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A5C901" w14:textId="77777777" w:rsidR="008B46B9" w:rsidRPr="008B46B9" w:rsidRDefault="008B46B9" w:rsidP="008B46B9">
      <w:pPr>
        <w:rPr>
          <w:rFonts w:ascii="Calibri" w:eastAsia="Calibri" w:hAnsi="Calibri" w:cs="Arial"/>
        </w:rPr>
      </w:pPr>
      <w:r w:rsidRPr="008B46B9">
        <w:rPr>
          <w:rFonts w:ascii="Times New Roman" w:eastAsia="Times New Roman" w:hAnsi="Times New Roman" w:cs="Times New Roman"/>
          <w:noProof/>
          <w:color w:val="1C1C1C"/>
          <w:kern w:val="0"/>
          <w:sz w:val="24"/>
          <w:szCs w:val="24"/>
          <w14:ligatures w14:val="none"/>
        </w:rPr>
        <w:drawing>
          <wp:anchor distT="0" distB="0" distL="114300" distR="114300" simplePos="0" relativeHeight="251681280" behindDoc="0" locked="0" layoutInCell="1" allowOverlap="1" wp14:anchorId="28852B11" wp14:editId="17D1F3A2">
            <wp:simplePos x="0" y="0"/>
            <wp:positionH relativeFrom="column">
              <wp:posOffset>-396240</wp:posOffset>
            </wp:positionH>
            <wp:positionV relativeFrom="paragraph">
              <wp:posOffset>271780</wp:posOffset>
            </wp:positionV>
            <wp:extent cx="2346248" cy="1108953"/>
            <wp:effectExtent l="0" t="0" r="0" b="0"/>
            <wp:wrapSquare wrapText="bothSides"/>
            <wp:docPr id="29"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1E1CF64B" w14:textId="77777777" w:rsidR="008B46B9" w:rsidRPr="008B46B9" w:rsidRDefault="008B46B9" w:rsidP="008B46B9">
      <w:pPr>
        <w:rPr>
          <w:rFonts w:ascii="Times New Roman" w:eastAsia="Times New Roman" w:hAnsi="Times New Roman" w:cs="Times New Roman"/>
          <w:color w:val="1C1C1C"/>
          <w:kern w:val="0"/>
          <w:sz w:val="24"/>
          <w:szCs w:val="24"/>
          <w14:ligatures w14:val="none"/>
        </w:rPr>
      </w:pPr>
    </w:p>
    <w:p w14:paraId="5821674C" w14:textId="77777777" w:rsidR="008B46B9" w:rsidRPr="008B46B9" w:rsidRDefault="008B46B9" w:rsidP="008B46B9">
      <w:pPr>
        <w:bidi w:val="0"/>
        <w:spacing w:after="200" w:line="276" w:lineRule="auto"/>
        <w:rPr>
          <w:rFonts w:ascii="Times New Roman" w:eastAsia="Times New Roman" w:hAnsi="Times New Roman" w:cs="Times New Roman"/>
          <w:color w:val="1C1C1C"/>
          <w:kern w:val="0"/>
          <w:sz w:val="24"/>
          <w:szCs w:val="24"/>
          <w:rtl/>
          <w14:ligatures w14:val="none"/>
        </w:rPr>
      </w:pPr>
      <w:r w:rsidRPr="008B46B9">
        <w:rPr>
          <w:rFonts w:ascii="Traditional Arabic" w:eastAsia="Calibri" w:hAnsi="Traditional Arabic" w:cs="Traditional Arabic"/>
          <w:b/>
          <w:bCs/>
          <w:noProof/>
          <w:color w:val="000000"/>
          <w:kern w:val="0"/>
          <w:sz w:val="28"/>
          <w:szCs w:val="28"/>
          <w:rtl/>
          <w14:ligatures w14:val="none"/>
        </w:rPr>
        <mc:AlternateContent>
          <mc:Choice Requires="wps">
            <w:drawing>
              <wp:anchor distT="0" distB="0" distL="114300" distR="114300" simplePos="0" relativeHeight="251678208" behindDoc="0" locked="0" layoutInCell="1" allowOverlap="1" wp14:anchorId="6C7C5A20" wp14:editId="799A7A61">
                <wp:simplePos x="0" y="0"/>
                <wp:positionH relativeFrom="column">
                  <wp:posOffset>2637155</wp:posOffset>
                </wp:positionH>
                <wp:positionV relativeFrom="paragraph">
                  <wp:posOffset>10160</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3886486" w14:textId="77777777" w:rsidR="008B46B9" w:rsidRPr="00A57A18" w:rsidRDefault="008B46B9" w:rsidP="008B46B9">
                            <w:pPr>
                              <w:jc w:val="center"/>
                              <w:rPr>
                                <w:rFonts w:ascii="Traditional Arabic" w:hAnsi="Traditional Arabic" w:cs="Traditional Arabic"/>
                                <w:b/>
                                <w:bCs/>
                                <w:sz w:val="28"/>
                                <w:szCs w:val="28"/>
                                <w:rtl/>
                                <w:lang w:bidi="ar-EG"/>
                              </w:rPr>
                            </w:pPr>
                            <w:r w:rsidRPr="00A57A18">
                              <w:rPr>
                                <w:rFonts w:ascii="Traditional Arabic" w:hAnsi="Traditional Arabic" w:cs="Traditional Arabic"/>
                                <w:b/>
                                <w:bCs/>
                                <w:sz w:val="28"/>
                                <w:szCs w:val="28"/>
                                <w:rtl/>
                                <w:lang w:bidi="ar-EG"/>
                              </w:rPr>
                              <w:t xml:space="preserve">جامعة ميد اوشن </w:t>
                            </w:r>
                          </w:p>
                          <w:p w14:paraId="02855A33" w14:textId="77777777" w:rsidR="008B46B9" w:rsidRPr="00A57A18" w:rsidRDefault="008B46B9" w:rsidP="008B46B9">
                            <w:pPr>
                              <w:jc w:val="center"/>
                              <w:rPr>
                                <w:rFonts w:ascii="Traditional Arabic" w:hAnsi="Traditional Arabic" w:cs="Traditional Arabic"/>
                                <w:sz w:val="28"/>
                                <w:szCs w:val="28"/>
                                <w:lang w:bidi="ar-EG"/>
                              </w:rPr>
                            </w:pPr>
                            <w:r w:rsidRPr="00A57A18">
                              <w:rPr>
                                <w:rFonts w:ascii="Traditional Arabic" w:hAnsi="Traditional Arabic" w:cs="Traditional Arabic"/>
                                <w:b/>
                                <w:bCs/>
                                <w:sz w:val="28"/>
                                <w:szCs w:val="28"/>
                                <w:rtl/>
                                <w:lang w:bidi="ar-EG"/>
                              </w:rPr>
                              <w:t>برنامج الدكتوراة</w:t>
                            </w:r>
                            <w:r w:rsidRPr="00A57A18">
                              <w:rPr>
                                <w:rFonts w:ascii="Traditional Arabic" w:hAnsi="Traditional Arabic" w:cs="Traditional Arabic"/>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3" o:spid="_x0000_s1026" style="position:absolute;margin-left:207.65pt;margin-top:.8pt;width:114.8pt;height:1in;z-index:251678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" fillcolor="window" strokecolor="window" strokeweight="1pt">
                <v:textbox>
                  <w:txbxContent>
                    <w:p w14:paraId="63886486" w14:textId="77777777" w:rsidR="008B46B9" w:rsidRPr="00A57A18" w:rsidRDefault="008B46B9" w:rsidP="008B46B9">
                      <w:pPr>
                        <w:jc w:val="center"/>
                        <w:rPr>
                          <w:rFonts w:ascii="Traditional Arabic" w:hAnsi="Traditional Arabic" w:cs="Traditional Arabic"/>
                          <w:b/>
                          <w:bCs/>
                          <w:sz w:val="28"/>
                          <w:szCs w:val="28"/>
                          <w:rtl/>
                          <w:lang w:bidi="ar-EG"/>
                        </w:rPr>
                      </w:pPr>
                      <w:r w:rsidRPr="00A57A18">
                        <w:rPr>
                          <w:rFonts w:ascii="Traditional Arabic" w:hAnsi="Traditional Arabic" w:cs="Traditional Arabic"/>
                          <w:b/>
                          <w:bCs/>
                          <w:sz w:val="28"/>
                          <w:szCs w:val="28"/>
                          <w:rtl/>
                          <w:lang w:bidi="ar-EG"/>
                        </w:rPr>
                        <w:t xml:space="preserve">جامعة ميد اوشن </w:t>
                      </w:r>
                    </w:p>
                    <w:p w14:paraId="02855A33" w14:textId="77777777" w:rsidR="008B46B9" w:rsidRPr="00A57A18" w:rsidRDefault="008B46B9" w:rsidP="008B46B9">
                      <w:pPr>
                        <w:jc w:val="center"/>
                        <w:rPr>
                          <w:rFonts w:ascii="Traditional Arabic" w:hAnsi="Traditional Arabic" w:cs="Traditional Arabic"/>
                          <w:sz w:val="28"/>
                          <w:szCs w:val="28"/>
                          <w:lang w:bidi="ar-EG"/>
                        </w:rPr>
                      </w:pPr>
                      <w:r w:rsidRPr="00A57A18">
                        <w:rPr>
                          <w:rFonts w:ascii="Traditional Arabic" w:hAnsi="Traditional Arabic" w:cs="Traditional Arabic"/>
                          <w:b/>
                          <w:bCs/>
                          <w:sz w:val="28"/>
                          <w:szCs w:val="28"/>
                          <w:rtl/>
                          <w:lang w:bidi="ar-EG"/>
                        </w:rPr>
                        <w:t>برنامج الدكتوراة</w:t>
                      </w:r>
                      <w:r w:rsidRPr="00A57A18">
                        <w:rPr>
                          <w:rFonts w:ascii="Traditional Arabic" w:hAnsi="Traditional Arabic" w:cs="Traditional Arabic"/>
                          <w:sz w:val="28"/>
                          <w:szCs w:val="28"/>
                          <w:rtl/>
                          <w:lang w:bidi="ar-EG"/>
                        </w:rPr>
                        <w:t xml:space="preserve"> </w:t>
                      </w:r>
                    </w:p>
                  </w:txbxContent>
                </v:textbox>
              </v:rect>
            </w:pict>
          </mc:Fallback>
        </mc:AlternateContent>
      </w:r>
    </w:p>
    <w:p w14:paraId="1484B677" w14:textId="77777777" w:rsidR="008B46B9" w:rsidRPr="008B46B9" w:rsidRDefault="008B46B9" w:rsidP="008B46B9">
      <w:pPr>
        <w:bidi w:val="0"/>
        <w:spacing w:after="200" w:line="276" w:lineRule="auto"/>
        <w:jc w:val="right"/>
        <w:rPr>
          <w:rFonts w:ascii="Times New Roman" w:eastAsia="Times New Roman" w:hAnsi="Times New Roman" w:cs="Times New Roman"/>
          <w:kern w:val="0"/>
          <w:sz w:val="24"/>
          <w:szCs w:val="24"/>
          <w14:ligatures w14:val="none"/>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8B46B9" w:rsidRPr="008B46B9" w14:paraId="27C56B97" w14:textId="77777777" w:rsidTr="00560045">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42589D44" w14:textId="77777777" w:rsidR="008B46B9" w:rsidRPr="008B46B9" w:rsidRDefault="008B46B9" w:rsidP="008B46B9">
            <w:pPr>
              <w:bidi w:val="0"/>
              <w:spacing w:after="0" w:line="240" w:lineRule="auto"/>
              <w:jc w:val="center"/>
              <w:rPr>
                <w:rFonts w:ascii="Times New Roman" w:eastAsia="Times New Roman" w:hAnsi="Times New Roman" w:cs="Times New Roman"/>
                <w:color w:val="1C1C1C"/>
                <w:kern w:val="0"/>
                <w:sz w:val="24"/>
                <w:szCs w:val="24"/>
                <w14:ligatures w14:val="none"/>
              </w:rPr>
            </w:pPr>
          </w:p>
          <w:p w14:paraId="5C960FB8" w14:textId="77777777" w:rsidR="008B46B9" w:rsidRPr="008B46B9" w:rsidRDefault="008B46B9" w:rsidP="008B46B9">
            <w:pPr>
              <w:bidi w:val="0"/>
              <w:spacing w:after="0" w:line="240" w:lineRule="auto"/>
              <w:jc w:val="right"/>
              <w:rPr>
                <w:rFonts w:ascii="Times New Roman" w:eastAsia="Times New Roman" w:hAnsi="Times New Roman" w:cs="Times New Roman"/>
                <w:color w:val="1C1C1C"/>
                <w:kern w:val="0"/>
                <w:sz w:val="24"/>
                <w:szCs w:val="24"/>
                <w14:ligatures w14:val="none"/>
              </w:rPr>
            </w:pPr>
          </w:p>
          <w:p w14:paraId="03E5F3C4" w14:textId="77777777" w:rsidR="008B46B9" w:rsidRPr="008B46B9" w:rsidRDefault="008B46B9" w:rsidP="008B46B9">
            <w:pPr>
              <w:bidi w:val="0"/>
              <w:spacing w:before="60" w:after="0" w:line="240" w:lineRule="auto"/>
              <w:jc w:val="right"/>
              <w:rPr>
                <w:rFonts w:ascii="Times New Roman" w:eastAsia="Times New Roman" w:hAnsi="Times New Roman" w:cs="Times New Roman"/>
                <w:color w:val="1C1C1C"/>
                <w:kern w:val="0"/>
                <w:sz w:val="24"/>
                <w:szCs w:val="24"/>
                <w14:ligatures w14:val="none"/>
              </w:rPr>
            </w:pPr>
          </w:p>
        </w:tc>
      </w:tr>
    </w:tbl>
    <w:p w14:paraId="5BBD3AF9" w14:textId="77777777" w:rsidR="008B46B9" w:rsidRPr="008B46B9" w:rsidRDefault="008B46B9" w:rsidP="008B46B9">
      <w:pPr>
        <w:rPr>
          <w:rFonts w:ascii="Sakkal Majalla" w:eastAsia="Calibri" w:hAnsi="Sakkal Majalla" w:cs="Sakkal Majalla"/>
          <w:sz w:val="28"/>
          <w:szCs w:val="28"/>
          <w:rtl/>
          <w:lang w:bidi="ar-EG"/>
        </w:rPr>
      </w:pPr>
    </w:p>
    <w:p w14:paraId="058C485D" w14:textId="77777777" w:rsidR="008B46B9" w:rsidRPr="008B46B9" w:rsidRDefault="008B46B9" w:rsidP="008B46B9">
      <w:pPr>
        <w:jc w:val="center"/>
        <w:rPr>
          <w:rFonts w:ascii="Sakkal Majalla" w:eastAsia="Calibri" w:hAnsi="Sakkal Majalla" w:cs="Sakkal Majalla"/>
          <w:b/>
          <w:bCs/>
          <w:sz w:val="32"/>
          <w:szCs w:val="32"/>
          <w:rtl/>
          <w:lang w:bidi="ar-EG"/>
        </w:rPr>
      </w:pPr>
      <w:r w:rsidRPr="008B46B9">
        <w:rPr>
          <w:rFonts w:ascii="Sakkal Majalla" w:eastAsia="Calibri" w:hAnsi="Sakkal Majalla" w:cs="Sakkal Majalla" w:hint="cs"/>
          <w:b/>
          <w:bCs/>
          <w:sz w:val="32"/>
          <w:szCs w:val="32"/>
          <w:rtl/>
          <w:lang w:bidi="ar-EG"/>
        </w:rPr>
        <w:t xml:space="preserve"> </w:t>
      </w:r>
    </w:p>
    <w:p w14:paraId="71C0CC75" w14:textId="77777777" w:rsidR="008B46B9" w:rsidRPr="008B46B9" w:rsidRDefault="008B46B9" w:rsidP="008B46B9">
      <w:pPr>
        <w:jc w:val="center"/>
        <w:rPr>
          <w:rFonts w:ascii="Traditional Arabic" w:eastAsia="Calibri" w:hAnsi="Traditional Arabic" w:cs="Traditional Arabic"/>
          <w:b/>
          <w:bCs/>
          <w:sz w:val="36"/>
          <w:szCs w:val="36"/>
          <w:rtl/>
          <w:lang w:bidi="ar-EG"/>
        </w:rPr>
      </w:pPr>
      <w:r w:rsidRPr="008B46B9">
        <w:rPr>
          <w:rFonts w:ascii="Traditional Arabic" w:eastAsia="Calibri" w:hAnsi="Traditional Arabic" w:cs="Traditional Arabic"/>
          <w:b/>
          <w:bCs/>
          <w:sz w:val="36"/>
          <w:szCs w:val="36"/>
          <w:rtl/>
        </w:rPr>
        <w:t>دور الاب</w:t>
      </w:r>
      <w:bookmarkStart w:id="0" w:name="_GoBack"/>
      <w:bookmarkEnd w:id="0"/>
      <w:r w:rsidRPr="008B46B9">
        <w:rPr>
          <w:rFonts w:ascii="Traditional Arabic" w:eastAsia="Calibri" w:hAnsi="Traditional Arabic" w:cs="Traditional Arabic"/>
          <w:b/>
          <w:bCs/>
          <w:sz w:val="36"/>
          <w:szCs w:val="36"/>
          <w:rtl/>
        </w:rPr>
        <w:t>تكار في تحقيق التنمية المستدامة في ظل رؤية المملكة 2030</w:t>
      </w:r>
      <w:bookmarkStart w:id="1" w:name="_Hlk182522718"/>
    </w:p>
    <w:bookmarkEnd w:id="1"/>
    <w:p w14:paraId="0C7098F2" w14:textId="77777777" w:rsidR="008B46B9" w:rsidRPr="008B46B9" w:rsidRDefault="008B46B9" w:rsidP="008B46B9">
      <w:pPr>
        <w:jc w:val="center"/>
        <w:rPr>
          <w:rFonts w:ascii="Times New Roman" w:eastAsia="Calibri" w:hAnsi="Times New Roman" w:cs="Times New Roman"/>
          <w:b/>
          <w:bCs/>
          <w:sz w:val="32"/>
          <w:szCs w:val="32"/>
          <w:rtl/>
        </w:rPr>
      </w:pPr>
    </w:p>
    <w:p w14:paraId="56A839E1" w14:textId="77777777" w:rsidR="008B46B9" w:rsidRPr="008B46B9" w:rsidRDefault="008B46B9" w:rsidP="008B46B9">
      <w:pPr>
        <w:jc w:val="center"/>
        <w:rPr>
          <w:rFonts w:ascii="Times New Roman" w:eastAsia="Calibri" w:hAnsi="Times New Roman" w:cs="Times New Roman"/>
          <w:b/>
          <w:bCs/>
          <w:sz w:val="28"/>
          <w:szCs w:val="28"/>
          <w:rtl/>
          <w:lang w:bidi="ar-EG"/>
        </w:rPr>
      </w:pPr>
    </w:p>
    <w:p w14:paraId="0EC14EE6" w14:textId="77777777" w:rsidR="008B46B9" w:rsidRPr="008B46B9" w:rsidRDefault="008B46B9" w:rsidP="008B46B9">
      <w:pPr>
        <w:jc w:val="center"/>
        <w:rPr>
          <w:rFonts w:ascii="Times New Roman" w:eastAsia="Calibri" w:hAnsi="Times New Roman" w:cs="Times New Roman"/>
          <w:sz w:val="28"/>
          <w:szCs w:val="28"/>
          <w:rtl/>
        </w:rPr>
      </w:pPr>
      <w:r w:rsidRPr="008B46B9">
        <w:rPr>
          <w:rFonts w:ascii="Times New Roman" w:eastAsia="Calibri" w:hAnsi="Times New Roman" w:cs="Times New Roman" w:hint="cs"/>
          <w:sz w:val="28"/>
          <w:szCs w:val="28"/>
          <w:rtl/>
        </w:rPr>
        <w:t>إعداد</w:t>
      </w:r>
    </w:p>
    <w:p w14:paraId="28FC7F16" w14:textId="77777777" w:rsidR="008B46B9" w:rsidRPr="008B46B9" w:rsidRDefault="008B46B9" w:rsidP="008B46B9">
      <w:pPr>
        <w:jc w:val="center"/>
        <w:rPr>
          <w:rFonts w:ascii="Times New Roman" w:eastAsia="Calibri" w:hAnsi="Times New Roman" w:cs="Times New Roman"/>
          <w:b/>
          <w:bCs/>
          <w:sz w:val="28"/>
          <w:szCs w:val="28"/>
          <w:rtl/>
        </w:rPr>
      </w:pPr>
      <w:r w:rsidRPr="008B46B9">
        <w:rPr>
          <w:rFonts w:ascii="Times New Roman" w:eastAsia="Calibri" w:hAnsi="Times New Roman" w:cs="Times New Roman"/>
          <w:b/>
          <w:bCs/>
          <w:sz w:val="28"/>
          <w:szCs w:val="28"/>
          <w:rtl/>
          <w:lang w:bidi="ar-EG"/>
        </w:rPr>
        <w:t xml:space="preserve">  </w:t>
      </w:r>
      <w:r w:rsidRPr="008B46B9">
        <w:rPr>
          <w:rFonts w:ascii="Times New Roman" w:eastAsia="Calibri" w:hAnsi="Times New Roman" w:cs="Times New Roman"/>
          <w:b/>
          <w:bCs/>
          <w:sz w:val="28"/>
          <w:szCs w:val="28"/>
          <w:rtl/>
        </w:rPr>
        <w:t>محمد بن صالح الناصر</w:t>
      </w:r>
    </w:p>
    <w:p w14:paraId="79A424F0" w14:textId="77777777" w:rsidR="008B46B9" w:rsidRPr="008B46B9" w:rsidRDefault="008B46B9" w:rsidP="008B46B9">
      <w:pPr>
        <w:jc w:val="center"/>
        <w:rPr>
          <w:rFonts w:ascii="Times New Roman" w:eastAsia="Calibri" w:hAnsi="Times New Roman" w:cs="Times New Roman"/>
          <w:sz w:val="28"/>
          <w:szCs w:val="28"/>
          <w:rtl/>
        </w:rPr>
      </w:pPr>
      <w:r w:rsidRPr="008B46B9">
        <w:rPr>
          <w:rFonts w:ascii="Times New Roman" w:eastAsia="Calibri" w:hAnsi="Times New Roman" w:cs="Times New Roman"/>
          <w:sz w:val="28"/>
          <w:szCs w:val="28"/>
          <w:rtl/>
        </w:rPr>
        <w:t>المملكة العربية السعودية</w:t>
      </w:r>
    </w:p>
    <w:p w14:paraId="292A0300" w14:textId="77777777" w:rsidR="008B46B9" w:rsidRPr="008B46B9" w:rsidRDefault="008B46B9" w:rsidP="008B46B9">
      <w:pPr>
        <w:jc w:val="center"/>
        <w:rPr>
          <w:rFonts w:ascii="Times New Roman" w:eastAsia="Calibri" w:hAnsi="Times New Roman" w:cs="Times New Roman"/>
          <w:b/>
          <w:bCs/>
          <w:sz w:val="32"/>
          <w:szCs w:val="32"/>
        </w:rPr>
      </w:pPr>
    </w:p>
    <w:p w14:paraId="4BC1DB8F" w14:textId="77777777" w:rsidR="008B46B9" w:rsidRPr="008B46B9" w:rsidRDefault="008B46B9" w:rsidP="008B46B9">
      <w:pPr>
        <w:jc w:val="center"/>
        <w:rPr>
          <w:rFonts w:ascii="Times New Roman" w:eastAsia="Calibri" w:hAnsi="Times New Roman" w:cs="Times New Roman"/>
          <w:sz w:val="28"/>
          <w:szCs w:val="28"/>
          <w:rtl/>
        </w:rPr>
      </w:pPr>
      <w:r w:rsidRPr="008B46B9">
        <w:rPr>
          <w:rFonts w:ascii="Times New Roman" w:eastAsia="Calibri" w:hAnsi="Times New Roman" w:cs="Times New Roman"/>
          <w:sz w:val="28"/>
          <w:szCs w:val="28"/>
          <w:rtl/>
        </w:rPr>
        <w:t>رسالة مقدمة إلى</w:t>
      </w:r>
      <w:r w:rsidRPr="008B46B9">
        <w:rPr>
          <w:rFonts w:ascii="Times New Roman" w:eastAsia="Calibri" w:hAnsi="Times New Roman" w:cs="Times New Roman" w:hint="cs"/>
          <w:sz w:val="28"/>
          <w:szCs w:val="28"/>
          <w:rtl/>
        </w:rPr>
        <w:t xml:space="preserve"> برنامج الدكتوراة</w:t>
      </w:r>
    </w:p>
    <w:p w14:paraId="6710DE81" w14:textId="77777777" w:rsidR="008B46B9" w:rsidRPr="008B46B9" w:rsidRDefault="008B46B9" w:rsidP="008B46B9">
      <w:pPr>
        <w:jc w:val="center"/>
        <w:rPr>
          <w:rFonts w:ascii="Times New Roman" w:eastAsia="Calibri" w:hAnsi="Times New Roman" w:cs="Times New Roman"/>
          <w:b/>
          <w:bCs/>
          <w:sz w:val="28"/>
          <w:szCs w:val="28"/>
        </w:rPr>
      </w:pPr>
      <w:r w:rsidRPr="008B46B9">
        <w:rPr>
          <w:rFonts w:ascii="Times New Roman" w:eastAsia="Calibri" w:hAnsi="Times New Roman" w:cs="Times New Roman"/>
          <w:b/>
          <w:bCs/>
          <w:sz w:val="28"/>
          <w:szCs w:val="28"/>
          <w:rtl/>
        </w:rPr>
        <w:t>كجزء من متطلبات نيل درجة الدكتوراه في</w:t>
      </w:r>
      <w:r w:rsidRPr="008B46B9">
        <w:rPr>
          <w:rFonts w:ascii="Times New Roman" w:eastAsia="Calibri" w:hAnsi="Times New Roman" w:cs="Times New Roman" w:hint="cs"/>
          <w:b/>
          <w:bCs/>
          <w:sz w:val="28"/>
          <w:szCs w:val="28"/>
          <w:rtl/>
        </w:rPr>
        <w:t xml:space="preserve"> الإدارة</w:t>
      </w:r>
    </w:p>
    <w:p w14:paraId="0D34E7BD" w14:textId="77777777" w:rsidR="008B46B9" w:rsidRPr="008B46B9" w:rsidRDefault="008B46B9" w:rsidP="008B46B9">
      <w:pPr>
        <w:jc w:val="center"/>
        <w:rPr>
          <w:rFonts w:ascii="Times New Roman" w:eastAsia="Calibri" w:hAnsi="Times New Roman" w:cs="Times New Roman"/>
          <w:b/>
          <w:bCs/>
          <w:sz w:val="32"/>
          <w:szCs w:val="32"/>
          <w:rtl/>
        </w:rPr>
      </w:pPr>
    </w:p>
    <w:p w14:paraId="41AAEE37" w14:textId="77777777" w:rsidR="008B46B9" w:rsidRPr="008B46B9" w:rsidRDefault="008B46B9" w:rsidP="008B46B9">
      <w:pPr>
        <w:jc w:val="center"/>
        <w:rPr>
          <w:rFonts w:ascii="Times New Roman" w:eastAsia="Calibri" w:hAnsi="Times New Roman" w:cs="Times New Roman"/>
          <w:b/>
          <w:bCs/>
          <w:sz w:val="32"/>
          <w:szCs w:val="32"/>
          <w:rtl/>
        </w:rPr>
      </w:pPr>
    </w:p>
    <w:p w14:paraId="5581826E" w14:textId="77777777" w:rsidR="008B46B9" w:rsidRPr="008B46B9" w:rsidRDefault="008B46B9" w:rsidP="008B46B9">
      <w:pPr>
        <w:jc w:val="center"/>
        <w:rPr>
          <w:rFonts w:ascii="Times New Roman" w:eastAsia="Calibri" w:hAnsi="Times New Roman" w:cs="Times New Roman"/>
          <w:b/>
          <w:bCs/>
          <w:sz w:val="32"/>
          <w:szCs w:val="32"/>
          <w:rtl/>
        </w:rPr>
      </w:pPr>
    </w:p>
    <w:p w14:paraId="6475969E" w14:textId="77777777" w:rsidR="008B46B9" w:rsidRPr="008B46B9" w:rsidRDefault="008B46B9" w:rsidP="008B46B9">
      <w:pPr>
        <w:jc w:val="center"/>
        <w:rPr>
          <w:rFonts w:ascii="Times New Roman" w:eastAsia="Calibri" w:hAnsi="Times New Roman" w:cs="Times New Roman"/>
          <w:b/>
          <w:bCs/>
          <w:sz w:val="32"/>
          <w:szCs w:val="32"/>
          <w:rtl/>
        </w:rPr>
      </w:pPr>
    </w:p>
    <w:p w14:paraId="0E201161" w14:textId="77777777" w:rsidR="008B46B9" w:rsidRPr="008B46B9" w:rsidRDefault="008B46B9" w:rsidP="008B46B9">
      <w:pPr>
        <w:jc w:val="center"/>
        <w:rPr>
          <w:rFonts w:ascii="Times New Roman" w:eastAsia="Calibri" w:hAnsi="Times New Roman" w:cs="Times New Roman"/>
          <w:b/>
          <w:bCs/>
          <w:sz w:val="32"/>
          <w:szCs w:val="32"/>
          <w:rtl/>
        </w:rPr>
      </w:pPr>
    </w:p>
    <w:p w14:paraId="7F4771E1" w14:textId="77777777" w:rsidR="008B46B9" w:rsidRPr="008B46B9" w:rsidRDefault="008B46B9" w:rsidP="008B46B9">
      <w:pPr>
        <w:jc w:val="center"/>
        <w:rPr>
          <w:rFonts w:ascii="Times New Roman" w:eastAsia="Calibri" w:hAnsi="Times New Roman" w:cs="Times New Roman"/>
          <w:b/>
          <w:bCs/>
          <w:sz w:val="32"/>
          <w:szCs w:val="32"/>
          <w:rtl/>
        </w:rPr>
      </w:pPr>
    </w:p>
    <w:p w14:paraId="6117D1C3" w14:textId="0DFB13E8" w:rsidR="008B46B9" w:rsidRDefault="008B46B9" w:rsidP="008B46B9">
      <w:pPr>
        <w:spacing w:line="360" w:lineRule="auto"/>
        <w:jc w:val="center"/>
        <w:rPr>
          <w:rFonts w:ascii="Times New Roman" w:eastAsia="Calibri" w:hAnsi="Times New Roman" w:cs="Times New Roman"/>
          <w:b/>
          <w:bCs/>
          <w:sz w:val="28"/>
          <w:szCs w:val="28"/>
          <w:rtl/>
          <w:lang w:bidi="ar-EG"/>
        </w:rPr>
        <w:sectPr w:rsidR="008B46B9" w:rsidSect="00C86226">
          <w:headerReference w:type="default" r:id="rId10"/>
          <w:footerReference w:type="default" r:id="rId11"/>
          <w:pgSz w:w="11906" w:h="16838"/>
          <w:pgMar w:top="1701" w:right="1701" w:bottom="1701" w:left="1418" w:header="709" w:footer="709" w:gutter="0"/>
          <w:pgNumType w:fmt="arabicAbjad" w:start="1"/>
          <w:cols w:space="708"/>
          <w:titlePg/>
          <w:bidi/>
          <w:rtlGutter/>
          <w:docGrid w:linePitch="360"/>
        </w:sectPr>
      </w:pPr>
      <w:r w:rsidRPr="008B46B9">
        <w:rPr>
          <w:rFonts w:ascii="Times New Roman" w:eastAsia="Calibri" w:hAnsi="Times New Roman" w:cs="Times New Roman"/>
          <w:sz w:val="28"/>
          <w:szCs w:val="28"/>
          <w:rtl/>
        </w:rPr>
        <w:t>العام الجامعي</w:t>
      </w:r>
      <w:r w:rsidRPr="008B46B9">
        <w:rPr>
          <w:rFonts w:ascii="Times New Roman" w:eastAsia="Calibri" w:hAnsi="Times New Roman" w:cs="Times New Roman"/>
          <w:sz w:val="28"/>
          <w:szCs w:val="28"/>
        </w:rPr>
        <w:t>2026 </w:t>
      </w:r>
      <w:r w:rsidRPr="008B46B9">
        <w:rPr>
          <w:rFonts w:ascii="Times New Roman" w:eastAsia="Calibri" w:hAnsi="Times New Roman" w:cs="Times New Roman"/>
          <w:sz w:val="28"/>
          <w:szCs w:val="28"/>
          <w:rtl/>
        </w:rPr>
        <w:t>م </w:t>
      </w:r>
      <w:r w:rsidRPr="008B46B9">
        <w:rPr>
          <w:rFonts w:ascii="Times New Roman" w:eastAsia="Calibri" w:hAnsi="Times New Roman" w:cs="Times New Roman"/>
          <w:sz w:val="28"/>
          <w:szCs w:val="28"/>
        </w:rPr>
        <w:br/>
      </w:r>
      <w:r w:rsidRPr="008B46B9">
        <w:rPr>
          <w:rFonts w:ascii="Times New Roman" w:eastAsia="Calibri" w:hAnsi="Times New Roman" w:cs="Times New Roman"/>
          <w:b/>
          <w:bCs/>
          <w:sz w:val="28"/>
          <w:szCs w:val="28"/>
          <w:rtl/>
          <w:lang w:bidi="ar-EG"/>
        </w:rPr>
        <w:t xml:space="preserve">1447ه‍ - </w:t>
      </w:r>
      <w:r w:rsidRPr="008B46B9">
        <w:rPr>
          <w:rFonts w:ascii="Times New Roman" w:eastAsia="Calibri" w:hAnsi="Times New Roman" w:cs="Times New Roman" w:hint="cs"/>
          <w:b/>
          <w:bCs/>
          <w:sz w:val="28"/>
          <w:szCs w:val="28"/>
          <w:rtl/>
          <w:lang w:bidi="ar-EG"/>
        </w:rPr>
        <w:t>1448ه</w:t>
      </w:r>
    </w:p>
    <w:p w14:paraId="72E8B50E" w14:textId="3DA7954F" w:rsidR="008B46B9" w:rsidRPr="008B46B9" w:rsidRDefault="008B46B9" w:rsidP="008B46B9">
      <w:pPr>
        <w:spacing w:line="360" w:lineRule="auto"/>
        <w:rPr>
          <w:rFonts w:ascii="Times New Roman" w:eastAsia="Calibri" w:hAnsi="Times New Roman" w:cs="Times New Roman"/>
          <w:sz w:val="28"/>
          <w:szCs w:val="28"/>
          <w:lang w:bidi="ar-EG"/>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333"/>
        <w:gridCol w:w="4333"/>
      </w:tblGrid>
      <w:tr w:rsidR="008B46B9" w:rsidRPr="008B46B9" w14:paraId="404F3B15" w14:textId="77777777" w:rsidTr="00260FFF">
        <w:tc>
          <w:tcPr>
            <w:tcW w:w="4333"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6476BEB6" w14:textId="77777777" w:rsidR="008B46B9" w:rsidRPr="008B46B9" w:rsidRDefault="008B46B9" w:rsidP="008B46B9">
            <w:pPr>
              <w:bidi w:val="0"/>
              <w:spacing w:after="0" w:line="240" w:lineRule="auto"/>
              <w:rPr>
                <w:rFonts w:ascii="Times New Roman" w:eastAsia="Times New Roman" w:hAnsi="Times New Roman" w:cs="Times New Roman"/>
                <w:color w:val="1C1C1C"/>
                <w:kern w:val="0"/>
                <w:sz w:val="24"/>
                <w:szCs w:val="24"/>
                <w14:ligatures w14:val="none"/>
              </w:rPr>
            </w:pPr>
          </w:p>
        </w:tc>
        <w:tc>
          <w:tcPr>
            <w:tcW w:w="4333"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3A7F4A39" w14:textId="77777777" w:rsidR="008B46B9" w:rsidRPr="008B46B9" w:rsidRDefault="008B46B9" w:rsidP="008B46B9">
            <w:pPr>
              <w:bidi w:val="0"/>
              <w:spacing w:before="60" w:after="0" w:line="240" w:lineRule="auto"/>
              <w:jc w:val="right"/>
              <w:rPr>
                <w:rFonts w:ascii="Times New Roman" w:eastAsia="Times New Roman" w:hAnsi="Times New Roman" w:cs="Times New Roman"/>
                <w:color w:val="1C1C1C"/>
                <w:kern w:val="0"/>
                <w:sz w:val="24"/>
                <w:szCs w:val="24"/>
                <w14:ligatures w14:val="none"/>
              </w:rPr>
            </w:pPr>
          </w:p>
        </w:tc>
      </w:tr>
    </w:tbl>
    <w:p w14:paraId="3A9A6E52" w14:textId="77777777" w:rsidR="008B46B9" w:rsidRPr="008B46B9" w:rsidRDefault="008B46B9" w:rsidP="008B46B9">
      <w:pPr>
        <w:bidi w:val="0"/>
        <w:spacing w:after="800" w:line="240" w:lineRule="auto"/>
        <w:rPr>
          <w:rFonts w:ascii="Times New Roman" w:eastAsia="Times New Roman" w:hAnsi="Times New Roman" w:cs="Times New Roman"/>
          <w:color w:val="1C1C1C"/>
          <w:kern w:val="0"/>
          <w:sz w:val="24"/>
          <w:szCs w:val="24"/>
          <w14:ligatures w14:val="none"/>
        </w:rPr>
      </w:pPr>
      <w:r w:rsidRPr="008B46B9">
        <w:rPr>
          <w:rFonts w:ascii="Times New Roman" w:eastAsia="Times New Roman" w:hAnsi="Times New Roman" w:cs="Times New Roman"/>
          <w:noProof/>
          <w:color w:val="1C1C1C"/>
          <w:kern w:val="0"/>
          <w:sz w:val="24"/>
          <w:szCs w:val="24"/>
          <w14:ligatures w14:val="none"/>
        </w:rPr>
        <w:drawing>
          <wp:anchor distT="0" distB="0" distL="114300" distR="114300" simplePos="0" relativeHeight="251680256" behindDoc="0" locked="0" layoutInCell="1" allowOverlap="1" wp14:anchorId="3655C5B6" wp14:editId="138EB54E">
            <wp:simplePos x="0" y="0"/>
            <wp:positionH relativeFrom="column">
              <wp:posOffset>-167640</wp:posOffset>
            </wp:positionH>
            <wp:positionV relativeFrom="paragraph">
              <wp:posOffset>83820</wp:posOffset>
            </wp:positionV>
            <wp:extent cx="2346248" cy="1108953"/>
            <wp:effectExtent l="0" t="0" r="0" b="0"/>
            <wp:wrapSquare wrapText="bothSides"/>
            <wp:docPr id="31"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B46B9">
        <w:rPr>
          <w:rFonts w:ascii="Times New Roman" w:eastAsia="Times New Roman" w:hAnsi="Times New Roman" w:cs="Times New Roman"/>
          <w:noProof/>
          <w:color w:val="1C1C1C"/>
          <w:kern w:val="0"/>
          <w:sz w:val="24"/>
          <w:szCs w:val="24"/>
          <w14:ligatures w14:val="none"/>
        </w:rPr>
        <mc:AlternateContent>
          <mc:Choice Requires="wps">
            <w:drawing>
              <wp:anchor distT="0" distB="0" distL="114300" distR="114300" simplePos="0" relativeHeight="251679232" behindDoc="0" locked="0" layoutInCell="1" allowOverlap="1" wp14:anchorId="64CE312C" wp14:editId="55415BE5">
                <wp:simplePos x="0" y="0"/>
                <wp:positionH relativeFrom="column">
                  <wp:posOffset>4434840</wp:posOffset>
                </wp:positionH>
                <wp:positionV relativeFrom="paragraph">
                  <wp:posOffset>213360</wp:posOffset>
                </wp:positionV>
                <wp:extent cx="1882140" cy="929640"/>
                <wp:effectExtent l="0" t="0" r="22860" b="22860"/>
                <wp:wrapSquare wrapText="bothSides"/>
                <wp:docPr id="605075538"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BB7ADC1" w14:textId="77777777" w:rsidR="008B46B9" w:rsidRPr="00950626" w:rsidRDefault="008B46B9" w:rsidP="008B46B9">
                            <w:pPr>
                              <w:rPr>
                                <w:rFonts w:asciiTheme="majorBidi" w:hAnsiTheme="majorBidi" w:cstheme="majorBidi"/>
                                <w:b/>
                                <w:bCs/>
                                <w:sz w:val="28"/>
                                <w:szCs w:val="28"/>
                                <w:rtl/>
                                <w:lang w:bidi="ar-EG"/>
                              </w:rPr>
                            </w:pPr>
                            <w:r w:rsidRPr="00950626">
                              <w:rPr>
                                <w:rFonts w:asciiTheme="majorBidi" w:hAnsiTheme="majorBidi" w:cstheme="majorBidi"/>
                                <w:b/>
                                <w:bCs/>
                                <w:sz w:val="28"/>
                                <w:szCs w:val="28"/>
                                <w:lang w:bidi="ar-EG"/>
                              </w:rPr>
                              <w:t>Midocean University</w:t>
                            </w:r>
                          </w:p>
                          <w:p w14:paraId="20918747" w14:textId="77777777" w:rsidR="008B46B9" w:rsidRPr="00950626" w:rsidRDefault="008B46B9" w:rsidP="008B46B9">
                            <w:pPr>
                              <w:rPr>
                                <w:rFonts w:asciiTheme="majorBidi" w:hAnsiTheme="majorBidi" w:cstheme="majorBidi"/>
                                <w:b/>
                                <w:bCs/>
                                <w:sz w:val="28"/>
                                <w:szCs w:val="28"/>
                                <w:lang w:bidi="ar-EG"/>
                              </w:rPr>
                            </w:pPr>
                            <w:r w:rsidRPr="00950626">
                              <w:rPr>
                                <w:rFonts w:asciiTheme="majorBidi" w:hAnsiTheme="majorBidi" w:cstheme="majorBidi"/>
                                <w:b/>
                                <w:bCs/>
                                <w:sz w:val="28"/>
                                <w:szCs w:val="28"/>
                                <w:rtl/>
                                <w:lang w:bidi="ar-EG"/>
                              </w:rPr>
                              <w:t xml:space="preserve">    </w:t>
                            </w:r>
                            <w:r w:rsidRPr="00950626">
                              <w:rPr>
                                <w:rFonts w:asciiTheme="majorBidi" w:hAnsiTheme="majorBidi" w:cstheme="majorBidi"/>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 o:spid="_x0000_s1027" style="position:absolute;margin-left:349.2pt;margin-top:16.8pt;width:148.2pt;height:73.2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" fillcolor="window" strokecolor="window" strokeweight="1pt">
                <v:textbox>
                  <w:txbxContent>
                    <w:p w14:paraId="0BB7ADC1" w14:textId="77777777" w:rsidR="008B46B9" w:rsidRPr="00950626" w:rsidRDefault="008B46B9" w:rsidP="008B46B9">
                      <w:pPr>
                        <w:rPr>
                          <w:rFonts w:asciiTheme="majorBidi" w:hAnsiTheme="majorBidi" w:cstheme="majorBidi"/>
                          <w:b/>
                          <w:bCs/>
                          <w:sz w:val="28"/>
                          <w:szCs w:val="28"/>
                          <w:rtl/>
                          <w:lang w:bidi="ar-EG"/>
                        </w:rPr>
                      </w:pPr>
                      <w:r w:rsidRPr="00950626">
                        <w:rPr>
                          <w:rFonts w:asciiTheme="majorBidi" w:hAnsiTheme="majorBidi" w:cstheme="majorBidi"/>
                          <w:b/>
                          <w:bCs/>
                          <w:sz w:val="28"/>
                          <w:szCs w:val="28"/>
                          <w:lang w:bidi="ar-EG"/>
                        </w:rPr>
                        <w:t>Midocean University</w:t>
                      </w:r>
                    </w:p>
                    <w:p w14:paraId="20918747" w14:textId="77777777" w:rsidR="008B46B9" w:rsidRPr="00950626" w:rsidRDefault="008B46B9" w:rsidP="008B46B9">
                      <w:pPr>
                        <w:rPr>
                          <w:rFonts w:asciiTheme="majorBidi" w:hAnsiTheme="majorBidi" w:cstheme="majorBidi"/>
                          <w:b/>
                          <w:bCs/>
                          <w:sz w:val="28"/>
                          <w:szCs w:val="28"/>
                          <w:lang w:bidi="ar-EG"/>
                        </w:rPr>
                      </w:pPr>
                      <w:r w:rsidRPr="00950626">
                        <w:rPr>
                          <w:rFonts w:asciiTheme="majorBidi" w:hAnsiTheme="majorBidi" w:cstheme="majorBidi"/>
                          <w:b/>
                          <w:bCs/>
                          <w:sz w:val="28"/>
                          <w:szCs w:val="28"/>
                          <w:rtl/>
                          <w:lang w:bidi="ar-EG"/>
                        </w:rPr>
                        <w:t xml:space="preserve">    </w:t>
                      </w:r>
                      <w:r w:rsidRPr="00950626">
                        <w:rPr>
                          <w:rFonts w:asciiTheme="majorBidi" w:hAnsiTheme="majorBidi" w:cstheme="majorBidi"/>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8B46B9" w:rsidRPr="008B46B9" w14:paraId="47CE838A" w14:textId="77777777" w:rsidTr="00560045">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51870386" w14:textId="77777777" w:rsidR="008B46B9" w:rsidRPr="008B46B9" w:rsidRDefault="008B46B9" w:rsidP="008B46B9">
            <w:pPr>
              <w:bidi w:val="0"/>
              <w:spacing w:after="800" w:line="240" w:lineRule="auto"/>
              <w:rPr>
                <w:rFonts w:ascii="Times New Roman" w:eastAsia="Times New Roman" w:hAnsi="Times New Roman" w:cs="Times New Roman"/>
                <w:color w:val="1C1C1C"/>
                <w:kern w:val="0"/>
                <w:sz w:val="24"/>
                <w:szCs w:val="24"/>
                <w14:ligatures w14:val="none"/>
              </w:rPr>
            </w:pPr>
          </w:p>
          <w:p w14:paraId="439F0D50" w14:textId="77777777" w:rsidR="008B46B9" w:rsidRPr="008B46B9" w:rsidRDefault="008B46B9" w:rsidP="008B46B9">
            <w:pPr>
              <w:bidi w:val="0"/>
              <w:spacing w:after="800" w:line="240" w:lineRule="auto"/>
              <w:rPr>
                <w:rFonts w:ascii="Times New Roman" w:eastAsia="Times New Roman" w:hAnsi="Times New Roman" w:cs="Times New Roman"/>
                <w:color w:val="1C1C1C"/>
                <w:kern w:val="0"/>
                <w:sz w:val="24"/>
                <w:szCs w:val="24"/>
                <w14:ligatures w14:val="none"/>
              </w:rPr>
            </w:pPr>
          </w:p>
        </w:tc>
      </w:tr>
    </w:tbl>
    <w:p w14:paraId="589917ED" w14:textId="77777777" w:rsidR="008B46B9" w:rsidRPr="008B46B9" w:rsidRDefault="008B46B9" w:rsidP="008B46B9">
      <w:pPr>
        <w:bidi w:val="0"/>
        <w:spacing w:after="80" w:line="240" w:lineRule="auto"/>
        <w:jc w:val="center"/>
        <w:rPr>
          <w:rFonts w:ascii="Times New Roman" w:eastAsia="Times New Roman" w:hAnsi="Times New Roman" w:cs="Times New Roman"/>
          <w:color w:val="1C1C1C"/>
          <w:kern w:val="0"/>
          <w:sz w:val="28"/>
          <w:szCs w:val="28"/>
          <w14:ligatures w14:val="none"/>
        </w:rPr>
      </w:pPr>
      <w:r w:rsidRPr="008B46B9">
        <w:rPr>
          <w:rFonts w:ascii="Times New Roman" w:eastAsia="Times New Roman" w:hAnsi="Times New Roman" w:cs="Times New Roman"/>
          <w:b/>
          <w:bCs/>
          <w:color w:val="1C1C1C"/>
          <w:kern w:val="0"/>
          <w:sz w:val="32"/>
          <w:szCs w:val="32"/>
          <w14:ligatures w14:val="none"/>
        </w:rPr>
        <w:t>The Role of Innovation in achieving Sustainable Development within the Framework of Saudi Vision 2030</w:t>
      </w:r>
    </w:p>
    <w:p w14:paraId="0437D44A" w14:textId="77777777" w:rsidR="008B46B9" w:rsidRPr="008B46B9" w:rsidRDefault="008B46B9" w:rsidP="008B46B9">
      <w:pPr>
        <w:bidi w:val="0"/>
        <w:spacing w:after="80" w:line="240" w:lineRule="auto"/>
        <w:jc w:val="center"/>
        <w:rPr>
          <w:rFonts w:ascii="Times New Roman" w:eastAsia="Times New Roman" w:hAnsi="Times New Roman" w:cs="Times New Roman"/>
          <w:color w:val="1C1C1C"/>
          <w:kern w:val="0"/>
          <w:sz w:val="28"/>
          <w:szCs w:val="28"/>
          <w14:ligatures w14:val="none"/>
        </w:rPr>
      </w:pPr>
    </w:p>
    <w:p w14:paraId="6CD7D1A7" w14:textId="77777777" w:rsidR="008B46B9" w:rsidRPr="008B46B9" w:rsidRDefault="008B46B9" w:rsidP="008B46B9">
      <w:pPr>
        <w:bidi w:val="0"/>
        <w:spacing w:after="80" w:line="240" w:lineRule="auto"/>
        <w:jc w:val="center"/>
        <w:rPr>
          <w:rFonts w:ascii="Times New Roman" w:eastAsia="Times New Roman" w:hAnsi="Times New Roman" w:cs="Times New Roman"/>
          <w:color w:val="1C1C1C"/>
          <w:kern w:val="0"/>
          <w:sz w:val="28"/>
          <w:szCs w:val="28"/>
          <w14:ligatures w14:val="none"/>
        </w:rPr>
      </w:pPr>
      <w:r w:rsidRPr="008B46B9">
        <w:rPr>
          <w:rFonts w:ascii="Times New Roman" w:eastAsia="Times New Roman" w:hAnsi="Times New Roman" w:cs="Times New Roman"/>
          <w:color w:val="1C1C1C"/>
          <w:kern w:val="0"/>
          <w:sz w:val="28"/>
          <w:szCs w:val="28"/>
          <w14:ligatures w14:val="none"/>
        </w:rPr>
        <w:t>Prepared by</w:t>
      </w:r>
    </w:p>
    <w:p w14:paraId="2E92EB68" w14:textId="77777777" w:rsidR="008B46B9" w:rsidRPr="008B46B9" w:rsidRDefault="008B46B9" w:rsidP="008B46B9">
      <w:pPr>
        <w:bidi w:val="0"/>
        <w:spacing w:after="80" w:line="240" w:lineRule="auto"/>
        <w:jc w:val="center"/>
        <w:rPr>
          <w:rFonts w:ascii="Times New Roman" w:eastAsia="Times New Roman" w:hAnsi="Times New Roman" w:cs="Times New Roman"/>
          <w:color w:val="1C1C1C"/>
          <w:kern w:val="0"/>
          <w:sz w:val="28"/>
          <w:szCs w:val="28"/>
          <w14:ligatures w14:val="none"/>
        </w:rPr>
      </w:pPr>
    </w:p>
    <w:p w14:paraId="555DB272" w14:textId="77777777" w:rsidR="008B46B9" w:rsidRPr="008B46B9" w:rsidRDefault="008B46B9" w:rsidP="008B46B9">
      <w:pPr>
        <w:bidi w:val="0"/>
        <w:spacing w:after="60" w:line="240" w:lineRule="auto"/>
        <w:jc w:val="center"/>
        <w:rPr>
          <w:rFonts w:ascii="Times New Roman" w:eastAsia="Calibri" w:hAnsi="Times New Roman" w:cs="Times New Roman"/>
          <w:b/>
          <w:bCs/>
          <w:sz w:val="28"/>
          <w:szCs w:val="28"/>
          <w:rtl/>
        </w:rPr>
      </w:pPr>
      <w:r w:rsidRPr="008B46B9">
        <w:rPr>
          <w:rFonts w:ascii="Times New Roman" w:eastAsia="Calibri" w:hAnsi="Times New Roman" w:cs="Times New Roman"/>
          <w:b/>
          <w:bCs/>
          <w:sz w:val="28"/>
          <w:szCs w:val="28"/>
        </w:rPr>
        <w:t>MOHAMMED SALEH MOHAMMED ALNASSER</w:t>
      </w:r>
    </w:p>
    <w:p w14:paraId="0693AC10" w14:textId="77777777" w:rsidR="008B46B9" w:rsidRPr="008B46B9" w:rsidRDefault="008B46B9" w:rsidP="008B46B9">
      <w:pPr>
        <w:bidi w:val="0"/>
        <w:spacing w:after="60" w:line="240" w:lineRule="auto"/>
        <w:jc w:val="center"/>
        <w:rPr>
          <w:rFonts w:ascii="Times New Roman" w:eastAsia="Calibri" w:hAnsi="Times New Roman" w:cs="Times New Roman"/>
          <w:b/>
          <w:bCs/>
          <w:sz w:val="28"/>
          <w:szCs w:val="28"/>
        </w:rPr>
      </w:pPr>
      <w:r w:rsidRPr="008B46B9">
        <w:rPr>
          <w:rFonts w:ascii="Times New Roman" w:eastAsia="Calibri" w:hAnsi="Times New Roman" w:cs="Times New Roman"/>
          <w:b/>
          <w:bCs/>
          <w:sz w:val="28"/>
          <w:szCs w:val="28"/>
        </w:rPr>
        <w:t>Kingdom of Saudi Arabia</w:t>
      </w:r>
    </w:p>
    <w:p w14:paraId="6A3CA3D2" w14:textId="77777777" w:rsidR="008B46B9" w:rsidRPr="008B46B9" w:rsidRDefault="008B46B9" w:rsidP="008B46B9">
      <w:pPr>
        <w:bidi w:val="0"/>
        <w:spacing w:after="60" w:line="240" w:lineRule="auto"/>
        <w:jc w:val="center"/>
        <w:rPr>
          <w:rFonts w:ascii="Times New Roman" w:eastAsia="Times New Roman" w:hAnsi="Times New Roman" w:cs="Times New Roman"/>
          <w:color w:val="1C1C1C"/>
          <w:kern w:val="0"/>
          <w:sz w:val="24"/>
          <w:szCs w:val="24"/>
          <w14:ligatures w14:val="none"/>
        </w:rPr>
      </w:pPr>
    </w:p>
    <w:p w14:paraId="3365B077" w14:textId="77777777" w:rsidR="008B46B9" w:rsidRPr="008B46B9" w:rsidRDefault="008B46B9" w:rsidP="008B46B9">
      <w:pPr>
        <w:bidi w:val="0"/>
        <w:spacing w:after="60" w:line="240" w:lineRule="auto"/>
        <w:rPr>
          <w:rFonts w:ascii="Times New Roman" w:eastAsia="Times New Roman" w:hAnsi="Times New Roman" w:cs="Times New Roman"/>
          <w:color w:val="1C1C1C"/>
          <w:kern w:val="0"/>
          <w:sz w:val="24"/>
          <w:szCs w:val="24"/>
          <w14:ligatures w14:val="none"/>
        </w:rPr>
      </w:pPr>
    </w:p>
    <w:p w14:paraId="5F2FA4C3" w14:textId="77777777" w:rsidR="008B46B9" w:rsidRPr="008B46B9" w:rsidRDefault="008B46B9" w:rsidP="008B46B9">
      <w:pPr>
        <w:bidi w:val="0"/>
        <w:spacing w:after="60" w:line="240" w:lineRule="auto"/>
        <w:rPr>
          <w:rFonts w:ascii="Times New Roman" w:eastAsia="Times New Roman" w:hAnsi="Times New Roman" w:cs="Times New Roman"/>
          <w:color w:val="1C1C1C"/>
          <w:kern w:val="0"/>
          <w:sz w:val="24"/>
          <w:szCs w:val="24"/>
          <w14:ligatures w14:val="none"/>
        </w:rPr>
      </w:pPr>
    </w:p>
    <w:p w14:paraId="41D0BD62" w14:textId="77777777" w:rsidR="008B46B9" w:rsidRPr="008B46B9" w:rsidRDefault="008B46B9" w:rsidP="008B46B9">
      <w:pPr>
        <w:bidi w:val="0"/>
        <w:spacing w:after="60" w:line="276" w:lineRule="auto"/>
        <w:jc w:val="center"/>
        <w:rPr>
          <w:rFonts w:ascii="Times New Roman" w:eastAsia="Times New Roman" w:hAnsi="Times New Roman" w:cs="Times New Roman"/>
          <w:color w:val="1C1C1C"/>
          <w:kern w:val="0"/>
          <w:sz w:val="24"/>
          <w:szCs w:val="24"/>
          <w14:ligatures w14:val="none"/>
        </w:rPr>
      </w:pPr>
    </w:p>
    <w:p w14:paraId="7FFE2BB2" w14:textId="77777777" w:rsidR="008B46B9" w:rsidRPr="008B46B9" w:rsidRDefault="008B46B9" w:rsidP="008B46B9">
      <w:pPr>
        <w:bidi w:val="0"/>
        <w:spacing w:after="0" w:line="276" w:lineRule="auto"/>
        <w:jc w:val="center"/>
        <w:rPr>
          <w:rFonts w:ascii="Times New Roman" w:eastAsia="Times New Roman" w:hAnsi="Times New Roman" w:cs="Times New Roman"/>
          <w:color w:val="1C1C1C"/>
          <w:kern w:val="0"/>
          <w:sz w:val="24"/>
          <w:szCs w:val="24"/>
          <w14:ligatures w14:val="none"/>
        </w:rPr>
      </w:pPr>
      <w:bookmarkStart w:id="2" w:name="OLE_LINK1"/>
      <w:r w:rsidRPr="008B46B9">
        <w:rPr>
          <w:rFonts w:ascii="Times New Roman" w:eastAsia="Times New Roman" w:hAnsi="Times New Roman" w:cs="Times New Roman"/>
          <w:color w:val="1C1C1C"/>
          <w:kern w:val="0"/>
          <w:sz w:val="24"/>
          <w:szCs w:val="24"/>
          <w14:ligatures w14:val="none"/>
        </w:rPr>
        <w:t>A Dissertation submitted to Doctorate Program</w:t>
      </w:r>
    </w:p>
    <w:p w14:paraId="54DF365C" w14:textId="77777777" w:rsidR="008B46B9" w:rsidRPr="008B46B9" w:rsidRDefault="008B46B9" w:rsidP="008B46B9">
      <w:pPr>
        <w:bidi w:val="0"/>
        <w:spacing w:after="0" w:line="276" w:lineRule="auto"/>
        <w:jc w:val="center"/>
        <w:rPr>
          <w:rFonts w:ascii="Times New Roman" w:eastAsia="Times New Roman" w:hAnsi="Times New Roman" w:cs="Times New Roman"/>
          <w:color w:val="1C1C1C"/>
          <w:kern w:val="0"/>
          <w:sz w:val="24"/>
          <w:szCs w:val="24"/>
          <w14:ligatures w14:val="none"/>
        </w:rPr>
      </w:pPr>
      <w:r w:rsidRPr="008B46B9">
        <w:rPr>
          <w:rFonts w:ascii="Times New Roman" w:eastAsia="Times New Roman" w:hAnsi="Times New Roman" w:cs="Times New Roman"/>
          <w:color w:val="1C1C1C"/>
          <w:kern w:val="0"/>
          <w:sz w:val="24"/>
          <w:szCs w:val="24"/>
          <w14:ligatures w14:val="none"/>
        </w:rPr>
        <w:t>In partial fulfillment of the requirements for the Degree of</w:t>
      </w:r>
    </w:p>
    <w:p w14:paraId="12355A71" w14:textId="77777777" w:rsidR="008B46B9" w:rsidRPr="008B46B9" w:rsidRDefault="008B46B9" w:rsidP="008B46B9">
      <w:pPr>
        <w:bidi w:val="0"/>
        <w:spacing w:after="0" w:line="276" w:lineRule="auto"/>
        <w:jc w:val="center"/>
        <w:rPr>
          <w:rFonts w:ascii="Times New Roman" w:eastAsia="Times New Roman" w:hAnsi="Times New Roman" w:cs="Times New Roman"/>
          <w:b/>
          <w:bCs/>
          <w:color w:val="1C1C1C"/>
          <w:kern w:val="0"/>
          <w:sz w:val="24"/>
          <w:szCs w:val="24"/>
          <w14:ligatures w14:val="none"/>
        </w:rPr>
      </w:pPr>
      <w:r w:rsidRPr="008B46B9">
        <w:rPr>
          <w:rFonts w:ascii="Times New Roman" w:eastAsia="Times New Roman" w:hAnsi="Times New Roman" w:cs="Times New Roman"/>
          <w:b/>
          <w:bCs/>
          <w:color w:val="1C1C1C"/>
          <w:kern w:val="0"/>
          <w:sz w:val="24"/>
          <w:szCs w:val="24"/>
          <w14:ligatures w14:val="none"/>
        </w:rPr>
        <w:t>Doctor of Philosophy (PhD) in Management</w:t>
      </w:r>
    </w:p>
    <w:bookmarkEnd w:id="2"/>
    <w:p w14:paraId="23DB4D8F" w14:textId="77777777" w:rsidR="008B46B9" w:rsidRPr="008B46B9" w:rsidRDefault="008B46B9" w:rsidP="008B46B9">
      <w:pPr>
        <w:bidi w:val="0"/>
        <w:spacing w:after="0" w:line="276" w:lineRule="auto"/>
        <w:jc w:val="center"/>
        <w:rPr>
          <w:rFonts w:ascii="Times New Roman" w:eastAsia="Times New Roman" w:hAnsi="Times New Roman" w:cs="Times New Roman"/>
          <w:color w:val="1C1C1C"/>
          <w:kern w:val="0"/>
          <w:sz w:val="24"/>
          <w:szCs w:val="24"/>
          <w:rtl/>
          <w14:ligatures w14:val="none"/>
        </w:rPr>
      </w:pPr>
    </w:p>
    <w:p w14:paraId="2F3B3CBE" w14:textId="77777777" w:rsidR="008B46B9" w:rsidRPr="008B46B9" w:rsidRDefault="008B46B9" w:rsidP="008B46B9">
      <w:pPr>
        <w:bidi w:val="0"/>
        <w:spacing w:after="0" w:line="276" w:lineRule="auto"/>
        <w:jc w:val="center"/>
        <w:rPr>
          <w:rFonts w:ascii="Times New Roman" w:eastAsia="Times New Roman" w:hAnsi="Times New Roman" w:cs="Times New Roman"/>
          <w:color w:val="1C1C1C"/>
          <w:kern w:val="0"/>
          <w:sz w:val="24"/>
          <w:szCs w:val="24"/>
          <w:rtl/>
          <w14:ligatures w14:val="none"/>
        </w:rPr>
      </w:pPr>
    </w:p>
    <w:p w14:paraId="0E961E0B" w14:textId="77777777" w:rsidR="008B46B9" w:rsidRPr="008B46B9" w:rsidRDefault="008B46B9" w:rsidP="008B46B9">
      <w:pPr>
        <w:bidi w:val="0"/>
        <w:spacing w:after="0" w:line="276" w:lineRule="auto"/>
        <w:jc w:val="center"/>
        <w:rPr>
          <w:rFonts w:ascii="Times New Roman" w:eastAsia="Times New Roman" w:hAnsi="Times New Roman" w:cs="Times New Roman"/>
          <w:color w:val="1C1C1C"/>
          <w:kern w:val="0"/>
          <w:sz w:val="24"/>
          <w:szCs w:val="24"/>
          <w:rtl/>
          <w14:ligatures w14:val="none"/>
        </w:rPr>
      </w:pPr>
    </w:p>
    <w:p w14:paraId="300B3762" w14:textId="77777777" w:rsidR="008B46B9" w:rsidRPr="008B46B9" w:rsidRDefault="008B46B9" w:rsidP="008B46B9">
      <w:pPr>
        <w:bidi w:val="0"/>
        <w:spacing w:after="0" w:line="276" w:lineRule="auto"/>
        <w:jc w:val="center"/>
        <w:rPr>
          <w:rFonts w:ascii="Times New Roman" w:eastAsia="Times New Roman" w:hAnsi="Times New Roman" w:cs="Times New Roman"/>
          <w:color w:val="1C1C1C"/>
          <w:kern w:val="0"/>
          <w:sz w:val="24"/>
          <w:szCs w:val="24"/>
          <w:rtl/>
          <w14:ligatures w14:val="none"/>
        </w:rPr>
      </w:pPr>
    </w:p>
    <w:p w14:paraId="39586499" w14:textId="77777777" w:rsidR="008B46B9" w:rsidRPr="008B46B9" w:rsidRDefault="008B46B9" w:rsidP="008B46B9">
      <w:pPr>
        <w:bidi w:val="0"/>
        <w:spacing w:after="0" w:line="276" w:lineRule="auto"/>
        <w:jc w:val="center"/>
        <w:rPr>
          <w:rFonts w:ascii="Times New Roman" w:eastAsia="Times New Roman" w:hAnsi="Times New Roman" w:cs="Times New Roman"/>
          <w:color w:val="1C1C1C"/>
          <w:kern w:val="0"/>
          <w:sz w:val="24"/>
          <w:szCs w:val="24"/>
          <w:rtl/>
          <w14:ligatures w14:val="none"/>
        </w:rPr>
      </w:pPr>
    </w:p>
    <w:p w14:paraId="0F180BB0" w14:textId="77777777" w:rsidR="008B46B9" w:rsidRPr="008B46B9" w:rsidRDefault="008B46B9" w:rsidP="008B46B9">
      <w:pPr>
        <w:bidi w:val="0"/>
        <w:spacing w:after="0" w:line="276" w:lineRule="auto"/>
        <w:jc w:val="center"/>
        <w:rPr>
          <w:rFonts w:ascii="Times New Roman" w:eastAsia="Times New Roman" w:hAnsi="Times New Roman" w:cs="Times New Roman"/>
          <w:b/>
          <w:bCs/>
          <w:color w:val="1C1C1C"/>
          <w:kern w:val="0"/>
          <w:sz w:val="24"/>
          <w:szCs w:val="24"/>
          <w:rtl/>
          <w14:ligatures w14:val="none"/>
        </w:rPr>
      </w:pPr>
      <w:r w:rsidRPr="008B46B9">
        <w:rPr>
          <w:rFonts w:ascii="Times New Roman" w:eastAsia="Times New Roman" w:hAnsi="Times New Roman" w:cs="Times New Roman"/>
          <w:color w:val="1C1C1C"/>
          <w:kern w:val="0"/>
          <w:sz w:val="24"/>
          <w:szCs w:val="24"/>
          <w14:ligatures w14:val="none"/>
        </w:rPr>
        <w:t>Academic Year: 2026 AD</w:t>
      </w:r>
      <w:r w:rsidRPr="008B46B9">
        <w:rPr>
          <w:rFonts w:ascii="Times New Roman" w:eastAsia="Times New Roman" w:hAnsi="Times New Roman" w:cs="Times New Roman"/>
          <w:b/>
          <w:bCs/>
          <w:color w:val="1C1C1C"/>
          <w:kern w:val="0"/>
          <w:sz w:val="24"/>
          <w:szCs w:val="24"/>
          <w:rtl/>
          <w14:ligatures w14:val="none"/>
        </w:rPr>
        <w:t> </w:t>
      </w:r>
      <w:r w:rsidRPr="008B46B9">
        <w:rPr>
          <w:rFonts w:ascii="Times New Roman" w:eastAsia="Times New Roman" w:hAnsi="Times New Roman" w:cs="Times New Roman"/>
          <w:b/>
          <w:bCs/>
          <w:color w:val="1C1C1C"/>
          <w:kern w:val="0"/>
          <w:sz w:val="24"/>
          <w:szCs w:val="24"/>
          <w:rtl/>
          <w14:ligatures w14:val="none"/>
        </w:rPr>
        <w:br/>
      </w:r>
      <w:r w:rsidRPr="008B46B9">
        <w:rPr>
          <w:rFonts w:ascii="Times New Roman" w:eastAsia="Times New Roman" w:hAnsi="Times New Roman" w:cs="Times New Roman"/>
          <w:color w:val="1C1C1C"/>
          <w:kern w:val="0"/>
          <w:sz w:val="24"/>
          <w:szCs w:val="24"/>
          <w:rtl/>
          <w14:ligatures w14:val="none"/>
        </w:rPr>
        <w:t xml:space="preserve">1447–1448 </w:t>
      </w:r>
      <w:r w:rsidRPr="008B46B9">
        <w:rPr>
          <w:rFonts w:ascii="Times New Roman" w:eastAsia="Times New Roman" w:hAnsi="Times New Roman" w:cs="Times New Roman"/>
          <w:color w:val="1C1C1C"/>
          <w:kern w:val="0"/>
          <w:sz w:val="24"/>
          <w:szCs w:val="24"/>
          <w14:ligatures w14:val="none"/>
        </w:rPr>
        <w:t>AH</w:t>
      </w:r>
      <w:r w:rsidRPr="008B46B9">
        <w:rPr>
          <w:rFonts w:ascii="Times New Roman" w:eastAsia="Times New Roman" w:hAnsi="Times New Roman" w:cs="Times New Roman"/>
          <w:b/>
          <w:bCs/>
          <w:color w:val="1C1C1C"/>
          <w:kern w:val="0"/>
          <w:sz w:val="24"/>
          <w:szCs w:val="24"/>
          <w:rtl/>
          <w14:ligatures w14:val="none"/>
        </w:rPr>
        <w:t> </w:t>
      </w:r>
    </w:p>
    <w:p w14:paraId="719D6749" w14:textId="1E1132B6" w:rsidR="008B46B9" w:rsidRDefault="009125CE" w:rsidP="00A5091D">
      <w:pPr>
        <w:rPr>
          <w:rFonts w:ascii="Traditional Arabic" w:hAnsi="Traditional Arabic" w:cs="Traditional Arabic"/>
          <w:b/>
          <w:bCs/>
          <w:sz w:val="28"/>
          <w:szCs w:val="28"/>
          <w:rtl/>
          <w:lang w:bidi="ar-EG"/>
        </w:rPr>
      </w:pPr>
      <w:r w:rsidRPr="00834338">
        <w:rPr>
          <w:rFonts w:ascii="Traditional Arabic" w:hAnsi="Traditional Arabic" w:cs="Traditional Arabic"/>
          <w:b/>
          <w:bCs/>
          <w:sz w:val="28"/>
          <w:szCs w:val="28"/>
          <w:rtl/>
          <w:lang w:bidi="ar-EG"/>
        </w:rPr>
        <w:t xml:space="preserve"> </w:t>
      </w:r>
    </w:p>
    <w:p w14:paraId="43D6AF55" w14:textId="77777777" w:rsidR="008B46B9" w:rsidRDefault="008B46B9">
      <w:pPr>
        <w:bidi w:val="0"/>
        <w:rPr>
          <w:rFonts w:ascii="Traditional Arabic" w:hAnsi="Traditional Arabic" w:cs="Traditional Arabic"/>
          <w:b/>
          <w:bCs/>
          <w:sz w:val="28"/>
          <w:szCs w:val="28"/>
          <w:rtl/>
          <w:lang w:bidi="ar-EG"/>
        </w:rPr>
      </w:pPr>
      <w:r>
        <w:rPr>
          <w:rFonts w:ascii="Traditional Arabic" w:hAnsi="Traditional Arabic" w:cs="Traditional Arabic"/>
          <w:b/>
          <w:bCs/>
          <w:sz w:val="28"/>
          <w:szCs w:val="28"/>
          <w:rtl/>
          <w:lang w:bidi="ar-EG"/>
        </w:rPr>
        <w:br w:type="page"/>
      </w:r>
    </w:p>
    <w:p w14:paraId="420DC0A5" w14:textId="723413E8" w:rsidR="0018034A" w:rsidRPr="00910421" w:rsidRDefault="0018034A" w:rsidP="0018034A">
      <w:pPr>
        <w:jc w:val="center"/>
        <w:outlineLvl w:val="0"/>
        <w:rPr>
          <w:rFonts w:ascii="Traditional Arabic" w:eastAsia="Calibri" w:hAnsi="Traditional Arabic" w:cs="Traditional Arabic"/>
          <w:b/>
          <w:bCs/>
          <w:kern w:val="0"/>
          <w:sz w:val="40"/>
          <w:szCs w:val="40"/>
          <w:rtl/>
          <w14:ligatures w14:val="none"/>
        </w:rPr>
      </w:pPr>
      <w:bookmarkStart w:id="3" w:name="_Hlk182599278"/>
      <w:bookmarkStart w:id="4" w:name="_Toc231814967"/>
      <w:r w:rsidRPr="00910421">
        <w:rPr>
          <w:rFonts w:ascii="Traditional Arabic" w:eastAsia="Calibri" w:hAnsi="Traditional Arabic" w:cs="Traditional Arabic"/>
          <w:b/>
          <w:bCs/>
          <w:kern w:val="0"/>
          <w:sz w:val="40"/>
          <w:szCs w:val="40"/>
          <w:rtl/>
          <w14:ligatures w14:val="none"/>
        </w:rPr>
        <w:lastRenderedPageBreak/>
        <w:t>الإهداء</w:t>
      </w:r>
      <w:bookmarkEnd w:id="4"/>
    </w:p>
    <w:p w14:paraId="69B54696" w14:textId="54312CB4" w:rsidR="006033AA" w:rsidRPr="00834338" w:rsidRDefault="00C45F4F" w:rsidP="004C45B0">
      <w:pPr>
        <w:spacing w:line="360" w:lineRule="auto"/>
        <w:jc w:val="both"/>
        <w:rPr>
          <w:rFonts w:ascii="Traditional Arabic" w:eastAsia="Calibri" w:hAnsi="Traditional Arabic" w:cs="Traditional Arabic"/>
          <w:kern w:val="0"/>
          <w:sz w:val="32"/>
          <w:szCs w:val="32"/>
          <w:rtl/>
          <w14:ligatures w14:val="none"/>
        </w:rPr>
      </w:pPr>
      <w:r w:rsidRPr="00834338">
        <w:rPr>
          <w:rFonts w:ascii="Traditional Arabic" w:eastAsia="Calibri" w:hAnsi="Traditional Arabic" w:cs="Traditional Arabic"/>
          <w:kern w:val="0"/>
          <w:sz w:val="32"/>
          <w:szCs w:val="32"/>
          <w:rtl/>
          <w14:ligatures w14:val="none"/>
        </w:rPr>
        <w:t>الحمد لله حمد</w:t>
      </w:r>
      <w:r w:rsidR="008C62D9" w:rsidRPr="00834338">
        <w:rPr>
          <w:rFonts w:ascii="Traditional Arabic" w:eastAsia="Calibri" w:hAnsi="Traditional Arabic" w:cs="Traditional Arabic"/>
          <w:kern w:val="0"/>
          <w:sz w:val="32"/>
          <w:szCs w:val="32"/>
          <w:rtl/>
          <w14:ligatures w14:val="none"/>
        </w:rPr>
        <w:t>ًا</w:t>
      </w:r>
      <w:r w:rsidRPr="00834338">
        <w:rPr>
          <w:rFonts w:ascii="Traditional Arabic" w:eastAsia="Calibri" w:hAnsi="Traditional Arabic" w:cs="Traditional Arabic"/>
          <w:kern w:val="0"/>
          <w:sz w:val="32"/>
          <w:szCs w:val="32"/>
          <w:rtl/>
          <w14:ligatures w14:val="none"/>
        </w:rPr>
        <w:t xml:space="preserve"> كثير</w:t>
      </w:r>
      <w:r w:rsidR="008C62D9" w:rsidRPr="00834338">
        <w:rPr>
          <w:rFonts w:ascii="Traditional Arabic" w:eastAsia="Calibri" w:hAnsi="Traditional Arabic" w:cs="Traditional Arabic"/>
          <w:kern w:val="0"/>
          <w:sz w:val="32"/>
          <w:szCs w:val="32"/>
          <w:rtl/>
          <w14:ligatures w14:val="none"/>
        </w:rPr>
        <w:t>ًا</w:t>
      </w:r>
      <w:r w:rsidRPr="00834338">
        <w:rPr>
          <w:rFonts w:ascii="Traditional Arabic" w:eastAsia="Calibri" w:hAnsi="Traditional Arabic" w:cs="Traditional Arabic"/>
          <w:kern w:val="0"/>
          <w:sz w:val="32"/>
          <w:szCs w:val="32"/>
          <w:rtl/>
          <w14:ligatures w14:val="none"/>
        </w:rPr>
        <w:t xml:space="preserve"> طيب</w:t>
      </w:r>
      <w:r w:rsidR="008C62D9" w:rsidRPr="00834338">
        <w:rPr>
          <w:rFonts w:ascii="Traditional Arabic" w:eastAsia="Calibri" w:hAnsi="Traditional Arabic" w:cs="Traditional Arabic"/>
          <w:kern w:val="0"/>
          <w:sz w:val="32"/>
          <w:szCs w:val="32"/>
          <w:rtl/>
          <w14:ligatures w14:val="none"/>
        </w:rPr>
        <w:t>ًا</w:t>
      </w:r>
      <w:r w:rsidRPr="00834338">
        <w:rPr>
          <w:rFonts w:ascii="Traditional Arabic" w:eastAsia="Calibri" w:hAnsi="Traditional Arabic" w:cs="Traditional Arabic"/>
          <w:kern w:val="0"/>
          <w:sz w:val="32"/>
          <w:szCs w:val="32"/>
          <w:rtl/>
          <w14:ligatures w14:val="none"/>
        </w:rPr>
        <w:t xml:space="preserve"> مبارك</w:t>
      </w:r>
      <w:r w:rsidR="008C62D9" w:rsidRPr="00834338">
        <w:rPr>
          <w:rFonts w:ascii="Traditional Arabic" w:eastAsia="Calibri" w:hAnsi="Traditional Arabic" w:cs="Traditional Arabic"/>
          <w:kern w:val="0"/>
          <w:sz w:val="32"/>
          <w:szCs w:val="32"/>
          <w:rtl/>
          <w14:ligatures w14:val="none"/>
        </w:rPr>
        <w:t>ًا</w:t>
      </w:r>
      <w:r w:rsidRPr="00834338">
        <w:rPr>
          <w:rFonts w:ascii="Traditional Arabic" w:eastAsia="Calibri" w:hAnsi="Traditional Arabic" w:cs="Traditional Arabic"/>
          <w:kern w:val="0"/>
          <w:sz w:val="32"/>
          <w:szCs w:val="32"/>
          <w:rtl/>
          <w14:ligatures w14:val="none"/>
        </w:rPr>
        <w:t xml:space="preserve"> فيه كما ينبغي لجلال وجهه وعظيم سلطانه، الحمد لله الذي بنعمته تتم الصالحات، وبتوفيقه تُدرك الغايات، وبتيسيره تُختصر المسافات</w:t>
      </w:r>
      <w:r w:rsidR="005B5B17" w:rsidRPr="00834338">
        <w:rPr>
          <w:rFonts w:ascii="Traditional Arabic" w:eastAsia="Calibri" w:hAnsi="Traditional Arabic" w:cs="Traditional Arabic"/>
          <w:kern w:val="0"/>
          <w:sz w:val="32"/>
          <w:szCs w:val="32"/>
          <w:rtl/>
          <w14:ligatures w14:val="none"/>
        </w:rPr>
        <w:t xml:space="preserve">، </w:t>
      </w:r>
      <w:r w:rsidR="008037D2" w:rsidRPr="00834338">
        <w:rPr>
          <w:rFonts w:ascii="Traditional Arabic" w:eastAsia="Calibri" w:hAnsi="Traditional Arabic" w:cs="Traditional Arabic"/>
          <w:kern w:val="0"/>
          <w:sz w:val="32"/>
          <w:szCs w:val="32"/>
          <w:rtl/>
          <w14:ligatures w14:val="none"/>
        </w:rPr>
        <w:t xml:space="preserve">نحمده </w:t>
      </w:r>
      <w:r w:rsidR="00EF6464" w:rsidRPr="00834338">
        <w:rPr>
          <w:rFonts w:ascii="Traditional Arabic" w:eastAsia="Calibri" w:hAnsi="Traditional Arabic" w:cs="Traditional Arabic"/>
          <w:kern w:val="0"/>
          <w:sz w:val="32"/>
          <w:szCs w:val="32"/>
          <w:rtl/>
          <w14:ligatures w14:val="none"/>
        </w:rPr>
        <w:t>–</w:t>
      </w:r>
      <w:r w:rsidR="008037D2" w:rsidRPr="00834338">
        <w:rPr>
          <w:rFonts w:ascii="Traditional Arabic" w:eastAsia="Calibri" w:hAnsi="Traditional Arabic" w:cs="Traditional Arabic"/>
          <w:kern w:val="0"/>
          <w:sz w:val="32"/>
          <w:szCs w:val="32"/>
          <w:rtl/>
          <w14:ligatures w14:val="none"/>
        </w:rPr>
        <w:t>سبحانه</w:t>
      </w:r>
      <w:r w:rsidR="00EF6464" w:rsidRPr="00834338">
        <w:rPr>
          <w:rFonts w:ascii="Traditional Arabic" w:eastAsia="Calibri" w:hAnsi="Traditional Arabic" w:cs="Traditional Arabic"/>
          <w:kern w:val="0"/>
          <w:sz w:val="32"/>
          <w:szCs w:val="32"/>
          <w:rtl/>
          <w14:ligatures w14:val="none"/>
        </w:rPr>
        <w:t>-</w:t>
      </w:r>
      <w:r w:rsidR="008037D2" w:rsidRPr="00834338">
        <w:rPr>
          <w:rFonts w:ascii="Traditional Arabic" w:eastAsia="Calibri" w:hAnsi="Traditional Arabic" w:cs="Traditional Arabic"/>
          <w:kern w:val="0"/>
          <w:sz w:val="32"/>
          <w:szCs w:val="32"/>
          <w:rtl/>
          <w14:ligatures w14:val="none"/>
        </w:rPr>
        <w:t xml:space="preserve"> حمد الشاكرين، ونستعينه استعانة المفتقرين، ونثني عليه الخير كله، فهو ولي التوفيق ومانح السداد، وبه تُستجلى المعاني، وتستقيم المساعي، وتبلغ ال</w:t>
      </w:r>
      <w:r w:rsidR="00274514" w:rsidRPr="00834338">
        <w:rPr>
          <w:rFonts w:ascii="Traditional Arabic" w:eastAsia="Calibri" w:hAnsi="Traditional Arabic" w:cs="Traditional Arabic"/>
          <w:kern w:val="0"/>
          <w:sz w:val="32"/>
          <w:szCs w:val="32"/>
          <w:rtl/>
          <w14:ligatures w14:val="none"/>
        </w:rPr>
        <w:t>أ</w:t>
      </w:r>
      <w:r w:rsidR="008037D2" w:rsidRPr="00834338">
        <w:rPr>
          <w:rFonts w:ascii="Traditional Arabic" w:eastAsia="Calibri" w:hAnsi="Traditional Arabic" w:cs="Traditional Arabic"/>
          <w:kern w:val="0"/>
          <w:sz w:val="32"/>
          <w:szCs w:val="32"/>
          <w:rtl/>
          <w14:ligatures w14:val="none"/>
        </w:rPr>
        <w:t>عمال تمامها وكمالها .</w:t>
      </w:r>
      <w:r w:rsidR="004C45B0" w:rsidRPr="00834338">
        <w:rPr>
          <w:rFonts w:ascii="Traditional Arabic" w:eastAsia="Calibri" w:hAnsi="Traditional Arabic" w:cs="Traditional Arabic"/>
          <w:kern w:val="0"/>
          <w:sz w:val="32"/>
          <w:szCs w:val="32"/>
          <w:rtl/>
          <w14:ligatures w14:val="none"/>
        </w:rPr>
        <w:t xml:space="preserve"> </w:t>
      </w:r>
      <w:r w:rsidR="00F54F57" w:rsidRPr="00834338">
        <w:rPr>
          <w:rFonts w:ascii="Traditional Arabic" w:eastAsia="Calibri" w:hAnsi="Traditional Arabic" w:cs="Traditional Arabic"/>
          <w:kern w:val="0"/>
          <w:sz w:val="32"/>
          <w:szCs w:val="32"/>
          <w:rtl/>
          <w14:ligatures w14:val="none"/>
        </w:rPr>
        <w:t xml:space="preserve">ولولا إحسانه وعظيم </w:t>
      </w:r>
      <w:r w:rsidR="00C20653" w:rsidRPr="00834338">
        <w:rPr>
          <w:rFonts w:ascii="Traditional Arabic" w:eastAsia="Calibri" w:hAnsi="Traditional Arabic" w:cs="Traditional Arabic"/>
          <w:kern w:val="0"/>
          <w:sz w:val="32"/>
          <w:szCs w:val="32"/>
          <w:rtl/>
          <w14:ligatures w14:val="none"/>
        </w:rPr>
        <w:t>منته</w:t>
      </w:r>
      <w:r w:rsidR="00F54F57" w:rsidRPr="00834338">
        <w:rPr>
          <w:rFonts w:ascii="Traditional Arabic" w:eastAsia="Calibri" w:hAnsi="Traditional Arabic" w:cs="Traditional Arabic"/>
          <w:kern w:val="0"/>
          <w:sz w:val="32"/>
          <w:szCs w:val="32"/>
          <w:rtl/>
          <w14:ligatures w14:val="none"/>
        </w:rPr>
        <w:t xml:space="preserve"> ما</w:t>
      </w:r>
      <w:r w:rsidR="00C20653" w:rsidRPr="00834338">
        <w:rPr>
          <w:rFonts w:ascii="Traditional Arabic" w:eastAsia="Calibri" w:hAnsi="Traditional Arabic" w:cs="Traditional Arabic"/>
          <w:kern w:val="0"/>
          <w:sz w:val="32"/>
          <w:szCs w:val="32"/>
          <w:rtl/>
          <w14:ligatures w14:val="none"/>
        </w:rPr>
        <w:t xml:space="preserve"> ا</w:t>
      </w:r>
      <w:r w:rsidR="008C62D9" w:rsidRPr="00834338">
        <w:rPr>
          <w:rFonts w:ascii="Traditional Arabic" w:eastAsia="Calibri" w:hAnsi="Traditional Arabic" w:cs="Traditional Arabic"/>
          <w:kern w:val="0"/>
          <w:sz w:val="32"/>
          <w:szCs w:val="32"/>
          <w:rtl/>
          <w14:ligatures w14:val="none"/>
        </w:rPr>
        <w:t>ستقام سعي</w:t>
      </w:r>
      <w:r w:rsidR="00C50574" w:rsidRPr="00834338">
        <w:rPr>
          <w:rFonts w:ascii="Traditional Arabic" w:eastAsia="Calibri" w:hAnsi="Traditional Arabic" w:cs="Traditional Arabic"/>
          <w:kern w:val="0"/>
          <w:sz w:val="32"/>
          <w:szCs w:val="32"/>
          <w:rtl/>
          <w14:ligatures w14:val="none"/>
        </w:rPr>
        <w:t>ٌ</w:t>
      </w:r>
      <w:r w:rsidR="008C62D9" w:rsidRPr="00834338">
        <w:rPr>
          <w:rFonts w:ascii="Traditional Arabic" w:eastAsia="Calibri" w:hAnsi="Traditional Arabic" w:cs="Traditional Arabic"/>
          <w:kern w:val="0"/>
          <w:sz w:val="32"/>
          <w:szCs w:val="32"/>
          <w:rtl/>
          <w14:ligatures w14:val="none"/>
        </w:rPr>
        <w:t>، ولا اكتمل جهد</w:t>
      </w:r>
      <w:r w:rsidR="00C50574" w:rsidRPr="00834338">
        <w:rPr>
          <w:rFonts w:ascii="Traditional Arabic" w:eastAsia="Calibri" w:hAnsi="Traditional Arabic" w:cs="Traditional Arabic"/>
          <w:kern w:val="0"/>
          <w:sz w:val="32"/>
          <w:szCs w:val="32"/>
          <w:rtl/>
          <w14:ligatures w14:val="none"/>
        </w:rPr>
        <w:t>ٌ</w:t>
      </w:r>
      <w:r w:rsidR="00F54F57" w:rsidRPr="00834338">
        <w:rPr>
          <w:rFonts w:ascii="Traditional Arabic" w:eastAsia="Calibri" w:hAnsi="Traditional Arabic" w:cs="Traditional Arabic"/>
          <w:kern w:val="0"/>
          <w:sz w:val="32"/>
          <w:szCs w:val="32"/>
          <w:rtl/>
          <w14:ligatures w14:val="none"/>
        </w:rPr>
        <w:t>، ولا</w:t>
      </w:r>
      <w:r w:rsidR="00C20653" w:rsidRPr="00834338">
        <w:rPr>
          <w:rFonts w:ascii="Traditional Arabic" w:eastAsia="Calibri" w:hAnsi="Traditional Arabic" w:cs="Traditional Arabic"/>
          <w:kern w:val="0"/>
          <w:sz w:val="32"/>
          <w:szCs w:val="32"/>
          <w:rtl/>
          <w14:ligatures w14:val="none"/>
        </w:rPr>
        <w:t xml:space="preserve"> </w:t>
      </w:r>
      <w:r w:rsidR="00F54F57" w:rsidRPr="00834338">
        <w:rPr>
          <w:rFonts w:ascii="Traditional Arabic" w:eastAsia="Calibri" w:hAnsi="Traditional Arabic" w:cs="Traditional Arabic"/>
          <w:kern w:val="0"/>
          <w:sz w:val="32"/>
          <w:szCs w:val="32"/>
          <w:rtl/>
          <w14:ligatures w14:val="none"/>
        </w:rPr>
        <w:t xml:space="preserve">بلغ هذا العمل غايته، فهو سبحانه صاحب الفضل </w:t>
      </w:r>
      <w:r w:rsidR="006033AA" w:rsidRPr="00834338">
        <w:rPr>
          <w:rFonts w:ascii="Traditional Arabic" w:eastAsia="Calibri" w:hAnsi="Traditional Arabic" w:cs="Traditional Arabic"/>
          <w:kern w:val="0"/>
          <w:sz w:val="32"/>
          <w:szCs w:val="32"/>
          <w:rtl/>
          <w14:ligatures w14:val="none"/>
        </w:rPr>
        <w:t>أول</w:t>
      </w:r>
      <w:r w:rsidR="008C62D9" w:rsidRPr="00834338">
        <w:rPr>
          <w:rFonts w:ascii="Traditional Arabic" w:eastAsia="Calibri" w:hAnsi="Traditional Arabic" w:cs="Traditional Arabic"/>
          <w:kern w:val="0"/>
          <w:sz w:val="32"/>
          <w:szCs w:val="32"/>
          <w:rtl/>
          <w14:ligatures w14:val="none"/>
        </w:rPr>
        <w:t>ًا</w:t>
      </w:r>
      <w:r w:rsidR="006033AA" w:rsidRPr="00834338">
        <w:rPr>
          <w:rFonts w:ascii="Traditional Arabic" w:eastAsia="Calibri" w:hAnsi="Traditional Arabic" w:cs="Traditional Arabic"/>
          <w:kern w:val="0"/>
          <w:sz w:val="32"/>
          <w:szCs w:val="32"/>
          <w:rtl/>
          <w14:ligatures w14:val="none"/>
        </w:rPr>
        <w:t xml:space="preserve"> </w:t>
      </w:r>
      <w:r w:rsidR="00EF6464" w:rsidRPr="00834338">
        <w:rPr>
          <w:rFonts w:ascii="Traditional Arabic" w:eastAsia="Calibri" w:hAnsi="Traditional Arabic" w:cs="Traditional Arabic"/>
          <w:kern w:val="0"/>
          <w:sz w:val="32"/>
          <w:szCs w:val="32"/>
          <w:rtl/>
          <w14:ligatures w14:val="none"/>
        </w:rPr>
        <w:t>وآخر</w:t>
      </w:r>
      <w:r w:rsidR="008C62D9" w:rsidRPr="00834338">
        <w:rPr>
          <w:rFonts w:ascii="Traditional Arabic" w:eastAsia="Calibri" w:hAnsi="Traditional Arabic" w:cs="Traditional Arabic"/>
          <w:kern w:val="0"/>
          <w:sz w:val="32"/>
          <w:szCs w:val="32"/>
          <w:rtl/>
          <w14:ligatures w14:val="none"/>
        </w:rPr>
        <w:t>ًا</w:t>
      </w:r>
      <w:r w:rsidR="006033AA" w:rsidRPr="00834338">
        <w:rPr>
          <w:rFonts w:ascii="Traditional Arabic" w:eastAsia="Calibri" w:hAnsi="Traditional Arabic" w:cs="Traditional Arabic"/>
          <w:kern w:val="0"/>
          <w:sz w:val="32"/>
          <w:szCs w:val="32"/>
          <w:rtl/>
          <w14:ligatures w14:val="none"/>
        </w:rPr>
        <w:t>، ظاهر</w:t>
      </w:r>
      <w:r w:rsidR="008C62D9" w:rsidRPr="00834338">
        <w:rPr>
          <w:rFonts w:ascii="Traditional Arabic" w:eastAsia="Calibri" w:hAnsi="Traditional Arabic" w:cs="Traditional Arabic"/>
          <w:kern w:val="0"/>
          <w:sz w:val="32"/>
          <w:szCs w:val="32"/>
          <w:rtl/>
          <w14:ligatures w14:val="none"/>
        </w:rPr>
        <w:t>ًا</w:t>
      </w:r>
      <w:r w:rsidR="006033AA" w:rsidRPr="00834338">
        <w:rPr>
          <w:rFonts w:ascii="Traditional Arabic" w:eastAsia="Calibri" w:hAnsi="Traditional Arabic" w:cs="Traditional Arabic"/>
          <w:kern w:val="0"/>
          <w:sz w:val="32"/>
          <w:szCs w:val="32"/>
          <w:rtl/>
          <w14:ligatures w14:val="none"/>
        </w:rPr>
        <w:t xml:space="preserve"> وباطن</w:t>
      </w:r>
      <w:r w:rsidR="008C62D9" w:rsidRPr="00834338">
        <w:rPr>
          <w:rFonts w:ascii="Traditional Arabic" w:eastAsia="Calibri" w:hAnsi="Traditional Arabic" w:cs="Traditional Arabic"/>
          <w:kern w:val="0"/>
          <w:sz w:val="32"/>
          <w:szCs w:val="32"/>
          <w:rtl/>
          <w14:ligatures w14:val="none"/>
        </w:rPr>
        <w:t>ًا</w:t>
      </w:r>
      <w:r w:rsidR="006033AA" w:rsidRPr="00834338">
        <w:rPr>
          <w:rFonts w:ascii="Traditional Arabic" w:eastAsia="Calibri" w:hAnsi="Traditional Arabic" w:cs="Traditional Arabic"/>
          <w:kern w:val="0"/>
          <w:sz w:val="32"/>
          <w:szCs w:val="32"/>
          <w:rtl/>
          <w14:ligatures w14:val="none"/>
        </w:rPr>
        <w:t xml:space="preserve">. </w:t>
      </w:r>
    </w:p>
    <w:p w14:paraId="07D5C380" w14:textId="512F0CE0" w:rsidR="006C2D3F" w:rsidRPr="00834338" w:rsidRDefault="004C45B0" w:rsidP="009F4BA4">
      <w:pPr>
        <w:spacing w:line="360" w:lineRule="auto"/>
        <w:jc w:val="both"/>
        <w:rPr>
          <w:rFonts w:ascii="Traditional Arabic" w:eastAsia="Calibri" w:hAnsi="Traditional Arabic" w:cs="Traditional Arabic"/>
          <w:kern w:val="0"/>
          <w:sz w:val="32"/>
          <w:szCs w:val="32"/>
          <w:rtl/>
          <w14:ligatures w14:val="none"/>
        </w:rPr>
      </w:pPr>
      <w:r w:rsidRPr="00834338">
        <w:rPr>
          <w:rFonts w:ascii="Traditional Arabic" w:eastAsia="Calibri" w:hAnsi="Traditional Arabic" w:cs="Traditional Arabic"/>
          <w:kern w:val="0"/>
          <w:sz w:val="32"/>
          <w:szCs w:val="32"/>
          <w:rtl/>
          <w14:ligatures w14:val="none"/>
        </w:rPr>
        <w:t xml:space="preserve">ثم </w:t>
      </w:r>
      <w:r w:rsidR="009F4BA4" w:rsidRPr="00834338">
        <w:rPr>
          <w:rFonts w:ascii="Traditional Arabic" w:eastAsia="Calibri" w:hAnsi="Traditional Arabic" w:cs="Traditional Arabic"/>
          <w:kern w:val="0"/>
          <w:sz w:val="32"/>
          <w:szCs w:val="32"/>
          <w:rtl/>
          <w14:ligatures w14:val="none"/>
        </w:rPr>
        <w:t>أ</w:t>
      </w:r>
      <w:r w:rsidR="00EF6464" w:rsidRPr="00834338">
        <w:rPr>
          <w:rFonts w:ascii="Traditional Arabic" w:eastAsia="Calibri" w:hAnsi="Traditional Arabic" w:cs="Traditional Arabic"/>
          <w:kern w:val="0"/>
          <w:sz w:val="32"/>
          <w:szCs w:val="32"/>
          <w:rtl/>
          <w14:ligatures w14:val="none"/>
        </w:rPr>
        <w:t>ُ</w:t>
      </w:r>
      <w:r w:rsidRPr="00834338">
        <w:rPr>
          <w:rFonts w:ascii="Traditional Arabic" w:eastAsia="Calibri" w:hAnsi="Traditional Arabic" w:cs="Traditional Arabic"/>
          <w:kern w:val="0"/>
          <w:sz w:val="32"/>
          <w:szCs w:val="32"/>
          <w:rtl/>
          <w14:ligatures w14:val="none"/>
        </w:rPr>
        <w:t>هدي ثمرة هذا الجهد و</w:t>
      </w:r>
      <w:r w:rsidR="006C2D3F" w:rsidRPr="00834338">
        <w:rPr>
          <w:rFonts w:ascii="Traditional Arabic" w:eastAsia="Calibri" w:hAnsi="Traditional Arabic" w:cs="Traditional Arabic"/>
          <w:kern w:val="0"/>
          <w:sz w:val="32"/>
          <w:szCs w:val="32"/>
          <w:rtl/>
          <w14:ligatures w14:val="none"/>
        </w:rPr>
        <w:t xml:space="preserve">أخصُّ </w:t>
      </w:r>
      <w:r w:rsidR="001F2A38" w:rsidRPr="00834338">
        <w:rPr>
          <w:rFonts w:ascii="Traditional Arabic" w:eastAsia="Calibri" w:hAnsi="Traditional Arabic" w:cs="Traditional Arabic"/>
          <w:kern w:val="0"/>
          <w:sz w:val="32"/>
          <w:szCs w:val="32"/>
          <w:rtl/>
          <w14:ligatures w14:val="none"/>
        </w:rPr>
        <w:t>بالإهداء</w:t>
      </w:r>
      <w:r w:rsidR="006C2D3F" w:rsidRPr="00834338">
        <w:rPr>
          <w:rFonts w:ascii="Traditional Arabic" w:eastAsia="Calibri" w:hAnsi="Traditional Arabic" w:cs="Traditional Arabic"/>
          <w:kern w:val="0"/>
          <w:sz w:val="32"/>
          <w:szCs w:val="32"/>
          <w:rtl/>
          <w14:ligatures w14:val="none"/>
        </w:rPr>
        <w:t xml:space="preserve"> زوجتي الغالية أم طلال، التي كانت خير سندٍ وعون ، بصبرها ودعائها وتشجيعها الدائم ، فكان لوقوفها إلى جانبي أبلغ الأثر في مواصلة الطريق وإتمام هذا العمل .</w:t>
      </w:r>
    </w:p>
    <w:p w14:paraId="33D36A78" w14:textId="0A88EB62" w:rsidR="004C45B0" w:rsidRPr="00834338" w:rsidRDefault="006C2D3F" w:rsidP="009F4BA4">
      <w:pPr>
        <w:spacing w:line="360" w:lineRule="auto"/>
        <w:jc w:val="both"/>
        <w:rPr>
          <w:rFonts w:ascii="Traditional Arabic" w:eastAsia="Calibri" w:hAnsi="Traditional Arabic" w:cs="Traditional Arabic"/>
          <w:kern w:val="0"/>
          <w:sz w:val="32"/>
          <w:szCs w:val="32"/>
          <w:rtl/>
          <w14:ligatures w14:val="none"/>
        </w:rPr>
      </w:pPr>
      <w:r w:rsidRPr="00834338">
        <w:rPr>
          <w:rFonts w:ascii="Traditional Arabic" w:eastAsia="Calibri" w:hAnsi="Traditional Arabic" w:cs="Traditional Arabic"/>
          <w:kern w:val="0"/>
          <w:sz w:val="32"/>
          <w:szCs w:val="32"/>
          <w:rtl/>
          <w14:ligatures w14:val="none"/>
        </w:rPr>
        <w:t>كما أ</w:t>
      </w:r>
      <w:r w:rsidR="00EF6464" w:rsidRPr="00834338">
        <w:rPr>
          <w:rFonts w:ascii="Traditional Arabic" w:eastAsia="Calibri" w:hAnsi="Traditional Arabic" w:cs="Traditional Arabic"/>
          <w:kern w:val="0"/>
          <w:sz w:val="32"/>
          <w:szCs w:val="32"/>
          <w:rtl/>
          <w14:ligatures w14:val="none"/>
        </w:rPr>
        <w:t>ُ</w:t>
      </w:r>
      <w:r w:rsidRPr="00834338">
        <w:rPr>
          <w:rFonts w:ascii="Traditional Arabic" w:eastAsia="Calibri" w:hAnsi="Traditional Arabic" w:cs="Traditional Arabic"/>
          <w:kern w:val="0"/>
          <w:sz w:val="32"/>
          <w:szCs w:val="32"/>
          <w:rtl/>
          <w14:ligatures w14:val="none"/>
        </w:rPr>
        <w:t xml:space="preserve">هدي هذا الجهد إلى </w:t>
      </w:r>
      <w:r w:rsidR="00274514" w:rsidRPr="00834338">
        <w:rPr>
          <w:rFonts w:ascii="Traditional Arabic" w:eastAsia="Calibri" w:hAnsi="Traditional Arabic" w:cs="Traditional Arabic"/>
          <w:kern w:val="0"/>
          <w:sz w:val="32"/>
          <w:szCs w:val="32"/>
          <w:rtl/>
          <w14:ligatures w14:val="none"/>
        </w:rPr>
        <w:t>أ</w:t>
      </w:r>
      <w:r w:rsidRPr="00834338">
        <w:rPr>
          <w:rFonts w:ascii="Traditional Arabic" w:eastAsia="Calibri" w:hAnsi="Traditional Arabic" w:cs="Traditional Arabic"/>
          <w:kern w:val="0"/>
          <w:sz w:val="32"/>
          <w:szCs w:val="32"/>
          <w:rtl/>
          <w14:ligatures w14:val="none"/>
        </w:rPr>
        <w:t>بنائي</w:t>
      </w:r>
      <w:r w:rsidR="009F4BA4" w:rsidRPr="00834338">
        <w:rPr>
          <w:rFonts w:ascii="Traditional Arabic" w:eastAsia="Calibri" w:hAnsi="Traditional Arabic" w:cs="Traditional Arabic"/>
          <w:kern w:val="0"/>
          <w:sz w:val="32"/>
          <w:szCs w:val="32"/>
          <w:rtl/>
          <w14:ligatures w14:val="none"/>
        </w:rPr>
        <w:t xml:space="preserve"> </w:t>
      </w:r>
      <w:r w:rsidRPr="00834338">
        <w:rPr>
          <w:rFonts w:ascii="Traditional Arabic" w:eastAsia="Calibri" w:hAnsi="Traditional Arabic" w:cs="Traditional Arabic"/>
          <w:kern w:val="0"/>
          <w:sz w:val="32"/>
          <w:szCs w:val="32"/>
          <w:rtl/>
          <w14:ligatures w14:val="none"/>
        </w:rPr>
        <w:t>الأحب</w:t>
      </w:r>
      <w:r w:rsidR="001F2A38" w:rsidRPr="00834338">
        <w:rPr>
          <w:rFonts w:ascii="Traditional Arabic" w:eastAsia="Calibri" w:hAnsi="Traditional Arabic" w:cs="Traditional Arabic"/>
          <w:kern w:val="0"/>
          <w:sz w:val="32"/>
          <w:szCs w:val="32"/>
          <w:rtl/>
          <w14:ligatures w14:val="none"/>
        </w:rPr>
        <w:t>ة</w:t>
      </w:r>
      <w:r w:rsidR="009F4BA4" w:rsidRPr="00834338">
        <w:rPr>
          <w:rFonts w:ascii="Traditional Arabic" w:eastAsia="Calibri" w:hAnsi="Traditional Arabic" w:cs="Traditional Arabic"/>
          <w:kern w:val="0"/>
          <w:sz w:val="32"/>
          <w:szCs w:val="32"/>
          <w:rtl/>
          <w14:ligatures w14:val="none"/>
        </w:rPr>
        <w:t>:</w:t>
      </w:r>
      <w:r w:rsidRPr="00834338">
        <w:rPr>
          <w:rFonts w:ascii="Traditional Arabic" w:eastAsia="Calibri" w:hAnsi="Traditional Arabic" w:cs="Traditional Arabic"/>
          <w:kern w:val="0"/>
          <w:sz w:val="32"/>
          <w:szCs w:val="32"/>
          <w:rtl/>
          <w14:ligatures w14:val="none"/>
        </w:rPr>
        <w:t xml:space="preserve"> لارا وطلال وسلطان </w:t>
      </w:r>
      <w:r w:rsidR="00C20653" w:rsidRPr="00834338">
        <w:rPr>
          <w:rFonts w:ascii="Traditional Arabic" w:eastAsia="Calibri" w:hAnsi="Traditional Arabic" w:cs="Traditional Arabic"/>
          <w:kern w:val="0"/>
          <w:sz w:val="32"/>
          <w:szCs w:val="32"/>
          <w:rtl/>
          <w14:ligatures w14:val="none"/>
        </w:rPr>
        <w:t>و</w:t>
      </w:r>
      <w:r w:rsidRPr="00834338">
        <w:rPr>
          <w:rFonts w:ascii="Traditional Arabic" w:eastAsia="Calibri" w:hAnsi="Traditional Arabic" w:cs="Traditional Arabic"/>
          <w:kern w:val="0"/>
          <w:sz w:val="32"/>
          <w:szCs w:val="32"/>
          <w:rtl/>
          <w14:ligatures w14:val="none"/>
        </w:rPr>
        <w:t>تيا</w:t>
      </w:r>
      <w:r w:rsidR="009F4BA4" w:rsidRPr="00834338">
        <w:rPr>
          <w:rFonts w:ascii="Traditional Arabic" w:eastAsia="Calibri" w:hAnsi="Traditional Arabic" w:cs="Traditional Arabic"/>
          <w:kern w:val="0"/>
          <w:sz w:val="32"/>
          <w:szCs w:val="32"/>
          <w:rtl/>
          <w14:ligatures w14:val="none"/>
        </w:rPr>
        <w:t xml:space="preserve">، </w:t>
      </w:r>
      <w:r w:rsidRPr="00834338">
        <w:rPr>
          <w:rFonts w:ascii="Traditional Arabic" w:eastAsia="Calibri" w:hAnsi="Traditional Arabic" w:cs="Traditional Arabic"/>
          <w:kern w:val="0"/>
          <w:sz w:val="32"/>
          <w:szCs w:val="32"/>
          <w:rtl/>
          <w14:ligatures w14:val="none"/>
        </w:rPr>
        <w:t xml:space="preserve"> </w:t>
      </w:r>
      <w:r w:rsidR="00C20653" w:rsidRPr="00834338">
        <w:rPr>
          <w:rFonts w:ascii="Traditional Arabic" w:eastAsia="Calibri" w:hAnsi="Traditional Arabic" w:cs="Traditional Arabic"/>
          <w:kern w:val="0"/>
          <w:sz w:val="32"/>
          <w:szCs w:val="32"/>
          <w:rtl/>
          <w14:ligatures w14:val="none"/>
        </w:rPr>
        <w:t>الذين كانو</w:t>
      </w:r>
      <w:r w:rsidR="001F2A38" w:rsidRPr="00834338">
        <w:rPr>
          <w:rFonts w:ascii="Traditional Arabic" w:eastAsia="Calibri" w:hAnsi="Traditional Arabic" w:cs="Traditional Arabic"/>
          <w:kern w:val="0"/>
          <w:sz w:val="32"/>
          <w:szCs w:val="32"/>
          <w:rtl/>
          <w14:ligatures w14:val="none"/>
        </w:rPr>
        <w:t>ا</w:t>
      </w:r>
      <w:r w:rsidR="00C20653" w:rsidRPr="00834338">
        <w:rPr>
          <w:rFonts w:ascii="Traditional Arabic" w:eastAsia="Calibri" w:hAnsi="Traditional Arabic" w:cs="Traditional Arabic"/>
          <w:kern w:val="0"/>
          <w:sz w:val="32"/>
          <w:szCs w:val="32"/>
          <w:rtl/>
          <w14:ligatures w14:val="none"/>
        </w:rPr>
        <w:t xml:space="preserve"> مصدر فرحٍ وأمل ، ودافع</w:t>
      </w:r>
      <w:r w:rsidR="008C62D9" w:rsidRPr="00834338">
        <w:rPr>
          <w:rFonts w:ascii="Traditional Arabic" w:eastAsia="Calibri" w:hAnsi="Traditional Arabic" w:cs="Traditional Arabic"/>
          <w:kern w:val="0"/>
          <w:sz w:val="32"/>
          <w:szCs w:val="32"/>
          <w:rtl/>
          <w14:ligatures w14:val="none"/>
        </w:rPr>
        <w:t>ًا</w:t>
      </w:r>
      <w:r w:rsidR="00C20653" w:rsidRPr="00834338">
        <w:rPr>
          <w:rFonts w:ascii="Traditional Arabic" w:eastAsia="Calibri" w:hAnsi="Traditional Arabic" w:cs="Traditional Arabic"/>
          <w:kern w:val="0"/>
          <w:sz w:val="32"/>
          <w:szCs w:val="32"/>
          <w:rtl/>
          <w14:ligatures w14:val="none"/>
        </w:rPr>
        <w:t xml:space="preserve"> للاستمرار والاجتهاد، سائلا الله أن يبارك فيهم وأن يجعلهم من الصالحين النافعين .</w:t>
      </w:r>
    </w:p>
    <w:p w14:paraId="261AABCC" w14:textId="65EB5370" w:rsidR="004C45B0" w:rsidRPr="00834338" w:rsidRDefault="004C45B0" w:rsidP="00FC757A">
      <w:pPr>
        <w:spacing w:line="360" w:lineRule="auto"/>
        <w:jc w:val="both"/>
        <w:rPr>
          <w:rFonts w:ascii="Traditional Arabic" w:eastAsia="Calibri" w:hAnsi="Traditional Arabic" w:cs="Traditional Arabic"/>
          <w:kern w:val="0"/>
          <w:sz w:val="32"/>
          <w:szCs w:val="32"/>
          <w:rtl/>
          <w14:ligatures w14:val="none"/>
        </w:rPr>
      </w:pPr>
      <w:r w:rsidRPr="00834338">
        <w:rPr>
          <w:rFonts w:ascii="Traditional Arabic" w:eastAsia="Calibri" w:hAnsi="Traditional Arabic" w:cs="Traditional Arabic"/>
          <w:kern w:val="0"/>
          <w:sz w:val="32"/>
          <w:szCs w:val="32"/>
          <w:rtl/>
          <w14:ligatures w14:val="none"/>
        </w:rPr>
        <w:t>كما أ</w:t>
      </w:r>
      <w:r w:rsidR="00EF6464" w:rsidRPr="00834338">
        <w:rPr>
          <w:rFonts w:ascii="Traditional Arabic" w:eastAsia="Calibri" w:hAnsi="Traditional Arabic" w:cs="Traditional Arabic"/>
          <w:kern w:val="0"/>
          <w:sz w:val="32"/>
          <w:szCs w:val="32"/>
          <w:rtl/>
          <w14:ligatures w14:val="none"/>
        </w:rPr>
        <w:t>ُ</w:t>
      </w:r>
      <w:r w:rsidRPr="00834338">
        <w:rPr>
          <w:rFonts w:ascii="Traditional Arabic" w:eastAsia="Calibri" w:hAnsi="Traditional Arabic" w:cs="Traditional Arabic"/>
          <w:kern w:val="0"/>
          <w:sz w:val="32"/>
          <w:szCs w:val="32"/>
          <w:rtl/>
          <w14:ligatures w14:val="none"/>
        </w:rPr>
        <w:t xml:space="preserve">هدي هذا العمل إلى أساتذتي الكرام الذين أفدت من عملهم وتوجيههم، وإلى كلّ من أسهم بنصيحةٍ صادقة أو كلمة طيبة أو دعاءٍ خالص </w:t>
      </w:r>
      <w:r w:rsidR="002E28D5" w:rsidRPr="00834338">
        <w:rPr>
          <w:rFonts w:ascii="Traditional Arabic" w:eastAsia="Calibri" w:hAnsi="Traditional Arabic" w:cs="Traditional Arabic"/>
          <w:kern w:val="0"/>
          <w:sz w:val="32"/>
          <w:szCs w:val="32"/>
          <w:rtl/>
          <w14:ligatures w14:val="none"/>
        </w:rPr>
        <w:t xml:space="preserve">وإلى كلَّ من كان له فضلٌ في هذه الرحلة </w:t>
      </w:r>
      <w:r w:rsidR="00EF6464" w:rsidRPr="00834338">
        <w:rPr>
          <w:rFonts w:ascii="Traditional Arabic" w:eastAsia="Calibri" w:hAnsi="Traditional Arabic" w:cs="Traditional Arabic"/>
          <w:kern w:val="0"/>
          <w:sz w:val="32"/>
          <w:szCs w:val="32"/>
          <w:rtl/>
          <w14:ligatures w14:val="none"/>
        </w:rPr>
        <w:t>العلمية،</w:t>
      </w:r>
      <w:r w:rsidR="002E28D5" w:rsidRPr="00834338">
        <w:rPr>
          <w:rFonts w:ascii="Traditional Arabic" w:eastAsia="Calibri" w:hAnsi="Traditional Arabic" w:cs="Traditional Arabic"/>
          <w:kern w:val="0"/>
          <w:sz w:val="32"/>
          <w:szCs w:val="32"/>
          <w:rtl/>
          <w14:ligatures w14:val="none"/>
        </w:rPr>
        <w:t xml:space="preserve"> إلى من غرسوا في نفسي حب </w:t>
      </w:r>
      <w:r w:rsidR="00EF6464" w:rsidRPr="00834338">
        <w:rPr>
          <w:rFonts w:ascii="Traditional Arabic" w:eastAsia="Calibri" w:hAnsi="Traditional Arabic" w:cs="Traditional Arabic"/>
          <w:kern w:val="0"/>
          <w:sz w:val="32"/>
          <w:szCs w:val="32"/>
          <w:rtl/>
          <w14:ligatures w14:val="none"/>
        </w:rPr>
        <w:t>العلم،</w:t>
      </w:r>
      <w:r w:rsidR="002E28D5" w:rsidRPr="00834338">
        <w:rPr>
          <w:rFonts w:ascii="Traditional Arabic" w:eastAsia="Calibri" w:hAnsi="Traditional Arabic" w:cs="Traditional Arabic"/>
          <w:kern w:val="0"/>
          <w:sz w:val="32"/>
          <w:szCs w:val="32"/>
          <w:rtl/>
          <w14:ligatures w14:val="none"/>
        </w:rPr>
        <w:t xml:space="preserve"> وشجعوا خ</w:t>
      </w:r>
      <w:r w:rsidR="00FC757A" w:rsidRPr="00834338">
        <w:rPr>
          <w:rFonts w:ascii="Traditional Arabic" w:eastAsia="Calibri" w:hAnsi="Traditional Arabic" w:cs="Traditional Arabic"/>
          <w:kern w:val="0"/>
          <w:sz w:val="32"/>
          <w:szCs w:val="32"/>
          <w:rtl/>
          <w14:ligatures w14:val="none"/>
        </w:rPr>
        <w:t>ُ</w:t>
      </w:r>
      <w:r w:rsidR="002E28D5" w:rsidRPr="00834338">
        <w:rPr>
          <w:rFonts w:ascii="Traditional Arabic" w:eastAsia="Calibri" w:hAnsi="Traditional Arabic" w:cs="Traditional Arabic"/>
          <w:kern w:val="0"/>
          <w:sz w:val="32"/>
          <w:szCs w:val="32"/>
          <w:rtl/>
          <w14:ligatures w14:val="none"/>
        </w:rPr>
        <w:t>طاي في طريقه، وكانوا سند</w:t>
      </w:r>
      <w:r w:rsidR="008C62D9" w:rsidRPr="00834338">
        <w:rPr>
          <w:rFonts w:ascii="Traditional Arabic" w:eastAsia="Calibri" w:hAnsi="Traditional Arabic" w:cs="Traditional Arabic"/>
          <w:kern w:val="0"/>
          <w:sz w:val="32"/>
          <w:szCs w:val="32"/>
          <w:rtl/>
          <w14:ligatures w14:val="none"/>
        </w:rPr>
        <w:t>ًا</w:t>
      </w:r>
      <w:r w:rsidR="002E28D5" w:rsidRPr="00834338">
        <w:rPr>
          <w:rFonts w:ascii="Traditional Arabic" w:eastAsia="Calibri" w:hAnsi="Traditional Arabic" w:cs="Traditional Arabic"/>
          <w:kern w:val="0"/>
          <w:sz w:val="32"/>
          <w:szCs w:val="32"/>
          <w:rtl/>
          <w14:ligatures w14:val="none"/>
        </w:rPr>
        <w:t xml:space="preserve"> وعون</w:t>
      </w:r>
      <w:r w:rsidR="008C62D9" w:rsidRPr="00834338">
        <w:rPr>
          <w:rFonts w:ascii="Traditional Arabic" w:eastAsia="Calibri" w:hAnsi="Traditional Arabic" w:cs="Traditional Arabic"/>
          <w:kern w:val="0"/>
          <w:sz w:val="32"/>
          <w:szCs w:val="32"/>
          <w:rtl/>
          <w14:ligatures w14:val="none"/>
        </w:rPr>
        <w:t>ًا</w:t>
      </w:r>
      <w:r w:rsidR="002E28D5" w:rsidRPr="00834338">
        <w:rPr>
          <w:rFonts w:ascii="Traditional Arabic" w:eastAsia="Calibri" w:hAnsi="Traditional Arabic" w:cs="Traditional Arabic"/>
          <w:kern w:val="0"/>
          <w:sz w:val="32"/>
          <w:szCs w:val="32"/>
          <w:rtl/>
          <w14:ligatures w14:val="none"/>
        </w:rPr>
        <w:t xml:space="preserve"> في مراحل الطلب والبحث </w:t>
      </w:r>
      <w:r w:rsidRPr="00834338">
        <w:rPr>
          <w:rFonts w:ascii="Traditional Arabic" w:eastAsia="Calibri" w:hAnsi="Traditional Arabic" w:cs="Traditional Arabic"/>
          <w:kern w:val="0"/>
          <w:sz w:val="32"/>
          <w:szCs w:val="32"/>
          <w:rtl/>
          <w14:ligatures w14:val="none"/>
        </w:rPr>
        <w:t>فكان لذلك أثرً</w:t>
      </w:r>
      <w:r w:rsidR="00FC757A" w:rsidRPr="00834338">
        <w:rPr>
          <w:rFonts w:ascii="Traditional Arabic" w:eastAsia="Calibri" w:hAnsi="Traditional Arabic" w:cs="Traditional Arabic"/>
          <w:kern w:val="0"/>
          <w:sz w:val="32"/>
          <w:szCs w:val="32"/>
          <w:rtl/>
          <w14:ligatures w14:val="none"/>
        </w:rPr>
        <w:t xml:space="preserve">ا </w:t>
      </w:r>
      <w:r w:rsidRPr="00834338">
        <w:rPr>
          <w:rFonts w:ascii="Traditional Arabic" w:eastAsia="Calibri" w:hAnsi="Traditional Arabic" w:cs="Traditional Arabic"/>
          <w:kern w:val="0"/>
          <w:sz w:val="32"/>
          <w:szCs w:val="32"/>
          <w:rtl/>
          <w14:ligatures w14:val="none"/>
        </w:rPr>
        <w:t>في إتمام هذا العمل وبلوغ غايته..</w:t>
      </w:r>
    </w:p>
    <w:p w14:paraId="541191C2" w14:textId="6FEB4859" w:rsidR="00274514" w:rsidRPr="00910421" w:rsidRDefault="002E28D5" w:rsidP="002E28D5">
      <w:pPr>
        <w:spacing w:line="360" w:lineRule="auto"/>
        <w:jc w:val="both"/>
        <w:rPr>
          <w:rFonts w:ascii="Traditional Arabic" w:eastAsia="Calibri" w:hAnsi="Traditional Arabic" w:cs="Traditional Arabic"/>
          <w:kern w:val="0"/>
          <w:sz w:val="32"/>
          <w:szCs w:val="32"/>
          <w:rtl/>
          <w14:ligatures w14:val="none"/>
        </w:rPr>
      </w:pPr>
      <w:r w:rsidRPr="00834338">
        <w:rPr>
          <w:rFonts w:ascii="Traditional Arabic" w:eastAsia="Calibri" w:hAnsi="Traditional Arabic" w:cs="Traditional Arabic"/>
          <w:kern w:val="0"/>
          <w:sz w:val="32"/>
          <w:szCs w:val="32"/>
          <w:rtl/>
          <w14:ligatures w14:val="none"/>
        </w:rPr>
        <w:t xml:space="preserve">ثم </w:t>
      </w:r>
      <w:r w:rsidR="004C45B0" w:rsidRPr="00834338">
        <w:rPr>
          <w:rFonts w:ascii="Traditional Arabic" w:eastAsia="Calibri" w:hAnsi="Traditional Arabic" w:cs="Traditional Arabic"/>
          <w:kern w:val="0"/>
          <w:sz w:val="32"/>
          <w:szCs w:val="32"/>
          <w:rtl/>
          <w14:ligatures w14:val="none"/>
        </w:rPr>
        <w:t>أسأل الله الكريم رب العرش الكريم أن يجعل هذا العمل خالص</w:t>
      </w:r>
      <w:r w:rsidR="008C62D9" w:rsidRPr="00834338">
        <w:rPr>
          <w:rFonts w:ascii="Traditional Arabic" w:eastAsia="Calibri" w:hAnsi="Traditional Arabic" w:cs="Traditional Arabic"/>
          <w:kern w:val="0"/>
          <w:sz w:val="32"/>
          <w:szCs w:val="32"/>
          <w:rtl/>
          <w14:ligatures w14:val="none"/>
        </w:rPr>
        <w:t>ًا</w:t>
      </w:r>
      <w:r w:rsidR="004C45B0" w:rsidRPr="00834338">
        <w:rPr>
          <w:rFonts w:ascii="Traditional Arabic" w:eastAsia="Calibri" w:hAnsi="Traditional Arabic" w:cs="Traditional Arabic"/>
          <w:kern w:val="0"/>
          <w:sz w:val="32"/>
          <w:szCs w:val="32"/>
          <w:rtl/>
          <w14:ligatures w14:val="none"/>
        </w:rPr>
        <w:t xml:space="preserve"> لوجهه </w:t>
      </w:r>
      <w:r w:rsidR="00EF6464" w:rsidRPr="00834338">
        <w:rPr>
          <w:rFonts w:ascii="Traditional Arabic" w:eastAsia="Calibri" w:hAnsi="Traditional Arabic" w:cs="Traditional Arabic"/>
          <w:kern w:val="0"/>
          <w:sz w:val="32"/>
          <w:szCs w:val="32"/>
          <w:rtl/>
          <w14:ligatures w14:val="none"/>
        </w:rPr>
        <w:t>الكريم،</w:t>
      </w:r>
      <w:r w:rsidR="004C45B0" w:rsidRPr="00834338">
        <w:rPr>
          <w:rFonts w:ascii="Traditional Arabic" w:eastAsia="Calibri" w:hAnsi="Traditional Arabic" w:cs="Traditional Arabic"/>
          <w:kern w:val="0"/>
          <w:sz w:val="32"/>
          <w:szCs w:val="32"/>
          <w:rtl/>
          <w14:ligatures w14:val="none"/>
        </w:rPr>
        <w:t xml:space="preserve"> مبارك</w:t>
      </w:r>
      <w:r w:rsidR="008C62D9" w:rsidRPr="00834338">
        <w:rPr>
          <w:rFonts w:ascii="Traditional Arabic" w:eastAsia="Calibri" w:hAnsi="Traditional Arabic" w:cs="Traditional Arabic"/>
          <w:kern w:val="0"/>
          <w:sz w:val="32"/>
          <w:szCs w:val="32"/>
          <w:rtl/>
          <w14:ligatures w14:val="none"/>
        </w:rPr>
        <w:t>ًا</w:t>
      </w:r>
      <w:r w:rsidR="004C45B0" w:rsidRPr="00834338">
        <w:rPr>
          <w:rFonts w:ascii="Traditional Arabic" w:eastAsia="Calibri" w:hAnsi="Traditional Arabic" w:cs="Traditional Arabic"/>
          <w:kern w:val="0"/>
          <w:sz w:val="32"/>
          <w:szCs w:val="32"/>
          <w:rtl/>
          <w14:ligatures w14:val="none"/>
        </w:rPr>
        <w:t xml:space="preserve"> في أثره نافع</w:t>
      </w:r>
      <w:r w:rsidR="008C62D9" w:rsidRPr="00834338">
        <w:rPr>
          <w:rFonts w:ascii="Traditional Arabic" w:eastAsia="Calibri" w:hAnsi="Traditional Arabic" w:cs="Traditional Arabic"/>
          <w:kern w:val="0"/>
          <w:sz w:val="32"/>
          <w:szCs w:val="32"/>
          <w:rtl/>
          <w14:ligatures w14:val="none"/>
        </w:rPr>
        <w:t>ًا</w:t>
      </w:r>
      <w:r w:rsidR="004C45B0" w:rsidRPr="00834338">
        <w:rPr>
          <w:rFonts w:ascii="Traditional Arabic" w:eastAsia="Calibri" w:hAnsi="Traditional Arabic" w:cs="Traditional Arabic"/>
          <w:kern w:val="0"/>
          <w:sz w:val="32"/>
          <w:szCs w:val="32"/>
          <w:rtl/>
          <w14:ligatures w14:val="none"/>
        </w:rPr>
        <w:t xml:space="preserve"> </w:t>
      </w:r>
      <w:r w:rsidR="00EF6464" w:rsidRPr="00834338">
        <w:rPr>
          <w:rFonts w:ascii="Traditional Arabic" w:eastAsia="Calibri" w:hAnsi="Traditional Arabic" w:cs="Traditional Arabic"/>
          <w:kern w:val="0"/>
          <w:sz w:val="32"/>
          <w:szCs w:val="32"/>
          <w:rtl/>
          <w14:ligatures w14:val="none"/>
        </w:rPr>
        <w:t>لعباده،</w:t>
      </w:r>
      <w:r w:rsidR="004C45B0" w:rsidRPr="00834338">
        <w:rPr>
          <w:rFonts w:ascii="Traditional Arabic" w:eastAsia="Calibri" w:hAnsi="Traditional Arabic" w:cs="Traditional Arabic"/>
          <w:kern w:val="0"/>
          <w:sz w:val="32"/>
          <w:szCs w:val="32"/>
          <w:rtl/>
          <w14:ligatures w14:val="none"/>
        </w:rPr>
        <w:t xml:space="preserve"> وأن يكتب له القبول في الأرض </w:t>
      </w:r>
      <w:r w:rsidR="00EF6464" w:rsidRPr="00834338">
        <w:rPr>
          <w:rFonts w:ascii="Traditional Arabic" w:eastAsia="Calibri" w:hAnsi="Traditional Arabic" w:cs="Traditional Arabic"/>
          <w:kern w:val="0"/>
          <w:sz w:val="32"/>
          <w:szCs w:val="32"/>
          <w:rtl/>
          <w14:ligatures w14:val="none"/>
        </w:rPr>
        <w:t>والسماء،</w:t>
      </w:r>
      <w:r w:rsidR="004C45B0" w:rsidRPr="00834338">
        <w:rPr>
          <w:rFonts w:ascii="Traditional Arabic" w:eastAsia="Calibri" w:hAnsi="Traditional Arabic" w:cs="Traditional Arabic"/>
          <w:kern w:val="0"/>
          <w:sz w:val="32"/>
          <w:szCs w:val="32"/>
          <w:rtl/>
          <w14:ligatures w14:val="none"/>
        </w:rPr>
        <w:t xml:space="preserve"> وأن يجعله من العلم الذي ينتفع </w:t>
      </w:r>
      <w:r w:rsidR="00EF6464" w:rsidRPr="00834338">
        <w:rPr>
          <w:rFonts w:ascii="Traditional Arabic" w:eastAsia="Calibri" w:hAnsi="Traditional Arabic" w:cs="Traditional Arabic"/>
          <w:kern w:val="0"/>
          <w:sz w:val="32"/>
          <w:szCs w:val="32"/>
          <w:rtl/>
          <w14:ligatures w14:val="none"/>
        </w:rPr>
        <w:t>به ،</w:t>
      </w:r>
      <w:r w:rsidR="004C45B0" w:rsidRPr="00834338">
        <w:rPr>
          <w:rFonts w:ascii="Traditional Arabic" w:eastAsia="Calibri" w:hAnsi="Traditional Arabic" w:cs="Traditional Arabic"/>
          <w:kern w:val="0"/>
          <w:sz w:val="32"/>
          <w:szCs w:val="32"/>
          <w:rtl/>
          <w14:ligatures w14:val="none"/>
        </w:rPr>
        <w:t xml:space="preserve"> والعمل الذي يبقى أثره ، وأن</w:t>
      </w:r>
      <w:r w:rsidR="00FC757A" w:rsidRPr="00834338">
        <w:rPr>
          <w:rFonts w:ascii="Traditional Arabic" w:eastAsia="Calibri" w:hAnsi="Traditional Arabic" w:cs="Traditional Arabic"/>
          <w:kern w:val="0"/>
          <w:sz w:val="32"/>
          <w:szCs w:val="32"/>
          <w:rtl/>
          <w14:ligatures w14:val="none"/>
        </w:rPr>
        <w:t>ْ</w:t>
      </w:r>
      <w:r w:rsidR="004C45B0" w:rsidRPr="00834338">
        <w:rPr>
          <w:rFonts w:ascii="Traditional Arabic" w:eastAsia="Calibri" w:hAnsi="Traditional Arabic" w:cs="Traditional Arabic"/>
          <w:kern w:val="0"/>
          <w:sz w:val="32"/>
          <w:szCs w:val="32"/>
          <w:rtl/>
          <w14:ligatures w14:val="none"/>
        </w:rPr>
        <w:t xml:space="preserve"> يبارك في الجهد ، ويجعله نور</w:t>
      </w:r>
      <w:r w:rsidR="008C62D9" w:rsidRPr="00834338">
        <w:rPr>
          <w:rFonts w:ascii="Traditional Arabic" w:eastAsia="Calibri" w:hAnsi="Traditional Arabic" w:cs="Traditional Arabic"/>
          <w:kern w:val="0"/>
          <w:sz w:val="32"/>
          <w:szCs w:val="32"/>
          <w:rtl/>
          <w14:ligatures w14:val="none"/>
        </w:rPr>
        <w:t>ًا</w:t>
      </w:r>
      <w:r w:rsidR="004C45B0" w:rsidRPr="00834338">
        <w:rPr>
          <w:rFonts w:ascii="Traditional Arabic" w:eastAsia="Calibri" w:hAnsi="Traditional Arabic" w:cs="Traditional Arabic"/>
          <w:kern w:val="0"/>
          <w:sz w:val="32"/>
          <w:szCs w:val="32"/>
          <w:rtl/>
          <w14:ligatures w14:val="none"/>
        </w:rPr>
        <w:t xml:space="preserve"> وهداية وخير</w:t>
      </w:r>
      <w:r w:rsidR="008C62D9" w:rsidRPr="00834338">
        <w:rPr>
          <w:rFonts w:ascii="Traditional Arabic" w:eastAsia="Calibri" w:hAnsi="Traditional Arabic" w:cs="Traditional Arabic"/>
          <w:kern w:val="0"/>
          <w:sz w:val="32"/>
          <w:szCs w:val="32"/>
          <w:rtl/>
          <w14:ligatures w14:val="none"/>
        </w:rPr>
        <w:t>ًا</w:t>
      </w:r>
      <w:r w:rsidR="004C45B0" w:rsidRPr="00834338">
        <w:rPr>
          <w:rFonts w:ascii="Traditional Arabic" w:eastAsia="Calibri" w:hAnsi="Traditional Arabic" w:cs="Traditional Arabic"/>
          <w:kern w:val="0"/>
          <w:sz w:val="32"/>
          <w:szCs w:val="32"/>
          <w:rtl/>
          <w14:ligatures w14:val="none"/>
        </w:rPr>
        <w:t xml:space="preserve"> ممتد</w:t>
      </w:r>
      <w:r w:rsidR="00FC757A" w:rsidRPr="00834338">
        <w:rPr>
          <w:rFonts w:ascii="Traditional Arabic" w:eastAsia="Calibri" w:hAnsi="Traditional Arabic" w:cs="Traditional Arabic"/>
          <w:kern w:val="0"/>
          <w:sz w:val="32"/>
          <w:szCs w:val="32"/>
          <w:rtl/>
          <w14:ligatures w14:val="none"/>
        </w:rPr>
        <w:t>ً</w:t>
      </w:r>
      <w:r w:rsidR="004C45B0" w:rsidRPr="00834338">
        <w:rPr>
          <w:rFonts w:ascii="Traditional Arabic" w:eastAsia="Calibri" w:hAnsi="Traditional Arabic" w:cs="Traditional Arabic"/>
          <w:kern w:val="0"/>
          <w:sz w:val="32"/>
          <w:szCs w:val="32"/>
          <w:rtl/>
          <w14:ligatures w14:val="none"/>
        </w:rPr>
        <w:t>ا. إنه وليُّ ذلك والقادر عليه</w:t>
      </w:r>
      <w:r w:rsidRPr="00834338">
        <w:rPr>
          <w:rFonts w:ascii="Traditional Arabic" w:eastAsia="Calibri" w:hAnsi="Traditional Arabic" w:cs="Traditional Arabic"/>
          <w:kern w:val="0"/>
          <w:sz w:val="32"/>
          <w:szCs w:val="32"/>
          <w:rtl/>
          <w14:ligatures w14:val="none"/>
        </w:rPr>
        <w:t xml:space="preserve"> .</w:t>
      </w:r>
    </w:p>
    <w:p w14:paraId="4F710E5A" w14:textId="41964D68" w:rsidR="0018034A" w:rsidRPr="005C2017" w:rsidRDefault="0018034A" w:rsidP="0018034A">
      <w:pPr>
        <w:jc w:val="center"/>
        <w:outlineLvl w:val="0"/>
        <w:rPr>
          <w:rFonts w:ascii="Traditional Arabic" w:eastAsia="Calibri" w:hAnsi="Traditional Arabic" w:cs="Traditional Arabic"/>
          <w:b/>
          <w:bCs/>
          <w:kern w:val="0"/>
          <w:sz w:val="40"/>
          <w:szCs w:val="40"/>
          <w14:ligatures w14:val="none"/>
        </w:rPr>
      </w:pPr>
      <w:bookmarkStart w:id="5" w:name="_Toc231814968"/>
      <w:r w:rsidRPr="005C2017">
        <w:rPr>
          <w:rFonts w:ascii="Traditional Arabic" w:eastAsia="Calibri" w:hAnsi="Traditional Arabic" w:cs="Traditional Arabic"/>
          <w:b/>
          <w:bCs/>
          <w:kern w:val="0"/>
          <w:sz w:val="40"/>
          <w:szCs w:val="40"/>
          <w:rtl/>
          <w14:ligatures w14:val="none"/>
        </w:rPr>
        <w:lastRenderedPageBreak/>
        <w:t xml:space="preserve">مستخلص </w:t>
      </w:r>
      <w:r w:rsidR="009847F8" w:rsidRPr="005C2017">
        <w:rPr>
          <w:rFonts w:ascii="Traditional Arabic" w:eastAsia="Calibri" w:hAnsi="Traditional Arabic" w:cs="Traditional Arabic"/>
          <w:b/>
          <w:bCs/>
          <w:kern w:val="0"/>
          <w:sz w:val="40"/>
          <w:szCs w:val="40"/>
          <w:rtl/>
          <w14:ligatures w14:val="none"/>
        </w:rPr>
        <w:t>الدِّراسة</w:t>
      </w:r>
      <w:bookmarkEnd w:id="5"/>
    </w:p>
    <w:p w14:paraId="283F2F15" w14:textId="1B574590" w:rsidR="009A277B" w:rsidRPr="005C2017" w:rsidRDefault="009A277B" w:rsidP="005C2017">
      <w:pPr>
        <w:spacing w:line="360" w:lineRule="auto"/>
        <w:jc w:val="both"/>
        <w:rPr>
          <w:rFonts w:ascii="Traditional Arabic" w:eastAsia="Calibri" w:hAnsi="Traditional Arabic" w:cs="Traditional Arabic"/>
          <w:kern w:val="0"/>
          <w:sz w:val="32"/>
          <w:szCs w:val="32"/>
          <w:rtl/>
          <w14:ligatures w14:val="none"/>
        </w:rPr>
      </w:pPr>
      <w:r w:rsidRPr="005C2017">
        <w:rPr>
          <w:rFonts w:ascii="Traditional Arabic" w:eastAsia="Calibri" w:hAnsi="Traditional Arabic" w:cs="Traditional Arabic"/>
          <w:kern w:val="0"/>
          <w:sz w:val="32"/>
          <w:szCs w:val="32"/>
          <w:rtl/>
          <w14:ligatures w14:val="none"/>
        </w:rPr>
        <w:t>تعد الخدمات اللوجستية محورًا استراتيجيًا لتحقيق رؤية المملكة العربية السعودية 2030، إلا أنها تواجه تحديات تشغيلية وبيئية واجتماعية تعيق تحقيق التنمية المستدامة. ورغم الأهمية المتزايدة للابتكار كأداة لتحسين الكفاءة وتقليل الانبعاثات، إلا أن هناك نقصًا واضحًا في الأدلة العلمية الكمية التي تحلل دوره في قطاع الخدمات اللوجستية السعودي. لذلك جاءت هذه الدّراسة لسد هذه الفجوة البحثية، وذلك لأهمية القطاع في التنويع الاقتصادي ورفع مكانة المملكة كمركز لوجستي عالمي.</w:t>
      </w:r>
      <w:r w:rsidR="000543FF" w:rsidRPr="005C2017">
        <w:rPr>
          <w:rFonts w:ascii="Traditional Arabic" w:eastAsia="Calibri" w:hAnsi="Traditional Arabic" w:cs="Traditional Arabic" w:hint="cs"/>
          <w:kern w:val="0"/>
          <w:sz w:val="32"/>
          <w:szCs w:val="32"/>
          <w:rtl/>
          <w14:ligatures w14:val="none"/>
        </w:rPr>
        <w:t xml:space="preserve"> حيث </w:t>
      </w:r>
      <w:r w:rsidR="000543FF" w:rsidRPr="005C2017">
        <w:rPr>
          <w:rFonts w:ascii="Traditional Arabic" w:eastAsia="Calibri" w:hAnsi="Traditional Arabic" w:cs="Traditional Arabic"/>
          <w:kern w:val="0"/>
          <w:sz w:val="32"/>
          <w:szCs w:val="32"/>
          <w:rtl/>
          <w14:ligatures w14:val="none"/>
        </w:rPr>
        <w:t xml:space="preserve">هدفت الدِّراسة إلى تقصي </w:t>
      </w:r>
      <w:r w:rsidR="005C2017" w:rsidRPr="005C2017">
        <w:rPr>
          <w:rFonts w:ascii="Traditional Arabic" w:eastAsia="Calibri" w:hAnsi="Traditional Arabic" w:cs="Traditional Arabic" w:hint="cs"/>
          <w:kern w:val="0"/>
          <w:sz w:val="32"/>
          <w:szCs w:val="32"/>
          <w:rtl/>
          <w14:ligatures w14:val="none"/>
        </w:rPr>
        <w:t>دور</w:t>
      </w:r>
      <w:r w:rsidR="000543FF" w:rsidRPr="005C2017">
        <w:rPr>
          <w:rFonts w:ascii="Traditional Arabic" w:eastAsia="Calibri" w:hAnsi="Traditional Arabic" w:cs="Traditional Arabic"/>
          <w:kern w:val="0"/>
          <w:sz w:val="32"/>
          <w:szCs w:val="32"/>
          <w:rtl/>
          <w14:ligatures w14:val="none"/>
        </w:rPr>
        <w:t xml:space="preserve"> الابتكار في تحقيق التنمية المستدامة مع التركيز على أبعادها الاقتصادية والاجتماعية والبيئية، في ضوء رؤية المملكة 2030 من خلال التطبيق في قطاع الخدمات اللوجستية بالمملكة العربية السعودية.</w:t>
      </w:r>
    </w:p>
    <w:p w14:paraId="52665BD2" w14:textId="77777777" w:rsidR="009A277B" w:rsidRPr="005C2017" w:rsidRDefault="009A277B" w:rsidP="000543FF">
      <w:pPr>
        <w:spacing w:line="360" w:lineRule="auto"/>
        <w:jc w:val="both"/>
        <w:rPr>
          <w:rFonts w:ascii="Traditional Arabic" w:eastAsia="Calibri" w:hAnsi="Traditional Arabic" w:cs="Traditional Arabic"/>
          <w:kern w:val="0"/>
          <w:sz w:val="32"/>
          <w:szCs w:val="32"/>
          <w:rtl/>
          <w14:ligatures w14:val="none"/>
        </w:rPr>
      </w:pPr>
      <w:r w:rsidRPr="005C2017">
        <w:rPr>
          <w:rFonts w:ascii="Traditional Arabic" w:eastAsia="Calibri" w:hAnsi="Traditional Arabic" w:cs="Traditional Arabic"/>
          <w:kern w:val="0"/>
          <w:sz w:val="32"/>
          <w:szCs w:val="32"/>
          <w:rtl/>
          <w14:ligatures w14:val="none"/>
        </w:rPr>
        <w:t xml:space="preserve">اعتمدت الدّراسة المنهج الوصفي التحليلي، وطبقت على عينة بلغ قوامها (120) قائدًا ومديرًا من الإدارة العليا والوسطى في سبع شركات رائدة بقطاع الخدمات اللوجستية (أرامكس، ناقل إكسبرس، سال، دي إتش إل، سبل، سالسة، زاجل). واستُخدمت الاستبانة كأداة رئيسية لجمع البيانات، بعد التأكد من صدقها وثباتها بمعامل كرونباخ ألفا بلغ (0.978). كما اعتمد التحليل على أساليب إحصائية شملت معامل ارتباط بيرسون، وتحليل الانحدار البسيط، واختبار </w:t>
      </w:r>
      <w:r w:rsidRPr="005C2017">
        <w:rPr>
          <w:rFonts w:ascii="Traditional Arabic" w:eastAsia="Calibri" w:hAnsi="Traditional Arabic" w:cs="Traditional Arabic"/>
          <w:kern w:val="0"/>
          <w:sz w:val="32"/>
          <w:szCs w:val="32"/>
          <w14:ligatures w14:val="none"/>
        </w:rPr>
        <w:t>ANOVA</w:t>
      </w:r>
      <w:r w:rsidRPr="005C2017">
        <w:rPr>
          <w:rFonts w:ascii="Traditional Arabic" w:eastAsia="Calibri" w:hAnsi="Traditional Arabic" w:cs="Traditional Arabic"/>
          <w:kern w:val="0"/>
          <w:sz w:val="32"/>
          <w:szCs w:val="32"/>
          <w:rtl/>
          <w14:ligatures w14:val="none"/>
        </w:rPr>
        <w:t>.</w:t>
      </w:r>
    </w:p>
    <w:p w14:paraId="04CC2767" w14:textId="77777777" w:rsidR="009A277B" w:rsidRPr="005C2017" w:rsidRDefault="009A277B" w:rsidP="000543FF">
      <w:pPr>
        <w:spacing w:line="360" w:lineRule="auto"/>
        <w:jc w:val="both"/>
        <w:rPr>
          <w:rFonts w:ascii="Traditional Arabic" w:eastAsia="Calibri" w:hAnsi="Traditional Arabic" w:cs="Traditional Arabic"/>
          <w:kern w:val="0"/>
          <w:sz w:val="32"/>
          <w:szCs w:val="32"/>
          <w:rtl/>
          <w14:ligatures w14:val="none"/>
        </w:rPr>
      </w:pPr>
      <w:r w:rsidRPr="005C2017">
        <w:rPr>
          <w:rFonts w:ascii="Traditional Arabic" w:eastAsia="Calibri" w:hAnsi="Traditional Arabic" w:cs="Traditional Arabic"/>
          <w:kern w:val="0"/>
          <w:sz w:val="32"/>
          <w:szCs w:val="32"/>
          <w:rtl/>
          <w14:ligatures w14:val="none"/>
        </w:rPr>
        <w:t xml:space="preserve">أظهرت النتائج وجود علاقة ارتباطية موجبة قوية بين الابتكار وتحقيق التنمية المستدامة بشكل عام (معامل الارتباط = 0.840)، كما بلغت العلاقة مع البعد الاقتصادي (0.811)، والاجتماعي (0.835)، والبيئي (0.684). وتبين أن شركات القطاع تتمتع بمستوى جيد من الابتكار في العمليات (متوسط = 3.59) والابتكار التنظيمي (متوسط = 3.47)، كما سجل البعد البيئي للتنمية المستدامة أعلى متوسط (3.93)، </w:t>
      </w:r>
      <w:r w:rsidRPr="005C2017">
        <w:rPr>
          <w:rFonts w:ascii="Traditional Arabic" w:eastAsia="Calibri" w:hAnsi="Traditional Arabic" w:cs="Traditional Arabic"/>
          <w:kern w:val="0"/>
          <w:sz w:val="32"/>
          <w:szCs w:val="32"/>
          <w:rtl/>
          <w14:ligatures w14:val="none"/>
        </w:rPr>
        <w:lastRenderedPageBreak/>
        <w:t>يليه الاقتصادي (3.70)، ثم الاجتماعي (3.52). وكشف تحليل الانحدار أن الابتكار يفسر ما نسبته (70.6%) من التباين في تحقيق التنمية المستدامة.</w:t>
      </w:r>
    </w:p>
    <w:p w14:paraId="25EF6489" w14:textId="393E0835" w:rsidR="009A277B" w:rsidRPr="005C2017" w:rsidRDefault="009A277B" w:rsidP="000543FF">
      <w:pPr>
        <w:spacing w:line="360" w:lineRule="auto"/>
        <w:jc w:val="both"/>
        <w:rPr>
          <w:rFonts w:ascii="Traditional Arabic" w:eastAsia="Calibri" w:hAnsi="Traditional Arabic" w:cs="Traditional Arabic"/>
          <w:kern w:val="0"/>
          <w:sz w:val="32"/>
          <w:szCs w:val="32"/>
          <w:rtl/>
          <w14:ligatures w14:val="none"/>
        </w:rPr>
      </w:pPr>
      <w:r w:rsidRPr="005C2017">
        <w:rPr>
          <w:rFonts w:ascii="Traditional Arabic" w:eastAsia="Calibri" w:hAnsi="Traditional Arabic" w:cs="Traditional Arabic"/>
          <w:kern w:val="0"/>
          <w:sz w:val="32"/>
          <w:szCs w:val="32"/>
          <w:rtl/>
          <w14:ligatures w14:val="none"/>
        </w:rPr>
        <w:t>تُؤكد النتائج أن الابتكار ليس مفهومًا نظريًا فحسب، بل أداة عملية مؤثرة ترتبط ارتباطًا وثيقًا بتحقيق مستهدفات رؤية 2030 في القطاع اللوجستي. وتُشير النتائج إلى إمكانية تطبيقها عمليًا من خلال تبني مشاريع متطورة لتدريب وتنمية الكوادر الوطنية، واستخدام نماذج تنظيمية مرنة، وتخصيص ميزانيات أكبر للتقنيات الحديثة، وإنشاء حوافز جماعية للموظفين المبتكرين. كما تُوصي الدّراسة صانعي القرار بتعزيز الشراكات بين الشركات والجامعات، وإنشاء حاضنات أعمال متخصصة في تكنولوجيا اللوجستيك المستدام، وإجراء بحوث مستقبلية في الابتكار المالي وأنماط القيادة.</w:t>
      </w:r>
    </w:p>
    <w:p w14:paraId="3F408064" w14:textId="12119E91" w:rsidR="008B46B9" w:rsidRDefault="009A277B" w:rsidP="000543FF">
      <w:pPr>
        <w:spacing w:line="360" w:lineRule="auto"/>
        <w:jc w:val="both"/>
        <w:rPr>
          <w:rFonts w:ascii="Traditional Arabic" w:eastAsia="Calibri" w:hAnsi="Traditional Arabic" w:cs="Traditional Arabic"/>
          <w:kern w:val="0"/>
          <w:sz w:val="32"/>
          <w:szCs w:val="32"/>
          <w:rtl/>
          <w14:ligatures w14:val="none"/>
        </w:rPr>
      </w:pPr>
      <w:r w:rsidRPr="005C2017">
        <w:rPr>
          <w:rFonts w:ascii="Traditional Arabic" w:eastAsia="Calibri" w:hAnsi="Traditional Arabic" w:cs="Traditional Arabic"/>
          <w:b/>
          <w:bCs/>
          <w:kern w:val="0"/>
          <w:sz w:val="32"/>
          <w:szCs w:val="32"/>
          <w:rtl/>
          <w14:ligatures w14:val="none"/>
        </w:rPr>
        <w:t>الكلمات المفتاحية</w:t>
      </w:r>
      <w:r w:rsidRPr="005C2017">
        <w:rPr>
          <w:rFonts w:ascii="Traditional Arabic" w:eastAsia="Calibri" w:hAnsi="Traditional Arabic" w:cs="Traditional Arabic" w:hint="cs"/>
          <w:b/>
          <w:bCs/>
          <w:kern w:val="0"/>
          <w:sz w:val="32"/>
          <w:szCs w:val="32"/>
          <w:rtl/>
          <w14:ligatures w14:val="none"/>
        </w:rPr>
        <w:t>:</w:t>
      </w:r>
      <w:r w:rsidRPr="005C2017">
        <w:rPr>
          <w:rFonts w:ascii="Traditional Arabic" w:eastAsia="Calibri" w:hAnsi="Traditional Arabic" w:cs="Traditional Arabic"/>
          <w:kern w:val="0"/>
          <w:sz w:val="32"/>
          <w:szCs w:val="32"/>
          <w:rtl/>
          <w14:ligatures w14:val="none"/>
        </w:rPr>
        <w:t xml:space="preserve"> الابتكار، التنمية المستدامة، الخدمات اللوجستية، رؤية</w:t>
      </w:r>
      <w:r w:rsidR="000543FF" w:rsidRPr="005C2017">
        <w:rPr>
          <w:rFonts w:ascii="Traditional Arabic" w:eastAsia="Calibri" w:hAnsi="Traditional Arabic" w:cs="Traditional Arabic" w:hint="cs"/>
          <w:kern w:val="0"/>
          <w:sz w:val="32"/>
          <w:szCs w:val="32"/>
          <w:rtl/>
          <w14:ligatures w14:val="none"/>
        </w:rPr>
        <w:t xml:space="preserve"> المملكة العربية السعودية</w:t>
      </w:r>
      <w:r w:rsidRPr="005C2017">
        <w:rPr>
          <w:rFonts w:ascii="Traditional Arabic" w:eastAsia="Calibri" w:hAnsi="Traditional Arabic" w:cs="Traditional Arabic"/>
          <w:kern w:val="0"/>
          <w:sz w:val="32"/>
          <w:szCs w:val="32"/>
          <w:rtl/>
          <w14:ligatures w14:val="none"/>
        </w:rPr>
        <w:t xml:space="preserve"> 2030</w:t>
      </w:r>
      <w:r w:rsidR="000543FF" w:rsidRPr="005C2017">
        <w:rPr>
          <w:rFonts w:ascii="Traditional Arabic" w:eastAsia="Calibri" w:hAnsi="Traditional Arabic" w:cs="Traditional Arabic"/>
          <w:kern w:val="0"/>
          <w:sz w:val="32"/>
          <w:szCs w:val="32"/>
          <w:rtl/>
          <w14:ligatures w14:val="none"/>
        </w:rPr>
        <w:t>.</w:t>
      </w:r>
    </w:p>
    <w:p w14:paraId="48FCCE3B" w14:textId="77777777" w:rsidR="008B46B9" w:rsidRDefault="008B46B9">
      <w:pPr>
        <w:bidi w:val="0"/>
        <w:rPr>
          <w:rFonts w:ascii="Traditional Arabic" w:eastAsia="Calibri" w:hAnsi="Traditional Arabic" w:cs="Traditional Arabic"/>
          <w:kern w:val="0"/>
          <w:sz w:val="32"/>
          <w:szCs w:val="32"/>
          <w:rtl/>
          <w14:ligatures w14:val="none"/>
        </w:rPr>
      </w:pPr>
      <w:r>
        <w:rPr>
          <w:rFonts w:ascii="Traditional Arabic" w:eastAsia="Calibri" w:hAnsi="Traditional Arabic" w:cs="Traditional Arabic"/>
          <w:kern w:val="0"/>
          <w:sz w:val="32"/>
          <w:szCs w:val="32"/>
          <w:rtl/>
          <w14:ligatures w14:val="none"/>
        </w:rPr>
        <w:br w:type="page"/>
      </w:r>
    </w:p>
    <w:p w14:paraId="74741857" w14:textId="77777777" w:rsidR="008B46B9" w:rsidRPr="008B46B9" w:rsidRDefault="008B46B9" w:rsidP="008B46B9">
      <w:pPr>
        <w:bidi w:val="0"/>
        <w:spacing w:line="360" w:lineRule="auto"/>
        <w:jc w:val="center"/>
        <w:outlineLvl w:val="0"/>
        <w:rPr>
          <w:rFonts w:asciiTheme="majorBidi" w:eastAsia="Calibri" w:hAnsiTheme="majorBidi" w:cstheme="majorBidi"/>
          <w:b/>
          <w:bCs/>
          <w:kern w:val="0"/>
          <w:sz w:val="40"/>
          <w:szCs w:val="40"/>
          <w:rtl/>
          <w:lang w:bidi="ar-EG"/>
          <w14:ligatures w14:val="none"/>
        </w:rPr>
      </w:pPr>
      <w:bookmarkStart w:id="6" w:name="_Toc231814969"/>
      <w:r w:rsidRPr="008B46B9">
        <w:rPr>
          <w:rFonts w:asciiTheme="majorBidi" w:eastAsia="Calibri" w:hAnsiTheme="majorBidi" w:cstheme="majorBidi"/>
          <w:b/>
          <w:bCs/>
          <w:kern w:val="0"/>
          <w:sz w:val="40"/>
          <w:szCs w:val="40"/>
          <w14:ligatures w14:val="none"/>
        </w:rPr>
        <w:lastRenderedPageBreak/>
        <w:t>Abstract</w:t>
      </w:r>
      <w:bookmarkEnd w:id="6"/>
    </w:p>
    <w:p w14:paraId="24D6BD64" w14:textId="77777777" w:rsidR="008B46B9" w:rsidRPr="008B46B9" w:rsidRDefault="008B46B9" w:rsidP="008B46B9">
      <w:pPr>
        <w:bidi w:val="0"/>
        <w:spacing w:line="360" w:lineRule="auto"/>
        <w:jc w:val="both"/>
        <w:rPr>
          <w:rFonts w:asciiTheme="majorBidi" w:eastAsia="Calibri" w:hAnsiTheme="majorBidi" w:cstheme="majorBidi"/>
          <w:kern w:val="0"/>
          <w:sz w:val="28"/>
          <w:szCs w:val="28"/>
          <w:rtl/>
          <w:lang w:bidi="ar-EG"/>
          <w14:ligatures w14:val="none"/>
        </w:rPr>
      </w:pPr>
      <w:r w:rsidRPr="008B46B9">
        <w:rPr>
          <w:rFonts w:asciiTheme="majorBidi" w:eastAsia="Calibri" w:hAnsiTheme="majorBidi" w:cstheme="majorBidi"/>
          <w:kern w:val="0"/>
          <w:sz w:val="28"/>
          <w:szCs w:val="28"/>
          <w14:ligatures w14:val="none"/>
        </w:rPr>
        <w:t>Logistics services represent a strategic axis for achieving Saudi Arabia's Vision 2030; however, this sector faces operational, environmental, and social challenges that hinder the achievement of sustainable development. Despite the growing importance of innovation as a tool for improving efficiency and reducing emissions, there is a notable lack of quantitative scientific evidence analyzing its role in the Saudi logistics sector. Therefore, this study aims to fill this research gap, given the sector's significance in economic diversification and enhancing the Kingdom's position as a global logistics hub. The study sought to investigate the role of innovation in achieving sustainable development, focusing on its economic, social, and environmental dimensions, within the framework of Saudi Vision 2030, by applying it to the logistics services sector in the Kingdom of Saudi Arabia</w:t>
      </w:r>
      <w:r w:rsidRPr="008B46B9">
        <w:rPr>
          <w:rFonts w:asciiTheme="majorBidi" w:eastAsia="Calibri" w:hAnsiTheme="majorBidi" w:cstheme="majorBidi"/>
          <w:kern w:val="0"/>
          <w:sz w:val="28"/>
          <w:szCs w:val="28"/>
          <w:rtl/>
          <w14:ligatures w14:val="none"/>
        </w:rPr>
        <w:t>.</w:t>
      </w:r>
    </w:p>
    <w:p w14:paraId="5D2C5B80" w14:textId="77777777" w:rsidR="008B46B9" w:rsidRPr="008B46B9" w:rsidRDefault="008B46B9" w:rsidP="008B46B9">
      <w:pPr>
        <w:bidi w:val="0"/>
        <w:spacing w:line="360" w:lineRule="auto"/>
        <w:jc w:val="both"/>
        <w:rPr>
          <w:rFonts w:asciiTheme="majorBidi" w:eastAsia="Calibri" w:hAnsiTheme="majorBidi" w:cstheme="majorBidi"/>
          <w:kern w:val="0"/>
          <w:sz w:val="28"/>
          <w:szCs w:val="28"/>
          <w:rtl/>
          <w:lang w:bidi="ar-EG"/>
          <w14:ligatures w14:val="none"/>
        </w:rPr>
      </w:pPr>
      <w:r w:rsidRPr="008B46B9">
        <w:rPr>
          <w:rFonts w:asciiTheme="majorBidi" w:eastAsia="Calibri" w:hAnsiTheme="majorBidi" w:cstheme="majorBidi"/>
          <w:kern w:val="0"/>
          <w:sz w:val="28"/>
          <w:szCs w:val="28"/>
          <w14:ligatures w14:val="none"/>
        </w:rPr>
        <w:t>The study adopted an analytical descriptive methodology and was applied to a sample of (120) leaders and managers from upper and middle management in seven leading companies in the logistics services sector (Aramex, Naqel Express, SAL, DHL, SPL, Salasa, Zajil). A questionnaire was used as the primary tool for data collection, after verifying its validity and reliability, with a Cronbach's alpha coefficient of (0.978). The analysis also employed statistical methods including Pearson's correlation coefficient, simple regression analysis, and ANOVA</w:t>
      </w:r>
      <w:r w:rsidRPr="008B46B9">
        <w:rPr>
          <w:rFonts w:asciiTheme="majorBidi" w:eastAsia="Calibri" w:hAnsiTheme="majorBidi" w:cstheme="majorBidi"/>
          <w:kern w:val="0"/>
          <w:sz w:val="28"/>
          <w:szCs w:val="28"/>
          <w:rtl/>
          <w14:ligatures w14:val="none"/>
        </w:rPr>
        <w:t>.</w:t>
      </w:r>
    </w:p>
    <w:p w14:paraId="09BF23DB" w14:textId="77777777" w:rsidR="008B46B9" w:rsidRPr="008B46B9" w:rsidRDefault="008B46B9" w:rsidP="008B46B9">
      <w:pPr>
        <w:bidi w:val="0"/>
        <w:spacing w:line="360" w:lineRule="auto"/>
        <w:jc w:val="both"/>
        <w:rPr>
          <w:rFonts w:asciiTheme="majorBidi" w:eastAsia="Calibri" w:hAnsiTheme="majorBidi" w:cstheme="majorBidi"/>
          <w:kern w:val="0"/>
          <w:sz w:val="28"/>
          <w:szCs w:val="28"/>
          <w:rtl/>
          <w:lang w:bidi="ar-EG"/>
          <w14:ligatures w14:val="none"/>
        </w:rPr>
      </w:pPr>
      <w:r w:rsidRPr="008B46B9">
        <w:rPr>
          <w:rFonts w:asciiTheme="majorBidi" w:eastAsia="Calibri" w:hAnsiTheme="majorBidi" w:cstheme="majorBidi"/>
          <w:kern w:val="0"/>
          <w:sz w:val="28"/>
          <w:szCs w:val="28"/>
          <w14:ligatures w14:val="none"/>
        </w:rPr>
        <w:t xml:space="preserve">The results revealed a strong positive correlational relationship between innovation and the achievement of sustainable development overall (correlation coefficient = 0.840). The relationship with the economic dimension reached (0.811), the social dimension (0.835), and the environmental dimension (0.684). It was also found that sector companies </w:t>
      </w:r>
      <w:r w:rsidRPr="008B46B9">
        <w:rPr>
          <w:rFonts w:asciiTheme="majorBidi" w:eastAsia="Calibri" w:hAnsiTheme="majorBidi" w:cstheme="majorBidi"/>
          <w:kern w:val="0"/>
          <w:sz w:val="28"/>
          <w:szCs w:val="28"/>
          <w14:ligatures w14:val="none"/>
        </w:rPr>
        <w:lastRenderedPageBreak/>
        <w:t>enjoy a good level of process innovation (mean = 3.59) and organizational innovation (mean = 3.47). Furthermore, the environmental dimension of sustainable development recorded the highest mean (3.93), followed by the economic dimension (3.70), and then the social dimension (3.52). Regression analysis revealed that innovation explains (70.6%) of the variance in achieving sustainable development</w:t>
      </w:r>
      <w:r w:rsidRPr="008B46B9">
        <w:rPr>
          <w:rFonts w:asciiTheme="majorBidi" w:eastAsia="Calibri" w:hAnsiTheme="majorBidi" w:cstheme="majorBidi"/>
          <w:kern w:val="0"/>
          <w:sz w:val="28"/>
          <w:szCs w:val="28"/>
          <w:rtl/>
          <w14:ligatures w14:val="none"/>
        </w:rPr>
        <w:t>.</w:t>
      </w:r>
    </w:p>
    <w:p w14:paraId="04CF40AF" w14:textId="77777777" w:rsidR="008B46B9" w:rsidRPr="008B46B9" w:rsidRDefault="008B46B9" w:rsidP="008B46B9">
      <w:pPr>
        <w:bidi w:val="0"/>
        <w:spacing w:line="360" w:lineRule="auto"/>
        <w:jc w:val="both"/>
        <w:rPr>
          <w:rFonts w:asciiTheme="majorBidi" w:eastAsia="Calibri" w:hAnsiTheme="majorBidi" w:cstheme="majorBidi"/>
          <w:kern w:val="0"/>
          <w:sz w:val="28"/>
          <w:szCs w:val="28"/>
          <w:rtl/>
          <w:lang w:bidi="ar-EG"/>
          <w14:ligatures w14:val="none"/>
        </w:rPr>
      </w:pPr>
      <w:r w:rsidRPr="008B46B9">
        <w:rPr>
          <w:rFonts w:asciiTheme="majorBidi" w:eastAsia="Calibri" w:hAnsiTheme="majorBidi" w:cstheme="majorBidi"/>
          <w:kern w:val="0"/>
          <w:sz w:val="28"/>
          <w:szCs w:val="28"/>
          <w14:ligatures w14:val="none"/>
        </w:rPr>
        <w:t>The results confirm that innovation is not merely a theoretical concept but an effective practical tool closely associated with achieving the targets of Vision 2030 in the logistics sector. The findings also indicate their practical applicability through the adoption of advanced projects for training and developing national cadres, utilizing flexible organizational models, allocating larger budgets for modern technologies, and establishing collective incentives for innovative employees. The study also recommends that decision-makers strengthen partnerships between companies and universities, establish specialized business incubators in sustainable logistics technology, and conduct future research in financial innovation and leadership styles</w:t>
      </w:r>
      <w:r w:rsidRPr="008B46B9">
        <w:rPr>
          <w:rFonts w:asciiTheme="majorBidi" w:eastAsia="Calibri" w:hAnsiTheme="majorBidi" w:cstheme="majorBidi"/>
          <w:kern w:val="0"/>
          <w:sz w:val="28"/>
          <w:szCs w:val="28"/>
          <w:rtl/>
          <w14:ligatures w14:val="none"/>
        </w:rPr>
        <w:t>.</w:t>
      </w:r>
    </w:p>
    <w:p w14:paraId="1DF12EED" w14:textId="77777777" w:rsidR="008B46B9" w:rsidRPr="008B46B9" w:rsidRDefault="008B46B9" w:rsidP="008B46B9">
      <w:pPr>
        <w:bidi w:val="0"/>
        <w:spacing w:line="360" w:lineRule="auto"/>
        <w:jc w:val="both"/>
        <w:rPr>
          <w:rFonts w:asciiTheme="majorBidi" w:eastAsia="Calibri" w:hAnsiTheme="majorBidi" w:cstheme="majorBidi"/>
          <w:kern w:val="0"/>
          <w:sz w:val="28"/>
          <w:szCs w:val="28"/>
          <w:rtl/>
          <w:lang w:bidi="ar-EG"/>
          <w14:ligatures w14:val="none"/>
        </w:rPr>
      </w:pPr>
      <w:r w:rsidRPr="008B46B9">
        <w:rPr>
          <w:rFonts w:asciiTheme="majorBidi" w:eastAsia="Calibri" w:hAnsiTheme="majorBidi" w:cstheme="majorBidi"/>
          <w:b/>
          <w:bCs/>
          <w:kern w:val="0"/>
          <w:sz w:val="28"/>
          <w:szCs w:val="28"/>
          <w14:ligatures w14:val="none"/>
        </w:rPr>
        <w:t>Keywords</w:t>
      </w:r>
      <w:r w:rsidRPr="008B46B9">
        <w:rPr>
          <w:rFonts w:asciiTheme="majorBidi" w:eastAsia="Calibri" w:hAnsiTheme="majorBidi" w:cstheme="majorBidi"/>
          <w:b/>
          <w:bCs/>
          <w:kern w:val="0"/>
          <w:sz w:val="28"/>
          <w:szCs w:val="28"/>
          <w:rtl/>
          <w14:ligatures w14:val="none"/>
        </w:rPr>
        <w:t>:</w:t>
      </w:r>
      <w:r w:rsidRPr="008B46B9">
        <w:rPr>
          <w:rFonts w:asciiTheme="majorBidi" w:eastAsia="Calibri" w:hAnsiTheme="majorBidi" w:cstheme="majorBidi"/>
          <w:kern w:val="0"/>
          <w:sz w:val="28"/>
          <w:szCs w:val="28"/>
          <w14:ligatures w14:val="none"/>
        </w:rPr>
        <w:t xml:space="preserve"> Innovation, Sustainable Development, Logistics Services, Saudi Vision 2030.</w:t>
      </w:r>
    </w:p>
    <w:p w14:paraId="05E7360F" w14:textId="77777777" w:rsidR="0018034A" w:rsidRPr="00910421" w:rsidRDefault="0018034A" w:rsidP="000543FF">
      <w:pPr>
        <w:spacing w:line="360" w:lineRule="auto"/>
        <w:jc w:val="both"/>
        <w:rPr>
          <w:rFonts w:ascii="Traditional Arabic" w:eastAsia="Calibri" w:hAnsi="Traditional Arabic" w:cs="Traditional Arabic"/>
          <w:kern w:val="0"/>
          <w:sz w:val="32"/>
          <w:szCs w:val="32"/>
          <w:rtl/>
          <w:lang w:bidi="ar-EG"/>
          <w14:ligatures w14:val="none"/>
        </w:rPr>
      </w:pPr>
    </w:p>
    <w:p w14:paraId="6DD8EDDF" w14:textId="13827A14" w:rsidR="0018034A" w:rsidRPr="00CF6D52" w:rsidRDefault="0018034A" w:rsidP="000543FF">
      <w:pPr>
        <w:bidi w:val="0"/>
        <w:rPr>
          <w:rFonts w:ascii="Traditional Arabic" w:eastAsia="Times New Roman" w:hAnsi="Traditional Arabic" w:cs="Traditional Arabic"/>
          <w:b/>
          <w:bCs/>
          <w:color w:val="2E74B5"/>
          <w:kern w:val="0"/>
          <w:sz w:val="48"/>
          <w:szCs w:val="48"/>
          <w:rtl/>
          <w14:ligatures w14:val="none"/>
        </w:rPr>
      </w:pPr>
      <w:r w:rsidRPr="00910421">
        <w:rPr>
          <w:rFonts w:ascii="Traditional Arabic" w:eastAsia="Calibri" w:hAnsi="Traditional Arabic" w:cs="Traditional Arabic"/>
          <w:kern w:val="0"/>
          <w:sz w:val="48"/>
          <w:szCs w:val="48"/>
          <w:rtl/>
          <w14:ligatures w14:val="none"/>
        </w:rPr>
        <w:br w:type="page"/>
      </w:r>
    </w:p>
    <w:p w14:paraId="39B6FA54" w14:textId="77777777" w:rsidR="0018034A" w:rsidRPr="00910421" w:rsidRDefault="0018034A" w:rsidP="0018034A">
      <w:pPr>
        <w:jc w:val="center"/>
        <w:outlineLvl w:val="0"/>
        <w:rPr>
          <w:rFonts w:ascii="Traditional Arabic" w:eastAsia="Calibri" w:hAnsi="Traditional Arabic" w:cs="Traditional Arabic"/>
          <w:b/>
          <w:bCs/>
          <w:kern w:val="0"/>
          <w:sz w:val="40"/>
          <w:szCs w:val="40"/>
          <w:rtl/>
          <w:lang w:bidi="ar-EG"/>
          <w14:ligatures w14:val="none"/>
        </w:rPr>
      </w:pPr>
      <w:bookmarkStart w:id="7" w:name="_Toc231814970"/>
      <w:r w:rsidRPr="00910421">
        <w:rPr>
          <w:rFonts w:ascii="Traditional Arabic" w:eastAsia="Calibri" w:hAnsi="Traditional Arabic" w:cs="Traditional Arabic"/>
          <w:b/>
          <w:bCs/>
          <w:kern w:val="0"/>
          <w:sz w:val="40"/>
          <w:szCs w:val="40"/>
          <w:rtl/>
          <w:lang w:bidi="ar-EG"/>
          <w14:ligatures w14:val="none"/>
        </w:rPr>
        <w:lastRenderedPageBreak/>
        <w:t>فهرس المحتويات</w:t>
      </w:r>
      <w:bookmarkEnd w:id="7"/>
    </w:p>
    <w:sdt>
      <w:sdtPr>
        <w:rPr>
          <w:rFonts w:asciiTheme="minorHAnsi" w:hAnsiTheme="minorHAnsi" w:cstheme="minorBidi"/>
          <w:noProof w:val="0"/>
          <w:kern w:val="0"/>
          <w:sz w:val="22"/>
          <w:szCs w:val="22"/>
          <w:rtl/>
          <w14:ligatures w14:val="none"/>
        </w:rPr>
        <w:id w:val="46572032"/>
        <w:docPartObj>
          <w:docPartGallery w:val="Table of Contents"/>
          <w:docPartUnique/>
        </w:docPartObj>
      </w:sdtPr>
      <w:sdtEndPr>
        <w:rPr>
          <w:lang w:bidi="ar-SA"/>
        </w:rPr>
      </w:sdtEndPr>
      <w:sdtContent>
        <w:p w14:paraId="76D47E90" w14:textId="77777777" w:rsidR="008B46B9" w:rsidRPr="008B46B9" w:rsidRDefault="0018034A" w:rsidP="008B46B9">
          <w:pPr>
            <w:pStyle w:val="TOC1"/>
            <w:rPr>
              <w:rFonts w:asciiTheme="minorHAnsi" w:eastAsiaTheme="minorEastAsia" w:hAnsiTheme="minorHAnsi" w:cstheme="minorBidi"/>
              <w:kern w:val="0"/>
              <w:sz w:val="22"/>
              <w:szCs w:val="22"/>
              <w:rtl/>
              <w14:ligatures w14:val="none"/>
            </w:rPr>
          </w:pPr>
          <w:r w:rsidRPr="00073819">
            <w:rPr>
              <w:rFonts w:eastAsia="Times New Roman"/>
              <w:color w:val="2E74B5"/>
              <w:kern w:val="0"/>
              <w:lang w:eastAsia="ja-JP"/>
              <w14:ligatures w14:val="none"/>
            </w:rPr>
            <w:fldChar w:fldCharType="begin"/>
          </w:r>
          <w:r w:rsidRPr="00073819">
            <w:rPr>
              <w:kern w:val="0"/>
              <w14:ligatures w14:val="none"/>
            </w:rPr>
            <w:instrText xml:space="preserve"> TOC \o "1-3" \h \z \u </w:instrText>
          </w:r>
          <w:r w:rsidRPr="00073819">
            <w:rPr>
              <w:rFonts w:eastAsia="Times New Roman"/>
              <w:color w:val="2E74B5"/>
              <w:kern w:val="0"/>
              <w:lang w:eastAsia="ja-JP"/>
              <w14:ligatures w14:val="none"/>
            </w:rPr>
            <w:fldChar w:fldCharType="separate"/>
          </w:r>
          <w:hyperlink w:anchor="_Toc231814967" w:history="1">
            <w:r w:rsidR="008B46B9" w:rsidRPr="008B46B9">
              <w:rPr>
                <w:rStyle w:val="Hyperlink"/>
                <w:rtl/>
              </w:rPr>
              <w:t>الإهداء</w:t>
            </w:r>
            <w:r w:rsidR="008B46B9" w:rsidRPr="008B46B9">
              <w:rPr>
                <w:webHidden/>
                <w:rtl/>
              </w:rPr>
              <w:tab/>
            </w:r>
            <w:r w:rsidR="008B46B9" w:rsidRPr="008B46B9">
              <w:rPr>
                <w:webHidden/>
                <w:rtl/>
              </w:rPr>
              <w:fldChar w:fldCharType="begin"/>
            </w:r>
            <w:r w:rsidR="008B46B9" w:rsidRPr="008B46B9">
              <w:rPr>
                <w:webHidden/>
                <w:rtl/>
              </w:rPr>
              <w:instrText xml:space="preserve"> </w:instrText>
            </w:r>
            <w:r w:rsidR="008B46B9" w:rsidRPr="008B46B9">
              <w:rPr>
                <w:webHidden/>
              </w:rPr>
              <w:instrText>PAGEREF</w:instrText>
            </w:r>
            <w:r w:rsidR="008B46B9" w:rsidRPr="008B46B9">
              <w:rPr>
                <w:webHidden/>
                <w:rtl/>
              </w:rPr>
              <w:instrText xml:space="preserve"> _</w:instrText>
            </w:r>
            <w:r w:rsidR="008B46B9" w:rsidRPr="008B46B9">
              <w:rPr>
                <w:webHidden/>
              </w:rPr>
              <w:instrText>Toc231814967 \h</w:instrText>
            </w:r>
            <w:r w:rsidR="008B46B9" w:rsidRPr="008B46B9">
              <w:rPr>
                <w:webHidden/>
                <w:rtl/>
              </w:rPr>
              <w:instrText xml:space="preserve"> </w:instrText>
            </w:r>
            <w:r w:rsidR="008B46B9" w:rsidRPr="008B46B9">
              <w:rPr>
                <w:webHidden/>
                <w:rtl/>
              </w:rPr>
            </w:r>
            <w:r w:rsidR="008B46B9" w:rsidRPr="008B46B9">
              <w:rPr>
                <w:webHidden/>
                <w:rtl/>
              </w:rPr>
              <w:fldChar w:fldCharType="separate"/>
            </w:r>
            <w:r w:rsidR="00AE053F">
              <w:rPr>
                <w:rFonts w:hint="eastAsia"/>
                <w:webHidden/>
                <w:rtl/>
                <w:lang w:bidi="ar-SA"/>
              </w:rPr>
              <w:t>‌ب</w:t>
            </w:r>
            <w:r w:rsidR="008B46B9" w:rsidRPr="008B46B9">
              <w:rPr>
                <w:webHidden/>
                <w:rtl/>
              </w:rPr>
              <w:fldChar w:fldCharType="end"/>
            </w:r>
          </w:hyperlink>
        </w:p>
        <w:p w14:paraId="51085AAA" w14:textId="77777777" w:rsidR="008B46B9" w:rsidRPr="008B46B9" w:rsidRDefault="008B46B9" w:rsidP="008B46B9">
          <w:pPr>
            <w:pStyle w:val="TOC1"/>
            <w:rPr>
              <w:rFonts w:asciiTheme="minorHAnsi" w:eastAsiaTheme="minorEastAsia" w:hAnsiTheme="minorHAnsi" w:cstheme="minorBidi"/>
              <w:kern w:val="0"/>
              <w:sz w:val="22"/>
              <w:szCs w:val="22"/>
              <w:rtl/>
              <w14:ligatures w14:val="none"/>
            </w:rPr>
          </w:pPr>
          <w:hyperlink w:anchor="_Toc231814968" w:history="1">
            <w:r w:rsidRPr="008B46B9">
              <w:rPr>
                <w:rStyle w:val="Hyperlink"/>
                <w:rtl/>
              </w:rPr>
              <w:t>مستخلص الدِّراسة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Toc231814968 \h</w:instrText>
            </w:r>
            <w:r w:rsidRPr="008B46B9">
              <w:rPr>
                <w:webHidden/>
                <w:rtl/>
              </w:rPr>
              <w:instrText xml:space="preserve"> </w:instrText>
            </w:r>
            <w:r w:rsidRPr="008B46B9">
              <w:rPr>
                <w:webHidden/>
                <w:rtl/>
              </w:rPr>
            </w:r>
            <w:r w:rsidRPr="008B46B9">
              <w:rPr>
                <w:webHidden/>
                <w:rtl/>
              </w:rPr>
              <w:fldChar w:fldCharType="separate"/>
            </w:r>
            <w:r w:rsidR="00AE053F">
              <w:rPr>
                <w:rFonts w:hint="eastAsia"/>
                <w:webHidden/>
                <w:rtl/>
                <w:lang w:bidi="ar-SA"/>
              </w:rPr>
              <w:t>‌ج</w:t>
            </w:r>
            <w:r w:rsidRPr="008B46B9">
              <w:rPr>
                <w:webHidden/>
                <w:rtl/>
              </w:rPr>
              <w:fldChar w:fldCharType="end"/>
            </w:r>
          </w:hyperlink>
        </w:p>
        <w:p w14:paraId="488B0B71" w14:textId="77777777" w:rsidR="008B46B9" w:rsidRPr="008B46B9" w:rsidRDefault="008B46B9" w:rsidP="008B46B9">
          <w:pPr>
            <w:pStyle w:val="TOC1"/>
            <w:rPr>
              <w:rFonts w:asciiTheme="minorHAnsi" w:eastAsiaTheme="minorEastAsia" w:hAnsiTheme="minorHAnsi" w:cstheme="minorBidi"/>
              <w:kern w:val="0"/>
              <w:sz w:val="22"/>
              <w:szCs w:val="22"/>
              <w:rtl/>
              <w14:ligatures w14:val="none"/>
            </w:rPr>
          </w:pPr>
          <w:hyperlink w:anchor="_Toc231814969" w:history="1">
            <w:r w:rsidRPr="008B46B9">
              <w:rPr>
                <w:rStyle w:val="Hyperlink"/>
                <w:rFonts w:asciiTheme="majorBidi" w:hAnsiTheme="majorBidi" w:cstheme="majorBidi"/>
              </w:rPr>
              <w:t>Abstract</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Toc231814969 \h</w:instrText>
            </w:r>
            <w:r w:rsidRPr="008B46B9">
              <w:rPr>
                <w:webHidden/>
                <w:rtl/>
              </w:rPr>
              <w:instrText xml:space="preserve"> </w:instrText>
            </w:r>
            <w:r w:rsidRPr="008B46B9">
              <w:rPr>
                <w:webHidden/>
                <w:rtl/>
              </w:rPr>
            </w:r>
            <w:r w:rsidRPr="008B46B9">
              <w:rPr>
                <w:webHidden/>
                <w:rtl/>
              </w:rPr>
              <w:fldChar w:fldCharType="separate"/>
            </w:r>
            <w:r w:rsidR="00AE053F">
              <w:rPr>
                <w:rFonts w:hint="eastAsia"/>
                <w:webHidden/>
                <w:rtl/>
                <w:lang w:bidi="ar-SA"/>
              </w:rPr>
              <w:t>‌ه</w:t>
            </w:r>
            <w:r w:rsidRPr="008B46B9">
              <w:rPr>
                <w:webHidden/>
                <w:rtl/>
              </w:rPr>
              <w:fldChar w:fldCharType="end"/>
            </w:r>
          </w:hyperlink>
        </w:p>
        <w:p w14:paraId="1942C62B" w14:textId="77777777" w:rsidR="008B46B9" w:rsidRPr="008B46B9" w:rsidRDefault="008B46B9" w:rsidP="008B46B9">
          <w:pPr>
            <w:pStyle w:val="TOC1"/>
            <w:rPr>
              <w:rFonts w:asciiTheme="minorHAnsi" w:eastAsiaTheme="minorEastAsia" w:hAnsiTheme="minorHAnsi" w:cstheme="minorBidi"/>
              <w:kern w:val="0"/>
              <w:sz w:val="22"/>
              <w:szCs w:val="22"/>
              <w:rtl/>
              <w14:ligatures w14:val="none"/>
            </w:rPr>
          </w:pPr>
          <w:hyperlink w:anchor="_Toc231814970" w:history="1">
            <w:r w:rsidRPr="008B46B9">
              <w:rPr>
                <w:rStyle w:val="Hyperlink"/>
                <w:rtl/>
              </w:rPr>
              <w:t>فهرس المحتويات</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Toc231814970 \h</w:instrText>
            </w:r>
            <w:r w:rsidRPr="008B46B9">
              <w:rPr>
                <w:webHidden/>
                <w:rtl/>
              </w:rPr>
              <w:instrText xml:space="preserve"> </w:instrText>
            </w:r>
            <w:r w:rsidRPr="008B46B9">
              <w:rPr>
                <w:webHidden/>
                <w:rtl/>
              </w:rPr>
            </w:r>
            <w:r w:rsidRPr="008B46B9">
              <w:rPr>
                <w:webHidden/>
                <w:rtl/>
              </w:rPr>
              <w:fldChar w:fldCharType="separate"/>
            </w:r>
            <w:r w:rsidR="00AE053F">
              <w:rPr>
                <w:rFonts w:hint="eastAsia"/>
                <w:webHidden/>
                <w:rtl/>
                <w:lang w:bidi="ar-SA"/>
              </w:rPr>
              <w:t>‌ز</w:t>
            </w:r>
            <w:r w:rsidRPr="008B46B9">
              <w:rPr>
                <w:webHidden/>
                <w:rtl/>
              </w:rPr>
              <w:fldChar w:fldCharType="end"/>
            </w:r>
          </w:hyperlink>
        </w:p>
        <w:p w14:paraId="31B92A7A" w14:textId="77777777" w:rsidR="008B46B9" w:rsidRPr="008B46B9" w:rsidRDefault="008B46B9" w:rsidP="008B46B9">
          <w:pPr>
            <w:pStyle w:val="TOC1"/>
            <w:rPr>
              <w:rFonts w:asciiTheme="minorHAnsi" w:eastAsiaTheme="minorEastAsia" w:hAnsiTheme="minorHAnsi" w:cstheme="minorBidi"/>
              <w:kern w:val="0"/>
              <w:sz w:val="22"/>
              <w:szCs w:val="22"/>
              <w:rtl/>
              <w14:ligatures w14:val="none"/>
            </w:rPr>
          </w:pPr>
          <w:hyperlink w:anchor="_Toc231814971" w:history="1">
            <w:r w:rsidRPr="008B46B9">
              <w:rPr>
                <w:rStyle w:val="Hyperlink"/>
                <w:rtl/>
              </w:rPr>
              <w:t>فهرس الجداول</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Toc231814971 \h</w:instrText>
            </w:r>
            <w:r w:rsidRPr="008B46B9">
              <w:rPr>
                <w:webHidden/>
                <w:rtl/>
              </w:rPr>
              <w:instrText xml:space="preserve"> </w:instrText>
            </w:r>
            <w:r w:rsidRPr="008B46B9">
              <w:rPr>
                <w:webHidden/>
                <w:rtl/>
              </w:rPr>
            </w:r>
            <w:r w:rsidRPr="008B46B9">
              <w:rPr>
                <w:webHidden/>
                <w:rtl/>
              </w:rPr>
              <w:fldChar w:fldCharType="separate"/>
            </w:r>
            <w:r w:rsidR="00AE053F">
              <w:rPr>
                <w:rFonts w:hint="eastAsia"/>
                <w:webHidden/>
                <w:rtl/>
                <w:lang w:bidi="ar-SA"/>
              </w:rPr>
              <w:t>‌ي</w:t>
            </w:r>
            <w:r w:rsidRPr="008B46B9">
              <w:rPr>
                <w:webHidden/>
                <w:rtl/>
              </w:rPr>
              <w:fldChar w:fldCharType="end"/>
            </w:r>
          </w:hyperlink>
        </w:p>
        <w:p w14:paraId="279F4F68" w14:textId="77777777" w:rsidR="008B46B9" w:rsidRPr="008B46B9" w:rsidRDefault="008B46B9" w:rsidP="008B46B9">
          <w:pPr>
            <w:pStyle w:val="TOC1"/>
            <w:rPr>
              <w:rFonts w:asciiTheme="minorHAnsi" w:eastAsiaTheme="minorEastAsia" w:hAnsiTheme="minorHAnsi" w:cstheme="minorBidi"/>
              <w:kern w:val="0"/>
              <w:sz w:val="22"/>
              <w:szCs w:val="22"/>
              <w:rtl/>
              <w14:ligatures w14:val="none"/>
            </w:rPr>
          </w:pPr>
          <w:hyperlink w:anchor="_Toc231814972" w:history="1">
            <w:r w:rsidRPr="008B46B9">
              <w:rPr>
                <w:rStyle w:val="Hyperlink"/>
                <w:rtl/>
              </w:rPr>
              <w:t>فهرس الأشكال</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Toc231814972 \h</w:instrText>
            </w:r>
            <w:r w:rsidRPr="008B46B9">
              <w:rPr>
                <w:webHidden/>
                <w:rtl/>
              </w:rPr>
              <w:instrText xml:space="preserve"> </w:instrText>
            </w:r>
            <w:r w:rsidRPr="008B46B9">
              <w:rPr>
                <w:webHidden/>
                <w:rtl/>
              </w:rPr>
            </w:r>
            <w:r w:rsidRPr="008B46B9">
              <w:rPr>
                <w:webHidden/>
                <w:rtl/>
              </w:rPr>
              <w:fldChar w:fldCharType="separate"/>
            </w:r>
            <w:r w:rsidR="00AE053F">
              <w:rPr>
                <w:rFonts w:hint="eastAsia"/>
                <w:webHidden/>
                <w:rtl/>
                <w:lang w:bidi="ar-SA"/>
              </w:rPr>
              <w:t>‌ك</w:t>
            </w:r>
            <w:r w:rsidRPr="008B46B9">
              <w:rPr>
                <w:webHidden/>
                <w:rtl/>
              </w:rPr>
              <w:fldChar w:fldCharType="end"/>
            </w:r>
          </w:hyperlink>
        </w:p>
        <w:p w14:paraId="25B60E64" w14:textId="77777777" w:rsidR="008B46B9" w:rsidRPr="008B46B9" w:rsidRDefault="008B46B9" w:rsidP="008B46B9">
          <w:pPr>
            <w:pStyle w:val="TOC1"/>
            <w:rPr>
              <w:rFonts w:asciiTheme="minorHAnsi" w:eastAsiaTheme="minorEastAsia" w:hAnsiTheme="minorHAnsi" w:cstheme="minorBidi"/>
              <w:kern w:val="0"/>
              <w:sz w:val="22"/>
              <w:szCs w:val="22"/>
              <w:rtl/>
              <w14:ligatures w14:val="none"/>
            </w:rPr>
          </w:pPr>
          <w:hyperlink w:anchor="_Toc231814973" w:history="1">
            <w:r w:rsidRPr="008B46B9">
              <w:rPr>
                <w:rStyle w:val="Hyperlink"/>
                <w:rtl/>
              </w:rPr>
              <w:t>فهرس الملاحق</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Toc231814973 \h</w:instrText>
            </w:r>
            <w:r w:rsidRPr="008B46B9">
              <w:rPr>
                <w:webHidden/>
                <w:rtl/>
              </w:rPr>
              <w:instrText xml:space="preserve"> </w:instrText>
            </w:r>
            <w:r w:rsidRPr="008B46B9">
              <w:rPr>
                <w:webHidden/>
                <w:rtl/>
              </w:rPr>
            </w:r>
            <w:r w:rsidRPr="008B46B9">
              <w:rPr>
                <w:webHidden/>
                <w:rtl/>
              </w:rPr>
              <w:fldChar w:fldCharType="separate"/>
            </w:r>
            <w:r w:rsidR="00AE053F">
              <w:rPr>
                <w:rFonts w:hint="eastAsia"/>
                <w:webHidden/>
                <w:rtl/>
                <w:lang w:bidi="ar-SA"/>
              </w:rPr>
              <w:t>‌ك</w:t>
            </w:r>
            <w:r w:rsidRPr="008B46B9">
              <w:rPr>
                <w:webHidden/>
                <w:rtl/>
              </w:rPr>
              <w:fldChar w:fldCharType="end"/>
            </w:r>
          </w:hyperlink>
        </w:p>
        <w:p w14:paraId="5452E25A" w14:textId="77777777" w:rsidR="008B46B9" w:rsidRDefault="008B46B9" w:rsidP="008B46B9">
          <w:pPr>
            <w:pStyle w:val="TOC1"/>
            <w:rPr>
              <w:rFonts w:asciiTheme="minorHAnsi" w:eastAsiaTheme="minorEastAsia" w:hAnsiTheme="minorHAnsi" w:cstheme="minorBidi"/>
              <w:b/>
              <w:bCs/>
              <w:kern w:val="0"/>
              <w:sz w:val="22"/>
              <w:szCs w:val="22"/>
              <w:rtl/>
              <w14:ligatures w14:val="none"/>
            </w:rPr>
          </w:pPr>
          <w:hyperlink w:anchor="_Toc231814974" w:history="1">
            <w:r w:rsidRPr="000F38FB">
              <w:rPr>
                <w:rStyle w:val="Hyperlink"/>
                <w:rFonts w:eastAsia="Traditional Arabic"/>
                <w:bCs/>
                <w:rtl/>
              </w:rPr>
              <w:t>الفصل الأول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Toc231814974 \h</w:instrText>
            </w:r>
            <w:r>
              <w:rPr>
                <w:webHidden/>
                <w:rtl/>
              </w:rPr>
              <w:instrText xml:space="preserve"> </w:instrText>
            </w:r>
            <w:r>
              <w:rPr>
                <w:webHidden/>
                <w:rtl/>
              </w:rPr>
            </w:r>
            <w:r>
              <w:rPr>
                <w:webHidden/>
                <w:rtl/>
              </w:rPr>
              <w:fldChar w:fldCharType="separate"/>
            </w:r>
            <w:r w:rsidR="00AE053F">
              <w:rPr>
                <w:webHidden/>
                <w:rtl/>
                <w:lang w:bidi="ar-SA"/>
              </w:rPr>
              <w:t>1</w:t>
            </w:r>
            <w:r>
              <w:rPr>
                <w:webHidden/>
                <w:rtl/>
              </w:rPr>
              <w:fldChar w:fldCharType="end"/>
            </w:r>
          </w:hyperlink>
        </w:p>
        <w:p w14:paraId="0AC2703D" w14:textId="77777777" w:rsidR="008B46B9" w:rsidRDefault="008B46B9" w:rsidP="008B46B9">
          <w:pPr>
            <w:pStyle w:val="TOC1"/>
            <w:rPr>
              <w:rFonts w:asciiTheme="minorHAnsi" w:eastAsiaTheme="minorEastAsia" w:hAnsiTheme="minorHAnsi" w:cstheme="minorBidi"/>
              <w:b/>
              <w:bCs/>
              <w:kern w:val="0"/>
              <w:sz w:val="22"/>
              <w:szCs w:val="22"/>
              <w:rtl/>
              <w14:ligatures w14:val="none"/>
            </w:rPr>
          </w:pPr>
          <w:hyperlink w:anchor="_Toc231814975" w:history="1">
            <w:r w:rsidRPr="000F38FB">
              <w:rPr>
                <w:rStyle w:val="Hyperlink"/>
                <w:rFonts w:eastAsia="Traditional Arabic"/>
                <w:b/>
                <w:bCs/>
                <w:rtl/>
              </w:rPr>
              <w:t>الإطار العام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Toc231814975 \h</w:instrText>
            </w:r>
            <w:r>
              <w:rPr>
                <w:webHidden/>
                <w:rtl/>
              </w:rPr>
              <w:instrText xml:space="preserve"> </w:instrText>
            </w:r>
            <w:r>
              <w:rPr>
                <w:webHidden/>
                <w:rtl/>
              </w:rPr>
            </w:r>
            <w:r>
              <w:rPr>
                <w:webHidden/>
                <w:rtl/>
              </w:rPr>
              <w:fldChar w:fldCharType="separate"/>
            </w:r>
            <w:r w:rsidR="00AE053F">
              <w:rPr>
                <w:webHidden/>
                <w:rtl/>
                <w:lang w:bidi="ar-SA"/>
              </w:rPr>
              <w:t>1</w:t>
            </w:r>
            <w:r>
              <w:rPr>
                <w:webHidden/>
                <w:rtl/>
              </w:rPr>
              <w:fldChar w:fldCharType="end"/>
            </w:r>
          </w:hyperlink>
        </w:p>
        <w:p w14:paraId="605889F5" w14:textId="77777777"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4976" w:history="1">
            <w:r w:rsidRPr="008B46B9">
              <w:rPr>
                <w:rStyle w:val="Hyperlink"/>
                <w:rtl/>
              </w:rPr>
              <w:t>1.1 مقدمة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Toc231814976 \h</w:instrText>
            </w:r>
            <w:r w:rsidRPr="008B46B9">
              <w:rPr>
                <w:webHidden/>
                <w:rtl/>
              </w:rPr>
              <w:instrText xml:space="preserve"> </w:instrText>
            </w:r>
            <w:r w:rsidRPr="008B46B9">
              <w:rPr>
                <w:webHidden/>
                <w:rtl/>
              </w:rPr>
            </w:r>
            <w:r w:rsidRPr="008B46B9">
              <w:rPr>
                <w:webHidden/>
                <w:rtl/>
              </w:rPr>
              <w:fldChar w:fldCharType="separate"/>
            </w:r>
            <w:r w:rsidR="00AE053F">
              <w:rPr>
                <w:webHidden/>
                <w:rtl/>
              </w:rPr>
              <w:t>2</w:t>
            </w:r>
            <w:r w:rsidRPr="008B46B9">
              <w:rPr>
                <w:webHidden/>
                <w:rtl/>
              </w:rPr>
              <w:fldChar w:fldCharType="end"/>
            </w:r>
          </w:hyperlink>
        </w:p>
        <w:p w14:paraId="3FB165E1" w14:textId="77777777"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4977" w:history="1">
            <w:r w:rsidRPr="008B46B9">
              <w:rPr>
                <w:rStyle w:val="Hyperlink"/>
                <w:rtl/>
              </w:rPr>
              <w:t>2.1 مشكلة الدِّراسة وأسئلتها</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Toc231814977 \h</w:instrText>
            </w:r>
            <w:r w:rsidRPr="008B46B9">
              <w:rPr>
                <w:webHidden/>
                <w:rtl/>
              </w:rPr>
              <w:instrText xml:space="preserve"> </w:instrText>
            </w:r>
            <w:r w:rsidRPr="008B46B9">
              <w:rPr>
                <w:webHidden/>
                <w:rtl/>
              </w:rPr>
            </w:r>
            <w:r w:rsidRPr="008B46B9">
              <w:rPr>
                <w:webHidden/>
                <w:rtl/>
              </w:rPr>
              <w:fldChar w:fldCharType="separate"/>
            </w:r>
            <w:r w:rsidR="00AE053F">
              <w:rPr>
                <w:webHidden/>
                <w:rtl/>
              </w:rPr>
              <w:t>3</w:t>
            </w:r>
            <w:r w:rsidRPr="008B46B9">
              <w:rPr>
                <w:webHidden/>
                <w:rtl/>
              </w:rPr>
              <w:fldChar w:fldCharType="end"/>
            </w:r>
          </w:hyperlink>
        </w:p>
        <w:p w14:paraId="139E3578" w14:textId="77777777"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4978" w:history="1">
            <w:r w:rsidRPr="008B46B9">
              <w:rPr>
                <w:rStyle w:val="Hyperlink"/>
                <w:rtl/>
              </w:rPr>
              <w:t>3.1 أهمية الدِّراسة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Toc231814978 \h</w:instrText>
            </w:r>
            <w:r w:rsidRPr="008B46B9">
              <w:rPr>
                <w:webHidden/>
                <w:rtl/>
              </w:rPr>
              <w:instrText xml:space="preserve"> </w:instrText>
            </w:r>
            <w:r w:rsidRPr="008B46B9">
              <w:rPr>
                <w:webHidden/>
                <w:rtl/>
              </w:rPr>
            </w:r>
            <w:r w:rsidRPr="008B46B9">
              <w:rPr>
                <w:webHidden/>
                <w:rtl/>
              </w:rPr>
              <w:fldChar w:fldCharType="separate"/>
            </w:r>
            <w:r w:rsidR="00AE053F">
              <w:rPr>
                <w:webHidden/>
                <w:rtl/>
              </w:rPr>
              <w:t>5</w:t>
            </w:r>
            <w:r w:rsidRPr="008B46B9">
              <w:rPr>
                <w:webHidden/>
                <w:rtl/>
              </w:rPr>
              <w:fldChar w:fldCharType="end"/>
            </w:r>
          </w:hyperlink>
        </w:p>
        <w:p w14:paraId="3775F012" w14:textId="77777777"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4979" w:history="1">
            <w:r w:rsidRPr="008B46B9">
              <w:rPr>
                <w:rStyle w:val="Hyperlink"/>
                <w:rtl/>
              </w:rPr>
              <w:t>4.1 أهداف الدِّراسة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Toc231814979 \h</w:instrText>
            </w:r>
            <w:r w:rsidRPr="008B46B9">
              <w:rPr>
                <w:webHidden/>
                <w:rtl/>
              </w:rPr>
              <w:instrText xml:space="preserve"> </w:instrText>
            </w:r>
            <w:r w:rsidRPr="008B46B9">
              <w:rPr>
                <w:webHidden/>
                <w:rtl/>
              </w:rPr>
            </w:r>
            <w:r w:rsidRPr="008B46B9">
              <w:rPr>
                <w:webHidden/>
                <w:rtl/>
              </w:rPr>
              <w:fldChar w:fldCharType="separate"/>
            </w:r>
            <w:r w:rsidR="00AE053F">
              <w:rPr>
                <w:webHidden/>
                <w:rtl/>
              </w:rPr>
              <w:t>6</w:t>
            </w:r>
            <w:r w:rsidRPr="008B46B9">
              <w:rPr>
                <w:webHidden/>
                <w:rtl/>
              </w:rPr>
              <w:fldChar w:fldCharType="end"/>
            </w:r>
          </w:hyperlink>
        </w:p>
        <w:p w14:paraId="4287B436" w14:textId="77777777"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4980" w:history="1">
            <w:r w:rsidRPr="008B46B9">
              <w:rPr>
                <w:rStyle w:val="Hyperlink"/>
                <w:rtl/>
              </w:rPr>
              <w:t>5.1 فروض الدِّراسة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Toc231814980 \h</w:instrText>
            </w:r>
            <w:r w:rsidRPr="008B46B9">
              <w:rPr>
                <w:webHidden/>
                <w:rtl/>
              </w:rPr>
              <w:instrText xml:space="preserve"> </w:instrText>
            </w:r>
            <w:r w:rsidRPr="008B46B9">
              <w:rPr>
                <w:webHidden/>
                <w:rtl/>
              </w:rPr>
            </w:r>
            <w:r w:rsidRPr="008B46B9">
              <w:rPr>
                <w:webHidden/>
                <w:rtl/>
              </w:rPr>
              <w:fldChar w:fldCharType="separate"/>
            </w:r>
            <w:r w:rsidR="00AE053F">
              <w:rPr>
                <w:webHidden/>
                <w:rtl/>
              </w:rPr>
              <w:t>7</w:t>
            </w:r>
            <w:r w:rsidRPr="008B46B9">
              <w:rPr>
                <w:webHidden/>
                <w:rtl/>
              </w:rPr>
              <w:fldChar w:fldCharType="end"/>
            </w:r>
          </w:hyperlink>
        </w:p>
        <w:p w14:paraId="6B195501" w14:textId="77777777"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4981" w:history="1">
            <w:r w:rsidRPr="008B46B9">
              <w:rPr>
                <w:rStyle w:val="Hyperlink"/>
                <w:rtl/>
              </w:rPr>
              <w:t>6.1 نموذج الدِّراسة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Toc231814981 \h</w:instrText>
            </w:r>
            <w:r w:rsidRPr="008B46B9">
              <w:rPr>
                <w:webHidden/>
                <w:rtl/>
              </w:rPr>
              <w:instrText xml:space="preserve"> </w:instrText>
            </w:r>
            <w:r w:rsidRPr="008B46B9">
              <w:rPr>
                <w:webHidden/>
                <w:rtl/>
              </w:rPr>
            </w:r>
            <w:r w:rsidRPr="008B46B9">
              <w:rPr>
                <w:webHidden/>
                <w:rtl/>
              </w:rPr>
              <w:fldChar w:fldCharType="separate"/>
            </w:r>
            <w:r w:rsidR="00AE053F">
              <w:rPr>
                <w:webHidden/>
                <w:rtl/>
              </w:rPr>
              <w:t>7</w:t>
            </w:r>
            <w:r w:rsidRPr="008B46B9">
              <w:rPr>
                <w:webHidden/>
                <w:rtl/>
              </w:rPr>
              <w:fldChar w:fldCharType="end"/>
            </w:r>
          </w:hyperlink>
        </w:p>
        <w:p w14:paraId="45DEFBF4" w14:textId="77777777"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4982" w:history="1">
            <w:r w:rsidRPr="008B46B9">
              <w:rPr>
                <w:rStyle w:val="Hyperlink"/>
                <w:rtl/>
              </w:rPr>
              <w:t>7.1 خطة الدِّراسة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Toc231814982 \h</w:instrText>
            </w:r>
            <w:r w:rsidRPr="008B46B9">
              <w:rPr>
                <w:webHidden/>
                <w:rtl/>
              </w:rPr>
              <w:instrText xml:space="preserve"> </w:instrText>
            </w:r>
            <w:r w:rsidRPr="008B46B9">
              <w:rPr>
                <w:webHidden/>
                <w:rtl/>
              </w:rPr>
            </w:r>
            <w:r w:rsidRPr="008B46B9">
              <w:rPr>
                <w:webHidden/>
                <w:rtl/>
              </w:rPr>
              <w:fldChar w:fldCharType="separate"/>
            </w:r>
            <w:r w:rsidR="00AE053F">
              <w:rPr>
                <w:webHidden/>
                <w:rtl/>
              </w:rPr>
              <w:t>8</w:t>
            </w:r>
            <w:r w:rsidRPr="008B46B9">
              <w:rPr>
                <w:webHidden/>
                <w:rtl/>
              </w:rPr>
              <w:fldChar w:fldCharType="end"/>
            </w:r>
          </w:hyperlink>
        </w:p>
        <w:p w14:paraId="16748B65" w14:textId="77777777" w:rsidR="008B46B9" w:rsidRDefault="008B46B9" w:rsidP="008B46B9">
          <w:pPr>
            <w:pStyle w:val="TOC1"/>
            <w:rPr>
              <w:rFonts w:asciiTheme="minorHAnsi" w:eastAsiaTheme="minorEastAsia" w:hAnsiTheme="minorHAnsi" w:cstheme="minorBidi"/>
              <w:b/>
              <w:bCs/>
              <w:kern w:val="0"/>
              <w:sz w:val="22"/>
              <w:szCs w:val="22"/>
              <w:rtl/>
              <w14:ligatures w14:val="none"/>
            </w:rPr>
          </w:pPr>
          <w:hyperlink w:anchor="_Toc231814983" w:history="1">
            <w:r w:rsidRPr="000F38FB">
              <w:rPr>
                <w:rStyle w:val="Hyperlink"/>
                <w:rFonts w:eastAsia="Traditional Arabic"/>
                <w:bCs/>
                <w:rtl/>
              </w:rPr>
              <w:t>الفصل الثاني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Toc231814983 \h</w:instrText>
            </w:r>
            <w:r>
              <w:rPr>
                <w:webHidden/>
                <w:rtl/>
              </w:rPr>
              <w:instrText xml:space="preserve"> </w:instrText>
            </w:r>
            <w:r>
              <w:rPr>
                <w:webHidden/>
                <w:rtl/>
              </w:rPr>
            </w:r>
            <w:r>
              <w:rPr>
                <w:webHidden/>
                <w:rtl/>
              </w:rPr>
              <w:fldChar w:fldCharType="separate"/>
            </w:r>
            <w:r w:rsidR="00AE053F">
              <w:rPr>
                <w:webHidden/>
                <w:rtl/>
                <w:lang w:bidi="ar-SA"/>
              </w:rPr>
              <w:t>9</w:t>
            </w:r>
            <w:r>
              <w:rPr>
                <w:webHidden/>
                <w:rtl/>
              </w:rPr>
              <w:fldChar w:fldCharType="end"/>
            </w:r>
          </w:hyperlink>
        </w:p>
        <w:p w14:paraId="10146DAC" w14:textId="77777777" w:rsidR="008B46B9" w:rsidRDefault="008B46B9" w:rsidP="008B46B9">
          <w:pPr>
            <w:pStyle w:val="TOC1"/>
            <w:rPr>
              <w:rFonts w:asciiTheme="minorHAnsi" w:eastAsiaTheme="minorEastAsia" w:hAnsiTheme="minorHAnsi" w:cstheme="minorBidi"/>
              <w:b/>
              <w:bCs/>
              <w:kern w:val="0"/>
              <w:sz w:val="22"/>
              <w:szCs w:val="22"/>
              <w:rtl/>
              <w14:ligatures w14:val="none"/>
            </w:rPr>
          </w:pPr>
          <w:hyperlink w:anchor="_Toc231814984" w:history="1">
            <w:r w:rsidRPr="000F38FB">
              <w:rPr>
                <w:rStyle w:val="Hyperlink"/>
                <w:rFonts w:eastAsia="Traditional Arabic"/>
                <w:b/>
                <w:bCs/>
                <w:rtl/>
              </w:rPr>
              <w:t>أدبيات الدِّراسة والإطار النظري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Toc231814984 \h</w:instrText>
            </w:r>
            <w:r>
              <w:rPr>
                <w:webHidden/>
                <w:rtl/>
              </w:rPr>
              <w:instrText xml:space="preserve"> </w:instrText>
            </w:r>
            <w:r>
              <w:rPr>
                <w:webHidden/>
                <w:rtl/>
              </w:rPr>
            </w:r>
            <w:r>
              <w:rPr>
                <w:webHidden/>
                <w:rtl/>
              </w:rPr>
              <w:fldChar w:fldCharType="separate"/>
            </w:r>
            <w:r w:rsidR="00AE053F">
              <w:rPr>
                <w:webHidden/>
                <w:rtl/>
                <w:lang w:bidi="ar-SA"/>
              </w:rPr>
              <w:t>9</w:t>
            </w:r>
            <w:r>
              <w:rPr>
                <w:webHidden/>
                <w:rtl/>
              </w:rPr>
              <w:fldChar w:fldCharType="end"/>
            </w:r>
          </w:hyperlink>
        </w:p>
        <w:p w14:paraId="7AC01A00" w14:textId="77777777" w:rsidR="008B46B9" w:rsidRDefault="008B46B9" w:rsidP="008B46B9">
          <w:pPr>
            <w:pStyle w:val="TOC2"/>
            <w:rPr>
              <w:rFonts w:asciiTheme="minorHAnsi" w:eastAsiaTheme="minorEastAsia" w:hAnsiTheme="minorHAnsi" w:cstheme="minorBidi"/>
              <w:b/>
              <w:bCs/>
              <w:kern w:val="0"/>
              <w:sz w:val="22"/>
              <w:szCs w:val="22"/>
              <w:rtl/>
              <w14:ligatures w14:val="none"/>
            </w:rPr>
          </w:pPr>
          <w:hyperlink w:anchor="_Toc231814985" w:history="1">
            <w:r w:rsidRPr="000F38FB">
              <w:rPr>
                <w:rStyle w:val="Hyperlink"/>
                <w:b/>
                <w:bCs/>
                <w:rtl/>
              </w:rPr>
              <w:t>1.2 المبحث الأول: الدراسات السابقة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Toc231814985 \h</w:instrText>
            </w:r>
            <w:r>
              <w:rPr>
                <w:webHidden/>
                <w:rtl/>
              </w:rPr>
              <w:instrText xml:space="preserve"> </w:instrText>
            </w:r>
            <w:r>
              <w:rPr>
                <w:webHidden/>
                <w:rtl/>
              </w:rPr>
            </w:r>
            <w:r>
              <w:rPr>
                <w:webHidden/>
                <w:rtl/>
              </w:rPr>
              <w:fldChar w:fldCharType="separate"/>
            </w:r>
            <w:r w:rsidR="00AE053F">
              <w:rPr>
                <w:webHidden/>
                <w:rtl/>
              </w:rPr>
              <w:t>10</w:t>
            </w:r>
            <w:r>
              <w:rPr>
                <w:webHidden/>
                <w:rtl/>
              </w:rPr>
              <w:fldChar w:fldCharType="end"/>
            </w:r>
          </w:hyperlink>
        </w:p>
        <w:p w14:paraId="36B26CE2" w14:textId="77777777" w:rsidR="008B46B9" w:rsidRPr="008B46B9" w:rsidRDefault="008B46B9" w:rsidP="008B46B9">
          <w:pPr>
            <w:pStyle w:val="TOC3"/>
            <w:rPr>
              <w:rFonts w:eastAsiaTheme="minorEastAsia"/>
              <w:kern w:val="0"/>
              <w:rtl/>
              <w14:ligatures w14:val="none"/>
            </w:rPr>
          </w:pPr>
          <w:hyperlink w:anchor="_Toc231814986" w:history="1">
            <w:r w:rsidRPr="008B46B9">
              <w:rPr>
                <w:rStyle w:val="Hyperlink"/>
                <w:rtl/>
              </w:rPr>
              <w:t>1.1.2 التعقيب على الدراسات السابقة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Toc231814986 \h</w:instrText>
            </w:r>
            <w:r w:rsidRPr="008B46B9">
              <w:rPr>
                <w:webHidden/>
                <w:rtl/>
              </w:rPr>
              <w:instrText xml:space="preserve"> </w:instrText>
            </w:r>
            <w:r w:rsidRPr="008B46B9">
              <w:rPr>
                <w:webHidden/>
                <w:rtl/>
              </w:rPr>
            </w:r>
            <w:r w:rsidRPr="008B46B9">
              <w:rPr>
                <w:webHidden/>
                <w:rtl/>
              </w:rPr>
              <w:fldChar w:fldCharType="separate"/>
            </w:r>
            <w:r w:rsidR="00AE053F">
              <w:rPr>
                <w:webHidden/>
                <w:rtl/>
              </w:rPr>
              <w:t>14</w:t>
            </w:r>
            <w:r w:rsidRPr="008B46B9">
              <w:rPr>
                <w:webHidden/>
                <w:rtl/>
              </w:rPr>
              <w:fldChar w:fldCharType="end"/>
            </w:r>
          </w:hyperlink>
        </w:p>
        <w:p w14:paraId="7607EFBE" w14:textId="48BBE051" w:rsidR="008B46B9" w:rsidRDefault="008B46B9" w:rsidP="008B46B9">
          <w:pPr>
            <w:pStyle w:val="TOC2"/>
            <w:rPr>
              <w:rFonts w:asciiTheme="minorHAnsi" w:eastAsiaTheme="minorEastAsia" w:hAnsiTheme="minorHAnsi" w:cstheme="minorBidi"/>
              <w:b/>
              <w:bCs/>
              <w:kern w:val="0"/>
              <w:sz w:val="22"/>
              <w:szCs w:val="22"/>
              <w:rtl/>
              <w14:ligatures w14:val="none"/>
            </w:rPr>
          </w:pPr>
          <w:hyperlink w:anchor="_Toc231814987" w:history="1">
            <w:r w:rsidRPr="000F38FB">
              <w:rPr>
                <w:rStyle w:val="Hyperlink"/>
                <w:b/>
                <w:bCs/>
                <w:rtl/>
              </w:rPr>
              <w:t>1.2</w:t>
            </w:r>
            <w:r>
              <w:rPr>
                <w:rFonts w:asciiTheme="minorHAnsi" w:eastAsiaTheme="minorEastAsia" w:hAnsiTheme="minorHAnsi" w:cstheme="minorBidi" w:hint="cs"/>
                <w:b/>
                <w:bCs/>
                <w:kern w:val="0"/>
                <w:sz w:val="22"/>
                <w:szCs w:val="22"/>
                <w:rtl/>
                <w14:ligatures w14:val="none"/>
              </w:rPr>
              <w:t xml:space="preserve"> </w:t>
            </w:r>
            <w:r w:rsidRPr="000F38FB">
              <w:rPr>
                <w:rStyle w:val="Hyperlink"/>
                <w:b/>
                <w:bCs/>
                <w:rtl/>
              </w:rPr>
              <w:t>المبحث الثاني: الإطار النظرية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Toc231814987 \h</w:instrText>
            </w:r>
            <w:r>
              <w:rPr>
                <w:webHidden/>
                <w:rtl/>
              </w:rPr>
              <w:instrText xml:space="preserve"> </w:instrText>
            </w:r>
            <w:r>
              <w:rPr>
                <w:webHidden/>
                <w:rtl/>
              </w:rPr>
            </w:r>
            <w:r>
              <w:rPr>
                <w:webHidden/>
                <w:rtl/>
              </w:rPr>
              <w:fldChar w:fldCharType="separate"/>
            </w:r>
            <w:r w:rsidR="00AE053F">
              <w:rPr>
                <w:webHidden/>
                <w:rtl/>
              </w:rPr>
              <w:t>18</w:t>
            </w:r>
            <w:r>
              <w:rPr>
                <w:webHidden/>
                <w:rtl/>
              </w:rPr>
              <w:fldChar w:fldCharType="end"/>
            </w:r>
          </w:hyperlink>
        </w:p>
        <w:p w14:paraId="29853D77" w14:textId="77777777"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4988" w:history="1">
            <w:r w:rsidRPr="008B46B9">
              <w:rPr>
                <w:rStyle w:val="Hyperlink"/>
                <w:rtl/>
              </w:rPr>
              <w:t>1.2.2 المحور الأول: الابتكار (المتغير المستقل)</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Toc231814988 \h</w:instrText>
            </w:r>
            <w:r w:rsidRPr="008B46B9">
              <w:rPr>
                <w:webHidden/>
                <w:rtl/>
              </w:rPr>
              <w:instrText xml:space="preserve"> </w:instrText>
            </w:r>
            <w:r w:rsidRPr="008B46B9">
              <w:rPr>
                <w:webHidden/>
                <w:rtl/>
              </w:rPr>
            </w:r>
            <w:r w:rsidRPr="008B46B9">
              <w:rPr>
                <w:webHidden/>
                <w:rtl/>
              </w:rPr>
              <w:fldChar w:fldCharType="separate"/>
            </w:r>
            <w:r w:rsidR="00AE053F">
              <w:rPr>
                <w:webHidden/>
                <w:rtl/>
              </w:rPr>
              <w:t>18</w:t>
            </w:r>
            <w:r w:rsidRPr="008B46B9">
              <w:rPr>
                <w:webHidden/>
                <w:rtl/>
              </w:rPr>
              <w:fldChar w:fldCharType="end"/>
            </w:r>
          </w:hyperlink>
        </w:p>
        <w:p w14:paraId="7793D85E" w14:textId="77777777" w:rsidR="008B46B9" w:rsidRPr="008B46B9" w:rsidRDefault="008B46B9" w:rsidP="008B46B9">
          <w:pPr>
            <w:pStyle w:val="TOC3"/>
            <w:rPr>
              <w:rFonts w:eastAsiaTheme="minorEastAsia"/>
              <w:kern w:val="0"/>
              <w:rtl/>
              <w14:ligatures w14:val="none"/>
            </w:rPr>
          </w:pPr>
          <w:hyperlink w:anchor="_Toc231814989" w:history="1">
            <w:r w:rsidRPr="008B46B9">
              <w:rPr>
                <w:rStyle w:val="Hyperlink"/>
                <w:rtl/>
              </w:rPr>
              <w:t>1.1.2.2 مفهوم الابتكار</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Toc231814989 \h</w:instrText>
            </w:r>
            <w:r w:rsidRPr="008B46B9">
              <w:rPr>
                <w:webHidden/>
                <w:rtl/>
              </w:rPr>
              <w:instrText xml:space="preserve"> </w:instrText>
            </w:r>
            <w:r w:rsidRPr="008B46B9">
              <w:rPr>
                <w:webHidden/>
                <w:rtl/>
              </w:rPr>
            </w:r>
            <w:r w:rsidRPr="008B46B9">
              <w:rPr>
                <w:webHidden/>
                <w:rtl/>
              </w:rPr>
              <w:fldChar w:fldCharType="separate"/>
            </w:r>
            <w:r w:rsidR="00AE053F">
              <w:rPr>
                <w:webHidden/>
                <w:rtl/>
              </w:rPr>
              <w:t>18</w:t>
            </w:r>
            <w:r w:rsidRPr="008B46B9">
              <w:rPr>
                <w:webHidden/>
                <w:rtl/>
              </w:rPr>
              <w:fldChar w:fldCharType="end"/>
            </w:r>
          </w:hyperlink>
        </w:p>
        <w:p w14:paraId="7DE07BB1" w14:textId="77777777" w:rsidR="008B46B9" w:rsidRPr="008B46B9" w:rsidRDefault="008B46B9" w:rsidP="008B46B9">
          <w:pPr>
            <w:pStyle w:val="TOC3"/>
            <w:rPr>
              <w:rFonts w:eastAsiaTheme="minorEastAsia"/>
              <w:kern w:val="0"/>
              <w:rtl/>
              <w14:ligatures w14:val="none"/>
            </w:rPr>
          </w:pPr>
          <w:hyperlink w:anchor="_Toc231814990" w:history="1">
            <w:r w:rsidRPr="008B46B9">
              <w:rPr>
                <w:rStyle w:val="Hyperlink"/>
                <w:rtl/>
              </w:rPr>
              <w:t>2.1.2.2 أهمية الابتكار</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Toc231814990 \h</w:instrText>
            </w:r>
            <w:r w:rsidRPr="008B46B9">
              <w:rPr>
                <w:webHidden/>
                <w:rtl/>
              </w:rPr>
              <w:instrText xml:space="preserve"> </w:instrText>
            </w:r>
            <w:r w:rsidRPr="008B46B9">
              <w:rPr>
                <w:webHidden/>
                <w:rtl/>
              </w:rPr>
            </w:r>
            <w:r w:rsidRPr="008B46B9">
              <w:rPr>
                <w:webHidden/>
                <w:rtl/>
              </w:rPr>
              <w:fldChar w:fldCharType="separate"/>
            </w:r>
            <w:r w:rsidR="00AE053F">
              <w:rPr>
                <w:webHidden/>
                <w:rtl/>
              </w:rPr>
              <w:t>21</w:t>
            </w:r>
            <w:r w:rsidRPr="008B46B9">
              <w:rPr>
                <w:webHidden/>
                <w:rtl/>
              </w:rPr>
              <w:fldChar w:fldCharType="end"/>
            </w:r>
          </w:hyperlink>
        </w:p>
        <w:p w14:paraId="27F624B9" w14:textId="77777777" w:rsidR="008B46B9" w:rsidRPr="008B46B9" w:rsidRDefault="008B46B9" w:rsidP="008B46B9">
          <w:pPr>
            <w:pStyle w:val="TOC3"/>
            <w:rPr>
              <w:rFonts w:eastAsiaTheme="minorEastAsia"/>
              <w:kern w:val="0"/>
              <w:rtl/>
              <w14:ligatures w14:val="none"/>
            </w:rPr>
          </w:pPr>
          <w:hyperlink w:anchor="_Toc231814991" w:history="1">
            <w:r w:rsidRPr="008B46B9">
              <w:rPr>
                <w:rStyle w:val="Hyperlink"/>
                <w:rtl/>
              </w:rPr>
              <w:t>3.1.2.2 العوامل المؤثرة على الابتكار</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Toc231814991 \h</w:instrText>
            </w:r>
            <w:r w:rsidRPr="008B46B9">
              <w:rPr>
                <w:webHidden/>
                <w:rtl/>
              </w:rPr>
              <w:instrText xml:space="preserve"> </w:instrText>
            </w:r>
            <w:r w:rsidRPr="008B46B9">
              <w:rPr>
                <w:webHidden/>
                <w:rtl/>
              </w:rPr>
            </w:r>
            <w:r w:rsidRPr="008B46B9">
              <w:rPr>
                <w:webHidden/>
                <w:rtl/>
              </w:rPr>
              <w:fldChar w:fldCharType="separate"/>
            </w:r>
            <w:r w:rsidR="00AE053F">
              <w:rPr>
                <w:webHidden/>
                <w:rtl/>
              </w:rPr>
              <w:t>23</w:t>
            </w:r>
            <w:r w:rsidRPr="008B46B9">
              <w:rPr>
                <w:webHidden/>
                <w:rtl/>
              </w:rPr>
              <w:fldChar w:fldCharType="end"/>
            </w:r>
          </w:hyperlink>
        </w:p>
        <w:p w14:paraId="28EB8495" w14:textId="77777777" w:rsidR="008B46B9" w:rsidRPr="008B46B9" w:rsidRDefault="008B46B9" w:rsidP="008B46B9">
          <w:pPr>
            <w:pStyle w:val="TOC3"/>
            <w:rPr>
              <w:rFonts w:eastAsiaTheme="minorEastAsia"/>
              <w:kern w:val="0"/>
              <w:rtl/>
              <w14:ligatures w14:val="none"/>
            </w:rPr>
          </w:pPr>
          <w:hyperlink w:anchor="_Toc231814992" w:history="1">
            <w:r w:rsidRPr="008B46B9">
              <w:rPr>
                <w:rStyle w:val="Hyperlink"/>
                <w:rtl/>
              </w:rPr>
              <w:t xml:space="preserve">4.1.2.2 </w:t>
            </w:r>
            <w:r w:rsidRPr="008B46B9">
              <w:rPr>
                <w:rStyle w:val="Hyperlink"/>
                <w:rtl/>
                <w:lang w:bidi="ar-EG"/>
              </w:rPr>
              <w:t>ترتيب المملكة العربية السعودية في مؤشرات الابتكار العالمية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Toc231814992 \h</w:instrText>
            </w:r>
            <w:r w:rsidRPr="008B46B9">
              <w:rPr>
                <w:webHidden/>
                <w:rtl/>
              </w:rPr>
              <w:instrText xml:space="preserve"> </w:instrText>
            </w:r>
            <w:r w:rsidRPr="008B46B9">
              <w:rPr>
                <w:webHidden/>
                <w:rtl/>
              </w:rPr>
            </w:r>
            <w:r w:rsidRPr="008B46B9">
              <w:rPr>
                <w:webHidden/>
                <w:rtl/>
              </w:rPr>
              <w:fldChar w:fldCharType="separate"/>
            </w:r>
            <w:r w:rsidR="00AE053F">
              <w:rPr>
                <w:webHidden/>
                <w:rtl/>
              </w:rPr>
              <w:t>24</w:t>
            </w:r>
            <w:r w:rsidRPr="008B46B9">
              <w:rPr>
                <w:webHidden/>
                <w:rtl/>
              </w:rPr>
              <w:fldChar w:fldCharType="end"/>
            </w:r>
          </w:hyperlink>
        </w:p>
        <w:p w14:paraId="6E4A0485" w14:textId="77777777"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4993" w:history="1">
            <w:r w:rsidRPr="008B46B9">
              <w:rPr>
                <w:rStyle w:val="Hyperlink"/>
                <w:rtl/>
              </w:rPr>
              <w:t>2.2.2 المحور الثاني: التنمية المستدامة (المتغير التابع)</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Toc231814993 \h</w:instrText>
            </w:r>
            <w:r w:rsidRPr="008B46B9">
              <w:rPr>
                <w:webHidden/>
                <w:rtl/>
              </w:rPr>
              <w:instrText xml:space="preserve"> </w:instrText>
            </w:r>
            <w:r w:rsidRPr="008B46B9">
              <w:rPr>
                <w:webHidden/>
                <w:rtl/>
              </w:rPr>
            </w:r>
            <w:r w:rsidRPr="008B46B9">
              <w:rPr>
                <w:webHidden/>
                <w:rtl/>
              </w:rPr>
              <w:fldChar w:fldCharType="separate"/>
            </w:r>
            <w:r w:rsidR="00AE053F">
              <w:rPr>
                <w:webHidden/>
                <w:rtl/>
              </w:rPr>
              <w:t>27</w:t>
            </w:r>
            <w:r w:rsidRPr="008B46B9">
              <w:rPr>
                <w:webHidden/>
                <w:rtl/>
              </w:rPr>
              <w:fldChar w:fldCharType="end"/>
            </w:r>
          </w:hyperlink>
        </w:p>
        <w:p w14:paraId="289C4B98" w14:textId="77777777" w:rsidR="008B46B9" w:rsidRPr="008B46B9" w:rsidRDefault="008B46B9" w:rsidP="008B46B9">
          <w:pPr>
            <w:pStyle w:val="TOC3"/>
            <w:rPr>
              <w:rFonts w:eastAsiaTheme="minorEastAsia"/>
              <w:kern w:val="0"/>
              <w:rtl/>
              <w14:ligatures w14:val="none"/>
            </w:rPr>
          </w:pPr>
          <w:hyperlink w:anchor="_Toc231814994" w:history="1">
            <w:r w:rsidRPr="008B46B9">
              <w:rPr>
                <w:rStyle w:val="Hyperlink"/>
                <w:rtl/>
              </w:rPr>
              <w:t xml:space="preserve">1.2.2.2 </w:t>
            </w:r>
            <w:r w:rsidRPr="008B46B9">
              <w:rPr>
                <w:rStyle w:val="Hyperlink"/>
                <w:rtl/>
                <w:lang w:bidi="ar-EG"/>
              </w:rPr>
              <w:t>النشأة التاريخية للتنمية المستدامة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Toc231814994 \h</w:instrText>
            </w:r>
            <w:r w:rsidRPr="008B46B9">
              <w:rPr>
                <w:webHidden/>
                <w:rtl/>
              </w:rPr>
              <w:instrText xml:space="preserve"> </w:instrText>
            </w:r>
            <w:r w:rsidRPr="008B46B9">
              <w:rPr>
                <w:webHidden/>
                <w:rtl/>
              </w:rPr>
            </w:r>
            <w:r w:rsidRPr="008B46B9">
              <w:rPr>
                <w:webHidden/>
                <w:rtl/>
              </w:rPr>
              <w:fldChar w:fldCharType="separate"/>
            </w:r>
            <w:r w:rsidR="00AE053F">
              <w:rPr>
                <w:webHidden/>
                <w:rtl/>
              </w:rPr>
              <w:t>27</w:t>
            </w:r>
            <w:r w:rsidRPr="008B46B9">
              <w:rPr>
                <w:webHidden/>
                <w:rtl/>
              </w:rPr>
              <w:fldChar w:fldCharType="end"/>
            </w:r>
          </w:hyperlink>
        </w:p>
        <w:p w14:paraId="0F0CC1A4" w14:textId="77777777" w:rsidR="008B46B9" w:rsidRPr="008B46B9" w:rsidRDefault="008B46B9" w:rsidP="008B46B9">
          <w:pPr>
            <w:pStyle w:val="TOC3"/>
            <w:rPr>
              <w:rFonts w:eastAsiaTheme="minorEastAsia"/>
              <w:kern w:val="0"/>
              <w:rtl/>
              <w14:ligatures w14:val="none"/>
            </w:rPr>
          </w:pPr>
          <w:hyperlink w:anchor="_Toc231814995" w:history="1">
            <w:r w:rsidRPr="008B46B9">
              <w:rPr>
                <w:rStyle w:val="Hyperlink"/>
                <w:rtl/>
              </w:rPr>
              <w:t xml:space="preserve">1.2.2.2 </w:t>
            </w:r>
            <w:r w:rsidRPr="008B46B9">
              <w:rPr>
                <w:rStyle w:val="Hyperlink"/>
                <w:rtl/>
                <w:lang w:bidi="ar-EG"/>
              </w:rPr>
              <w:t>ماهية التنمية المستدامة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Toc231814995 \h</w:instrText>
            </w:r>
            <w:r w:rsidRPr="008B46B9">
              <w:rPr>
                <w:webHidden/>
                <w:rtl/>
              </w:rPr>
              <w:instrText xml:space="preserve"> </w:instrText>
            </w:r>
            <w:r w:rsidRPr="008B46B9">
              <w:rPr>
                <w:webHidden/>
                <w:rtl/>
              </w:rPr>
            </w:r>
            <w:r w:rsidRPr="008B46B9">
              <w:rPr>
                <w:webHidden/>
                <w:rtl/>
              </w:rPr>
              <w:fldChar w:fldCharType="separate"/>
            </w:r>
            <w:r w:rsidR="00AE053F">
              <w:rPr>
                <w:webHidden/>
                <w:rtl/>
              </w:rPr>
              <w:t>29</w:t>
            </w:r>
            <w:r w:rsidRPr="008B46B9">
              <w:rPr>
                <w:webHidden/>
                <w:rtl/>
              </w:rPr>
              <w:fldChar w:fldCharType="end"/>
            </w:r>
          </w:hyperlink>
        </w:p>
        <w:p w14:paraId="776D65A0" w14:textId="77777777" w:rsidR="008B46B9" w:rsidRPr="008B46B9" w:rsidRDefault="008B46B9" w:rsidP="008B46B9">
          <w:pPr>
            <w:pStyle w:val="TOC3"/>
            <w:rPr>
              <w:rFonts w:eastAsiaTheme="minorEastAsia"/>
              <w:kern w:val="0"/>
              <w:rtl/>
              <w14:ligatures w14:val="none"/>
            </w:rPr>
          </w:pPr>
          <w:hyperlink w:anchor="_Toc231814996" w:history="1">
            <w:r w:rsidRPr="008B46B9">
              <w:rPr>
                <w:rStyle w:val="Hyperlink"/>
                <w:rtl/>
              </w:rPr>
              <w:t xml:space="preserve">2.2.2.2 </w:t>
            </w:r>
            <w:r w:rsidRPr="008B46B9">
              <w:rPr>
                <w:rStyle w:val="Hyperlink"/>
                <w:rtl/>
                <w:lang w:bidi="ar-EG"/>
              </w:rPr>
              <w:t>أبعاد ومؤشرات قياس التنمية المستدامة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Toc231814996 \h</w:instrText>
            </w:r>
            <w:r w:rsidRPr="008B46B9">
              <w:rPr>
                <w:webHidden/>
                <w:rtl/>
              </w:rPr>
              <w:instrText xml:space="preserve"> </w:instrText>
            </w:r>
            <w:r w:rsidRPr="008B46B9">
              <w:rPr>
                <w:webHidden/>
                <w:rtl/>
              </w:rPr>
            </w:r>
            <w:r w:rsidRPr="008B46B9">
              <w:rPr>
                <w:webHidden/>
                <w:rtl/>
              </w:rPr>
              <w:fldChar w:fldCharType="separate"/>
            </w:r>
            <w:r w:rsidR="00AE053F">
              <w:rPr>
                <w:webHidden/>
                <w:rtl/>
              </w:rPr>
              <w:t>31</w:t>
            </w:r>
            <w:r w:rsidRPr="008B46B9">
              <w:rPr>
                <w:webHidden/>
                <w:rtl/>
              </w:rPr>
              <w:fldChar w:fldCharType="end"/>
            </w:r>
          </w:hyperlink>
        </w:p>
        <w:p w14:paraId="3AE09C0B" w14:textId="77777777" w:rsidR="008B46B9" w:rsidRPr="008B46B9" w:rsidRDefault="008B46B9" w:rsidP="008B46B9">
          <w:pPr>
            <w:pStyle w:val="TOC3"/>
            <w:rPr>
              <w:rFonts w:eastAsiaTheme="minorEastAsia"/>
              <w:kern w:val="0"/>
              <w:rtl/>
              <w14:ligatures w14:val="none"/>
            </w:rPr>
          </w:pPr>
          <w:hyperlink w:anchor="_Toc231814997" w:history="1">
            <w:r w:rsidRPr="008B46B9">
              <w:rPr>
                <w:rStyle w:val="Hyperlink"/>
                <w:rtl/>
              </w:rPr>
              <w:t>3.2.2.2 الأهداف التنمية المستدامة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Toc231814997 \h</w:instrText>
            </w:r>
            <w:r w:rsidRPr="008B46B9">
              <w:rPr>
                <w:webHidden/>
                <w:rtl/>
              </w:rPr>
              <w:instrText xml:space="preserve"> </w:instrText>
            </w:r>
            <w:r w:rsidRPr="008B46B9">
              <w:rPr>
                <w:webHidden/>
                <w:rtl/>
              </w:rPr>
            </w:r>
            <w:r w:rsidRPr="008B46B9">
              <w:rPr>
                <w:webHidden/>
                <w:rtl/>
              </w:rPr>
              <w:fldChar w:fldCharType="separate"/>
            </w:r>
            <w:r w:rsidR="00AE053F">
              <w:rPr>
                <w:webHidden/>
                <w:rtl/>
              </w:rPr>
              <w:t>33</w:t>
            </w:r>
            <w:r w:rsidRPr="008B46B9">
              <w:rPr>
                <w:webHidden/>
                <w:rtl/>
              </w:rPr>
              <w:fldChar w:fldCharType="end"/>
            </w:r>
          </w:hyperlink>
        </w:p>
        <w:p w14:paraId="55CF21A5" w14:textId="77777777" w:rsidR="008B46B9" w:rsidRPr="008B46B9" w:rsidRDefault="008B46B9" w:rsidP="008B46B9">
          <w:pPr>
            <w:pStyle w:val="TOC3"/>
            <w:rPr>
              <w:rFonts w:eastAsiaTheme="minorEastAsia"/>
              <w:kern w:val="0"/>
              <w:rtl/>
              <w14:ligatures w14:val="none"/>
            </w:rPr>
          </w:pPr>
          <w:hyperlink w:anchor="_Toc231814998" w:history="1">
            <w:r w:rsidRPr="008B46B9">
              <w:rPr>
                <w:rStyle w:val="Hyperlink"/>
                <w:rtl/>
              </w:rPr>
              <w:t>4.2.2.2  الأطر النظرية الداعمة للابتكار والتنمية المستدامة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Toc231814998 \h</w:instrText>
            </w:r>
            <w:r w:rsidRPr="008B46B9">
              <w:rPr>
                <w:webHidden/>
                <w:rtl/>
              </w:rPr>
              <w:instrText xml:space="preserve"> </w:instrText>
            </w:r>
            <w:r w:rsidRPr="008B46B9">
              <w:rPr>
                <w:webHidden/>
                <w:rtl/>
              </w:rPr>
            </w:r>
            <w:r w:rsidRPr="008B46B9">
              <w:rPr>
                <w:webHidden/>
                <w:rtl/>
              </w:rPr>
              <w:fldChar w:fldCharType="separate"/>
            </w:r>
            <w:r w:rsidR="00AE053F">
              <w:rPr>
                <w:webHidden/>
                <w:rtl/>
              </w:rPr>
              <w:t>36</w:t>
            </w:r>
            <w:r w:rsidRPr="008B46B9">
              <w:rPr>
                <w:webHidden/>
                <w:rtl/>
              </w:rPr>
              <w:fldChar w:fldCharType="end"/>
            </w:r>
          </w:hyperlink>
        </w:p>
        <w:p w14:paraId="064A9402" w14:textId="77777777" w:rsidR="008B46B9" w:rsidRPr="008B46B9" w:rsidRDefault="008B46B9" w:rsidP="008B46B9">
          <w:pPr>
            <w:pStyle w:val="TOC3"/>
            <w:rPr>
              <w:rFonts w:eastAsiaTheme="minorEastAsia"/>
              <w:kern w:val="0"/>
              <w:rtl/>
              <w14:ligatures w14:val="none"/>
            </w:rPr>
          </w:pPr>
          <w:hyperlink w:anchor="_Toc231814999" w:history="1">
            <w:r w:rsidRPr="008B46B9">
              <w:rPr>
                <w:rStyle w:val="Hyperlink"/>
                <w:rtl/>
              </w:rPr>
              <w:t xml:space="preserve">4.2.2.2  </w:t>
            </w:r>
            <w:r w:rsidRPr="008B46B9">
              <w:rPr>
                <w:rStyle w:val="Hyperlink"/>
                <w:rtl/>
                <w:lang w:bidi="ar-EG"/>
              </w:rPr>
              <w:t>ترتيب المملكة العربية السعودية في مؤشرات التنمية المستدامة العالمية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Toc231814999 \h</w:instrText>
            </w:r>
            <w:r w:rsidRPr="008B46B9">
              <w:rPr>
                <w:webHidden/>
                <w:rtl/>
              </w:rPr>
              <w:instrText xml:space="preserve"> </w:instrText>
            </w:r>
            <w:r w:rsidRPr="008B46B9">
              <w:rPr>
                <w:webHidden/>
                <w:rtl/>
              </w:rPr>
            </w:r>
            <w:r w:rsidRPr="008B46B9">
              <w:rPr>
                <w:webHidden/>
                <w:rtl/>
              </w:rPr>
              <w:fldChar w:fldCharType="separate"/>
            </w:r>
            <w:r w:rsidR="00AE053F">
              <w:rPr>
                <w:webHidden/>
                <w:rtl/>
              </w:rPr>
              <w:t>39</w:t>
            </w:r>
            <w:r w:rsidRPr="008B46B9">
              <w:rPr>
                <w:webHidden/>
                <w:rtl/>
              </w:rPr>
              <w:fldChar w:fldCharType="end"/>
            </w:r>
          </w:hyperlink>
        </w:p>
        <w:p w14:paraId="761CB4C4" w14:textId="77777777" w:rsidR="008B46B9" w:rsidRDefault="008B46B9" w:rsidP="008B46B9">
          <w:pPr>
            <w:pStyle w:val="TOC1"/>
            <w:rPr>
              <w:rFonts w:asciiTheme="minorHAnsi" w:eastAsiaTheme="minorEastAsia" w:hAnsiTheme="minorHAnsi" w:cstheme="minorBidi"/>
              <w:b/>
              <w:bCs/>
              <w:kern w:val="0"/>
              <w:sz w:val="22"/>
              <w:szCs w:val="22"/>
              <w:rtl/>
              <w14:ligatures w14:val="none"/>
            </w:rPr>
          </w:pPr>
          <w:hyperlink w:anchor="_Toc231815000" w:history="1">
            <w:r w:rsidRPr="000F38FB">
              <w:rPr>
                <w:rStyle w:val="Hyperlink"/>
                <w:rFonts w:eastAsia="Traditional Arabic"/>
                <w:bCs/>
                <w:rtl/>
              </w:rPr>
              <w:t>الفصل الثالث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Toc231815000 \h</w:instrText>
            </w:r>
            <w:r>
              <w:rPr>
                <w:webHidden/>
                <w:rtl/>
              </w:rPr>
              <w:instrText xml:space="preserve"> </w:instrText>
            </w:r>
            <w:r>
              <w:rPr>
                <w:webHidden/>
                <w:rtl/>
              </w:rPr>
            </w:r>
            <w:r>
              <w:rPr>
                <w:webHidden/>
                <w:rtl/>
              </w:rPr>
              <w:fldChar w:fldCharType="separate"/>
            </w:r>
            <w:r w:rsidR="00AE053F">
              <w:rPr>
                <w:webHidden/>
                <w:rtl/>
                <w:lang w:bidi="ar-SA"/>
              </w:rPr>
              <w:t>45</w:t>
            </w:r>
            <w:r>
              <w:rPr>
                <w:webHidden/>
                <w:rtl/>
              </w:rPr>
              <w:fldChar w:fldCharType="end"/>
            </w:r>
          </w:hyperlink>
        </w:p>
        <w:p w14:paraId="464FAB34" w14:textId="77777777" w:rsidR="008B46B9" w:rsidRDefault="008B46B9" w:rsidP="008B46B9">
          <w:pPr>
            <w:pStyle w:val="TOC1"/>
            <w:rPr>
              <w:rFonts w:asciiTheme="minorHAnsi" w:eastAsiaTheme="minorEastAsia" w:hAnsiTheme="minorHAnsi" w:cstheme="minorBidi"/>
              <w:b/>
              <w:bCs/>
              <w:kern w:val="0"/>
              <w:sz w:val="22"/>
              <w:szCs w:val="22"/>
              <w:rtl/>
              <w14:ligatures w14:val="none"/>
            </w:rPr>
          </w:pPr>
          <w:hyperlink w:anchor="_Toc231815001" w:history="1">
            <w:r w:rsidRPr="000F38FB">
              <w:rPr>
                <w:rStyle w:val="Hyperlink"/>
                <w:rFonts w:eastAsia="Traditional Arabic"/>
                <w:b/>
                <w:bCs/>
                <w:rtl/>
              </w:rPr>
              <w:t>منهجية الدِّراسة وإجراءاتها</w:t>
            </w:r>
            <w:r w:rsidRPr="000F38FB">
              <w:rPr>
                <w:rStyle w:val="Hyperlink"/>
                <w:rFonts w:eastAsia="Times New Roman"/>
                <w:b/>
                <w:bCs/>
                <w:rtl/>
              </w:rPr>
              <w:t>الفصل الثالث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Toc231815001 \h</w:instrText>
            </w:r>
            <w:r>
              <w:rPr>
                <w:webHidden/>
                <w:rtl/>
              </w:rPr>
              <w:instrText xml:space="preserve"> </w:instrText>
            </w:r>
            <w:r>
              <w:rPr>
                <w:webHidden/>
                <w:rtl/>
              </w:rPr>
            </w:r>
            <w:r>
              <w:rPr>
                <w:webHidden/>
                <w:rtl/>
              </w:rPr>
              <w:fldChar w:fldCharType="separate"/>
            </w:r>
            <w:r w:rsidR="00AE053F">
              <w:rPr>
                <w:webHidden/>
                <w:rtl/>
                <w:lang w:bidi="ar-SA"/>
              </w:rPr>
              <w:t>45</w:t>
            </w:r>
            <w:r>
              <w:rPr>
                <w:webHidden/>
                <w:rtl/>
              </w:rPr>
              <w:fldChar w:fldCharType="end"/>
            </w:r>
          </w:hyperlink>
        </w:p>
        <w:p w14:paraId="7967C839" w14:textId="77777777"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5002" w:history="1">
            <w:r w:rsidRPr="008B46B9">
              <w:rPr>
                <w:rStyle w:val="Hyperlink"/>
                <w:rFonts w:eastAsia="Calibri"/>
                <w:rtl/>
                <w:lang w:bidi="ar-EG"/>
              </w:rPr>
              <w:t>1.3 مقدمة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Toc231815002 \h</w:instrText>
            </w:r>
            <w:r w:rsidRPr="008B46B9">
              <w:rPr>
                <w:webHidden/>
                <w:rtl/>
              </w:rPr>
              <w:instrText xml:space="preserve"> </w:instrText>
            </w:r>
            <w:r w:rsidRPr="008B46B9">
              <w:rPr>
                <w:webHidden/>
                <w:rtl/>
              </w:rPr>
            </w:r>
            <w:r w:rsidRPr="008B46B9">
              <w:rPr>
                <w:webHidden/>
                <w:rtl/>
              </w:rPr>
              <w:fldChar w:fldCharType="separate"/>
            </w:r>
            <w:r w:rsidR="00AE053F">
              <w:rPr>
                <w:webHidden/>
                <w:rtl/>
              </w:rPr>
              <w:t>46</w:t>
            </w:r>
            <w:r w:rsidRPr="008B46B9">
              <w:rPr>
                <w:webHidden/>
                <w:rtl/>
              </w:rPr>
              <w:fldChar w:fldCharType="end"/>
            </w:r>
          </w:hyperlink>
        </w:p>
        <w:p w14:paraId="1D7926D9" w14:textId="77777777"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5003" w:history="1">
            <w:r w:rsidRPr="008B46B9">
              <w:rPr>
                <w:rStyle w:val="Hyperlink"/>
                <w:rFonts w:eastAsia="Calibri"/>
                <w:rtl/>
                <w:lang w:bidi="ar-EG"/>
              </w:rPr>
              <w:t>2.3 منهجية وأسلوب الدِّراسة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Toc231815003 \h</w:instrText>
            </w:r>
            <w:r w:rsidRPr="008B46B9">
              <w:rPr>
                <w:webHidden/>
                <w:rtl/>
              </w:rPr>
              <w:instrText xml:space="preserve"> </w:instrText>
            </w:r>
            <w:r w:rsidRPr="008B46B9">
              <w:rPr>
                <w:webHidden/>
                <w:rtl/>
              </w:rPr>
            </w:r>
            <w:r w:rsidRPr="008B46B9">
              <w:rPr>
                <w:webHidden/>
                <w:rtl/>
              </w:rPr>
              <w:fldChar w:fldCharType="separate"/>
            </w:r>
            <w:r w:rsidR="00AE053F">
              <w:rPr>
                <w:webHidden/>
                <w:rtl/>
              </w:rPr>
              <w:t>46</w:t>
            </w:r>
            <w:r w:rsidRPr="008B46B9">
              <w:rPr>
                <w:webHidden/>
                <w:rtl/>
              </w:rPr>
              <w:fldChar w:fldCharType="end"/>
            </w:r>
          </w:hyperlink>
        </w:p>
        <w:p w14:paraId="4BD41B4A" w14:textId="77777777"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5004" w:history="1">
            <w:r w:rsidRPr="008B46B9">
              <w:rPr>
                <w:rStyle w:val="Hyperlink"/>
                <w:rFonts w:eastAsia="Calibri"/>
                <w:rtl/>
                <w:lang w:bidi="ar-EG"/>
              </w:rPr>
              <w:t>3.3 تصميم أداة الدِّراسة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Toc231815004 \h</w:instrText>
            </w:r>
            <w:r w:rsidRPr="008B46B9">
              <w:rPr>
                <w:webHidden/>
                <w:rtl/>
              </w:rPr>
              <w:instrText xml:space="preserve"> </w:instrText>
            </w:r>
            <w:r w:rsidRPr="008B46B9">
              <w:rPr>
                <w:webHidden/>
                <w:rtl/>
              </w:rPr>
            </w:r>
            <w:r w:rsidRPr="008B46B9">
              <w:rPr>
                <w:webHidden/>
                <w:rtl/>
              </w:rPr>
              <w:fldChar w:fldCharType="separate"/>
            </w:r>
            <w:r w:rsidR="00AE053F">
              <w:rPr>
                <w:webHidden/>
                <w:rtl/>
              </w:rPr>
              <w:t>47</w:t>
            </w:r>
            <w:r w:rsidRPr="008B46B9">
              <w:rPr>
                <w:webHidden/>
                <w:rtl/>
              </w:rPr>
              <w:fldChar w:fldCharType="end"/>
            </w:r>
          </w:hyperlink>
        </w:p>
        <w:p w14:paraId="2327B229" w14:textId="77777777"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5005" w:history="1">
            <w:r w:rsidRPr="008B46B9">
              <w:rPr>
                <w:rStyle w:val="Hyperlink"/>
                <w:rFonts w:eastAsia="Calibri"/>
                <w:rtl/>
                <w:lang w:bidi="ar-EG"/>
              </w:rPr>
              <w:t>4.3 مجتمع وعينة البحث</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Toc231815005 \h</w:instrText>
            </w:r>
            <w:r w:rsidRPr="008B46B9">
              <w:rPr>
                <w:webHidden/>
                <w:rtl/>
              </w:rPr>
              <w:instrText xml:space="preserve"> </w:instrText>
            </w:r>
            <w:r w:rsidRPr="008B46B9">
              <w:rPr>
                <w:webHidden/>
                <w:rtl/>
              </w:rPr>
            </w:r>
            <w:r w:rsidRPr="008B46B9">
              <w:rPr>
                <w:webHidden/>
                <w:rtl/>
              </w:rPr>
              <w:fldChar w:fldCharType="separate"/>
            </w:r>
            <w:r w:rsidR="00AE053F">
              <w:rPr>
                <w:webHidden/>
                <w:rtl/>
              </w:rPr>
              <w:t>49</w:t>
            </w:r>
            <w:r w:rsidRPr="008B46B9">
              <w:rPr>
                <w:webHidden/>
                <w:rtl/>
              </w:rPr>
              <w:fldChar w:fldCharType="end"/>
            </w:r>
          </w:hyperlink>
        </w:p>
        <w:p w14:paraId="44EAA549" w14:textId="143589C9"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5006" w:history="1">
            <w:r w:rsidRPr="008B46B9">
              <w:rPr>
                <w:rStyle w:val="Hyperlink"/>
                <w:rFonts w:eastAsia="Calibri"/>
                <w:rtl/>
              </w:rPr>
              <w:t>5.3</w:t>
            </w:r>
            <w:r w:rsidRPr="008B46B9">
              <w:rPr>
                <w:rFonts w:asciiTheme="minorHAnsi" w:eastAsiaTheme="minorEastAsia" w:hAnsiTheme="minorHAnsi" w:cstheme="minorBidi" w:hint="cs"/>
                <w:kern w:val="0"/>
                <w:sz w:val="22"/>
                <w:szCs w:val="22"/>
                <w:rtl/>
                <w14:ligatures w14:val="none"/>
              </w:rPr>
              <w:t xml:space="preserve"> </w:t>
            </w:r>
            <w:r w:rsidRPr="008B46B9">
              <w:rPr>
                <w:rStyle w:val="Hyperlink"/>
                <w:rFonts w:eastAsia="Calibri"/>
                <w:rtl/>
                <w:lang w:bidi="ar-EG"/>
              </w:rPr>
              <w:t>حدود الدِّراسة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Toc231815006 \h</w:instrText>
            </w:r>
            <w:r w:rsidRPr="008B46B9">
              <w:rPr>
                <w:webHidden/>
                <w:rtl/>
              </w:rPr>
              <w:instrText xml:space="preserve"> </w:instrText>
            </w:r>
            <w:r w:rsidRPr="008B46B9">
              <w:rPr>
                <w:webHidden/>
                <w:rtl/>
              </w:rPr>
            </w:r>
            <w:r w:rsidRPr="008B46B9">
              <w:rPr>
                <w:webHidden/>
                <w:rtl/>
              </w:rPr>
              <w:fldChar w:fldCharType="separate"/>
            </w:r>
            <w:r w:rsidR="00AE053F">
              <w:rPr>
                <w:webHidden/>
                <w:rtl/>
              </w:rPr>
              <w:t>51</w:t>
            </w:r>
            <w:r w:rsidRPr="008B46B9">
              <w:rPr>
                <w:webHidden/>
                <w:rtl/>
              </w:rPr>
              <w:fldChar w:fldCharType="end"/>
            </w:r>
          </w:hyperlink>
        </w:p>
        <w:p w14:paraId="78D3CBEA" w14:textId="24D075D5"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5007" w:history="1">
            <w:r w:rsidRPr="008B46B9">
              <w:rPr>
                <w:rStyle w:val="Hyperlink"/>
                <w:rFonts w:eastAsia="Calibri"/>
                <w:rtl/>
              </w:rPr>
              <w:t>6.3</w:t>
            </w:r>
            <w:r w:rsidRPr="008B46B9">
              <w:rPr>
                <w:rFonts w:asciiTheme="minorHAnsi" w:eastAsiaTheme="minorEastAsia" w:hAnsiTheme="minorHAnsi" w:cstheme="minorBidi" w:hint="cs"/>
                <w:kern w:val="0"/>
                <w:sz w:val="22"/>
                <w:szCs w:val="22"/>
                <w:rtl/>
                <w14:ligatures w14:val="none"/>
              </w:rPr>
              <w:t xml:space="preserve"> </w:t>
            </w:r>
            <w:r w:rsidRPr="008B46B9">
              <w:rPr>
                <w:rStyle w:val="Hyperlink"/>
                <w:rFonts w:eastAsia="Calibri"/>
                <w:rtl/>
                <w:lang w:bidi="ar-EG"/>
              </w:rPr>
              <w:t>الأساليب الإحصائية المستخدمة في تحليل البيانات</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Toc231815007 \h</w:instrText>
            </w:r>
            <w:r w:rsidRPr="008B46B9">
              <w:rPr>
                <w:webHidden/>
                <w:rtl/>
              </w:rPr>
              <w:instrText xml:space="preserve"> </w:instrText>
            </w:r>
            <w:r w:rsidRPr="008B46B9">
              <w:rPr>
                <w:webHidden/>
                <w:rtl/>
              </w:rPr>
            </w:r>
            <w:r w:rsidRPr="008B46B9">
              <w:rPr>
                <w:webHidden/>
                <w:rtl/>
              </w:rPr>
              <w:fldChar w:fldCharType="separate"/>
            </w:r>
            <w:r w:rsidR="00AE053F">
              <w:rPr>
                <w:webHidden/>
                <w:rtl/>
              </w:rPr>
              <w:t>51</w:t>
            </w:r>
            <w:r w:rsidRPr="008B46B9">
              <w:rPr>
                <w:webHidden/>
                <w:rtl/>
              </w:rPr>
              <w:fldChar w:fldCharType="end"/>
            </w:r>
          </w:hyperlink>
        </w:p>
        <w:p w14:paraId="7042CD83" w14:textId="77777777" w:rsidR="008B46B9" w:rsidRDefault="008B46B9" w:rsidP="008B46B9">
          <w:pPr>
            <w:pStyle w:val="TOC1"/>
            <w:rPr>
              <w:rFonts w:asciiTheme="minorHAnsi" w:eastAsiaTheme="minorEastAsia" w:hAnsiTheme="minorHAnsi" w:cstheme="minorBidi"/>
              <w:b/>
              <w:bCs/>
              <w:kern w:val="0"/>
              <w:sz w:val="22"/>
              <w:szCs w:val="22"/>
              <w:rtl/>
              <w14:ligatures w14:val="none"/>
            </w:rPr>
          </w:pPr>
          <w:hyperlink w:anchor="_Toc231815008" w:history="1">
            <w:r w:rsidRPr="000F38FB">
              <w:rPr>
                <w:rStyle w:val="Hyperlink"/>
                <w:rFonts w:eastAsia="Traditional Arabic"/>
                <w:bCs/>
                <w:rtl/>
              </w:rPr>
              <w:t>الفصل الرابع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Toc231815008 \h</w:instrText>
            </w:r>
            <w:r>
              <w:rPr>
                <w:webHidden/>
                <w:rtl/>
              </w:rPr>
              <w:instrText xml:space="preserve"> </w:instrText>
            </w:r>
            <w:r>
              <w:rPr>
                <w:webHidden/>
                <w:rtl/>
              </w:rPr>
            </w:r>
            <w:r>
              <w:rPr>
                <w:webHidden/>
                <w:rtl/>
              </w:rPr>
              <w:fldChar w:fldCharType="separate"/>
            </w:r>
            <w:r w:rsidR="00AE053F">
              <w:rPr>
                <w:webHidden/>
                <w:rtl/>
                <w:lang w:bidi="ar-SA"/>
              </w:rPr>
              <w:t>52</w:t>
            </w:r>
            <w:r>
              <w:rPr>
                <w:webHidden/>
                <w:rtl/>
              </w:rPr>
              <w:fldChar w:fldCharType="end"/>
            </w:r>
          </w:hyperlink>
        </w:p>
        <w:p w14:paraId="4DD2FE05" w14:textId="77777777" w:rsidR="008B46B9" w:rsidRDefault="008B46B9" w:rsidP="008B46B9">
          <w:pPr>
            <w:pStyle w:val="TOC1"/>
            <w:rPr>
              <w:rFonts w:asciiTheme="minorHAnsi" w:eastAsiaTheme="minorEastAsia" w:hAnsiTheme="minorHAnsi" w:cstheme="minorBidi"/>
              <w:b/>
              <w:bCs/>
              <w:kern w:val="0"/>
              <w:sz w:val="22"/>
              <w:szCs w:val="22"/>
              <w:rtl/>
              <w14:ligatures w14:val="none"/>
            </w:rPr>
          </w:pPr>
          <w:hyperlink w:anchor="_Toc231815009" w:history="1">
            <w:r w:rsidRPr="000F38FB">
              <w:rPr>
                <w:rStyle w:val="Hyperlink"/>
                <w:rFonts w:eastAsia="Traditional Arabic"/>
                <w:bCs/>
                <w:rtl/>
              </w:rPr>
              <w:t>الدِّراسة الميدانية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Toc231815009 \h</w:instrText>
            </w:r>
            <w:r>
              <w:rPr>
                <w:webHidden/>
                <w:rtl/>
              </w:rPr>
              <w:instrText xml:space="preserve"> </w:instrText>
            </w:r>
            <w:r>
              <w:rPr>
                <w:webHidden/>
                <w:rtl/>
              </w:rPr>
            </w:r>
            <w:r>
              <w:rPr>
                <w:webHidden/>
                <w:rtl/>
              </w:rPr>
              <w:fldChar w:fldCharType="separate"/>
            </w:r>
            <w:r w:rsidR="00AE053F">
              <w:rPr>
                <w:webHidden/>
                <w:rtl/>
                <w:lang w:bidi="ar-SA"/>
              </w:rPr>
              <w:t>52</w:t>
            </w:r>
            <w:r>
              <w:rPr>
                <w:webHidden/>
                <w:rtl/>
              </w:rPr>
              <w:fldChar w:fldCharType="end"/>
            </w:r>
          </w:hyperlink>
        </w:p>
        <w:p w14:paraId="3267E128" w14:textId="77777777"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5010" w:history="1">
            <w:r w:rsidRPr="008B46B9">
              <w:rPr>
                <w:rStyle w:val="Hyperlink"/>
                <w:rFonts w:eastAsia="Traditional Arabic"/>
                <w:rtl/>
                <w:lang w:bidi="ar-EG"/>
              </w:rPr>
              <w:t>1.4. الاختبارات السيكومترية لعينة الدِّراسة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Toc231815010 \h</w:instrText>
            </w:r>
            <w:r w:rsidRPr="008B46B9">
              <w:rPr>
                <w:webHidden/>
                <w:rtl/>
              </w:rPr>
              <w:instrText xml:space="preserve"> </w:instrText>
            </w:r>
            <w:r w:rsidRPr="008B46B9">
              <w:rPr>
                <w:webHidden/>
                <w:rtl/>
              </w:rPr>
            </w:r>
            <w:r w:rsidRPr="008B46B9">
              <w:rPr>
                <w:webHidden/>
                <w:rtl/>
              </w:rPr>
              <w:fldChar w:fldCharType="separate"/>
            </w:r>
            <w:r w:rsidR="00AE053F">
              <w:rPr>
                <w:webHidden/>
                <w:rtl/>
              </w:rPr>
              <w:t>53</w:t>
            </w:r>
            <w:r w:rsidRPr="008B46B9">
              <w:rPr>
                <w:webHidden/>
                <w:rtl/>
              </w:rPr>
              <w:fldChar w:fldCharType="end"/>
            </w:r>
          </w:hyperlink>
        </w:p>
        <w:p w14:paraId="56357F1E" w14:textId="77777777" w:rsidR="008B46B9" w:rsidRPr="008B46B9" w:rsidRDefault="008B46B9" w:rsidP="008B46B9">
          <w:pPr>
            <w:pStyle w:val="TOC3"/>
            <w:rPr>
              <w:rFonts w:eastAsiaTheme="minorEastAsia"/>
              <w:kern w:val="0"/>
              <w:rtl/>
              <w14:ligatures w14:val="none"/>
            </w:rPr>
          </w:pPr>
          <w:hyperlink w:anchor="_Toc231815011" w:history="1">
            <w:r w:rsidRPr="008B46B9">
              <w:rPr>
                <w:rStyle w:val="Hyperlink"/>
                <w:rFonts w:eastAsia="Traditional Arabic"/>
                <w:rtl/>
                <w:lang w:bidi="ar-EG"/>
              </w:rPr>
              <w:t>1.1.4 اختبار ثبات أداة القياس (ثبات الاستبانة)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Toc231815011 \h</w:instrText>
            </w:r>
            <w:r w:rsidRPr="008B46B9">
              <w:rPr>
                <w:webHidden/>
                <w:rtl/>
              </w:rPr>
              <w:instrText xml:space="preserve"> </w:instrText>
            </w:r>
            <w:r w:rsidRPr="008B46B9">
              <w:rPr>
                <w:webHidden/>
                <w:rtl/>
              </w:rPr>
            </w:r>
            <w:r w:rsidRPr="008B46B9">
              <w:rPr>
                <w:webHidden/>
                <w:rtl/>
              </w:rPr>
              <w:fldChar w:fldCharType="separate"/>
            </w:r>
            <w:r w:rsidR="00AE053F">
              <w:rPr>
                <w:webHidden/>
                <w:rtl/>
              </w:rPr>
              <w:t>53</w:t>
            </w:r>
            <w:r w:rsidRPr="008B46B9">
              <w:rPr>
                <w:webHidden/>
                <w:rtl/>
              </w:rPr>
              <w:fldChar w:fldCharType="end"/>
            </w:r>
          </w:hyperlink>
        </w:p>
        <w:p w14:paraId="5D5A7598" w14:textId="77777777" w:rsidR="008B46B9" w:rsidRPr="008B46B9" w:rsidRDefault="008B46B9" w:rsidP="008B46B9">
          <w:pPr>
            <w:pStyle w:val="TOC3"/>
            <w:rPr>
              <w:rFonts w:eastAsiaTheme="minorEastAsia"/>
              <w:kern w:val="0"/>
              <w:rtl/>
              <w14:ligatures w14:val="none"/>
            </w:rPr>
          </w:pPr>
          <w:hyperlink w:anchor="_Toc231815012" w:history="1">
            <w:r w:rsidRPr="008B46B9">
              <w:rPr>
                <w:rStyle w:val="Hyperlink"/>
                <w:rFonts w:eastAsia="Traditional Arabic"/>
                <w:rtl/>
                <w:lang w:bidi="ar-EG"/>
              </w:rPr>
              <w:t>2.1.4 اختبار صدق أداة القياس (صدق الاستبانة)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Toc231815012 \h</w:instrText>
            </w:r>
            <w:r w:rsidRPr="008B46B9">
              <w:rPr>
                <w:webHidden/>
                <w:rtl/>
              </w:rPr>
              <w:instrText xml:space="preserve"> </w:instrText>
            </w:r>
            <w:r w:rsidRPr="008B46B9">
              <w:rPr>
                <w:webHidden/>
                <w:rtl/>
              </w:rPr>
            </w:r>
            <w:r w:rsidRPr="008B46B9">
              <w:rPr>
                <w:webHidden/>
                <w:rtl/>
              </w:rPr>
              <w:fldChar w:fldCharType="separate"/>
            </w:r>
            <w:r w:rsidR="00AE053F">
              <w:rPr>
                <w:webHidden/>
                <w:rtl/>
              </w:rPr>
              <w:t>55</w:t>
            </w:r>
            <w:r w:rsidRPr="008B46B9">
              <w:rPr>
                <w:webHidden/>
                <w:rtl/>
              </w:rPr>
              <w:fldChar w:fldCharType="end"/>
            </w:r>
          </w:hyperlink>
        </w:p>
        <w:p w14:paraId="725E1DEF" w14:textId="77777777"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5013" w:history="1">
            <w:r w:rsidRPr="008B46B9">
              <w:rPr>
                <w:rStyle w:val="Hyperlink"/>
                <w:rFonts w:eastAsia="Traditional Arabic"/>
                <w:rtl/>
                <w:lang w:bidi="ar-EG"/>
              </w:rPr>
              <w:t>2.4 تحليل المعالجات الإحصائية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Toc231815013 \h</w:instrText>
            </w:r>
            <w:r w:rsidRPr="008B46B9">
              <w:rPr>
                <w:webHidden/>
                <w:rtl/>
              </w:rPr>
              <w:instrText xml:space="preserve"> </w:instrText>
            </w:r>
            <w:r w:rsidRPr="008B46B9">
              <w:rPr>
                <w:webHidden/>
                <w:rtl/>
              </w:rPr>
            </w:r>
            <w:r w:rsidRPr="008B46B9">
              <w:rPr>
                <w:webHidden/>
                <w:rtl/>
              </w:rPr>
              <w:fldChar w:fldCharType="separate"/>
            </w:r>
            <w:r w:rsidR="00AE053F">
              <w:rPr>
                <w:webHidden/>
                <w:rtl/>
              </w:rPr>
              <w:t>58</w:t>
            </w:r>
            <w:r w:rsidRPr="008B46B9">
              <w:rPr>
                <w:webHidden/>
                <w:rtl/>
              </w:rPr>
              <w:fldChar w:fldCharType="end"/>
            </w:r>
          </w:hyperlink>
        </w:p>
        <w:p w14:paraId="1FAF523C" w14:textId="77777777" w:rsidR="008B46B9" w:rsidRPr="008B46B9" w:rsidRDefault="008B46B9" w:rsidP="008B46B9">
          <w:pPr>
            <w:pStyle w:val="TOC3"/>
            <w:rPr>
              <w:rFonts w:eastAsiaTheme="minorEastAsia"/>
              <w:kern w:val="0"/>
              <w:rtl/>
              <w14:ligatures w14:val="none"/>
            </w:rPr>
          </w:pPr>
          <w:hyperlink w:anchor="_Toc231815014" w:history="1">
            <w:r w:rsidRPr="008B46B9">
              <w:rPr>
                <w:rStyle w:val="Hyperlink"/>
                <w:rFonts w:eastAsia="Traditional Arabic"/>
                <w:rtl/>
                <w:lang w:bidi="ar-EG"/>
              </w:rPr>
              <w:t>1.2.4 إجراءات جمع البيانات وخصائص عينة الدِّراسة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Toc231815014 \h</w:instrText>
            </w:r>
            <w:r w:rsidRPr="008B46B9">
              <w:rPr>
                <w:webHidden/>
                <w:rtl/>
              </w:rPr>
              <w:instrText xml:space="preserve"> </w:instrText>
            </w:r>
            <w:r w:rsidRPr="008B46B9">
              <w:rPr>
                <w:webHidden/>
                <w:rtl/>
              </w:rPr>
            </w:r>
            <w:r w:rsidRPr="008B46B9">
              <w:rPr>
                <w:webHidden/>
                <w:rtl/>
              </w:rPr>
              <w:fldChar w:fldCharType="separate"/>
            </w:r>
            <w:r w:rsidR="00AE053F">
              <w:rPr>
                <w:webHidden/>
                <w:rtl/>
              </w:rPr>
              <w:t>58</w:t>
            </w:r>
            <w:r w:rsidRPr="008B46B9">
              <w:rPr>
                <w:webHidden/>
                <w:rtl/>
              </w:rPr>
              <w:fldChar w:fldCharType="end"/>
            </w:r>
          </w:hyperlink>
        </w:p>
        <w:p w14:paraId="23F29DBE" w14:textId="77777777" w:rsidR="008B46B9" w:rsidRPr="008B46B9" w:rsidRDefault="008B46B9" w:rsidP="008B46B9">
          <w:pPr>
            <w:pStyle w:val="TOC3"/>
            <w:rPr>
              <w:rFonts w:eastAsiaTheme="minorEastAsia"/>
              <w:kern w:val="0"/>
              <w:rtl/>
              <w14:ligatures w14:val="none"/>
            </w:rPr>
          </w:pPr>
          <w:hyperlink w:anchor="_Toc231815015" w:history="1">
            <w:r w:rsidRPr="008B46B9">
              <w:rPr>
                <w:rStyle w:val="Hyperlink"/>
                <w:rFonts w:eastAsia="Traditional Arabic"/>
                <w:rtl/>
                <w:lang w:bidi="ar-EG"/>
              </w:rPr>
              <w:t>2.2.4 الإحصاء الوصفي</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Toc231815015 \h</w:instrText>
            </w:r>
            <w:r w:rsidRPr="008B46B9">
              <w:rPr>
                <w:webHidden/>
                <w:rtl/>
              </w:rPr>
              <w:instrText xml:space="preserve"> </w:instrText>
            </w:r>
            <w:r w:rsidRPr="008B46B9">
              <w:rPr>
                <w:webHidden/>
                <w:rtl/>
              </w:rPr>
            </w:r>
            <w:r w:rsidRPr="008B46B9">
              <w:rPr>
                <w:webHidden/>
                <w:rtl/>
              </w:rPr>
              <w:fldChar w:fldCharType="separate"/>
            </w:r>
            <w:r w:rsidR="00AE053F">
              <w:rPr>
                <w:webHidden/>
                <w:rtl/>
              </w:rPr>
              <w:t>60</w:t>
            </w:r>
            <w:r w:rsidRPr="008B46B9">
              <w:rPr>
                <w:webHidden/>
                <w:rtl/>
              </w:rPr>
              <w:fldChar w:fldCharType="end"/>
            </w:r>
          </w:hyperlink>
        </w:p>
        <w:p w14:paraId="2D9A429D" w14:textId="77777777"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5016" w:history="1">
            <w:r w:rsidRPr="008B46B9">
              <w:rPr>
                <w:rStyle w:val="Hyperlink"/>
                <w:rFonts w:eastAsia="Traditional Arabic"/>
                <w:rtl/>
                <w:lang w:bidi="ar-EG"/>
              </w:rPr>
              <w:t>3.4 اختبار فروض الدِّراسة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Toc231815016 \h</w:instrText>
            </w:r>
            <w:r w:rsidRPr="008B46B9">
              <w:rPr>
                <w:webHidden/>
                <w:rtl/>
              </w:rPr>
              <w:instrText xml:space="preserve"> </w:instrText>
            </w:r>
            <w:r w:rsidRPr="008B46B9">
              <w:rPr>
                <w:webHidden/>
                <w:rtl/>
              </w:rPr>
            </w:r>
            <w:r w:rsidRPr="008B46B9">
              <w:rPr>
                <w:webHidden/>
                <w:rtl/>
              </w:rPr>
              <w:fldChar w:fldCharType="separate"/>
            </w:r>
            <w:r w:rsidR="00AE053F">
              <w:rPr>
                <w:webHidden/>
                <w:rtl/>
              </w:rPr>
              <w:t>65</w:t>
            </w:r>
            <w:r w:rsidRPr="008B46B9">
              <w:rPr>
                <w:webHidden/>
                <w:rtl/>
              </w:rPr>
              <w:fldChar w:fldCharType="end"/>
            </w:r>
          </w:hyperlink>
        </w:p>
        <w:p w14:paraId="11FA4A8B" w14:textId="77777777"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5017" w:history="1">
            <w:r w:rsidRPr="008B46B9">
              <w:rPr>
                <w:rStyle w:val="Hyperlink"/>
                <w:rFonts w:eastAsia="Traditional Arabic"/>
                <w:rtl/>
              </w:rPr>
              <w:t xml:space="preserve">4.4 تحليل الانحدار البسيط واختبار </w:t>
            </w:r>
            <w:r w:rsidRPr="008B46B9">
              <w:rPr>
                <w:rStyle w:val="Hyperlink"/>
                <w:rFonts w:eastAsia="Traditional Arabic"/>
              </w:rPr>
              <w:t>ANOVA</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Toc231815017 \h</w:instrText>
            </w:r>
            <w:r w:rsidRPr="008B46B9">
              <w:rPr>
                <w:webHidden/>
                <w:rtl/>
              </w:rPr>
              <w:instrText xml:space="preserve"> </w:instrText>
            </w:r>
            <w:r w:rsidRPr="008B46B9">
              <w:rPr>
                <w:webHidden/>
                <w:rtl/>
              </w:rPr>
            </w:r>
            <w:r w:rsidRPr="008B46B9">
              <w:rPr>
                <w:webHidden/>
                <w:rtl/>
              </w:rPr>
              <w:fldChar w:fldCharType="separate"/>
            </w:r>
            <w:r w:rsidR="00AE053F">
              <w:rPr>
                <w:webHidden/>
                <w:rtl/>
              </w:rPr>
              <w:t>69</w:t>
            </w:r>
            <w:r w:rsidRPr="008B46B9">
              <w:rPr>
                <w:webHidden/>
                <w:rtl/>
              </w:rPr>
              <w:fldChar w:fldCharType="end"/>
            </w:r>
          </w:hyperlink>
        </w:p>
        <w:p w14:paraId="4A0A713D" w14:textId="77777777"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5018" w:history="1">
            <w:r w:rsidRPr="008B46B9">
              <w:rPr>
                <w:rStyle w:val="Hyperlink"/>
                <w:rFonts w:eastAsia="Traditional Arabic"/>
                <w:rtl/>
              </w:rPr>
              <w:t>5.4 الدلالات التطبيقية لنتائج الدِّراسة في ضوء مستويات الابتكار وأبعاد الاستدامة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Toc231815018 \h</w:instrText>
            </w:r>
            <w:r w:rsidRPr="008B46B9">
              <w:rPr>
                <w:webHidden/>
                <w:rtl/>
              </w:rPr>
              <w:instrText xml:space="preserve"> </w:instrText>
            </w:r>
            <w:r w:rsidRPr="008B46B9">
              <w:rPr>
                <w:webHidden/>
                <w:rtl/>
              </w:rPr>
            </w:r>
            <w:r w:rsidRPr="008B46B9">
              <w:rPr>
                <w:webHidden/>
                <w:rtl/>
              </w:rPr>
              <w:fldChar w:fldCharType="separate"/>
            </w:r>
            <w:r w:rsidR="00AE053F">
              <w:rPr>
                <w:webHidden/>
                <w:rtl/>
              </w:rPr>
              <w:t>70</w:t>
            </w:r>
            <w:r w:rsidRPr="008B46B9">
              <w:rPr>
                <w:webHidden/>
                <w:rtl/>
              </w:rPr>
              <w:fldChar w:fldCharType="end"/>
            </w:r>
          </w:hyperlink>
        </w:p>
        <w:p w14:paraId="0DA71A96" w14:textId="77777777" w:rsidR="008B46B9" w:rsidRDefault="008B46B9" w:rsidP="008B46B9">
          <w:pPr>
            <w:pStyle w:val="TOC1"/>
            <w:rPr>
              <w:rFonts w:asciiTheme="minorHAnsi" w:eastAsiaTheme="minorEastAsia" w:hAnsiTheme="minorHAnsi" w:cstheme="minorBidi"/>
              <w:b/>
              <w:bCs/>
              <w:kern w:val="0"/>
              <w:sz w:val="22"/>
              <w:szCs w:val="22"/>
              <w:rtl/>
              <w14:ligatures w14:val="none"/>
            </w:rPr>
          </w:pPr>
          <w:hyperlink w:anchor="_Toc231815019" w:history="1">
            <w:r w:rsidRPr="000F38FB">
              <w:rPr>
                <w:rStyle w:val="Hyperlink"/>
                <w:rFonts w:eastAsia="Traditional Arabic"/>
                <w:bCs/>
                <w:rtl/>
              </w:rPr>
              <w:t>الفصل الخامس</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Toc231815019 \h</w:instrText>
            </w:r>
            <w:r>
              <w:rPr>
                <w:webHidden/>
                <w:rtl/>
              </w:rPr>
              <w:instrText xml:space="preserve"> </w:instrText>
            </w:r>
            <w:r>
              <w:rPr>
                <w:webHidden/>
                <w:rtl/>
              </w:rPr>
            </w:r>
            <w:r>
              <w:rPr>
                <w:webHidden/>
                <w:rtl/>
              </w:rPr>
              <w:fldChar w:fldCharType="separate"/>
            </w:r>
            <w:r w:rsidR="00AE053F">
              <w:rPr>
                <w:webHidden/>
                <w:rtl/>
                <w:lang w:bidi="ar-SA"/>
              </w:rPr>
              <w:t>75</w:t>
            </w:r>
            <w:r>
              <w:rPr>
                <w:webHidden/>
                <w:rtl/>
              </w:rPr>
              <w:fldChar w:fldCharType="end"/>
            </w:r>
          </w:hyperlink>
        </w:p>
        <w:p w14:paraId="5EB3B5C5" w14:textId="77777777" w:rsidR="008B46B9" w:rsidRDefault="008B46B9" w:rsidP="008B46B9">
          <w:pPr>
            <w:pStyle w:val="TOC1"/>
            <w:rPr>
              <w:rFonts w:asciiTheme="minorHAnsi" w:eastAsiaTheme="minorEastAsia" w:hAnsiTheme="minorHAnsi" w:cstheme="minorBidi"/>
              <w:b/>
              <w:bCs/>
              <w:kern w:val="0"/>
              <w:sz w:val="22"/>
              <w:szCs w:val="22"/>
              <w:rtl/>
              <w14:ligatures w14:val="none"/>
            </w:rPr>
          </w:pPr>
          <w:hyperlink w:anchor="_Toc231815020" w:history="1">
            <w:r w:rsidRPr="000F38FB">
              <w:rPr>
                <w:rStyle w:val="Hyperlink"/>
                <w:rFonts w:eastAsia="Traditional Arabic"/>
                <w:b/>
                <w:bCs/>
                <w:rtl/>
              </w:rPr>
              <w:t>خاتمة وتوصيات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Toc231815020 \h</w:instrText>
            </w:r>
            <w:r>
              <w:rPr>
                <w:webHidden/>
                <w:rtl/>
              </w:rPr>
              <w:instrText xml:space="preserve"> </w:instrText>
            </w:r>
            <w:r>
              <w:rPr>
                <w:webHidden/>
                <w:rtl/>
              </w:rPr>
            </w:r>
            <w:r>
              <w:rPr>
                <w:webHidden/>
                <w:rtl/>
              </w:rPr>
              <w:fldChar w:fldCharType="separate"/>
            </w:r>
            <w:r w:rsidR="00AE053F">
              <w:rPr>
                <w:webHidden/>
                <w:rtl/>
                <w:lang w:bidi="ar-SA"/>
              </w:rPr>
              <w:t>75</w:t>
            </w:r>
            <w:r>
              <w:rPr>
                <w:webHidden/>
                <w:rtl/>
              </w:rPr>
              <w:fldChar w:fldCharType="end"/>
            </w:r>
          </w:hyperlink>
        </w:p>
        <w:p w14:paraId="2F513922" w14:textId="77777777"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5021" w:history="1">
            <w:r w:rsidRPr="008B46B9">
              <w:rPr>
                <w:rStyle w:val="Hyperlink"/>
                <w:rFonts w:eastAsia="Traditional Arabic"/>
                <w:rtl/>
              </w:rPr>
              <w:t xml:space="preserve">1.5 </w:t>
            </w:r>
            <w:r w:rsidRPr="008B46B9">
              <w:rPr>
                <w:rStyle w:val="Hyperlink"/>
                <w:rFonts w:eastAsia="Traditional Arabic"/>
                <w:rtl/>
                <w:lang w:bidi="ar-EG"/>
              </w:rPr>
              <w:t>مقدمة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Toc231815021 \h</w:instrText>
            </w:r>
            <w:r w:rsidRPr="008B46B9">
              <w:rPr>
                <w:webHidden/>
                <w:rtl/>
              </w:rPr>
              <w:instrText xml:space="preserve"> </w:instrText>
            </w:r>
            <w:r w:rsidRPr="008B46B9">
              <w:rPr>
                <w:webHidden/>
                <w:rtl/>
              </w:rPr>
            </w:r>
            <w:r w:rsidRPr="008B46B9">
              <w:rPr>
                <w:webHidden/>
                <w:rtl/>
              </w:rPr>
              <w:fldChar w:fldCharType="separate"/>
            </w:r>
            <w:r w:rsidR="00AE053F">
              <w:rPr>
                <w:webHidden/>
                <w:rtl/>
              </w:rPr>
              <w:t>76</w:t>
            </w:r>
            <w:r w:rsidRPr="008B46B9">
              <w:rPr>
                <w:webHidden/>
                <w:rtl/>
              </w:rPr>
              <w:fldChar w:fldCharType="end"/>
            </w:r>
          </w:hyperlink>
        </w:p>
        <w:p w14:paraId="5A099CC6" w14:textId="77777777"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5022" w:history="1">
            <w:r w:rsidRPr="008B46B9">
              <w:rPr>
                <w:rStyle w:val="Hyperlink"/>
                <w:rFonts w:eastAsia="Traditional Arabic"/>
                <w:rtl/>
              </w:rPr>
              <w:t xml:space="preserve">2.5 </w:t>
            </w:r>
            <w:r w:rsidRPr="008B46B9">
              <w:rPr>
                <w:rStyle w:val="Hyperlink"/>
                <w:rFonts w:eastAsia="Traditional Arabic"/>
                <w:rtl/>
                <w:lang w:bidi="ar-EG"/>
              </w:rPr>
              <w:t>التوصيات الإجرائية للدراسة: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Toc231815022 \h</w:instrText>
            </w:r>
            <w:r w:rsidRPr="008B46B9">
              <w:rPr>
                <w:webHidden/>
                <w:rtl/>
              </w:rPr>
              <w:instrText xml:space="preserve"> </w:instrText>
            </w:r>
            <w:r w:rsidRPr="008B46B9">
              <w:rPr>
                <w:webHidden/>
                <w:rtl/>
              </w:rPr>
            </w:r>
            <w:r w:rsidRPr="008B46B9">
              <w:rPr>
                <w:webHidden/>
                <w:rtl/>
              </w:rPr>
              <w:fldChar w:fldCharType="separate"/>
            </w:r>
            <w:r w:rsidR="00AE053F">
              <w:rPr>
                <w:webHidden/>
                <w:rtl/>
              </w:rPr>
              <w:t>76</w:t>
            </w:r>
            <w:r w:rsidRPr="008B46B9">
              <w:rPr>
                <w:webHidden/>
                <w:rtl/>
              </w:rPr>
              <w:fldChar w:fldCharType="end"/>
            </w:r>
          </w:hyperlink>
        </w:p>
        <w:p w14:paraId="3DD04673" w14:textId="77777777"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5023" w:history="1">
            <w:r w:rsidRPr="008B46B9">
              <w:rPr>
                <w:rStyle w:val="Hyperlink"/>
                <w:rFonts w:eastAsia="Traditional Arabic"/>
                <w:rtl/>
              </w:rPr>
              <w:t>3.5 خاتمة الفصل</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Toc231815023 \h</w:instrText>
            </w:r>
            <w:r w:rsidRPr="008B46B9">
              <w:rPr>
                <w:webHidden/>
                <w:rtl/>
              </w:rPr>
              <w:instrText xml:space="preserve"> </w:instrText>
            </w:r>
            <w:r w:rsidRPr="008B46B9">
              <w:rPr>
                <w:webHidden/>
                <w:rtl/>
              </w:rPr>
            </w:r>
            <w:r w:rsidRPr="008B46B9">
              <w:rPr>
                <w:webHidden/>
                <w:rtl/>
              </w:rPr>
              <w:fldChar w:fldCharType="separate"/>
            </w:r>
            <w:r w:rsidR="00AE053F">
              <w:rPr>
                <w:webHidden/>
                <w:rtl/>
              </w:rPr>
              <w:t>79</w:t>
            </w:r>
            <w:r w:rsidRPr="008B46B9">
              <w:rPr>
                <w:webHidden/>
                <w:rtl/>
              </w:rPr>
              <w:fldChar w:fldCharType="end"/>
            </w:r>
          </w:hyperlink>
        </w:p>
        <w:p w14:paraId="7A2B808B" w14:textId="77777777"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5024" w:history="1">
            <w:r w:rsidRPr="008B46B9">
              <w:rPr>
                <w:rStyle w:val="Hyperlink"/>
                <w:rFonts w:eastAsia="Traditional Arabic"/>
                <w:rtl/>
              </w:rPr>
              <w:t>4.5 بحوث مستقبلية مقترحة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Toc231815024 \h</w:instrText>
            </w:r>
            <w:r w:rsidRPr="008B46B9">
              <w:rPr>
                <w:webHidden/>
                <w:rtl/>
              </w:rPr>
              <w:instrText xml:space="preserve"> </w:instrText>
            </w:r>
            <w:r w:rsidRPr="008B46B9">
              <w:rPr>
                <w:webHidden/>
                <w:rtl/>
              </w:rPr>
            </w:r>
            <w:r w:rsidRPr="008B46B9">
              <w:rPr>
                <w:webHidden/>
                <w:rtl/>
              </w:rPr>
              <w:fldChar w:fldCharType="separate"/>
            </w:r>
            <w:r w:rsidR="00AE053F">
              <w:rPr>
                <w:webHidden/>
                <w:rtl/>
              </w:rPr>
              <w:t>79</w:t>
            </w:r>
            <w:r w:rsidRPr="008B46B9">
              <w:rPr>
                <w:webHidden/>
                <w:rtl/>
              </w:rPr>
              <w:fldChar w:fldCharType="end"/>
            </w:r>
          </w:hyperlink>
        </w:p>
        <w:p w14:paraId="71EF3B5F" w14:textId="77777777" w:rsidR="008B46B9" w:rsidRDefault="008B46B9" w:rsidP="008B46B9">
          <w:pPr>
            <w:pStyle w:val="TOC1"/>
            <w:rPr>
              <w:rFonts w:asciiTheme="minorHAnsi" w:eastAsiaTheme="minorEastAsia" w:hAnsiTheme="minorHAnsi" w:cstheme="minorBidi"/>
              <w:b/>
              <w:bCs/>
              <w:kern w:val="0"/>
              <w:sz w:val="22"/>
              <w:szCs w:val="22"/>
              <w:rtl/>
              <w14:ligatures w14:val="none"/>
            </w:rPr>
          </w:pPr>
          <w:hyperlink w:anchor="_Toc231815025" w:history="1">
            <w:r w:rsidRPr="000F38FB">
              <w:rPr>
                <w:rStyle w:val="Hyperlink"/>
                <w:rFonts w:eastAsia="Traditional Arabic"/>
                <w:bCs/>
                <w:rtl/>
              </w:rPr>
              <w:t>قائمة المراجع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Toc231815025 \h</w:instrText>
            </w:r>
            <w:r>
              <w:rPr>
                <w:webHidden/>
                <w:rtl/>
              </w:rPr>
              <w:instrText xml:space="preserve"> </w:instrText>
            </w:r>
            <w:r>
              <w:rPr>
                <w:webHidden/>
                <w:rtl/>
              </w:rPr>
            </w:r>
            <w:r>
              <w:rPr>
                <w:webHidden/>
                <w:rtl/>
              </w:rPr>
              <w:fldChar w:fldCharType="separate"/>
            </w:r>
            <w:r w:rsidR="00AE053F">
              <w:rPr>
                <w:webHidden/>
                <w:rtl/>
                <w:lang w:bidi="ar-SA"/>
              </w:rPr>
              <w:t>80</w:t>
            </w:r>
            <w:r>
              <w:rPr>
                <w:webHidden/>
                <w:rtl/>
              </w:rPr>
              <w:fldChar w:fldCharType="end"/>
            </w:r>
          </w:hyperlink>
        </w:p>
        <w:p w14:paraId="01C5947E" w14:textId="77777777"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5026" w:history="1">
            <w:r w:rsidRPr="008B46B9">
              <w:rPr>
                <w:rStyle w:val="Hyperlink"/>
                <w:rtl/>
              </w:rPr>
              <w:t>أولا: المراجع العربية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Toc231815026 \h</w:instrText>
            </w:r>
            <w:r w:rsidRPr="008B46B9">
              <w:rPr>
                <w:webHidden/>
                <w:rtl/>
              </w:rPr>
              <w:instrText xml:space="preserve"> </w:instrText>
            </w:r>
            <w:r w:rsidRPr="008B46B9">
              <w:rPr>
                <w:webHidden/>
                <w:rtl/>
              </w:rPr>
            </w:r>
            <w:r w:rsidRPr="008B46B9">
              <w:rPr>
                <w:webHidden/>
                <w:rtl/>
              </w:rPr>
              <w:fldChar w:fldCharType="separate"/>
            </w:r>
            <w:r w:rsidR="00AE053F">
              <w:rPr>
                <w:webHidden/>
                <w:rtl/>
              </w:rPr>
              <w:t>81</w:t>
            </w:r>
            <w:r w:rsidRPr="008B46B9">
              <w:rPr>
                <w:webHidden/>
                <w:rtl/>
              </w:rPr>
              <w:fldChar w:fldCharType="end"/>
            </w:r>
          </w:hyperlink>
        </w:p>
        <w:p w14:paraId="13DE4552" w14:textId="77777777"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5027" w:history="1">
            <w:r w:rsidRPr="008B46B9">
              <w:rPr>
                <w:rStyle w:val="Hyperlink"/>
                <w:rtl/>
              </w:rPr>
              <w:t>ثانيا: المراجع الأجنبية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Toc231815027 \h</w:instrText>
            </w:r>
            <w:r w:rsidRPr="008B46B9">
              <w:rPr>
                <w:webHidden/>
                <w:rtl/>
              </w:rPr>
              <w:instrText xml:space="preserve"> </w:instrText>
            </w:r>
            <w:r w:rsidRPr="008B46B9">
              <w:rPr>
                <w:webHidden/>
                <w:rtl/>
              </w:rPr>
            </w:r>
            <w:r w:rsidRPr="008B46B9">
              <w:rPr>
                <w:webHidden/>
                <w:rtl/>
              </w:rPr>
              <w:fldChar w:fldCharType="separate"/>
            </w:r>
            <w:r w:rsidR="00AE053F">
              <w:rPr>
                <w:webHidden/>
                <w:rtl/>
              </w:rPr>
              <w:t>83</w:t>
            </w:r>
            <w:r w:rsidRPr="008B46B9">
              <w:rPr>
                <w:webHidden/>
                <w:rtl/>
              </w:rPr>
              <w:fldChar w:fldCharType="end"/>
            </w:r>
          </w:hyperlink>
        </w:p>
        <w:p w14:paraId="51162053" w14:textId="77777777" w:rsidR="008B46B9" w:rsidRDefault="008B46B9" w:rsidP="008B46B9">
          <w:pPr>
            <w:pStyle w:val="TOC1"/>
            <w:rPr>
              <w:rFonts w:asciiTheme="minorHAnsi" w:eastAsiaTheme="minorEastAsia" w:hAnsiTheme="minorHAnsi" w:cstheme="minorBidi"/>
              <w:b/>
              <w:bCs/>
              <w:kern w:val="0"/>
              <w:sz w:val="22"/>
              <w:szCs w:val="22"/>
              <w:rtl/>
              <w14:ligatures w14:val="none"/>
            </w:rPr>
          </w:pPr>
          <w:hyperlink w:anchor="_Toc231815028" w:history="1">
            <w:r w:rsidRPr="000F38FB">
              <w:rPr>
                <w:rStyle w:val="Hyperlink"/>
                <w:rFonts w:eastAsia="Traditional Arabic"/>
                <w:bCs/>
                <w:rtl/>
              </w:rPr>
              <w:t>قائمة الملاحق</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Toc231815028 \h</w:instrText>
            </w:r>
            <w:r>
              <w:rPr>
                <w:webHidden/>
                <w:rtl/>
              </w:rPr>
              <w:instrText xml:space="preserve"> </w:instrText>
            </w:r>
            <w:r>
              <w:rPr>
                <w:webHidden/>
                <w:rtl/>
              </w:rPr>
            </w:r>
            <w:r>
              <w:rPr>
                <w:webHidden/>
                <w:rtl/>
              </w:rPr>
              <w:fldChar w:fldCharType="separate"/>
            </w:r>
            <w:r w:rsidR="00AE053F">
              <w:rPr>
                <w:webHidden/>
                <w:rtl/>
                <w:lang w:bidi="ar-SA"/>
              </w:rPr>
              <w:t>90</w:t>
            </w:r>
            <w:r>
              <w:rPr>
                <w:webHidden/>
                <w:rtl/>
              </w:rPr>
              <w:fldChar w:fldCharType="end"/>
            </w:r>
          </w:hyperlink>
        </w:p>
        <w:p w14:paraId="58E2F036" w14:textId="77777777"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5029" w:history="1">
            <w:r w:rsidRPr="008B46B9">
              <w:rPr>
                <w:rStyle w:val="Hyperlink"/>
                <w:rFonts w:eastAsia="Traditional Arabic"/>
                <w:rtl/>
              </w:rPr>
              <w:t>ملحق رقم1: قائمة الاستقصاء</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Toc231815029 \h</w:instrText>
            </w:r>
            <w:r w:rsidRPr="008B46B9">
              <w:rPr>
                <w:webHidden/>
                <w:rtl/>
              </w:rPr>
              <w:instrText xml:space="preserve"> </w:instrText>
            </w:r>
            <w:r w:rsidRPr="008B46B9">
              <w:rPr>
                <w:webHidden/>
                <w:rtl/>
              </w:rPr>
            </w:r>
            <w:r w:rsidRPr="008B46B9">
              <w:rPr>
                <w:webHidden/>
                <w:rtl/>
              </w:rPr>
              <w:fldChar w:fldCharType="separate"/>
            </w:r>
            <w:r w:rsidR="00AE053F">
              <w:rPr>
                <w:webHidden/>
                <w:rtl/>
              </w:rPr>
              <w:t>91</w:t>
            </w:r>
            <w:r w:rsidRPr="008B46B9">
              <w:rPr>
                <w:webHidden/>
                <w:rtl/>
              </w:rPr>
              <w:fldChar w:fldCharType="end"/>
            </w:r>
          </w:hyperlink>
        </w:p>
        <w:p w14:paraId="15261C37" w14:textId="77777777" w:rsidR="008B46B9" w:rsidRPr="008B46B9" w:rsidRDefault="008B46B9" w:rsidP="008B46B9">
          <w:pPr>
            <w:pStyle w:val="TOC2"/>
            <w:rPr>
              <w:rFonts w:asciiTheme="minorHAnsi" w:eastAsiaTheme="minorEastAsia" w:hAnsiTheme="minorHAnsi" w:cstheme="minorBidi"/>
              <w:kern w:val="0"/>
              <w:sz w:val="22"/>
              <w:szCs w:val="22"/>
              <w:rtl/>
              <w14:ligatures w14:val="none"/>
            </w:rPr>
          </w:pPr>
          <w:hyperlink w:anchor="_Toc231815030" w:history="1">
            <w:r w:rsidRPr="008B46B9">
              <w:rPr>
                <w:rStyle w:val="Hyperlink"/>
                <w:rFonts w:eastAsia="Traditional Arabic"/>
                <w:rtl/>
              </w:rPr>
              <w:t>ملحق رقم2: الجداول الإحصائية</w:t>
            </w:r>
            <w:r w:rsidRPr="008B46B9">
              <w:rPr>
                <w:webHidden/>
                <w:rtl/>
              </w:rPr>
              <w:tab/>
            </w:r>
            <w:r w:rsidRPr="008B46B9">
              <w:rPr>
                <w:webHidden/>
                <w:rtl/>
              </w:rPr>
              <w:fldChar w:fldCharType="begin"/>
            </w:r>
            <w:r w:rsidRPr="008B46B9">
              <w:rPr>
                <w:webHidden/>
                <w:rtl/>
              </w:rPr>
              <w:instrText xml:space="preserve"> </w:instrText>
            </w:r>
            <w:r w:rsidRPr="008B46B9">
              <w:rPr>
                <w:webHidden/>
              </w:rPr>
              <w:instrText>PAGEREF</w:instrText>
            </w:r>
            <w:r w:rsidRPr="008B46B9">
              <w:rPr>
                <w:webHidden/>
                <w:rtl/>
              </w:rPr>
              <w:instrText xml:space="preserve"> _</w:instrText>
            </w:r>
            <w:r w:rsidRPr="008B46B9">
              <w:rPr>
                <w:webHidden/>
              </w:rPr>
              <w:instrText>Toc231815030 \h</w:instrText>
            </w:r>
            <w:r w:rsidRPr="008B46B9">
              <w:rPr>
                <w:webHidden/>
                <w:rtl/>
              </w:rPr>
              <w:instrText xml:space="preserve"> </w:instrText>
            </w:r>
            <w:r w:rsidRPr="008B46B9">
              <w:rPr>
                <w:webHidden/>
                <w:rtl/>
              </w:rPr>
            </w:r>
            <w:r w:rsidRPr="008B46B9">
              <w:rPr>
                <w:webHidden/>
                <w:rtl/>
              </w:rPr>
              <w:fldChar w:fldCharType="separate"/>
            </w:r>
            <w:r w:rsidR="00AE053F">
              <w:rPr>
                <w:webHidden/>
                <w:rtl/>
              </w:rPr>
              <w:t>98</w:t>
            </w:r>
            <w:r w:rsidRPr="008B46B9">
              <w:rPr>
                <w:webHidden/>
                <w:rtl/>
              </w:rPr>
              <w:fldChar w:fldCharType="end"/>
            </w:r>
          </w:hyperlink>
        </w:p>
        <w:p w14:paraId="3DB8E7F9" w14:textId="031DCA34" w:rsidR="0018034A" w:rsidRPr="00910421" w:rsidRDefault="0018034A" w:rsidP="007C4182">
          <w:pPr>
            <w:rPr>
              <w:rFonts w:ascii="Traditional Arabic" w:eastAsia="Calibri" w:hAnsi="Traditional Arabic" w:cs="Traditional Arabic"/>
              <w:kern w:val="0"/>
              <w:sz w:val="28"/>
              <w:szCs w:val="28"/>
              <w:rtl/>
              <w14:ligatures w14:val="none"/>
            </w:rPr>
          </w:pPr>
          <w:r w:rsidRPr="00073819">
            <w:rPr>
              <w:rFonts w:ascii="Traditional Arabic" w:eastAsia="Calibri" w:hAnsi="Traditional Arabic" w:cs="Traditional Arabic"/>
              <w:noProof/>
              <w:kern w:val="0"/>
              <w:sz w:val="32"/>
              <w:szCs w:val="32"/>
              <w14:ligatures w14:val="none"/>
            </w:rPr>
            <w:fldChar w:fldCharType="end"/>
          </w:r>
        </w:p>
      </w:sdtContent>
    </w:sdt>
    <w:p w14:paraId="41A76660" w14:textId="2F959F29" w:rsidR="0018034A" w:rsidRPr="00910421" w:rsidRDefault="0018034A" w:rsidP="00F075E8">
      <w:pPr>
        <w:jc w:val="center"/>
        <w:outlineLvl w:val="0"/>
        <w:rPr>
          <w:rFonts w:ascii="Traditional Arabic" w:eastAsia="Calibri" w:hAnsi="Traditional Arabic" w:cs="Traditional Arabic"/>
          <w:b/>
          <w:bCs/>
          <w:kern w:val="0"/>
          <w:sz w:val="40"/>
          <w:szCs w:val="40"/>
          <w:rtl/>
          <w:lang w:bidi="ar-EG"/>
          <w14:ligatures w14:val="none"/>
        </w:rPr>
      </w:pPr>
      <w:bookmarkStart w:id="8" w:name="_Toc231814971"/>
      <w:r w:rsidRPr="00910421">
        <w:rPr>
          <w:rFonts w:ascii="Traditional Arabic" w:eastAsia="Calibri" w:hAnsi="Traditional Arabic" w:cs="Traditional Arabic"/>
          <w:b/>
          <w:bCs/>
          <w:kern w:val="0"/>
          <w:sz w:val="40"/>
          <w:szCs w:val="40"/>
          <w:rtl/>
          <w:lang w:bidi="ar-EG"/>
          <w14:ligatures w14:val="none"/>
        </w:rPr>
        <w:t>فهرس الجداول</w:t>
      </w:r>
      <w:bookmarkEnd w:id="8"/>
    </w:p>
    <w:tbl>
      <w:tblPr>
        <w:tblStyle w:val="TableGrid"/>
        <w:bidiVisual/>
        <w:tblW w:w="0" w:type="auto"/>
        <w:tblLook w:val="04A0" w:firstRow="1" w:lastRow="0" w:firstColumn="1" w:lastColumn="0" w:noHBand="0" w:noVBand="1"/>
      </w:tblPr>
      <w:tblGrid>
        <w:gridCol w:w="1382"/>
        <w:gridCol w:w="6237"/>
        <w:gridCol w:w="1384"/>
      </w:tblGrid>
      <w:tr w:rsidR="0018034A" w:rsidRPr="00910421" w14:paraId="7FB1F20E" w14:textId="77777777" w:rsidTr="0019071F">
        <w:tc>
          <w:tcPr>
            <w:tcW w:w="1382" w:type="dxa"/>
            <w:shd w:val="clear" w:color="auto" w:fill="B4C6E7" w:themeFill="accent1" w:themeFillTint="66"/>
          </w:tcPr>
          <w:p w14:paraId="4E0F422C" w14:textId="77777777" w:rsidR="0018034A" w:rsidRPr="00910421" w:rsidRDefault="0018034A" w:rsidP="0018034A">
            <w:pPr>
              <w:jc w:val="center"/>
              <w:rPr>
                <w:rFonts w:ascii="Traditional Arabic" w:eastAsia="Calibri" w:hAnsi="Traditional Arabic" w:cs="Traditional Arabic"/>
                <w:b/>
                <w:bCs/>
                <w:sz w:val="32"/>
                <w:szCs w:val="32"/>
                <w:rtl/>
                <w:lang w:bidi="ar-EG"/>
              </w:rPr>
            </w:pPr>
            <w:r w:rsidRPr="00910421">
              <w:rPr>
                <w:rFonts w:ascii="Traditional Arabic" w:eastAsia="Calibri" w:hAnsi="Traditional Arabic" w:cs="Traditional Arabic"/>
                <w:b/>
                <w:bCs/>
                <w:sz w:val="32"/>
                <w:szCs w:val="32"/>
                <w:rtl/>
                <w:lang w:bidi="ar-EG"/>
              </w:rPr>
              <w:t>رقم الجدول</w:t>
            </w:r>
          </w:p>
        </w:tc>
        <w:tc>
          <w:tcPr>
            <w:tcW w:w="6237" w:type="dxa"/>
            <w:shd w:val="clear" w:color="auto" w:fill="B4C6E7" w:themeFill="accent1" w:themeFillTint="66"/>
          </w:tcPr>
          <w:p w14:paraId="3A6A6EE5" w14:textId="77777777" w:rsidR="0018034A" w:rsidRPr="00910421" w:rsidRDefault="0018034A" w:rsidP="0018034A">
            <w:pPr>
              <w:jc w:val="center"/>
              <w:rPr>
                <w:rFonts w:ascii="Traditional Arabic" w:eastAsia="Calibri" w:hAnsi="Traditional Arabic" w:cs="Traditional Arabic"/>
                <w:b/>
                <w:bCs/>
                <w:sz w:val="32"/>
                <w:szCs w:val="32"/>
                <w:rtl/>
                <w:lang w:bidi="ar-EG"/>
              </w:rPr>
            </w:pPr>
            <w:r w:rsidRPr="00910421">
              <w:rPr>
                <w:rFonts w:ascii="Traditional Arabic" w:eastAsia="Calibri" w:hAnsi="Traditional Arabic" w:cs="Traditional Arabic"/>
                <w:b/>
                <w:bCs/>
                <w:sz w:val="32"/>
                <w:szCs w:val="32"/>
                <w:rtl/>
                <w:lang w:bidi="ar-EG"/>
              </w:rPr>
              <w:t>عنوان الجدول</w:t>
            </w:r>
          </w:p>
        </w:tc>
        <w:tc>
          <w:tcPr>
            <w:tcW w:w="1384" w:type="dxa"/>
            <w:shd w:val="clear" w:color="auto" w:fill="B4C6E7" w:themeFill="accent1" w:themeFillTint="66"/>
          </w:tcPr>
          <w:p w14:paraId="202D2A06" w14:textId="77777777" w:rsidR="0018034A" w:rsidRPr="00910421" w:rsidRDefault="0018034A" w:rsidP="0018034A">
            <w:pPr>
              <w:jc w:val="center"/>
              <w:rPr>
                <w:rFonts w:ascii="Traditional Arabic" w:eastAsia="Calibri" w:hAnsi="Traditional Arabic" w:cs="Traditional Arabic"/>
                <w:b/>
                <w:bCs/>
                <w:sz w:val="32"/>
                <w:szCs w:val="32"/>
                <w:rtl/>
                <w:lang w:bidi="ar-EG"/>
              </w:rPr>
            </w:pPr>
            <w:r w:rsidRPr="00910421">
              <w:rPr>
                <w:rFonts w:ascii="Traditional Arabic" w:eastAsia="Calibri" w:hAnsi="Traditional Arabic" w:cs="Traditional Arabic"/>
                <w:b/>
                <w:bCs/>
                <w:sz w:val="32"/>
                <w:szCs w:val="32"/>
                <w:rtl/>
                <w:lang w:bidi="ar-EG"/>
              </w:rPr>
              <w:t>رقم الصفحة</w:t>
            </w:r>
          </w:p>
        </w:tc>
      </w:tr>
      <w:tr w:rsidR="00B531BA" w:rsidRPr="00910421" w14:paraId="248DD9B5" w14:textId="77777777" w:rsidTr="0019071F">
        <w:tc>
          <w:tcPr>
            <w:tcW w:w="1382" w:type="dxa"/>
            <w:vAlign w:val="center"/>
          </w:tcPr>
          <w:p w14:paraId="6503299F" w14:textId="5CB7E2B2" w:rsidR="00B531BA" w:rsidRPr="00910421" w:rsidRDefault="00B531BA" w:rsidP="007C4182">
            <w:pPr>
              <w:jc w:val="center"/>
              <w:rPr>
                <w:rFonts w:ascii="Traditional Arabic" w:eastAsia="Calibri" w:hAnsi="Traditional Arabic" w:cs="Traditional Arabic"/>
                <w:sz w:val="32"/>
                <w:szCs w:val="32"/>
                <w:rtl/>
                <w:lang w:bidi="ar-EG"/>
              </w:rPr>
            </w:pPr>
            <w:r w:rsidRPr="00B531BA">
              <w:rPr>
                <w:rFonts w:ascii="Traditional Arabic" w:eastAsia="Calibri" w:hAnsi="Traditional Arabic" w:cs="Traditional Arabic" w:hint="cs"/>
                <w:sz w:val="32"/>
                <w:szCs w:val="32"/>
                <w:rtl/>
                <w:lang w:bidi="ar-EG"/>
              </w:rPr>
              <w:t>(2-1)</w:t>
            </w:r>
          </w:p>
        </w:tc>
        <w:tc>
          <w:tcPr>
            <w:tcW w:w="6237" w:type="dxa"/>
            <w:vAlign w:val="center"/>
          </w:tcPr>
          <w:p w14:paraId="4560AB54" w14:textId="2B35766D" w:rsidR="00B531BA" w:rsidRPr="00B531BA" w:rsidRDefault="00B531BA" w:rsidP="00B531BA">
            <w:pPr>
              <w:rPr>
                <w:rFonts w:ascii="Traditional Arabic" w:eastAsia="Calibri" w:hAnsi="Traditional Arabic" w:cs="Traditional Arabic"/>
                <w:sz w:val="32"/>
                <w:szCs w:val="32"/>
                <w:rtl/>
                <w:lang w:bidi="ar-EG"/>
              </w:rPr>
            </w:pPr>
            <w:r w:rsidRPr="00B531BA">
              <w:rPr>
                <w:rFonts w:ascii="Traditional Arabic" w:eastAsia="Calibri" w:hAnsi="Traditional Arabic" w:cs="Traditional Arabic"/>
                <w:sz w:val="32"/>
                <w:szCs w:val="32"/>
                <w:rtl/>
                <w:lang w:bidi="ar-EG"/>
              </w:rPr>
              <w:t>تطور ترتيب المملكة في مؤشر الابتكار العالمي للفترة 2020-</w:t>
            </w:r>
            <w:r>
              <w:rPr>
                <w:rFonts w:ascii="Traditional Arabic" w:eastAsia="Calibri" w:hAnsi="Traditional Arabic" w:cs="Traditional Arabic" w:hint="cs"/>
                <w:sz w:val="32"/>
                <w:szCs w:val="32"/>
                <w:rtl/>
                <w:lang w:bidi="ar-EG"/>
              </w:rPr>
              <w:t>2025</w:t>
            </w:r>
          </w:p>
        </w:tc>
        <w:tc>
          <w:tcPr>
            <w:tcW w:w="1384" w:type="dxa"/>
            <w:vAlign w:val="center"/>
          </w:tcPr>
          <w:p w14:paraId="289984F1" w14:textId="7BC19BFB" w:rsidR="00B531BA" w:rsidRPr="00910421" w:rsidRDefault="00073819"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24</w:t>
            </w:r>
          </w:p>
        </w:tc>
      </w:tr>
      <w:tr w:rsidR="007C4182" w:rsidRPr="00910421" w14:paraId="250B3014" w14:textId="77777777" w:rsidTr="0019071F">
        <w:tc>
          <w:tcPr>
            <w:tcW w:w="1382" w:type="dxa"/>
            <w:vAlign w:val="center"/>
          </w:tcPr>
          <w:p w14:paraId="68A00708" w14:textId="0AFE07F5"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(3 – 1)</w:t>
            </w:r>
          </w:p>
        </w:tc>
        <w:tc>
          <w:tcPr>
            <w:tcW w:w="6237" w:type="dxa"/>
            <w:vAlign w:val="center"/>
          </w:tcPr>
          <w:p w14:paraId="5E3AB929" w14:textId="77777777"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درجات ليكرت الخماسي للإجابة على فقرات قائمة الاستقصاء</w:t>
            </w:r>
          </w:p>
        </w:tc>
        <w:tc>
          <w:tcPr>
            <w:tcW w:w="1384" w:type="dxa"/>
            <w:vAlign w:val="center"/>
          </w:tcPr>
          <w:p w14:paraId="0DDE5262" w14:textId="3FE51C36" w:rsidR="007C4182" w:rsidRPr="00910421" w:rsidRDefault="00073819"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48</w:t>
            </w:r>
          </w:p>
        </w:tc>
      </w:tr>
      <w:tr w:rsidR="007C4182" w:rsidRPr="00910421" w14:paraId="7338CEC8" w14:textId="77777777" w:rsidTr="0019071F">
        <w:tc>
          <w:tcPr>
            <w:tcW w:w="1382" w:type="dxa"/>
            <w:vAlign w:val="center"/>
          </w:tcPr>
          <w:p w14:paraId="394024C4" w14:textId="21E88FA6"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(3 – 2)</w:t>
            </w:r>
          </w:p>
        </w:tc>
        <w:tc>
          <w:tcPr>
            <w:tcW w:w="6237" w:type="dxa"/>
            <w:vAlign w:val="center"/>
          </w:tcPr>
          <w:p w14:paraId="6CCF4133" w14:textId="77777777"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مقياس التصحيح</w:t>
            </w:r>
          </w:p>
        </w:tc>
        <w:tc>
          <w:tcPr>
            <w:tcW w:w="1384" w:type="dxa"/>
            <w:vAlign w:val="center"/>
          </w:tcPr>
          <w:p w14:paraId="66054519" w14:textId="41B5C72F" w:rsidR="007C4182" w:rsidRPr="00910421" w:rsidRDefault="00073819"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49</w:t>
            </w:r>
          </w:p>
        </w:tc>
      </w:tr>
      <w:tr w:rsidR="00312487" w:rsidRPr="00910421" w14:paraId="320803D5" w14:textId="77777777" w:rsidTr="0019071F">
        <w:tc>
          <w:tcPr>
            <w:tcW w:w="1382" w:type="dxa"/>
            <w:vAlign w:val="center"/>
          </w:tcPr>
          <w:p w14:paraId="677D73CB" w14:textId="18BA5F0A" w:rsidR="00312487" w:rsidRPr="00910421" w:rsidRDefault="00312487"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(4 – 1)</w:t>
            </w:r>
          </w:p>
        </w:tc>
        <w:tc>
          <w:tcPr>
            <w:tcW w:w="6237" w:type="dxa"/>
            <w:vAlign w:val="center"/>
          </w:tcPr>
          <w:p w14:paraId="52D0272F" w14:textId="554709C8" w:rsidR="00312487" w:rsidRPr="00910421" w:rsidRDefault="00312487"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ثبات الاستبانة</w:t>
            </w:r>
          </w:p>
        </w:tc>
        <w:tc>
          <w:tcPr>
            <w:tcW w:w="1384" w:type="dxa"/>
            <w:vAlign w:val="center"/>
          </w:tcPr>
          <w:p w14:paraId="167C1A42" w14:textId="2BBA809A" w:rsidR="00312487" w:rsidRPr="00910421" w:rsidRDefault="00073819"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53</w:t>
            </w:r>
          </w:p>
        </w:tc>
      </w:tr>
      <w:tr w:rsidR="007C4182" w:rsidRPr="00910421" w14:paraId="4D2DC56D" w14:textId="77777777" w:rsidTr="0019071F">
        <w:tc>
          <w:tcPr>
            <w:tcW w:w="1382" w:type="dxa"/>
            <w:vAlign w:val="center"/>
          </w:tcPr>
          <w:p w14:paraId="0C185979" w14:textId="13B6411C"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(4 – 2)</w:t>
            </w:r>
          </w:p>
        </w:tc>
        <w:tc>
          <w:tcPr>
            <w:tcW w:w="6237" w:type="dxa"/>
            <w:vAlign w:val="center"/>
          </w:tcPr>
          <w:p w14:paraId="1D2D1F32" w14:textId="2D9DBFA0"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صدق (الابتكار في العمليات)</w:t>
            </w:r>
          </w:p>
        </w:tc>
        <w:tc>
          <w:tcPr>
            <w:tcW w:w="1384" w:type="dxa"/>
            <w:vAlign w:val="center"/>
          </w:tcPr>
          <w:p w14:paraId="67128965" w14:textId="4F57EC17" w:rsidR="007C4182" w:rsidRPr="00910421" w:rsidRDefault="00073819"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55</w:t>
            </w:r>
          </w:p>
        </w:tc>
      </w:tr>
      <w:tr w:rsidR="007C4182" w:rsidRPr="00910421" w14:paraId="1F39FCEF" w14:textId="77777777" w:rsidTr="0019071F">
        <w:tc>
          <w:tcPr>
            <w:tcW w:w="1382" w:type="dxa"/>
            <w:vAlign w:val="center"/>
          </w:tcPr>
          <w:p w14:paraId="193BA5CA" w14:textId="7B7953A9"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(4 – 3)</w:t>
            </w:r>
          </w:p>
        </w:tc>
        <w:tc>
          <w:tcPr>
            <w:tcW w:w="6237" w:type="dxa"/>
            <w:vAlign w:val="center"/>
          </w:tcPr>
          <w:p w14:paraId="205400F0" w14:textId="60DB9936"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صدق الابتكار التنظيمي</w:t>
            </w:r>
          </w:p>
        </w:tc>
        <w:tc>
          <w:tcPr>
            <w:tcW w:w="1384" w:type="dxa"/>
            <w:vAlign w:val="center"/>
          </w:tcPr>
          <w:p w14:paraId="51B4C6C3" w14:textId="27C81298" w:rsidR="007C4182" w:rsidRPr="00910421" w:rsidRDefault="00073819"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55</w:t>
            </w:r>
          </w:p>
        </w:tc>
      </w:tr>
      <w:tr w:rsidR="007C4182" w:rsidRPr="00910421" w14:paraId="5BD82786" w14:textId="77777777" w:rsidTr="0019071F">
        <w:tc>
          <w:tcPr>
            <w:tcW w:w="1382" w:type="dxa"/>
            <w:vAlign w:val="center"/>
          </w:tcPr>
          <w:p w14:paraId="664ACE4D" w14:textId="71793CDB"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(4 – 4)</w:t>
            </w:r>
          </w:p>
        </w:tc>
        <w:tc>
          <w:tcPr>
            <w:tcW w:w="6237" w:type="dxa"/>
            <w:vAlign w:val="center"/>
          </w:tcPr>
          <w:p w14:paraId="5ED94CC4" w14:textId="69254794"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صدق التنمية المستدامة الاقتصادية</w:t>
            </w:r>
          </w:p>
        </w:tc>
        <w:tc>
          <w:tcPr>
            <w:tcW w:w="1384" w:type="dxa"/>
            <w:vAlign w:val="center"/>
          </w:tcPr>
          <w:p w14:paraId="5162F184" w14:textId="1AD76EB8" w:rsidR="007C4182" w:rsidRPr="00910421" w:rsidRDefault="00073819"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56</w:t>
            </w:r>
          </w:p>
        </w:tc>
      </w:tr>
      <w:tr w:rsidR="007C4182" w:rsidRPr="00910421" w14:paraId="10AC2385" w14:textId="77777777" w:rsidTr="0019071F">
        <w:tc>
          <w:tcPr>
            <w:tcW w:w="1382" w:type="dxa"/>
            <w:vAlign w:val="center"/>
          </w:tcPr>
          <w:p w14:paraId="5A9494A2" w14:textId="21184437"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(4 – 5)</w:t>
            </w:r>
          </w:p>
        </w:tc>
        <w:tc>
          <w:tcPr>
            <w:tcW w:w="6237" w:type="dxa"/>
            <w:vAlign w:val="center"/>
          </w:tcPr>
          <w:p w14:paraId="11170104" w14:textId="41D34AF8"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صدق التنمية المستدامة الاجتماعية</w:t>
            </w:r>
          </w:p>
        </w:tc>
        <w:tc>
          <w:tcPr>
            <w:tcW w:w="1384" w:type="dxa"/>
            <w:vAlign w:val="center"/>
          </w:tcPr>
          <w:p w14:paraId="3A8EBB17" w14:textId="245D28C2" w:rsidR="007C4182" w:rsidRPr="00910421" w:rsidRDefault="00073819"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57</w:t>
            </w:r>
          </w:p>
        </w:tc>
      </w:tr>
      <w:tr w:rsidR="007C4182" w:rsidRPr="00910421" w14:paraId="51FC02CE" w14:textId="77777777" w:rsidTr="0019071F">
        <w:tc>
          <w:tcPr>
            <w:tcW w:w="1382" w:type="dxa"/>
            <w:vAlign w:val="center"/>
          </w:tcPr>
          <w:p w14:paraId="0977E7EB" w14:textId="32FA460F"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(4 – 6)</w:t>
            </w:r>
          </w:p>
        </w:tc>
        <w:tc>
          <w:tcPr>
            <w:tcW w:w="6237" w:type="dxa"/>
            <w:vAlign w:val="center"/>
          </w:tcPr>
          <w:p w14:paraId="5808E3DB" w14:textId="1532D97F"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صدق التنمية المستدامة البيئية</w:t>
            </w:r>
          </w:p>
        </w:tc>
        <w:tc>
          <w:tcPr>
            <w:tcW w:w="1384" w:type="dxa"/>
            <w:vAlign w:val="center"/>
          </w:tcPr>
          <w:p w14:paraId="681A3F51" w14:textId="58A4572C" w:rsidR="007C4182" w:rsidRPr="00910421" w:rsidRDefault="00073819"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57</w:t>
            </w:r>
          </w:p>
        </w:tc>
      </w:tr>
      <w:tr w:rsidR="007C4182" w:rsidRPr="00910421" w14:paraId="7F08F488" w14:textId="77777777" w:rsidTr="0019071F">
        <w:tc>
          <w:tcPr>
            <w:tcW w:w="1382" w:type="dxa"/>
            <w:vAlign w:val="center"/>
          </w:tcPr>
          <w:p w14:paraId="60559752" w14:textId="3461C915"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(4 – 7)</w:t>
            </w:r>
          </w:p>
        </w:tc>
        <w:tc>
          <w:tcPr>
            <w:tcW w:w="6237" w:type="dxa"/>
            <w:vAlign w:val="center"/>
          </w:tcPr>
          <w:p w14:paraId="4E9AFFD4" w14:textId="625E85DF"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 xml:space="preserve">خصائص عينة </w:t>
            </w:r>
            <w:r w:rsidR="009847F8" w:rsidRPr="00910421">
              <w:rPr>
                <w:rFonts w:ascii="Traditional Arabic" w:eastAsia="Calibri" w:hAnsi="Traditional Arabic" w:cs="Traditional Arabic"/>
                <w:sz w:val="32"/>
                <w:szCs w:val="32"/>
                <w:rtl/>
                <w:lang w:bidi="ar-EG"/>
              </w:rPr>
              <w:t>الدِّراسة</w:t>
            </w:r>
            <w:r w:rsidRPr="00910421">
              <w:rPr>
                <w:rFonts w:ascii="Traditional Arabic" w:eastAsia="Calibri" w:hAnsi="Traditional Arabic" w:cs="Traditional Arabic"/>
                <w:sz w:val="32"/>
                <w:szCs w:val="32"/>
                <w:rtl/>
                <w:lang w:bidi="ar-EG"/>
              </w:rPr>
              <w:t xml:space="preserve"> وفقا لمتغير المؤهل العلمي</w:t>
            </w:r>
          </w:p>
        </w:tc>
        <w:tc>
          <w:tcPr>
            <w:tcW w:w="1384" w:type="dxa"/>
            <w:vAlign w:val="center"/>
          </w:tcPr>
          <w:p w14:paraId="2B553618" w14:textId="2D7067DB" w:rsidR="007C4182" w:rsidRPr="00910421" w:rsidRDefault="00073819"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59</w:t>
            </w:r>
          </w:p>
        </w:tc>
      </w:tr>
      <w:tr w:rsidR="007C4182" w:rsidRPr="00910421" w14:paraId="05AA72CA" w14:textId="77777777" w:rsidTr="0019071F">
        <w:tc>
          <w:tcPr>
            <w:tcW w:w="1382" w:type="dxa"/>
            <w:vAlign w:val="center"/>
          </w:tcPr>
          <w:p w14:paraId="0EC9B871" w14:textId="14DB1079"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(4 – 8)</w:t>
            </w:r>
          </w:p>
        </w:tc>
        <w:tc>
          <w:tcPr>
            <w:tcW w:w="6237" w:type="dxa"/>
            <w:vAlign w:val="center"/>
          </w:tcPr>
          <w:p w14:paraId="6BB58E75" w14:textId="1D18F821"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 xml:space="preserve">خصائص عينة </w:t>
            </w:r>
            <w:r w:rsidR="009847F8" w:rsidRPr="00910421">
              <w:rPr>
                <w:rFonts w:ascii="Traditional Arabic" w:eastAsia="Calibri" w:hAnsi="Traditional Arabic" w:cs="Traditional Arabic"/>
                <w:sz w:val="32"/>
                <w:szCs w:val="32"/>
                <w:rtl/>
                <w:lang w:bidi="ar-EG"/>
              </w:rPr>
              <w:t>الدِّراسة</w:t>
            </w:r>
            <w:r w:rsidRPr="00910421">
              <w:rPr>
                <w:rFonts w:ascii="Traditional Arabic" w:eastAsia="Calibri" w:hAnsi="Traditional Arabic" w:cs="Traditional Arabic"/>
                <w:sz w:val="32"/>
                <w:szCs w:val="32"/>
                <w:rtl/>
                <w:lang w:bidi="ar-EG"/>
              </w:rPr>
              <w:t xml:space="preserve"> وفقا لمتغير عدد سنوات الخبرة</w:t>
            </w:r>
          </w:p>
        </w:tc>
        <w:tc>
          <w:tcPr>
            <w:tcW w:w="1384" w:type="dxa"/>
            <w:vAlign w:val="center"/>
          </w:tcPr>
          <w:p w14:paraId="2F26FC51" w14:textId="42A0ACE7" w:rsidR="007C4182" w:rsidRPr="00910421" w:rsidRDefault="00073819"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59</w:t>
            </w:r>
          </w:p>
        </w:tc>
      </w:tr>
      <w:tr w:rsidR="007C4182" w:rsidRPr="00910421" w14:paraId="078B9E93" w14:textId="77777777" w:rsidTr="0019071F">
        <w:tc>
          <w:tcPr>
            <w:tcW w:w="1382" w:type="dxa"/>
            <w:vAlign w:val="center"/>
          </w:tcPr>
          <w:p w14:paraId="43CF3863" w14:textId="14E0B7F0"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(4 – 9)</w:t>
            </w:r>
          </w:p>
        </w:tc>
        <w:tc>
          <w:tcPr>
            <w:tcW w:w="6237" w:type="dxa"/>
            <w:vAlign w:val="center"/>
          </w:tcPr>
          <w:p w14:paraId="7FB2FAEA" w14:textId="55DFCB1A"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المتوسط الحسابي والانحراف المعياري ودرجات موافقة الابتكار في العمليات</w:t>
            </w:r>
          </w:p>
        </w:tc>
        <w:tc>
          <w:tcPr>
            <w:tcW w:w="1384" w:type="dxa"/>
            <w:vAlign w:val="center"/>
          </w:tcPr>
          <w:p w14:paraId="1050D1C1" w14:textId="48BF7BF6" w:rsidR="007C4182" w:rsidRPr="00910421" w:rsidRDefault="00073819"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60</w:t>
            </w:r>
          </w:p>
        </w:tc>
      </w:tr>
      <w:tr w:rsidR="007C4182" w:rsidRPr="00910421" w14:paraId="206868C6" w14:textId="77777777" w:rsidTr="0019071F">
        <w:tc>
          <w:tcPr>
            <w:tcW w:w="1382" w:type="dxa"/>
            <w:vAlign w:val="center"/>
          </w:tcPr>
          <w:p w14:paraId="2BFCBF8A" w14:textId="0A66D340"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(4 – 10)</w:t>
            </w:r>
          </w:p>
        </w:tc>
        <w:tc>
          <w:tcPr>
            <w:tcW w:w="6237" w:type="dxa"/>
            <w:vAlign w:val="center"/>
          </w:tcPr>
          <w:p w14:paraId="1A4CD159" w14:textId="40C532A6"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المتوسط والانحراف المعياري ودرجة الموافقة على مقياس الابتكار التنظيمي</w:t>
            </w:r>
          </w:p>
        </w:tc>
        <w:tc>
          <w:tcPr>
            <w:tcW w:w="1384" w:type="dxa"/>
            <w:vAlign w:val="center"/>
          </w:tcPr>
          <w:p w14:paraId="1008105D" w14:textId="1E2FD408" w:rsidR="007C4182" w:rsidRPr="00910421" w:rsidRDefault="00073819"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61</w:t>
            </w:r>
          </w:p>
        </w:tc>
      </w:tr>
      <w:tr w:rsidR="007C4182" w:rsidRPr="00910421" w14:paraId="0E00BDAC" w14:textId="77777777" w:rsidTr="0019071F">
        <w:tc>
          <w:tcPr>
            <w:tcW w:w="1382" w:type="dxa"/>
            <w:vAlign w:val="center"/>
          </w:tcPr>
          <w:p w14:paraId="4DE495BD" w14:textId="44D40651"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(4 – 11)</w:t>
            </w:r>
          </w:p>
        </w:tc>
        <w:tc>
          <w:tcPr>
            <w:tcW w:w="6237" w:type="dxa"/>
            <w:vAlign w:val="center"/>
          </w:tcPr>
          <w:p w14:paraId="55514721" w14:textId="12646688"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المتوسط والانحراف المعياري والموافقة على مقياس التنمية المستدامة الاقتصادية</w:t>
            </w:r>
          </w:p>
        </w:tc>
        <w:tc>
          <w:tcPr>
            <w:tcW w:w="1384" w:type="dxa"/>
            <w:vAlign w:val="center"/>
          </w:tcPr>
          <w:p w14:paraId="2A22A42B" w14:textId="1E963A6A" w:rsidR="007C4182" w:rsidRPr="00910421" w:rsidRDefault="00073819"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62</w:t>
            </w:r>
          </w:p>
        </w:tc>
      </w:tr>
      <w:tr w:rsidR="007C4182" w:rsidRPr="00910421" w14:paraId="295D27A3" w14:textId="77777777" w:rsidTr="0019071F">
        <w:tc>
          <w:tcPr>
            <w:tcW w:w="1382" w:type="dxa"/>
            <w:vAlign w:val="center"/>
          </w:tcPr>
          <w:p w14:paraId="7557CC9D" w14:textId="364939BF"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(4 – 12)</w:t>
            </w:r>
          </w:p>
        </w:tc>
        <w:tc>
          <w:tcPr>
            <w:tcW w:w="6237" w:type="dxa"/>
            <w:vAlign w:val="center"/>
          </w:tcPr>
          <w:p w14:paraId="44519E71" w14:textId="760D5233"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المتوسط والانحراف والموافقة على مقياس التنمية المستدامة الاجتماعية</w:t>
            </w:r>
          </w:p>
        </w:tc>
        <w:tc>
          <w:tcPr>
            <w:tcW w:w="1384" w:type="dxa"/>
            <w:vAlign w:val="center"/>
          </w:tcPr>
          <w:p w14:paraId="0A383530" w14:textId="5A98DAB8" w:rsidR="007C4182" w:rsidRPr="00910421" w:rsidRDefault="00073819"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63</w:t>
            </w:r>
          </w:p>
        </w:tc>
      </w:tr>
      <w:tr w:rsidR="007C4182" w:rsidRPr="00910421" w14:paraId="073CDC9E" w14:textId="77777777" w:rsidTr="0019071F">
        <w:tc>
          <w:tcPr>
            <w:tcW w:w="1382" w:type="dxa"/>
            <w:vAlign w:val="center"/>
          </w:tcPr>
          <w:p w14:paraId="1A54C23A" w14:textId="54ACAFE4"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(4 – 13)</w:t>
            </w:r>
          </w:p>
        </w:tc>
        <w:tc>
          <w:tcPr>
            <w:tcW w:w="6237" w:type="dxa"/>
            <w:vAlign w:val="center"/>
          </w:tcPr>
          <w:p w14:paraId="40ABE9A3" w14:textId="0E274FD0"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المتوسط والانحراف والموافقة على مقياس التنمية المستدامة البيئية</w:t>
            </w:r>
          </w:p>
        </w:tc>
        <w:tc>
          <w:tcPr>
            <w:tcW w:w="1384" w:type="dxa"/>
            <w:vAlign w:val="center"/>
          </w:tcPr>
          <w:p w14:paraId="1E2EDF65" w14:textId="6801E2FD" w:rsidR="007C4182" w:rsidRPr="00910421" w:rsidRDefault="00073819"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64</w:t>
            </w:r>
          </w:p>
        </w:tc>
      </w:tr>
      <w:tr w:rsidR="007C4182" w:rsidRPr="00910421" w14:paraId="2E435566" w14:textId="77777777" w:rsidTr="0019071F">
        <w:tc>
          <w:tcPr>
            <w:tcW w:w="1382" w:type="dxa"/>
            <w:vAlign w:val="center"/>
          </w:tcPr>
          <w:p w14:paraId="78289AC6" w14:textId="00DA5E71"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(4 – 14)</w:t>
            </w:r>
          </w:p>
        </w:tc>
        <w:tc>
          <w:tcPr>
            <w:tcW w:w="6237" w:type="dxa"/>
            <w:vAlign w:val="center"/>
          </w:tcPr>
          <w:p w14:paraId="48C69B82" w14:textId="029FEAFC"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تحليل الارتباط بين الابتكار وتحقيق التنمية المستدامة</w:t>
            </w:r>
          </w:p>
        </w:tc>
        <w:tc>
          <w:tcPr>
            <w:tcW w:w="1384" w:type="dxa"/>
            <w:vAlign w:val="center"/>
          </w:tcPr>
          <w:p w14:paraId="0648B48E" w14:textId="34F73159" w:rsidR="007C4182" w:rsidRPr="00910421" w:rsidRDefault="00073819"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65</w:t>
            </w:r>
          </w:p>
        </w:tc>
      </w:tr>
      <w:tr w:rsidR="007C4182" w:rsidRPr="00910421" w14:paraId="34E6C6A4" w14:textId="77777777" w:rsidTr="0019071F">
        <w:tc>
          <w:tcPr>
            <w:tcW w:w="1382" w:type="dxa"/>
            <w:vAlign w:val="center"/>
          </w:tcPr>
          <w:p w14:paraId="1387D42A" w14:textId="602C7051"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(4 – 15)</w:t>
            </w:r>
          </w:p>
        </w:tc>
        <w:tc>
          <w:tcPr>
            <w:tcW w:w="6237" w:type="dxa"/>
            <w:vAlign w:val="center"/>
          </w:tcPr>
          <w:p w14:paraId="5CE2FFE3" w14:textId="5479564A"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العلاقة بين الابتكار وتحقيق التنمية المستدامة الاقتصادية</w:t>
            </w:r>
          </w:p>
        </w:tc>
        <w:tc>
          <w:tcPr>
            <w:tcW w:w="1384" w:type="dxa"/>
            <w:vAlign w:val="center"/>
          </w:tcPr>
          <w:p w14:paraId="0B7F7CE3" w14:textId="7A529A27" w:rsidR="007C4182" w:rsidRPr="00910421" w:rsidRDefault="00073819"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66</w:t>
            </w:r>
          </w:p>
        </w:tc>
      </w:tr>
      <w:tr w:rsidR="007C4182" w:rsidRPr="00910421" w14:paraId="0709F069" w14:textId="77777777" w:rsidTr="0019071F">
        <w:tc>
          <w:tcPr>
            <w:tcW w:w="1382" w:type="dxa"/>
            <w:vAlign w:val="center"/>
          </w:tcPr>
          <w:p w14:paraId="26CE86BD" w14:textId="0DF31159"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(4 – 16)</w:t>
            </w:r>
          </w:p>
        </w:tc>
        <w:tc>
          <w:tcPr>
            <w:tcW w:w="6237" w:type="dxa"/>
            <w:vAlign w:val="center"/>
          </w:tcPr>
          <w:p w14:paraId="5C13BFC0" w14:textId="536D8D84"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العلاقة بين الابتكار وتحقيق التنمية المستدامة الاجتماعية</w:t>
            </w:r>
          </w:p>
        </w:tc>
        <w:tc>
          <w:tcPr>
            <w:tcW w:w="1384" w:type="dxa"/>
            <w:vAlign w:val="center"/>
          </w:tcPr>
          <w:p w14:paraId="7CB00056" w14:textId="2AD261C7" w:rsidR="007C4182" w:rsidRPr="00910421" w:rsidRDefault="00073819"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67</w:t>
            </w:r>
          </w:p>
        </w:tc>
      </w:tr>
      <w:tr w:rsidR="007C4182" w:rsidRPr="00910421" w14:paraId="2F87DF75" w14:textId="77777777" w:rsidTr="0019071F">
        <w:tc>
          <w:tcPr>
            <w:tcW w:w="1382" w:type="dxa"/>
            <w:vAlign w:val="center"/>
          </w:tcPr>
          <w:p w14:paraId="2BDB679B" w14:textId="67CC8FD3"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(4 – 17)</w:t>
            </w:r>
          </w:p>
        </w:tc>
        <w:tc>
          <w:tcPr>
            <w:tcW w:w="6237" w:type="dxa"/>
            <w:vAlign w:val="center"/>
          </w:tcPr>
          <w:p w14:paraId="1B22745C" w14:textId="22A7523C"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العلاقة بين الابتكار وتحقيق التنمية المستدامة البيئية</w:t>
            </w:r>
          </w:p>
        </w:tc>
        <w:tc>
          <w:tcPr>
            <w:tcW w:w="1384" w:type="dxa"/>
            <w:vAlign w:val="center"/>
          </w:tcPr>
          <w:p w14:paraId="13D6B91A" w14:textId="19F1E80F" w:rsidR="007C4182" w:rsidRPr="00910421" w:rsidRDefault="00073819"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68</w:t>
            </w:r>
          </w:p>
        </w:tc>
      </w:tr>
      <w:tr w:rsidR="007C4182" w:rsidRPr="00910421" w14:paraId="0D9255EC" w14:textId="77777777" w:rsidTr="0019071F">
        <w:tc>
          <w:tcPr>
            <w:tcW w:w="1382" w:type="dxa"/>
            <w:vAlign w:val="center"/>
          </w:tcPr>
          <w:p w14:paraId="74923CDD" w14:textId="4EDE3D8D"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lastRenderedPageBreak/>
              <w:t>(4 – 18)</w:t>
            </w:r>
          </w:p>
        </w:tc>
        <w:tc>
          <w:tcPr>
            <w:tcW w:w="6237" w:type="dxa"/>
            <w:vAlign w:val="center"/>
          </w:tcPr>
          <w:p w14:paraId="2935D057" w14:textId="50F80665"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 xml:space="preserve">نتائج تحليل الانحدار البسيط واختبار </w:t>
            </w:r>
            <w:r w:rsidRPr="00910421">
              <w:rPr>
                <w:rFonts w:ascii="Traditional Arabic" w:eastAsia="Calibri" w:hAnsi="Traditional Arabic" w:cs="Traditional Arabic"/>
                <w:sz w:val="32"/>
                <w:szCs w:val="32"/>
                <w:lang w:bidi="ar-EG"/>
              </w:rPr>
              <w:t>ANOVA</w:t>
            </w:r>
            <w:r w:rsidRPr="00910421">
              <w:rPr>
                <w:rFonts w:ascii="Traditional Arabic" w:eastAsia="Calibri" w:hAnsi="Traditional Arabic" w:cs="Traditional Arabic"/>
                <w:sz w:val="32"/>
                <w:szCs w:val="32"/>
                <w:rtl/>
                <w:lang w:bidi="ar-EG"/>
              </w:rPr>
              <w:t xml:space="preserve"> بين المتغير المستقل والتابع</w:t>
            </w:r>
          </w:p>
        </w:tc>
        <w:tc>
          <w:tcPr>
            <w:tcW w:w="1384" w:type="dxa"/>
            <w:vAlign w:val="center"/>
          </w:tcPr>
          <w:p w14:paraId="10865C5F" w14:textId="38D52FD8" w:rsidR="007C4182" w:rsidRPr="00910421" w:rsidRDefault="00073819"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69</w:t>
            </w:r>
          </w:p>
        </w:tc>
      </w:tr>
      <w:tr w:rsidR="002905A6" w:rsidRPr="00910421" w14:paraId="0EE9EA63" w14:textId="77777777" w:rsidTr="0019071F">
        <w:tc>
          <w:tcPr>
            <w:tcW w:w="1382" w:type="dxa"/>
            <w:vAlign w:val="center"/>
          </w:tcPr>
          <w:p w14:paraId="4E1A68F6" w14:textId="7981F2E1" w:rsidR="002905A6" w:rsidRPr="00910421" w:rsidRDefault="002905A6" w:rsidP="002905A6">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(4 – 19)</w:t>
            </w:r>
          </w:p>
        </w:tc>
        <w:tc>
          <w:tcPr>
            <w:tcW w:w="6237" w:type="dxa"/>
            <w:vAlign w:val="center"/>
          </w:tcPr>
          <w:p w14:paraId="663988DF" w14:textId="094FA05F" w:rsidR="002905A6" w:rsidRPr="00910421" w:rsidRDefault="002905A6" w:rsidP="002905A6">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مؤشرات الأداء الرئيسية</w:t>
            </w:r>
            <w:r w:rsidRPr="00910421">
              <w:rPr>
                <w:rFonts w:ascii="Traditional Arabic" w:eastAsia="Calibri" w:hAnsi="Traditional Arabic" w:cs="Traditional Arabic"/>
                <w:sz w:val="32"/>
                <w:szCs w:val="32"/>
                <w:lang w:bidi="ar-EG"/>
              </w:rPr>
              <w:t xml:space="preserve"> (KPIs) </w:t>
            </w:r>
            <w:r w:rsidRPr="00910421">
              <w:rPr>
                <w:rFonts w:ascii="Traditional Arabic" w:eastAsia="Calibri" w:hAnsi="Traditional Arabic" w:cs="Traditional Arabic"/>
                <w:sz w:val="32"/>
                <w:szCs w:val="32"/>
                <w:rtl/>
                <w:lang w:bidi="ar-EG"/>
              </w:rPr>
              <w:t>للابتكار والاستدامة</w:t>
            </w:r>
          </w:p>
        </w:tc>
        <w:tc>
          <w:tcPr>
            <w:tcW w:w="1384" w:type="dxa"/>
            <w:vAlign w:val="center"/>
          </w:tcPr>
          <w:p w14:paraId="4844B53E" w14:textId="45975F9D" w:rsidR="002905A6" w:rsidRPr="00910421" w:rsidRDefault="00073819"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74</w:t>
            </w:r>
          </w:p>
        </w:tc>
      </w:tr>
      <w:tr w:rsidR="0019071F" w:rsidRPr="00910421" w14:paraId="1CEFFFAA" w14:textId="77777777" w:rsidTr="0019071F">
        <w:tc>
          <w:tcPr>
            <w:tcW w:w="1382" w:type="dxa"/>
            <w:vAlign w:val="center"/>
          </w:tcPr>
          <w:p w14:paraId="66E7D715" w14:textId="024CC62F" w:rsidR="0019071F" w:rsidRPr="00910421" w:rsidRDefault="0019071F" w:rsidP="002905A6">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5-1)</w:t>
            </w:r>
          </w:p>
        </w:tc>
        <w:tc>
          <w:tcPr>
            <w:tcW w:w="6237" w:type="dxa"/>
            <w:vAlign w:val="center"/>
          </w:tcPr>
          <w:p w14:paraId="67332927" w14:textId="35494A43" w:rsidR="0019071F" w:rsidRPr="00910421" w:rsidRDefault="0019071F" w:rsidP="0019071F">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التوصيات الإجرائية للدراسة</w:t>
            </w:r>
          </w:p>
        </w:tc>
        <w:tc>
          <w:tcPr>
            <w:tcW w:w="1384" w:type="dxa"/>
            <w:vAlign w:val="center"/>
          </w:tcPr>
          <w:p w14:paraId="30BEA5EB" w14:textId="21013850" w:rsidR="0019071F" w:rsidRPr="00910421" w:rsidRDefault="00073819" w:rsidP="007C4182">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76</w:t>
            </w:r>
          </w:p>
        </w:tc>
      </w:tr>
    </w:tbl>
    <w:p w14:paraId="4786545A" w14:textId="77777777" w:rsidR="00B531BA" w:rsidRDefault="00B531BA" w:rsidP="00B531BA">
      <w:pPr>
        <w:jc w:val="center"/>
        <w:rPr>
          <w:rFonts w:ascii="Traditional Arabic" w:eastAsia="Calibri" w:hAnsi="Traditional Arabic" w:cs="Traditional Arabic"/>
          <w:b/>
          <w:bCs/>
          <w:kern w:val="0"/>
          <w:sz w:val="40"/>
          <w:szCs w:val="40"/>
          <w:highlight w:val="yellow"/>
          <w:rtl/>
          <w:lang w:bidi="ar-EG"/>
          <w14:ligatures w14:val="none"/>
        </w:rPr>
      </w:pPr>
    </w:p>
    <w:p w14:paraId="589E5C1E" w14:textId="7105C42E" w:rsidR="00B214C2" w:rsidRPr="00910421" w:rsidRDefault="00B214C2" w:rsidP="00B214C2">
      <w:pPr>
        <w:jc w:val="center"/>
        <w:outlineLvl w:val="0"/>
        <w:rPr>
          <w:rFonts w:ascii="Traditional Arabic" w:eastAsia="Calibri" w:hAnsi="Traditional Arabic" w:cs="Traditional Arabic"/>
          <w:b/>
          <w:bCs/>
          <w:kern w:val="0"/>
          <w:sz w:val="40"/>
          <w:szCs w:val="40"/>
          <w:rtl/>
          <w:lang w:bidi="ar-EG"/>
          <w14:ligatures w14:val="none"/>
        </w:rPr>
      </w:pPr>
      <w:bookmarkStart w:id="9" w:name="_Toc231814972"/>
      <w:r w:rsidRPr="00D64848">
        <w:rPr>
          <w:rFonts w:ascii="Traditional Arabic" w:eastAsia="Calibri" w:hAnsi="Traditional Arabic" w:cs="Traditional Arabic"/>
          <w:b/>
          <w:bCs/>
          <w:kern w:val="0"/>
          <w:sz w:val="40"/>
          <w:szCs w:val="40"/>
          <w:rtl/>
          <w:lang w:bidi="ar-EG"/>
          <w14:ligatures w14:val="none"/>
        </w:rPr>
        <w:t xml:space="preserve">فهرس </w:t>
      </w:r>
      <w:r w:rsidRPr="00D64848">
        <w:rPr>
          <w:rFonts w:ascii="Traditional Arabic" w:eastAsia="Calibri" w:hAnsi="Traditional Arabic" w:cs="Traditional Arabic" w:hint="cs"/>
          <w:b/>
          <w:bCs/>
          <w:kern w:val="0"/>
          <w:sz w:val="40"/>
          <w:szCs w:val="40"/>
          <w:rtl/>
          <w:lang w:bidi="ar-EG"/>
          <w14:ligatures w14:val="none"/>
        </w:rPr>
        <w:t>الأشكال</w:t>
      </w:r>
      <w:bookmarkEnd w:id="9"/>
    </w:p>
    <w:tbl>
      <w:tblPr>
        <w:tblStyle w:val="TableGrid"/>
        <w:bidiVisual/>
        <w:tblW w:w="0" w:type="auto"/>
        <w:tblLook w:val="04A0" w:firstRow="1" w:lastRow="0" w:firstColumn="1" w:lastColumn="0" w:noHBand="0" w:noVBand="1"/>
      </w:tblPr>
      <w:tblGrid>
        <w:gridCol w:w="3001"/>
        <w:gridCol w:w="3001"/>
        <w:gridCol w:w="3001"/>
      </w:tblGrid>
      <w:tr w:rsidR="00B214C2" w:rsidRPr="00910421" w14:paraId="0365036D" w14:textId="77777777" w:rsidTr="002E636F">
        <w:tc>
          <w:tcPr>
            <w:tcW w:w="3001" w:type="dxa"/>
            <w:shd w:val="clear" w:color="auto" w:fill="B4C6E7" w:themeFill="accent1" w:themeFillTint="66"/>
          </w:tcPr>
          <w:p w14:paraId="4E40CDA7" w14:textId="0C9D9AFD" w:rsidR="00B214C2" w:rsidRPr="00910421" w:rsidRDefault="00B214C2" w:rsidP="00B214C2">
            <w:pPr>
              <w:jc w:val="center"/>
              <w:rPr>
                <w:rFonts w:ascii="Traditional Arabic" w:eastAsia="Calibri" w:hAnsi="Traditional Arabic" w:cs="Traditional Arabic"/>
                <w:b/>
                <w:bCs/>
                <w:sz w:val="32"/>
                <w:szCs w:val="32"/>
                <w:rtl/>
                <w:lang w:bidi="ar-EG"/>
              </w:rPr>
            </w:pPr>
            <w:r w:rsidRPr="00910421">
              <w:rPr>
                <w:rFonts w:ascii="Traditional Arabic" w:eastAsia="Calibri" w:hAnsi="Traditional Arabic" w:cs="Traditional Arabic"/>
                <w:b/>
                <w:bCs/>
                <w:sz w:val="32"/>
                <w:szCs w:val="32"/>
                <w:rtl/>
                <w:lang w:bidi="ar-EG"/>
              </w:rPr>
              <w:t xml:space="preserve">رقم </w:t>
            </w:r>
            <w:r>
              <w:rPr>
                <w:rFonts w:ascii="Traditional Arabic" w:eastAsia="Calibri" w:hAnsi="Traditional Arabic" w:cs="Traditional Arabic" w:hint="cs"/>
                <w:b/>
                <w:bCs/>
                <w:sz w:val="32"/>
                <w:szCs w:val="32"/>
                <w:rtl/>
                <w:lang w:bidi="ar-EG"/>
              </w:rPr>
              <w:t>الشكل</w:t>
            </w:r>
          </w:p>
        </w:tc>
        <w:tc>
          <w:tcPr>
            <w:tcW w:w="3001" w:type="dxa"/>
            <w:shd w:val="clear" w:color="auto" w:fill="B4C6E7" w:themeFill="accent1" w:themeFillTint="66"/>
          </w:tcPr>
          <w:p w14:paraId="271E68F2" w14:textId="293F4F00" w:rsidR="00B214C2" w:rsidRPr="00910421" w:rsidRDefault="00B214C2" w:rsidP="00B214C2">
            <w:pPr>
              <w:jc w:val="center"/>
              <w:rPr>
                <w:rFonts w:ascii="Traditional Arabic" w:eastAsia="Calibri" w:hAnsi="Traditional Arabic" w:cs="Traditional Arabic"/>
                <w:b/>
                <w:bCs/>
                <w:sz w:val="32"/>
                <w:szCs w:val="32"/>
                <w:rtl/>
                <w:lang w:bidi="ar-EG"/>
              </w:rPr>
            </w:pPr>
            <w:r w:rsidRPr="00910421">
              <w:rPr>
                <w:rFonts w:ascii="Traditional Arabic" w:eastAsia="Calibri" w:hAnsi="Traditional Arabic" w:cs="Traditional Arabic"/>
                <w:b/>
                <w:bCs/>
                <w:sz w:val="32"/>
                <w:szCs w:val="32"/>
                <w:rtl/>
                <w:lang w:bidi="ar-EG"/>
              </w:rPr>
              <w:t xml:space="preserve">عنوان </w:t>
            </w:r>
            <w:r>
              <w:rPr>
                <w:rFonts w:ascii="Traditional Arabic" w:eastAsia="Calibri" w:hAnsi="Traditional Arabic" w:cs="Traditional Arabic" w:hint="cs"/>
                <w:b/>
                <w:bCs/>
                <w:sz w:val="32"/>
                <w:szCs w:val="32"/>
                <w:rtl/>
                <w:lang w:bidi="ar-EG"/>
              </w:rPr>
              <w:t>الشكل</w:t>
            </w:r>
          </w:p>
        </w:tc>
        <w:tc>
          <w:tcPr>
            <w:tcW w:w="3001" w:type="dxa"/>
            <w:shd w:val="clear" w:color="auto" w:fill="B4C6E7" w:themeFill="accent1" w:themeFillTint="66"/>
          </w:tcPr>
          <w:p w14:paraId="54ACC742" w14:textId="77777777" w:rsidR="00B214C2" w:rsidRPr="00910421" w:rsidRDefault="00B214C2" w:rsidP="002E636F">
            <w:pPr>
              <w:jc w:val="center"/>
              <w:rPr>
                <w:rFonts w:ascii="Traditional Arabic" w:eastAsia="Calibri" w:hAnsi="Traditional Arabic" w:cs="Traditional Arabic"/>
                <w:b/>
                <w:bCs/>
                <w:sz w:val="32"/>
                <w:szCs w:val="32"/>
                <w:rtl/>
                <w:lang w:bidi="ar-EG"/>
              </w:rPr>
            </w:pPr>
            <w:r w:rsidRPr="00910421">
              <w:rPr>
                <w:rFonts w:ascii="Traditional Arabic" w:eastAsia="Calibri" w:hAnsi="Traditional Arabic" w:cs="Traditional Arabic"/>
                <w:b/>
                <w:bCs/>
                <w:sz w:val="32"/>
                <w:szCs w:val="32"/>
                <w:rtl/>
                <w:lang w:bidi="ar-EG"/>
              </w:rPr>
              <w:t>رقم الصفحة</w:t>
            </w:r>
          </w:p>
        </w:tc>
      </w:tr>
      <w:tr w:rsidR="00B214C2" w:rsidRPr="00910421" w14:paraId="49C005C2" w14:textId="77777777" w:rsidTr="002E636F">
        <w:tc>
          <w:tcPr>
            <w:tcW w:w="3001" w:type="dxa"/>
          </w:tcPr>
          <w:p w14:paraId="554114E8" w14:textId="4827DD64" w:rsidR="00B214C2" w:rsidRPr="00910421" w:rsidRDefault="00B214C2" w:rsidP="002E636F">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شكل</w:t>
            </w:r>
            <w:r w:rsidRPr="00910421">
              <w:rPr>
                <w:rFonts w:ascii="Traditional Arabic" w:eastAsia="Calibri" w:hAnsi="Traditional Arabic" w:cs="Traditional Arabic"/>
                <w:sz w:val="32"/>
                <w:szCs w:val="32"/>
                <w:rtl/>
                <w:lang w:bidi="ar-EG"/>
              </w:rPr>
              <w:t xml:space="preserve"> رقم (1)</w:t>
            </w:r>
          </w:p>
        </w:tc>
        <w:tc>
          <w:tcPr>
            <w:tcW w:w="3001" w:type="dxa"/>
          </w:tcPr>
          <w:p w14:paraId="3CCBFDD8" w14:textId="2710FB15" w:rsidR="00B214C2" w:rsidRPr="00910421" w:rsidRDefault="00B214C2" w:rsidP="002E636F">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نموذج الدراسة</w:t>
            </w:r>
          </w:p>
        </w:tc>
        <w:tc>
          <w:tcPr>
            <w:tcW w:w="3001" w:type="dxa"/>
          </w:tcPr>
          <w:p w14:paraId="78D62114" w14:textId="002D4BCA" w:rsidR="00B214C2" w:rsidRPr="00910421" w:rsidRDefault="00073819" w:rsidP="002E636F">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8</w:t>
            </w:r>
          </w:p>
        </w:tc>
      </w:tr>
    </w:tbl>
    <w:p w14:paraId="6561D4C7" w14:textId="77777777" w:rsidR="0018034A" w:rsidRPr="00910421" w:rsidRDefault="0018034A" w:rsidP="0018034A">
      <w:pPr>
        <w:jc w:val="center"/>
        <w:rPr>
          <w:rFonts w:ascii="Traditional Arabic" w:eastAsia="Calibri" w:hAnsi="Traditional Arabic" w:cs="Traditional Arabic"/>
          <w:b/>
          <w:bCs/>
          <w:kern w:val="0"/>
          <w:sz w:val="40"/>
          <w:szCs w:val="40"/>
          <w:rtl/>
          <w:lang w:bidi="ar-EG"/>
          <w14:ligatures w14:val="none"/>
        </w:rPr>
      </w:pPr>
    </w:p>
    <w:p w14:paraId="752CB586" w14:textId="77777777" w:rsidR="0018034A" w:rsidRPr="00910421" w:rsidRDefault="0018034A" w:rsidP="0018034A">
      <w:pPr>
        <w:jc w:val="center"/>
        <w:rPr>
          <w:rFonts w:ascii="Traditional Arabic" w:eastAsia="Calibri" w:hAnsi="Traditional Arabic" w:cs="Traditional Arabic"/>
          <w:kern w:val="0"/>
          <w:sz w:val="28"/>
          <w:szCs w:val="28"/>
          <w:rtl/>
          <w:lang w:bidi="ar-EG"/>
          <w14:ligatures w14:val="none"/>
        </w:rPr>
      </w:pPr>
    </w:p>
    <w:p w14:paraId="4F3CD0B6" w14:textId="77777777" w:rsidR="0018034A" w:rsidRPr="00910421" w:rsidRDefault="0018034A" w:rsidP="0018034A">
      <w:pPr>
        <w:jc w:val="center"/>
        <w:outlineLvl w:val="0"/>
        <w:rPr>
          <w:rFonts w:ascii="Traditional Arabic" w:eastAsia="Calibri" w:hAnsi="Traditional Arabic" w:cs="Traditional Arabic"/>
          <w:b/>
          <w:bCs/>
          <w:kern w:val="0"/>
          <w:sz w:val="40"/>
          <w:szCs w:val="40"/>
          <w:rtl/>
          <w:lang w:bidi="ar-EG"/>
          <w14:ligatures w14:val="none"/>
        </w:rPr>
      </w:pPr>
      <w:bookmarkStart w:id="10" w:name="_Toc231814973"/>
      <w:r w:rsidRPr="00910421">
        <w:rPr>
          <w:rFonts w:ascii="Traditional Arabic" w:eastAsia="Calibri" w:hAnsi="Traditional Arabic" w:cs="Traditional Arabic"/>
          <w:b/>
          <w:bCs/>
          <w:kern w:val="0"/>
          <w:sz w:val="40"/>
          <w:szCs w:val="40"/>
          <w:rtl/>
          <w:lang w:bidi="ar-EG"/>
          <w14:ligatures w14:val="none"/>
        </w:rPr>
        <w:t>فهرس الملاحق</w:t>
      </w:r>
      <w:bookmarkEnd w:id="10"/>
    </w:p>
    <w:tbl>
      <w:tblPr>
        <w:tblStyle w:val="TableGrid"/>
        <w:bidiVisual/>
        <w:tblW w:w="0" w:type="auto"/>
        <w:tblLook w:val="04A0" w:firstRow="1" w:lastRow="0" w:firstColumn="1" w:lastColumn="0" w:noHBand="0" w:noVBand="1"/>
      </w:tblPr>
      <w:tblGrid>
        <w:gridCol w:w="3001"/>
        <w:gridCol w:w="3001"/>
        <w:gridCol w:w="3001"/>
      </w:tblGrid>
      <w:tr w:rsidR="0018034A" w:rsidRPr="00910421" w14:paraId="65912DE4" w14:textId="77777777" w:rsidTr="00A0281F">
        <w:tc>
          <w:tcPr>
            <w:tcW w:w="3001" w:type="dxa"/>
            <w:shd w:val="clear" w:color="auto" w:fill="B4C6E7" w:themeFill="accent1" w:themeFillTint="66"/>
          </w:tcPr>
          <w:p w14:paraId="6B1FB9D8" w14:textId="77777777" w:rsidR="0018034A" w:rsidRPr="00910421" w:rsidRDefault="0018034A" w:rsidP="0018034A">
            <w:pPr>
              <w:jc w:val="center"/>
              <w:rPr>
                <w:rFonts w:ascii="Traditional Arabic" w:eastAsia="Calibri" w:hAnsi="Traditional Arabic" w:cs="Traditional Arabic"/>
                <w:b/>
                <w:bCs/>
                <w:sz w:val="32"/>
                <w:szCs w:val="32"/>
                <w:rtl/>
                <w:lang w:bidi="ar-EG"/>
              </w:rPr>
            </w:pPr>
            <w:r w:rsidRPr="00910421">
              <w:rPr>
                <w:rFonts w:ascii="Traditional Arabic" w:eastAsia="Calibri" w:hAnsi="Traditional Arabic" w:cs="Traditional Arabic"/>
                <w:b/>
                <w:bCs/>
                <w:sz w:val="32"/>
                <w:szCs w:val="32"/>
                <w:rtl/>
                <w:lang w:bidi="ar-EG"/>
              </w:rPr>
              <w:t>رقم الملحق</w:t>
            </w:r>
          </w:p>
        </w:tc>
        <w:tc>
          <w:tcPr>
            <w:tcW w:w="3001" w:type="dxa"/>
            <w:shd w:val="clear" w:color="auto" w:fill="B4C6E7" w:themeFill="accent1" w:themeFillTint="66"/>
          </w:tcPr>
          <w:p w14:paraId="3B298A9B" w14:textId="77777777" w:rsidR="0018034A" w:rsidRPr="00910421" w:rsidRDefault="0018034A" w:rsidP="0018034A">
            <w:pPr>
              <w:jc w:val="center"/>
              <w:rPr>
                <w:rFonts w:ascii="Traditional Arabic" w:eastAsia="Calibri" w:hAnsi="Traditional Arabic" w:cs="Traditional Arabic"/>
                <w:b/>
                <w:bCs/>
                <w:sz w:val="32"/>
                <w:szCs w:val="32"/>
                <w:rtl/>
                <w:lang w:bidi="ar-EG"/>
              </w:rPr>
            </w:pPr>
            <w:r w:rsidRPr="00910421">
              <w:rPr>
                <w:rFonts w:ascii="Traditional Arabic" w:eastAsia="Calibri" w:hAnsi="Traditional Arabic" w:cs="Traditional Arabic"/>
                <w:b/>
                <w:bCs/>
                <w:sz w:val="32"/>
                <w:szCs w:val="32"/>
                <w:rtl/>
                <w:lang w:bidi="ar-EG"/>
              </w:rPr>
              <w:t>عنوان الملحق</w:t>
            </w:r>
          </w:p>
        </w:tc>
        <w:tc>
          <w:tcPr>
            <w:tcW w:w="3001" w:type="dxa"/>
            <w:shd w:val="clear" w:color="auto" w:fill="B4C6E7" w:themeFill="accent1" w:themeFillTint="66"/>
          </w:tcPr>
          <w:p w14:paraId="43B72EF4" w14:textId="77777777" w:rsidR="0018034A" w:rsidRPr="00910421" w:rsidRDefault="0018034A" w:rsidP="0018034A">
            <w:pPr>
              <w:jc w:val="center"/>
              <w:rPr>
                <w:rFonts w:ascii="Traditional Arabic" w:eastAsia="Calibri" w:hAnsi="Traditional Arabic" w:cs="Traditional Arabic"/>
                <w:b/>
                <w:bCs/>
                <w:sz w:val="32"/>
                <w:szCs w:val="32"/>
                <w:rtl/>
                <w:lang w:bidi="ar-EG"/>
              </w:rPr>
            </w:pPr>
            <w:r w:rsidRPr="00910421">
              <w:rPr>
                <w:rFonts w:ascii="Traditional Arabic" w:eastAsia="Calibri" w:hAnsi="Traditional Arabic" w:cs="Traditional Arabic"/>
                <w:b/>
                <w:bCs/>
                <w:sz w:val="32"/>
                <w:szCs w:val="32"/>
                <w:rtl/>
                <w:lang w:bidi="ar-EG"/>
              </w:rPr>
              <w:t>رقم الصفحة</w:t>
            </w:r>
          </w:p>
        </w:tc>
      </w:tr>
      <w:tr w:rsidR="0018034A" w:rsidRPr="00910421" w14:paraId="6737E73D" w14:textId="77777777" w:rsidTr="00A0281F">
        <w:tc>
          <w:tcPr>
            <w:tcW w:w="3001" w:type="dxa"/>
          </w:tcPr>
          <w:p w14:paraId="0D9A6936" w14:textId="77777777" w:rsidR="0018034A" w:rsidRPr="00910421" w:rsidRDefault="0018034A" w:rsidP="0018034A">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ملحق رقم (1)</w:t>
            </w:r>
          </w:p>
        </w:tc>
        <w:tc>
          <w:tcPr>
            <w:tcW w:w="3001" w:type="dxa"/>
          </w:tcPr>
          <w:p w14:paraId="77C2E6E0" w14:textId="77777777" w:rsidR="0018034A" w:rsidRPr="00910421" w:rsidRDefault="0018034A" w:rsidP="0018034A">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قائمة الاستقصاء</w:t>
            </w:r>
          </w:p>
        </w:tc>
        <w:tc>
          <w:tcPr>
            <w:tcW w:w="3001" w:type="dxa"/>
          </w:tcPr>
          <w:p w14:paraId="0B200A4D" w14:textId="6551D008" w:rsidR="0018034A" w:rsidRPr="00910421" w:rsidRDefault="00073819" w:rsidP="0018034A">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91</w:t>
            </w:r>
          </w:p>
        </w:tc>
      </w:tr>
      <w:tr w:rsidR="007C4182" w:rsidRPr="00910421" w14:paraId="01107EF7" w14:textId="77777777" w:rsidTr="00A0281F">
        <w:tc>
          <w:tcPr>
            <w:tcW w:w="3001" w:type="dxa"/>
          </w:tcPr>
          <w:p w14:paraId="66AF02FF" w14:textId="72ED8904" w:rsidR="007C4182" w:rsidRPr="00910421" w:rsidRDefault="007C4182" w:rsidP="007C4182">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ملحق رقم (2)</w:t>
            </w:r>
          </w:p>
        </w:tc>
        <w:tc>
          <w:tcPr>
            <w:tcW w:w="3001" w:type="dxa"/>
          </w:tcPr>
          <w:p w14:paraId="6312E9CB" w14:textId="62B9B953" w:rsidR="007C4182" w:rsidRPr="00910421" w:rsidRDefault="007C4182" w:rsidP="0018034A">
            <w:pPr>
              <w:jc w:val="center"/>
              <w:rPr>
                <w:rFonts w:ascii="Traditional Arabic" w:eastAsia="Calibri" w:hAnsi="Traditional Arabic" w:cs="Traditional Arabic"/>
                <w:sz w:val="32"/>
                <w:szCs w:val="32"/>
                <w:rtl/>
                <w:lang w:bidi="ar-EG"/>
              </w:rPr>
            </w:pPr>
            <w:r w:rsidRPr="00910421">
              <w:rPr>
                <w:rFonts w:ascii="Traditional Arabic" w:eastAsia="Calibri" w:hAnsi="Traditional Arabic" w:cs="Traditional Arabic"/>
                <w:sz w:val="32"/>
                <w:szCs w:val="32"/>
                <w:rtl/>
                <w:lang w:bidi="ar-EG"/>
              </w:rPr>
              <w:t>الجداول الإحصائية</w:t>
            </w:r>
          </w:p>
        </w:tc>
        <w:tc>
          <w:tcPr>
            <w:tcW w:w="3001" w:type="dxa"/>
          </w:tcPr>
          <w:p w14:paraId="67A005EF" w14:textId="2A78EA4F" w:rsidR="007C4182" w:rsidRPr="00910421" w:rsidRDefault="00073819" w:rsidP="0018034A">
            <w:pPr>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98</w:t>
            </w:r>
          </w:p>
        </w:tc>
      </w:tr>
    </w:tbl>
    <w:p w14:paraId="70E374BD" w14:textId="77777777" w:rsidR="0018034A" w:rsidRPr="00910421" w:rsidRDefault="0018034A" w:rsidP="0018034A">
      <w:pPr>
        <w:jc w:val="center"/>
        <w:rPr>
          <w:rFonts w:ascii="Traditional Arabic" w:eastAsia="Calibri" w:hAnsi="Traditional Arabic" w:cs="Traditional Arabic"/>
          <w:b/>
          <w:bCs/>
          <w:kern w:val="0"/>
          <w:sz w:val="40"/>
          <w:szCs w:val="40"/>
          <w:rtl/>
          <w:lang w:bidi="ar-EG"/>
          <w14:ligatures w14:val="none"/>
        </w:rPr>
      </w:pPr>
    </w:p>
    <w:p w14:paraId="6230E652" w14:textId="77777777" w:rsidR="0018034A" w:rsidRPr="00910421" w:rsidRDefault="0018034A" w:rsidP="0018034A">
      <w:pPr>
        <w:jc w:val="center"/>
        <w:rPr>
          <w:rFonts w:ascii="Traditional Arabic" w:eastAsia="Calibri" w:hAnsi="Traditional Arabic" w:cs="Traditional Arabic"/>
          <w:kern w:val="0"/>
          <w:sz w:val="28"/>
          <w:szCs w:val="28"/>
          <w:rtl/>
          <w:lang w:bidi="ar-EG"/>
          <w14:ligatures w14:val="none"/>
        </w:rPr>
      </w:pPr>
    </w:p>
    <w:p w14:paraId="0900D214" w14:textId="77777777" w:rsidR="0018034A" w:rsidRPr="00910421" w:rsidRDefault="0018034A" w:rsidP="0018034A">
      <w:pPr>
        <w:bidi w:val="0"/>
        <w:jc w:val="center"/>
        <w:rPr>
          <w:rFonts w:ascii="Traditional Arabic" w:eastAsia="Calibri" w:hAnsi="Traditional Arabic" w:cs="Traditional Arabic"/>
          <w:b/>
          <w:bCs/>
          <w:kern w:val="0"/>
          <w:sz w:val="40"/>
          <w:szCs w:val="40"/>
          <w14:ligatures w14:val="none"/>
        </w:rPr>
        <w:sectPr w:rsidR="0018034A" w:rsidRPr="00910421" w:rsidSect="00C86226">
          <w:pgSz w:w="11906" w:h="16838"/>
          <w:pgMar w:top="1701" w:right="1701" w:bottom="1701" w:left="1418" w:header="709" w:footer="709" w:gutter="0"/>
          <w:pgNumType w:fmt="arabicAbjad" w:start="1"/>
          <w:cols w:space="708"/>
          <w:titlePg/>
          <w:bidi/>
          <w:rtlGutter/>
          <w:docGrid w:linePitch="360"/>
        </w:sectPr>
      </w:pPr>
    </w:p>
    <w:p w14:paraId="7F87F58B" w14:textId="77777777" w:rsidR="0018034A" w:rsidRPr="00910421" w:rsidRDefault="0018034A" w:rsidP="0018034A">
      <w:pPr>
        <w:jc w:val="center"/>
        <w:rPr>
          <w:rFonts w:ascii="Traditional Arabic" w:eastAsia="Traditional Arabic" w:hAnsi="Traditional Arabic" w:cs="Traditional Arabic"/>
          <w:bCs/>
          <w:color w:val="000000"/>
          <w:kern w:val="0"/>
          <w:sz w:val="40"/>
          <w:szCs w:val="40"/>
          <w:rtl/>
          <w14:ligatures w14:val="none"/>
        </w:rPr>
      </w:pPr>
    </w:p>
    <w:p w14:paraId="1DE3E31D" w14:textId="77777777" w:rsidR="0018034A" w:rsidRPr="00910421" w:rsidRDefault="0018034A" w:rsidP="0018034A">
      <w:pPr>
        <w:jc w:val="center"/>
        <w:rPr>
          <w:rFonts w:ascii="Traditional Arabic" w:eastAsia="Traditional Arabic" w:hAnsi="Traditional Arabic" w:cs="Traditional Arabic"/>
          <w:bCs/>
          <w:color w:val="000000"/>
          <w:kern w:val="0"/>
          <w:sz w:val="40"/>
          <w:szCs w:val="40"/>
          <w:rtl/>
          <w14:ligatures w14:val="none"/>
        </w:rPr>
      </w:pPr>
    </w:p>
    <w:p w14:paraId="451B69DC" w14:textId="77777777" w:rsidR="0037462B" w:rsidRPr="00910421" w:rsidRDefault="0037462B" w:rsidP="0018034A">
      <w:pPr>
        <w:rPr>
          <w:rFonts w:ascii="Traditional Arabic" w:eastAsia="Calibri" w:hAnsi="Traditional Arabic" w:cs="Traditional Arabic"/>
          <w:b/>
          <w:bCs/>
          <w:kern w:val="0"/>
          <w:sz w:val="40"/>
          <w:szCs w:val="40"/>
          <w:rtl/>
          <w14:ligatures w14:val="none"/>
        </w:rPr>
      </w:pPr>
    </w:p>
    <w:p w14:paraId="47B8ED78" w14:textId="77777777" w:rsidR="0037462B" w:rsidRPr="00910421" w:rsidRDefault="0037462B" w:rsidP="0037462B">
      <w:pPr>
        <w:jc w:val="center"/>
        <w:rPr>
          <w:rFonts w:ascii="Traditional Arabic" w:eastAsia="Calibri" w:hAnsi="Traditional Arabic" w:cs="Traditional Arabic"/>
          <w:b/>
          <w:bCs/>
          <w:kern w:val="0"/>
          <w:sz w:val="40"/>
          <w:szCs w:val="40"/>
          <w:rtl/>
          <w14:ligatures w14:val="none"/>
        </w:rPr>
      </w:pPr>
    </w:p>
    <w:p w14:paraId="1C7AF88D" w14:textId="77777777" w:rsidR="0037462B" w:rsidRPr="00910421" w:rsidRDefault="0037462B" w:rsidP="0037462B">
      <w:pPr>
        <w:jc w:val="center"/>
        <w:rPr>
          <w:rFonts w:ascii="Traditional Arabic" w:eastAsia="Calibri" w:hAnsi="Traditional Arabic" w:cs="Traditional Arabic"/>
          <w:b/>
          <w:bCs/>
          <w:kern w:val="0"/>
          <w:sz w:val="40"/>
          <w:szCs w:val="40"/>
          <w:rtl/>
          <w14:ligatures w14:val="none"/>
        </w:rPr>
      </w:pPr>
    </w:p>
    <w:p w14:paraId="349DF88A" w14:textId="77777777" w:rsidR="0037462B" w:rsidRPr="00910421" w:rsidRDefault="0037462B" w:rsidP="0037462B">
      <w:pPr>
        <w:jc w:val="center"/>
        <w:rPr>
          <w:rFonts w:ascii="Traditional Arabic" w:eastAsia="Calibri" w:hAnsi="Traditional Arabic" w:cs="Traditional Arabic"/>
          <w:b/>
          <w:bCs/>
          <w:kern w:val="0"/>
          <w:sz w:val="40"/>
          <w:szCs w:val="40"/>
          <w:rtl/>
          <w14:ligatures w14:val="none"/>
        </w:rPr>
      </w:pPr>
    </w:p>
    <w:p w14:paraId="2B548C44" w14:textId="77777777" w:rsidR="0037462B" w:rsidRPr="00910421" w:rsidRDefault="0037462B" w:rsidP="0037462B">
      <w:pPr>
        <w:jc w:val="center"/>
        <w:rPr>
          <w:rFonts w:ascii="Traditional Arabic" w:eastAsia="Calibri" w:hAnsi="Traditional Arabic" w:cs="Traditional Arabic"/>
          <w:b/>
          <w:bCs/>
          <w:kern w:val="0"/>
          <w:sz w:val="40"/>
          <w:szCs w:val="40"/>
          <w:rtl/>
          <w14:ligatures w14:val="none"/>
        </w:rPr>
      </w:pPr>
    </w:p>
    <w:p w14:paraId="6595E724" w14:textId="056B50FC" w:rsidR="0037462B" w:rsidRPr="00910421" w:rsidRDefault="0037462B" w:rsidP="008A2404">
      <w:pPr>
        <w:jc w:val="center"/>
        <w:outlineLvl w:val="0"/>
        <w:rPr>
          <w:rFonts w:ascii="Traditional Arabic" w:eastAsia="Traditional Arabic" w:hAnsi="Traditional Arabic" w:cs="Traditional Arabic"/>
          <w:bCs/>
          <w:sz w:val="56"/>
          <w:szCs w:val="56"/>
          <w:rtl/>
        </w:rPr>
      </w:pPr>
      <w:bookmarkStart w:id="11" w:name="_Toc231814974"/>
      <w:r w:rsidRPr="00910421">
        <w:rPr>
          <w:rFonts w:ascii="Traditional Arabic" w:eastAsia="Traditional Arabic" w:hAnsi="Traditional Arabic" w:cs="Traditional Arabic"/>
          <w:bCs/>
          <w:sz w:val="56"/>
          <w:szCs w:val="56"/>
          <w:rtl/>
        </w:rPr>
        <w:t>الفصل الأول</w:t>
      </w:r>
      <w:bookmarkEnd w:id="11"/>
    </w:p>
    <w:p w14:paraId="5ECE1105" w14:textId="4E16A1FF" w:rsidR="0037462B" w:rsidRPr="00910421" w:rsidRDefault="0037462B" w:rsidP="008A2404">
      <w:pPr>
        <w:jc w:val="center"/>
        <w:outlineLvl w:val="0"/>
        <w:rPr>
          <w:rFonts w:ascii="Traditional Arabic" w:eastAsia="Traditional Arabic" w:hAnsi="Traditional Arabic" w:cs="Traditional Arabic"/>
          <w:b/>
          <w:bCs/>
          <w:sz w:val="56"/>
          <w:szCs w:val="56"/>
          <w:rtl/>
        </w:rPr>
      </w:pPr>
      <w:bookmarkStart w:id="12" w:name="_Toc231814975"/>
      <w:r w:rsidRPr="00910421">
        <w:rPr>
          <w:rFonts w:ascii="Traditional Arabic" w:eastAsia="Traditional Arabic" w:hAnsi="Traditional Arabic" w:cs="Traditional Arabic"/>
          <w:b/>
          <w:bCs/>
          <w:sz w:val="56"/>
          <w:szCs w:val="56"/>
          <w:rtl/>
        </w:rPr>
        <w:t>الإطار العام للدراسة</w:t>
      </w:r>
      <w:bookmarkEnd w:id="12"/>
    </w:p>
    <w:p w14:paraId="55519C76" w14:textId="77777777" w:rsidR="0037462B" w:rsidRPr="00910421" w:rsidRDefault="0037462B">
      <w:pPr>
        <w:bidi w:val="0"/>
        <w:rPr>
          <w:rFonts w:ascii="Traditional Arabic" w:eastAsia="Traditional Arabic" w:hAnsi="Traditional Arabic" w:cs="Traditional Arabic"/>
          <w:b/>
          <w:bCs/>
          <w:sz w:val="56"/>
          <w:szCs w:val="56"/>
          <w:rtl/>
        </w:rPr>
      </w:pPr>
      <w:r w:rsidRPr="00910421">
        <w:rPr>
          <w:rFonts w:ascii="Traditional Arabic" w:eastAsia="Traditional Arabic" w:hAnsi="Traditional Arabic" w:cs="Traditional Arabic"/>
          <w:b/>
          <w:bCs/>
          <w:sz w:val="56"/>
          <w:szCs w:val="56"/>
          <w:rtl/>
        </w:rPr>
        <w:br w:type="page"/>
      </w:r>
    </w:p>
    <w:p w14:paraId="614946B6" w14:textId="51525685" w:rsidR="00FB0B39" w:rsidRPr="00910421" w:rsidRDefault="00FB0B39" w:rsidP="008A2404">
      <w:pPr>
        <w:spacing w:line="360" w:lineRule="auto"/>
        <w:jc w:val="center"/>
        <w:rPr>
          <w:rFonts w:ascii="Traditional Arabic" w:hAnsi="Traditional Arabic" w:cs="Traditional Arabic"/>
          <w:b/>
          <w:bCs/>
          <w:sz w:val="40"/>
          <w:szCs w:val="40"/>
          <w:rtl/>
        </w:rPr>
      </w:pPr>
      <w:r w:rsidRPr="00910421">
        <w:rPr>
          <w:rFonts w:ascii="Traditional Arabic" w:hAnsi="Traditional Arabic" w:cs="Traditional Arabic"/>
          <w:b/>
          <w:bCs/>
          <w:sz w:val="40"/>
          <w:szCs w:val="40"/>
          <w:rtl/>
        </w:rPr>
        <w:lastRenderedPageBreak/>
        <w:t>الفصل الأول</w:t>
      </w:r>
    </w:p>
    <w:p w14:paraId="249C8E66" w14:textId="02F738C3" w:rsidR="003A346F" w:rsidRPr="00910421" w:rsidRDefault="003A346F" w:rsidP="008A2404">
      <w:pPr>
        <w:spacing w:line="360" w:lineRule="auto"/>
        <w:jc w:val="center"/>
        <w:rPr>
          <w:rFonts w:ascii="Traditional Arabic" w:hAnsi="Traditional Arabic" w:cs="Traditional Arabic"/>
          <w:b/>
          <w:bCs/>
          <w:sz w:val="40"/>
          <w:szCs w:val="40"/>
          <w:rtl/>
        </w:rPr>
      </w:pPr>
      <w:r w:rsidRPr="00910421">
        <w:rPr>
          <w:rFonts w:ascii="Traditional Arabic" w:hAnsi="Traditional Arabic" w:cs="Traditional Arabic"/>
          <w:b/>
          <w:bCs/>
          <w:sz w:val="40"/>
          <w:szCs w:val="40"/>
          <w:rtl/>
        </w:rPr>
        <w:t>الإطار العام للدراسة</w:t>
      </w:r>
    </w:p>
    <w:p w14:paraId="37503B94" w14:textId="146A304F" w:rsidR="009125CE" w:rsidRPr="00910421" w:rsidRDefault="00CE58DD" w:rsidP="008A2404">
      <w:pPr>
        <w:spacing w:line="360" w:lineRule="auto"/>
        <w:outlineLvl w:val="1"/>
        <w:rPr>
          <w:rFonts w:ascii="Traditional Arabic" w:hAnsi="Traditional Arabic" w:cs="Traditional Arabic"/>
          <w:b/>
          <w:bCs/>
          <w:sz w:val="36"/>
          <w:szCs w:val="36"/>
          <w:lang w:bidi="ar-EG"/>
        </w:rPr>
      </w:pPr>
      <w:bookmarkStart w:id="13" w:name="_Toc231814976"/>
      <w:r w:rsidRPr="00910421">
        <w:rPr>
          <w:rFonts w:ascii="Traditional Arabic" w:hAnsi="Traditional Arabic" w:cs="Traditional Arabic"/>
          <w:b/>
          <w:bCs/>
          <w:sz w:val="36"/>
          <w:szCs w:val="36"/>
          <w:rtl/>
        </w:rPr>
        <w:t xml:space="preserve">1.1 </w:t>
      </w:r>
      <w:r w:rsidR="00A74F76" w:rsidRPr="00910421">
        <w:rPr>
          <w:rFonts w:ascii="Traditional Arabic" w:hAnsi="Traditional Arabic" w:cs="Traditional Arabic"/>
          <w:b/>
          <w:bCs/>
          <w:sz w:val="36"/>
          <w:szCs w:val="36"/>
          <w:rtl/>
        </w:rPr>
        <w:t>مقدمة</w:t>
      </w:r>
      <w:bookmarkEnd w:id="13"/>
    </w:p>
    <w:p w14:paraId="3431157F" w14:textId="067B1AA3" w:rsidR="00553385" w:rsidRPr="00834338" w:rsidRDefault="00553385" w:rsidP="008A2404">
      <w:pPr>
        <w:spacing w:line="360" w:lineRule="auto"/>
        <w:jc w:val="both"/>
        <w:rPr>
          <w:rFonts w:ascii="Traditional Arabic" w:hAnsi="Traditional Arabic" w:cs="Traditional Arabic"/>
          <w:sz w:val="32"/>
          <w:szCs w:val="32"/>
        </w:rPr>
      </w:pPr>
      <w:r w:rsidRPr="00910421">
        <w:rPr>
          <w:rFonts w:ascii="Traditional Arabic" w:hAnsi="Traditional Arabic" w:cs="Traditional Arabic"/>
          <w:sz w:val="32"/>
          <w:szCs w:val="32"/>
          <w:rtl/>
        </w:rPr>
        <w:t>ي</w:t>
      </w:r>
      <w:r w:rsidR="00C50574" w:rsidRPr="00910421">
        <w:rPr>
          <w:rFonts w:ascii="Traditional Arabic" w:hAnsi="Traditional Arabic" w:cs="Traditional Arabic"/>
          <w:sz w:val="32"/>
          <w:szCs w:val="32"/>
          <w:rtl/>
        </w:rPr>
        <w:t>ُ</w:t>
      </w:r>
      <w:r w:rsidRPr="00910421">
        <w:rPr>
          <w:rFonts w:ascii="Traditional Arabic" w:hAnsi="Traditional Arabic" w:cs="Traditional Arabic"/>
          <w:sz w:val="32"/>
          <w:szCs w:val="32"/>
          <w:rtl/>
        </w:rPr>
        <w:t xml:space="preserve">شكل تحقيق </w:t>
      </w:r>
      <w:r w:rsidRPr="00834338">
        <w:rPr>
          <w:rFonts w:ascii="Traditional Arabic" w:hAnsi="Traditional Arabic" w:cs="Traditional Arabic"/>
          <w:sz w:val="32"/>
          <w:szCs w:val="32"/>
          <w:rtl/>
        </w:rPr>
        <w:t>التنمية المستدامة تحدي</w:t>
      </w:r>
      <w:r w:rsidR="006A5AB8" w:rsidRPr="00834338">
        <w:rPr>
          <w:rFonts w:ascii="Traditional Arabic" w:hAnsi="Traditional Arabic" w:cs="Traditional Arabic"/>
          <w:sz w:val="32"/>
          <w:szCs w:val="32"/>
          <w:rtl/>
        </w:rPr>
        <w:t>ً</w:t>
      </w:r>
      <w:r w:rsidRPr="00834338">
        <w:rPr>
          <w:rFonts w:ascii="Traditional Arabic" w:hAnsi="Traditional Arabic" w:cs="Traditional Arabic"/>
          <w:sz w:val="32"/>
          <w:szCs w:val="32"/>
          <w:rtl/>
        </w:rPr>
        <w:t>ا عالمي</w:t>
      </w:r>
      <w:r w:rsidR="006A5AB8" w:rsidRPr="00834338">
        <w:rPr>
          <w:rFonts w:ascii="Traditional Arabic" w:hAnsi="Traditional Arabic" w:cs="Traditional Arabic"/>
          <w:sz w:val="32"/>
          <w:szCs w:val="32"/>
          <w:rtl/>
        </w:rPr>
        <w:t>ً</w:t>
      </w:r>
      <w:r w:rsidRPr="00834338">
        <w:rPr>
          <w:rFonts w:ascii="Traditional Arabic" w:hAnsi="Traditional Arabic" w:cs="Traditional Arabic"/>
          <w:sz w:val="32"/>
          <w:szCs w:val="32"/>
          <w:rtl/>
        </w:rPr>
        <w:t>ا مستمر</w:t>
      </w:r>
      <w:r w:rsidR="006A5AB8" w:rsidRPr="00834338">
        <w:rPr>
          <w:rFonts w:ascii="Traditional Arabic" w:hAnsi="Traditional Arabic" w:cs="Traditional Arabic"/>
          <w:sz w:val="32"/>
          <w:szCs w:val="32"/>
          <w:rtl/>
        </w:rPr>
        <w:t>ً</w:t>
      </w:r>
      <w:r w:rsidRPr="00834338">
        <w:rPr>
          <w:rFonts w:ascii="Traditional Arabic" w:hAnsi="Traditional Arabic" w:cs="Traditional Arabic"/>
          <w:sz w:val="32"/>
          <w:szCs w:val="32"/>
          <w:rtl/>
        </w:rPr>
        <w:t>ا يتطلب تضافر الجهود على كافة المستويات الاقتصادية والاجتماعية والبيئية. ومع تصاعد القلق العالمي حول تغير المناخ والتدهور البيئي، أصبحت الحاجة م</w:t>
      </w:r>
      <w:r w:rsidR="006A5AB8" w:rsidRPr="00834338">
        <w:rPr>
          <w:rFonts w:ascii="Traditional Arabic" w:hAnsi="Traditional Arabic" w:cs="Traditional Arabic"/>
          <w:sz w:val="32"/>
          <w:szCs w:val="32"/>
          <w:rtl/>
        </w:rPr>
        <w:t>ُ</w:t>
      </w:r>
      <w:r w:rsidRPr="00834338">
        <w:rPr>
          <w:rFonts w:ascii="Traditional Arabic" w:hAnsi="Traditional Arabic" w:cs="Traditional Arabic"/>
          <w:sz w:val="32"/>
          <w:szCs w:val="32"/>
          <w:rtl/>
        </w:rPr>
        <w:t>لحة لتبني نماذج تنموية مبتكرة ومستدامة تعتمد على التحول الرقمي والابتكار التكنولوجي</w:t>
      </w:r>
      <w:r w:rsidRPr="00834338">
        <w:rPr>
          <w:rFonts w:ascii="Traditional Arabic" w:hAnsi="Traditional Arabic" w:cs="Traditional Arabic"/>
          <w:sz w:val="32"/>
          <w:szCs w:val="32"/>
        </w:rPr>
        <w:t xml:space="preserve"> (Ghobakhloo et al., 2022).</w:t>
      </w:r>
    </w:p>
    <w:p w14:paraId="5A127796" w14:textId="2CA07A9D" w:rsidR="00553385" w:rsidRPr="00834338" w:rsidRDefault="00553385" w:rsidP="008A2404">
      <w:pPr>
        <w:spacing w:line="360" w:lineRule="auto"/>
        <w:jc w:val="both"/>
        <w:rPr>
          <w:rFonts w:ascii="Traditional Arabic" w:hAnsi="Traditional Arabic" w:cs="Traditional Arabic"/>
          <w:sz w:val="32"/>
          <w:szCs w:val="32"/>
        </w:rPr>
      </w:pPr>
      <w:r w:rsidRPr="00834338">
        <w:rPr>
          <w:rFonts w:ascii="Traditional Arabic" w:hAnsi="Traditional Arabic" w:cs="Traditional Arabic"/>
          <w:sz w:val="32"/>
          <w:szCs w:val="32"/>
          <w:rtl/>
        </w:rPr>
        <w:t>من جهة أخرى، تسعى الدول ذات الاقتصادات المتقدمة والنامية على حد سواء إلى استثمار الابتكار كأداة لتعزيز استدامة القطاعات الحيوية مثل قطاع الخدمات اللوجستية، الذي ي</w:t>
      </w:r>
      <w:r w:rsidR="006A5AB8" w:rsidRPr="00834338">
        <w:rPr>
          <w:rFonts w:ascii="Traditional Arabic" w:hAnsi="Traditional Arabic" w:cs="Traditional Arabic"/>
          <w:sz w:val="32"/>
          <w:szCs w:val="32"/>
          <w:rtl/>
        </w:rPr>
        <w:t>ُ</w:t>
      </w:r>
      <w:r w:rsidRPr="00834338">
        <w:rPr>
          <w:rFonts w:ascii="Traditional Arabic" w:hAnsi="Traditional Arabic" w:cs="Traditional Arabic"/>
          <w:sz w:val="32"/>
          <w:szCs w:val="32"/>
          <w:rtl/>
        </w:rPr>
        <w:t>عد من أبرز المحاور المساهمة في تحقيق أهداف التنمية المستدامة. فقد أظهرت الدراسات الحديثة أن الابتكار التكنولوجي في هذا القطاع يمكن أن يؤدي إلى تحسين الكفاءة التشغيلية، تقليل الانبعاثات الكربونية، وتعزيز القدرات التنافسية</w:t>
      </w:r>
      <w:r w:rsidRPr="00834338">
        <w:rPr>
          <w:rFonts w:ascii="Traditional Arabic" w:hAnsi="Traditional Arabic" w:cs="Traditional Arabic"/>
          <w:sz w:val="32"/>
          <w:szCs w:val="32"/>
        </w:rPr>
        <w:t xml:space="preserve"> (Di Vaio et al., 2020).</w:t>
      </w:r>
    </w:p>
    <w:p w14:paraId="11829627" w14:textId="7B5D1CED" w:rsidR="00553385" w:rsidRPr="00834338" w:rsidRDefault="00553385" w:rsidP="008A2404">
      <w:pPr>
        <w:spacing w:line="360" w:lineRule="auto"/>
        <w:jc w:val="both"/>
        <w:rPr>
          <w:rFonts w:ascii="Traditional Arabic" w:hAnsi="Traditional Arabic" w:cs="Traditional Arabic"/>
          <w:sz w:val="32"/>
          <w:szCs w:val="32"/>
        </w:rPr>
      </w:pPr>
      <w:r w:rsidRPr="00834338">
        <w:rPr>
          <w:rFonts w:ascii="Traditional Arabic" w:hAnsi="Traditional Arabic" w:cs="Traditional Arabic"/>
          <w:sz w:val="32"/>
          <w:szCs w:val="32"/>
          <w:rtl/>
        </w:rPr>
        <w:t>في سياق رؤية المملكة العربية السعودية 2030، يعتبر الابتكار أحد المحاور الاستراتيجية التي تهدف إلى تحقيق الاستدامة البيئية والاقتصادية والاجتماعية</w:t>
      </w:r>
      <w:r w:rsidR="009F4619" w:rsidRPr="00834338">
        <w:rPr>
          <w:rFonts w:ascii="Traditional Arabic" w:hAnsi="Traditional Arabic" w:cs="Traditional Arabic"/>
          <w:sz w:val="32"/>
          <w:szCs w:val="32"/>
          <w:rtl/>
        </w:rPr>
        <w:t xml:space="preserve"> (رؤية السعودية 2030).</w:t>
      </w:r>
      <w:r w:rsidRPr="00834338">
        <w:rPr>
          <w:rFonts w:ascii="Traditional Arabic" w:hAnsi="Traditional Arabic" w:cs="Traditional Arabic"/>
          <w:sz w:val="32"/>
          <w:szCs w:val="32"/>
          <w:rtl/>
        </w:rPr>
        <w:t xml:space="preserve"> يستهدف برنامج تطوير القطاع اللوجستي في المملكة تحسين البنية التحتية، اعتماد تقنيات الذكاء الاصطناعي، وتشجيع الحلول المبتكرة لتحسين سلاسل الإمداد، مما يدعم التحول إلى مركز لوجستي </w:t>
      </w:r>
      <w:r w:rsidR="009F4619" w:rsidRPr="00834338">
        <w:rPr>
          <w:rFonts w:ascii="Traditional Arabic" w:hAnsi="Traditional Arabic" w:cs="Traditional Arabic"/>
          <w:sz w:val="32"/>
          <w:szCs w:val="32"/>
          <w:rtl/>
        </w:rPr>
        <w:t>عالمي (</w:t>
      </w:r>
      <w:r w:rsidR="00CC4C77" w:rsidRPr="00834338">
        <w:rPr>
          <w:rFonts w:ascii="Traditional Arabic" w:hAnsi="Traditional Arabic" w:cs="Traditional Arabic"/>
          <w:sz w:val="32"/>
          <w:szCs w:val="32"/>
          <w:rtl/>
        </w:rPr>
        <w:t>رؤية المملكة 2030</w:t>
      </w:r>
      <w:r w:rsidR="006A3DC1" w:rsidRPr="00834338">
        <w:rPr>
          <w:rFonts w:ascii="Traditional Arabic" w:hAnsi="Traditional Arabic" w:cs="Traditional Arabic"/>
          <w:sz w:val="32"/>
          <w:szCs w:val="32"/>
          <w:rtl/>
        </w:rPr>
        <w:t xml:space="preserve">، </w:t>
      </w:r>
      <w:r w:rsidR="00CC4C77" w:rsidRPr="00834338">
        <w:rPr>
          <w:rFonts w:ascii="Traditional Arabic" w:hAnsi="Traditional Arabic" w:cs="Traditional Arabic"/>
          <w:sz w:val="32"/>
          <w:szCs w:val="32"/>
          <w:rtl/>
        </w:rPr>
        <w:t>التقرير السنوي 2023</w:t>
      </w:r>
      <w:r w:rsidR="006A3DC1" w:rsidRPr="00834338">
        <w:rPr>
          <w:rFonts w:ascii="Traditional Arabic" w:hAnsi="Traditional Arabic" w:cs="Traditional Arabic"/>
          <w:sz w:val="32"/>
          <w:szCs w:val="32"/>
          <w:rtl/>
        </w:rPr>
        <w:t>)</w:t>
      </w:r>
      <w:r w:rsidR="006A3DC1" w:rsidRPr="00834338">
        <w:rPr>
          <w:rFonts w:ascii="Traditional Arabic" w:hAnsi="Traditional Arabic" w:cs="Traditional Arabic"/>
          <w:sz w:val="32"/>
          <w:szCs w:val="32"/>
        </w:rPr>
        <w:t>.</w:t>
      </w:r>
    </w:p>
    <w:p w14:paraId="39013C0A" w14:textId="7E34FE01" w:rsidR="008A2404" w:rsidRPr="00834338" w:rsidRDefault="00553385" w:rsidP="008A2404">
      <w:pPr>
        <w:spacing w:line="360" w:lineRule="auto"/>
        <w:jc w:val="both"/>
        <w:rPr>
          <w:rFonts w:ascii="Traditional Arabic" w:hAnsi="Traditional Arabic" w:cs="Traditional Arabic"/>
          <w:sz w:val="32"/>
          <w:szCs w:val="32"/>
          <w:rtl/>
        </w:rPr>
      </w:pPr>
      <w:r w:rsidRPr="00834338">
        <w:rPr>
          <w:rFonts w:ascii="Traditional Arabic" w:hAnsi="Traditional Arabic" w:cs="Traditional Arabic"/>
          <w:sz w:val="32"/>
          <w:szCs w:val="32"/>
          <w:rtl/>
        </w:rPr>
        <w:lastRenderedPageBreak/>
        <w:t>وعلى الر</w:t>
      </w:r>
      <w:r w:rsidR="00C50574" w:rsidRPr="00834338">
        <w:rPr>
          <w:rFonts w:ascii="Traditional Arabic" w:hAnsi="Traditional Arabic" w:cs="Traditional Arabic"/>
          <w:sz w:val="32"/>
          <w:szCs w:val="32"/>
          <w:rtl/>
        </w:rPr>
        <w:t>َّ</w:t>
      </w:r>
      <w:r w:rsidRPr="00834338">
        <w:rPr>
          <w:rFonts w:ascii="Traditional Arabic" w:hAnsi="Traditional Arabic" w:cs="Traditional Arabic"/>
          <w:sz w:val="32"/>
          <w:szCs w:val="32"/>
          <w:rtl/>
        </w:rPr>
        <w:t xml:space="preserve">غم من ذلك، لا تزال هناك فجوة معرفية حول الدور المحدد للابتكار في تحقيق أهداف التنمية المستدامة في قطاع الخدمات اللوجستية داخل المملكة. تسعى هذه </w:t>
      </w:r>
      <w:r w:rsidR="009847F8" w:rsidRPr="00834338">
        <w:rPr>
          <w:rFonts w:ascii="Traditional Arabic" w:hAnsi="Traditional Arabic" w:cs="Traditional Arabic"/>
          <w:sz w:val="32"/>
          <w:szCs w:val="32"/>
          <w:rtl/>
        </w:rPr>
        <w:t>الدِّراسة</w:t>
      </w:r>
      <w:r w:rsidRPr="00834338">
        <w:rPr>
          <w:rFonts w:ascii="Traditional Arabic" w:hAnsi="Traditional Arabic" w:cs="Traditional Arabic"/>
          <w:sz w:val="32"/>
          <w:szCs w:val="32"/>
          <w:rtl/>
        </w:rPr>
        <w:t xml:space="preserve"> إلى سد</w:t>
      </w:r>
      <w:r w:rsidR="006A5AB8" w:rsidRPr="00834338">
        <w:rPr>
          <w:rFonts w:ascii="Traditional Arabic" w:hAnsi="Traditional Arabic" w:cs="Traditional Arabic"/>
          <w:sz w:val="32"/>
          <w:szCs w:val="32"/>
          <w:rtl/>
        </w:rPr>
        <w:t>ّ</w:t>
      </w:r>
      <w:r w:rsidRPr="00834338">
        <w:rPr>
          <w:rFonts w:ascii="Traditional Arabic" w:hAnsi="Traditional Arabic" w:cs="Traditional Arabic"/>
          <w:sz w:val="32"/>
          <w:szCs w:val="32"/>
          <w:rtl/>
        </w:rPr>
        <w:t xml:space="preserve"> هذه الفجوة من خلال تحليل العلاقة بين الابتكار والتنمية المستدامة، مع التركيز على التجربة السعودية في إطار رؤية 2030</w:t>
      </w:r>
      <w:r w:rsidRPr="00834338">
        <w:rPr>
          <w:rFonts w:ascii="Traditional Arabic" w:hAnsi="Traditional Arabic" w:cs="Traditional Arabic"/>
          <w:sz w:val="32"/>
          <w:szCs w:val="32"/>
        </w:rPr>
        <w:t>.</w:t>
      </w:r>
    </w:p>
    <w:p w14:paraId="11198760" w14:textId="2E9B17DB" w:rsidR="009125CE" w:rsidRPr="00834338" w:rsidRDefault="00CE58DD" w:rsidP="008A2404">
      <w:pPr>
        <w:spacing w:before="360" w:line="360" w:lineRule="auto"/>
        <w:outlineLvl w:val="1"/>
        <w:rPr>
          <w:rFonts w:ascii="Traditional Arabic" w:hAnsi="Traditional Arabic" w:cs="Traditional Arabic"/>
          <w:b/>
          <w:bCs/>
          <w:sz w:val="36"/>
          <w:szCs w:val="36"/>
          <w:rtl/>
          <w:lang w:bidi="ar-EG"/>
        </w:rPr>
      </w:pPr>
      <w:bookmarkStart w:id="14" w:name="_Hlk185682941"/>
      <w:bookmarkStart w:id="15" w:name="_Toc231814977"/>
      <w:bookmarkEnd w:id="3"/>
      <w:r w:rsidRPr="00834338">
        <w:rPr>
          <w:rFonts w:ascii="Traditional Arabic" w:hAnsi="Traditional Arabic" w:cs="Traditional Arabic"/>
          <w:b/>
          <w:bCs/>
          <w:sz w:val="36"/>
          <w:szCs w:val="36"/>
          <w:rtl/>
        </w:rPr>
        <w:t xml:space="preserve">2.1 </w:t>
      </w:r>
      <w:r w:rsidR="00A74F76" w:rsidRPr="00834338">
        <w:rPr>
          <w:rFonts w:ascii="Traditional Arabic" w:hAnsi="Traditional Arabic" w:cs="Traditional Arabic"/>
          <w:b/>
          <w:bCs/>
          <w:sz w:val="36"/>
          <w:szCs w:val="36"/>
          <w:rtl/>
        </w:rPr>
        <w:t xml:space="preserve">مشكلة </w:t>
      </w:r>
      <w:r w:rsidR="009847F8" w:rsidRPr="00834338">
        <w:rPr>
          <w:rFonts w:ascii="Traditional Arabic" w:hAnsi="Traditional Arabic" w:cs="Traditional Arabic"/>
          <w:b/>
          <w:bCs/>
          <w:sz w:val="36"/>
          <w:szCs w:val="36"/>
          <w:rtl/>
        </w:rPr>
        <w:t>الدِّراسة</w:t>
      </w:r>
      <w:r w:rsidR="00E66318" w:rsidRPr="00834338">
        <w:rPr>
          <w:rFonts w:ascii="Traditional Arabic" w:hAnsi="Traditional Arabic" w:cs="Traditional Arabic"/>
          <w:b/>
          <w:bCs/>
          <w:sz w:val="36"/>
          <w:szCs w:val="36"/>
          <w:rtl/>
        </w:rPr>
        <w:t xml:space="preserve"> وأسئلتها</w:t>
      </w:r>
      <w:bookmarkEnd w:id="15"/>
    </w:p>
    <w:p w14:paraId="41EC6D71" w14:textId="646FD7D9" w:rsidR="005E1EE4" w:rsidRPr="00834338" w:rsidRDefault="00064786" w:rsidP="008A2404">
      <w:pPr>
        <w:spacing w:line="360" w:lineRule="auto"/>
        <w:jc w:val="both"/>
        <w:rPr>
          <w:rFonts w:ascii="Traditional Arabic" w:hAnsi="Traditional Arabic" w:cs="Traditional Arabic"/>
          <w:sz w:val="32"/>
          <w:szCs w:val="32"/>
        </w:rPr>
      </w:pPr>
      <w:r w:rsidRPr="00834338">
        <w:rPr>
          <w:rFonts w:ascii="Traditional Arabic" w:hAnsi="Traditional Arabic" w:cs="Traditional Arabic"/>
          <w:sz w:val="32"/>
          <w:szCs w:val="32"/>
          <w:rtl/>
        </w:rPr>
        <w:t xml:space="preserve">على الرغم من الأهمية المتزايدة للخدمات اللوجستية كمحور استراتيجي لتحقيق رؤية المملكة العربية السعودية 2030، </w:t>
      </w:r>
      <w:r w:rsidR="009847F8" w:rsidRPr="00834338">
        <w:rPr>
          <w:rFonts w:ascii="Traditional Arabic" w:hAnsi="Traditional Arabic" w:cs="Traditional Arabic"/>
          <w:sz w:val="32"/>
          <w:szCs w:val="32"/>
          <w:rtl/>
        </w:rPr>
        <w:t>إلا أنَّ</w:t>
      </w:r>
      <w:r w:rsidRPr="00834338">
        <w:rPr>
          <w:rFonts w:ascii="Traditional Arabic" w:hAnsi="Traditional Arabic" w:cs="Traditional Arabic"/>
          <w:sz w:val="32"/>
          <w:szCs w:val="32"/>
          <w:rtl/>
        </w:rPr>
        <w:t xml:space="preserve"> هذا القطاع يواجه تحديات متعددة تتعلق بكفاءة التشغيل، تقليل التأثير البيئي، وتعزيز الممارسات المستدامة. تُظهر الدراسات وجود فجوات بحثية في تحليل دور الابتكار في تحسين أداء الخدمات اللوجستية ودورها في تحقيق التنمية المستدامة، مما يعيق تحديد استراتيجيات فعّالة لتطوير هذا القطاع بشكل شامل ومستدام</w:t>
      </w:r>
      <w:r w:rsidRPr="00834338">
        <w:rPr>
          <w:rFonts w:ascii="Traditional Arabic" w:hAnsi="Traditional Arabic" w:cs="Traditional Arabic"/>
          <w:sz w:val="32"/>
          <w:szCs w:val="32"/>
        </w:rPr>
        <w:t xml:space="preserve"> (Di Vaio et al., 2020).</w:t>
      </w:r>
    </w:p>
    <w:p w14:paraId="2820B282" w14:textId="322FBD22" w:rsidR="008A0ED1" w:rsidRPr="00834338" w:rsidRDefault="008A0ED1" w:rsidP="008A2404">
      <w:pPr>
        <w:spacing w:line="360" w:lineRule="auto"/>
        <w:jc w:val="both"/>
        <w:rPr>
          <w:rFonts w:ascii="Traditional Arabic" w:hAnsi="Traditional Arabic" w:cs="Traditional Arabic"/>
          <w:sz w:val="32"/>
          <w:szCs w:val="32"/>
          <w:rtl/>
        </w:rPr>
      </w:pPr>
      <w:r w:rsidRPr="00834338">
        <w:rPr>
          <w:rFonts w:ascii="Traditional Arabic" w:hAnsi="Traditional Arabic" w:cs="Traditional Arabic"/>
          <w:sz w:val="32"/>
          <w:szCs w:val="32"/>
          <w:rtl/>
        </w:rPr>
        <w:t>يلعب القطاع دور</w:t>
      </w:r>
      <w:r w:rsidR="006A5AB8" w:rsidRPr="00834338">
        <w:rPr>
          <w:rFonts w:ascii="Traditional Arabic" w:hAnsi="Traditional Arabic" w:cs="Traditional Arabic"/>
          <w:sz w:val="32"/>
          <w:szCs w:val="32"/>
          <w:rtl/>
        </w:rPr>
        <w:t>ً</w:t>
      </w:r>
      <w:r w:rsidRPr="00834338">
        <w:rPr>
          <w:rFonts w:ascii="Traditional Arabic" w:hAnsi="Traditional Arabic" w:cs="Traditional Arabic"/>
          <w:sz w:val="32"/>
          <w:szCs w:val="32"/>
          <w:rtl/>
        </w:rPr>
        <w:t>ا محوري</w:t>
      </w:r>
      <w:r w:rsidR="006A5AB8" w:rsidRPr="00834338">
        <w:rPr>
          <w:rFonts w:ascii="Traditional Arabic" w:hAnsi="Traditional Arabic" w:cs="Traditional Arabic"/>
          <w:sz w:val="32"/>
          <w:szCs w:val="32"/>
          <w:rtl/>
        </w:rPr>
        <w:t>ً</w:t>
      </w:r>
      <w:r w:rsidRPr="00834338">
        <w:rPr>
          <w:rFonts w:ascii="Traditional Arabic" w:hAnsi="Traditional Arabic" w:cs="Traditional Arabic"/>
          <w:sz w:val="32"/>
          <w:szCs w:val="32"/>
          <w:rtl/>
        </w:rPr>
        <w:t>ا في التنمية المستدامة من خلال تحسين الكفاءة التشغيلية وتقليل الانبعاثات الكربونية عبر تبني ممارسات لوجستية خضراء، مما ي</w:t>
      </w:r>
      <w:r w:rsidR="006A5AB8" w:rsidRPr="00834338">
        <w:rPr>
          <w:rFonts w:ascii="Traditional Arabic" w:hAnsi="Traditional Arabic" w:cs="Traditional Arabic"/>
          <w:sz w:val="32"/>
          <w:szCs w:val="32"/>
          <w:rtl/>
        </w:rPr>
        <w:t>ُ</w:t>
      </w:r>
      <w:r w:rsidRPr="00834338">
        <w:rPr>
          <w:rFonts w:ascii="Traditional Arabic" w:hAnsi="Traditional Arabic" w:cs="Traditional Arabic"/>
          <w:sz w:val="32"/>
          <w:szCs w:val="32"/>
          <w:rtl/>
        </w:rPr>
        <w:t>سهم في تحقيق أهداف رؤية المملكة 2030 (أبودية، 2024).</w:t>
      </w:r>
    </w:p>
    <w:p w14:paraId="015E29EE" w14:textId="246CD614" w:rsidR="005E1EE4" w:rsidRPr="00834338" w:rsidRDefault="005E1EE4" w:rsidP="008A2404">
      <w:pPr>
        <w:spacing w:line="360" w:lineRule="auto"/>
        <w:jc w:val="both"/>
        <w:rPr>
          <w:rFonts w:ascii="Traditional Arabic" w:hAnsi="Traditional Arabic" w:cs="Traditional Arabic"/>
          <w:sz w:val="32"/>
          <w:szCs w:val="32"/>
          <w:rtl/>
        </w:rPr>
      </w:pPr>
      <w:r w:rsidRPr="00834338">
        <w:rPr>
          <w:rFonts w:ascii="Traditional Arabic" w:hAnsi="Traditional Arabic" w:cs="Traditional Arabic"/>
          <w:sz w:val="32"/>
          <w:szCs w:val="32"/>
          <w:rtl/>
        </w:rPr>
        <w:t>يُعَدُّ قطاع الخدمات اللوجستية في المملكة العربية السعودية من أسرع القطاعات نمو</w:t>
      </w:r>
      <w:r w:rsidR="006A5AB8" w:rsidRPr="00834338">
        <w:rPr>
          <w:rFonts w:ascii="Traditional Arabic" w:hAnsi="Traditional Arabic" w:cs="Traditional Arabic"/>
          <w:sz w:val="32"/>
          <w:szCs w:val="32"/>
          <w:rtl/>
        </w:rPr>
        <w:t>ً</w:t>
      </w:r>
      <w:r w:rsidRPr="00834338">
        <w:rPr>
          <w:rFonts w:ascii="Traditional Arabic" w:hAnsi="Traditional Arabic" w:cs="Traditional Arabic"/>
          <w:sz w:val="32"/>
          <w:szCs w:val="32"/>
          <w:rtl/>
        </w:rPr>
        <w:t>ا، حيث بلغ عدد السجلات التجارية القائمة فيه 11,928 سجل</w:t>
      </w:r>
      <w:r w:rsidR="006A5AB8" w:rsidRPr="00834338">
        <w:rPr>
          <w:rFonts w:ascii="Traditional Arabic" w:hAnsi="Traditional Arabic" w:cs="Traditional Arabic"/>
          <w:sz w:val="32"/>
          <w:szCs w:val="32"/>
          <w:rtl/>
        </w:rPr>
        <w:t>ً</w:t>
      </w:r>
      <w:r w:rsidRPr="00834338">
        <w:rPr>
          <w:rFonts w:ascii="Traditional Arabic" w:hAnsi="Traditional Arabic" w:cs="Traditional Arabic"/>
          <w:sz w:val="32"/>
          <w:szCs w:val="32"/>
          <w:rtl/>
        </w:rPr>
        <w:t>ا في الربع الثاني من عام 2024، مما يمثل زيادة بنسبة 76% مقارنة بالفترة نفسها من العام السابق التي سجلت 6,742 سجل</w:t>
      </w:r>
      <w:r w:rsidR="006A5AB8" w:rsidRPr="00834338">
        <w:rPr>
          <w:rFonts w:ascii="Traditional Arabic" w:hAnsi="Traditional Arabic" w:cs="Traditional Arabic"/>
          <w:sz w:val="32"/>
          <w:szCs w:val="32"/>
          <w:rtl/>
        </w:rPr>
        <w:t>ً</w:t>
      </w:r>
      <w:r w:rsidR="003F3537" w:rsidRPr="00834338">
        <w:rPr>
          <w:rFonts w:ascii="Traditional Arabic" w:hAnsi="Traditional Arabic" w:cs="Traditional Arabic"/>
          <w:sz w:val="32"/>
          <w:szCs w:val="32"/>
          <w:rtl/>
        </w:rPr>
        <w:t xml:space="preserve">ا. </w:t>
      </w:r>
      <w:r w:rsidRPr="00834338">
        <w:rPr>
          <w:rFonts w:ascii="Traditional Arabic" w:hAnsi="Traditional Arabic" w:cs="Traditional Arabic"/>
          <w:sz w:val="32"/>
          <w:szCs w:val="32"/>
        </w:rPr>
        <w:t xml:space="preserve"> </w:t>
      </w:r>
      <w:r w:rsidRPr="00834338">
        <w:rPr>
          <w:rFonts w:ascii="Traditional Arabic" w:hAnsi="Traditional Arabic" w:cs="Traditional Arabic"/>
          <w:sz w:val="32"/>
          <w:szCs w:val="32"/>
          <w:rtl/>
        </w:rPr>
        <w:t>يُسهم هذا القطاع بشكل كبير في تعزيز التنويع الاقتصادي ورفع مكانة المملكة كمركز لوجستي عالم</w:t>
      </w:r>
      <w:r w:rsidR="008A0ED1" w:rsidRPr="00834338">
        <w:rPr>
          <w:rFonts w:ascii="Traditional Arabic" w:hAnsi="Traditional Arabic" w:cs="Traditional Arabic"/>
          <w:sz w:val="32"/>
          <w:szCs w:val="32"/>
          <w:rtl/>
        </w:rPr>
        <w:t>ي.</w:t>
      </w:r>
      <w:r w:rsidRPr="00834338">
        <w:rPr>
          <w:rFonts w:ascii="Traditional Arabic" w:hAnsi="Traditional Arabic" w:cs="Traditional Arabic"/>
          <w:sz w:val="32"/>
          <w:szCs w:val="32"/>
        </w:rPr>
        <w:t xml:space="preserve"> </w:t>
      </w:r>
      <w:r w:rsidRPr="00834338">
        <w:rPr>
          <w:rFonts w:ascii="Traditional Arabic" w:hAnsi="Traditional Arabic" w:cs="Traditional Arabic"/>
          <w:sz w:val="32"/>
          <w:szCs w:val="32"/>
          <w:rtl/>
        </w:rPr>
        <w:t>من حيث حجم السوق، قُدِّر سوق الشحن والخدمات اللوجستية في المملكة بحوالي 25.33 مليار دولار أمريكي في عام 2024، ومن المتوقع أن يصل إلى 32.88 مليار دولار أمريكي بحلول عام 2029، بمعدل نمو سنوي مركب قدره 5.36</w:t>
      </w:r>
      <w:r w:rsidR="008A0ED1" w:rsidRPr="00834338">
        <w:rPr>
          <w:rFonts w:ascii="Traditional Arabic" w:hAnsi="Traditional Arabic" w:cs="Traditional Arabic"/>
          <w:sz w:val="32"/>
          <w:szCs w:val="32"/>
        </w:rPr>
        <w:t xml:space="preserve">% </w:t>
      </w:r>
      <w:r w:rsidR="008A0ED1" w:rsidRPr="00834338">
        <w:rPr>
          <w:rFonts w:ascii="Traditional Arabic" w:hAnsi="Traditional Arabic" w:cs="Traditional Arabic"/>
          <w:sz w:val="32"/>
          <w:szCs w:val="32"/>
          <w:rtl/>
        </w:rPr>
        <w:t>(</w:t>
      </w:r>
      <w:r w:rsidR="00AA2E87" w:rsidRPr="00834338">
        <w:rPr>
          <w:rFonts w:ascii="Traditional Arabic" w:hAnsi="Traditional Arabic" w:cs="Traditional Arabic"/>
          <w:sz w:val="32"/>
          <w:szCs w:val="32"/>
          <w:rtl/>
          <w:lang w:bidi="ar-EG"/>
        </w:rPr>
        <w:t>مركز البحوث والمعلومات، 2023)</w:t>
      </w:r>
      <w:r w:rsidR="008A0ED1" w:rsidRPr="00834338">
        <w:rPr>
          <w:rFonts w:ascii="Traditional Arabic" w:hAnsi="Traditional Arabic" w:cs="Traditional Arabic"/>
          <w:sz w:val="32"/>
          <w:szCs w:val="32"/>
          <w:rtl/>
          <w:lang w:bidi="ar-EG"/>
        </w:rPr>
        <w:t>.</w:t>
      </w:r>
    </w:p>
    <w:p w14:paraId="0D7DCC6F" w14:textId="766963E6" w:rsidR="00064786" w:rsidRPr="00834338" w:rsidRDefault="00064786" w:rsidP="008A2404">
      <w:pPr>
        <w:spacing w:line="360" w:lineRule="auto"/>
        <w:jc w:val="both"/>
        <w:rPr>
          <w:rFonts w:ascii="Traditional Arabic" w:hAnsi="Traditional Arabic" w:cs="Traditional Arabic"/>
          <w:sz w:val="32"/>
          <w:szCs w:val="32"/>
        </w:rPr>
      </w:pPr>
      <w:r w:rsidRPr="00834338">
        <w:rPr>
          <w:rFonts w:ascii="Traditional Arabic" w:hAnsi="Traditional Arabic" w:cs="Traditional Arabic"/>
          <w:sz w:val="32"/>
          <w:szCs w:val="32"/>
          <w:rtl/>
        </w:rPr>
        <w:lastRenderedPageBreak/>
        <w:t>تشير المراجعات العلمية إلى وجود نقص واضح في الدراسات التي تربط بين الابتكار وأثره على التنمية المستدامة داخل قطاع الخدمات اللوجستية بالمملكة. أظهرت دراسة لـ</w:t>
      </w:r>
      <w:r w:rsidRPr="00834338">
        <w:rPr>
          <w:rFonts w:ascii="Traditional Arabic" w:hAnsi="Traditional Arabic" w:cs="Traditional Arabic"/>
          <w:sz w:val="32"/>
          <w:szCs w:val="32"/>
        </w:rPr>
        <w:t xml:space="preserve"> Ghobakhloo et al. (2022) </w:t>
      </w:r>
      <w:r w:rsidRPr="00834338">
        <w:rPr>
          <w:rFonts w:ascii="Traditional Arabic" w:hAnsi="Traditional Arabic" w:cs="Traditional Arabic"/>
          <w:sz w:val="32"/>
          <w:szCs w:val="32"/>
          <w:rtl/>
        </w:rPr>
        <w:t>الحاجة إلى استراتيجيات مبتكرة لتحسين الأداء البيئي والاقتصادي للخدمات اللوجستية، بينما أكدت دراسة لـ</w:t>
      </w:r>
      <w:r w:rsidRPr="00834338">
        <w:rPr>
          <w:rFonts w:ascii="Traditional Arabic" w:hAnsi="Traditional Arabic" w:cs="Traditional Arabic"/>
          <w:sz w:val="32"/>
          <w:szCs w:val="32"/>
        </w:rPr>
        <w:t xml:space="preserve"> Abdalla et al. (2024) </w:t>
      </w:r>
      <w:r w:rsidRPr="00834338">
        <w:rPr>
          <w:rFonts w:ascii="Traditional Arabic" w:hAnsi="Traditional Arabic" w:cs="Traditional Arabic"/>
          <w:sz w:val="32"/>
          <w:szCs w:val="32"/>
          <w:rtl/>
        </w:rPr>
        <w:t>أهمية الابتكار في تحسين جودة القرارات التشغيلية وتقليل استهلاك الموارد. ومع ذلك، هناك نقص في الأدلة الكمية والتحليلية التي تبرز دور الابتكار في هذا المجال ضمن سياق المملكة</w:t>
      </w:r>
      <w:r w:rsidRPr="00834338">
        <w:rPr>
          <w:rFonts w:ascii="Traditional Arabic" w:hAnsi="Traditional Arabic" w:cs="Traditional Arabic"/>
          <w:sz w:val="32"/>
          <w:szCs w:val="32"/>
        </w:rPr>
        <w:t>.</w:t>
      </w:r>
    </w:p>
    <w:p w14:paraId="2E188489" w14:textId="0BBCF604" w:rsidR="00064786" w:rsidRPr="00834338" w:rsidRDefault="00064786" w:rsidP="008A2404">
      <w:pPr>
        <w:spacing w:line="360" w:lineRule="auto"/>
        <w:jc w:val="both"/>
        <w:rPr>
          <w:rFonts w:ascii="Traditional Arabic" w:hAnsi="Traditional Arabic" w:cs="Traditional Arabic"/>
          <w:sz w:val="32"/>
          <w:szCs w:val="32"/>
        </w:rPr>
      </w:pPr>
      <w:r w:rsidRPr="00834338">
        <w:rPr>
          <w:rFonts w:ascii="Traditional Arabic" w:hAnsi="Traditional Arabic" w:cs="Traditional Arabic"/>
          <w:b/>
          <w:bCs/>
          <w:sz w:val="32"/>
          <w:szCs w:val="32"/>
          <w:rtl/>
        </w:rPr>
        <w:t xml:space="preserve">مشكلة </w:t>
      </w:r>
      <w:r w:rsidR="009847F8" w:rsidRPr="00834338">
        <w:rPr>
          <w:rFonts w:ascii="Traditional Arabic" w:hAnsi="Traditional Arabic" w:cs="Traditional Arabic"/>
          <w:b/>
          <w:bCs/>
          <w:sz w:val="32"/>
          <w:szCs w:val="32"/>
          <w:rtl/>
        </w:rPr>
        <w:t>الدِّراسة</w:t>
      </w:r>
      <w:r w:rsidRPr="00834338">
        <w:rPr>
          <w:rFonts w:ascii="Traditional Arabic" w:hAnsi="Traditional Arabic" w:cs="Traditional Arabic"/>
          <w:sz w:val="32"/>
          <w:szCs w:val="32"/>
        </w:rPr>
        <w:t xml:space="preserve"> </w:t>
      </w:r>
      <w:r w:rsidRPr="00834338">
        <w:rPr>
          <w:rFonts w:ascii="Traditional Arabic" w:hAnsi="Traditional Arabic" w:cs="Traditional Arabic"/>
          <w:sz w:val="32"/>
          <w:szCs w:val="32"/>
          <w:rtl/>
        </w:rPr>
        <w:t>تتمثل في غياب الأدلة العلمية الكافية حول كيفية تسخير الابتكار لتعزيز استدامة الخدمات اللوجستية في المملكة العربية السعودية، مما يحد من القدرة على تحديد أساليب فعّالة لتحسين الأداء البيئي، الاقتصادي والاجتماعي لهذا القطاع بما يتماشى مع أهداف رؤية 2030</w:t>
      </w:r>
      <w:r w:rsidRPr="00834338">
        <w:rPr>
          <w:rFonts w:ascii="Traditional Arabic" w:hAnsi="Traditional Arabic" w:cs="Traditional Arabic"/>
          <w:sz w:val="32"/>
          <w:szCs w:val="32"/>
        </w:rPr>
        <w:t>.</w:t>
      </w:r>
    </w:p>
    <w:p w14:paraId="7D742C1A" w14:textId="15B62CD8" w:rsidR="00E66318" w:rsidRPr="00834338" w:rsidRDefault="00E66318" w:rsidP="000D0D27">
      <w:pPr>
        <w:spacing w:line="360" w:lineRule="auto"/>
        <w:jc w:val="both"/>
        <w:rPr>
          <w:rFonts w:ascii="Traditional Arabic" w:hAnsi="Traditional Arabic" w:cs="Traditional Arabic"/>
          <w:sz w:val="32"/>
          <w:szCs w:val="32"/>
          <w:rtl/>
        </w:rPr>
      </w:pPr>
      <w:r w:rsidRPr="00834338">
        <w:rPr>
          <w:rFonts w:ascii="Traditional Arabic" w:hAnsi="Traditional Arabic" w:cs="Traditional Arabic"/>
          <w:sz w:val="32"/>
          <w:szCs w:val="32"/>
          <w:rtl/>
        </w:rPr>
        <w:t>وبناء على ما سبق فإن</w:t>
      </w:r>
      <w:r w:rsidR="000D0D27" w:rsidRPr="00834338">
        <w:rPr>
          <w:rFonts w:ascii="Traditional Arabic" w:hAnsi="Traditional Arabic" w:cs="Traditional Arabic"/>
          <w:sz w:val="32"/>
          <w:szCs w:val="32"/>
          <w:rtl/>
        </w:rPr>
        <w:t>َّ</w:t>
      </w:r>
      <w:r w:rsidRPr="00834338">
        <w:rPr>
          <w:rFonts w:ascii="Traditional Arabic" w:hAnsi="Traditional Arabic" w:cs="Traditional Arabic"/>
          <w:sz w:val="32"/>
          <w:szCs w:val="32"/>
          <w:rtl/>
        </w:rPr>
        <w:t xml:space="preserve"> مشكلة </w:t>
      </w:r>
      <w:r w:rsidR="009847F8" w:rsidRPr="00834338">
        <w:rPr>
          <w:rFonts w:ascii="Traditional Arabic" w:hAnsi="Traditional Arabic" w:cs="Traditional Arabic"/>
          <w:sz w:val="32"/>
          <w:szCs w:val="32"/>
          <w:rtl/>
        </w:rPr>
        <w:t>الدِّراسة</w:t>
      </w:r>
      <w:r w:rsidRPr="00834338">
        <w:rPr>
          <w:rFonts w:ascii="Traditional Arabic" w:hAnsi="Traditional Arabic" w:cs="Traditional Arabic"/>
          <w:sz w:val="32"/>
          <w:szCs w:val="32"/>
          <w:rtl/>
        </w:rPr>
        <w:t xml:space="preserve"> تتمثل في التساؤل الرئيسي التالي: </w:t>
      </w:r>
      <w:r w:rsidR="00034184" w:rsidRPr="00834338">
        <w:rPr>
          <w:rFonts w:ascii="Traditional Arabic" w:hAnsi="Traditional Arabic" w:cs="Traditional Arabic"/>
          <w:b/>
          <w:bCs/>
          <w:sz w:val="32"/>
          <w:szCs w:val="32"/>
          <w:rtl/>
        </w:rPr>
        <w:t xml:space="preserve">ما </w:t>
      </w:r>
      <w:r w:rsidR="00F02E67" w:rsidRPr="00834338">
        <w:rPr>
          <w:rFonts w:ascii="Traditional Arabic" w:hAnsi="Traditional Arabic" w:cs="Traditional Arabic"/>
          <w:b/>
          <w:bCs/>
          <w:sz w:val="32"/>
          <w:szCs w:val="32"/>
          <w:rtl/>
        </w:rPr>
        <w:t>هو دور</w:t>
      </w:r>
      <w:r w:rsidR="00B06E48" w:rsidRPr="00834338">
        <w:rPr>
          <w:rFonts w:ascii="Traditional Arabic" w:hAnsi="Traditional Arabic" w:cs="Traditional Arabic"/>
          <w:b/>
          <w:bCs/>
          <w:sz w:val="32"/>
          <w:szCs w:val="32"/>
          <w:rtl/>
        </w:rPr>
        <w:t xml:space="preserve"> </w:t>
      </w:r>
      <w:r w:rsidR="003B1F43" w:rsidRPr="00834338">
        <w:rPr>
          <w:rFonts w:ascii="Traditional Arabic" w:hAnsi="Traditional Arabic" w:cs="Traditional Arabic"/>
          <w:b/>
          <w:bCs/>
          <w:sz w:val="32"/>
          <w:szCs w:val="32"/>
          <w:rtl/>
        </w:rPr>
        <w:t>الابتكا</w:t>
      </w:r>
      <w:r w:rsidR="00736E69" w:rsidRPr="00834338">
        <w:rPr>
          <w:rFonts w:ascii="Traditional Arabic" w:hAnsi="Traditional Arabic" w:cs="Traditional Arabic"/>
          <w:b/>
          <w:bCs/>
          <w:sz w:val="32"/>
          <w:szCs w:val="32"/>
          <w:rtl/>
        </w:rPr>
        <w:t>ر ف</w:t>
      </w:r>
      <w:r w:rsidR="003B1F43" w:rsidRPr="00834338">
        <w:rPr>
          <w:rFonts w:ascii="Traditional Arabic" w:hAnsi="Traditional Arabic" w:cs="Traditional Arabic"/>
          <w:b/>
          <w:bCs/>
          <w:sz w:val="32"/>
          <w:szCs w:val="32"/>
          <w:rtl/>
        </w:rPr>
        <w:t>ي</w:t>
      </w:r>
      <w:r w:rsidR="00B06E48" w:rsidRPr="00834338">
        <w:rPr>
          <w:rFonts w:ascii="Traditional Arabic" w:hAnsi="Traditional Arabic" w:cs="Traditional Arabic"/>
          <w:b/>
          <w:bCs/>
          <w:sz w:val="32"/>
          <w:szCs w:val="32"/>
          <w:rtl/>
        </w:rPr>
        <w:t xml:space="preserve"> </w:t>
      </w:r>
      <w:r w:rsidR="00034184" w:rsidRPr="00834338">
        <w:rPr>
          <w:rFonts w:ascii="Traditional Arabic" w:hAnsi="Traditional Arabic" w:cs="Traditional Arabic"/>
          <w:b/>
          <w:bCs/>
          <w:sz w:val="32"/>
          <w:szCs w:val="32"/>
          <w:rtl/>
        </w:rPr>
        <w:t xml:space="preserve">تحقيق التنمية المستدامة في قطاع الخدمات اللوجستية بالمملكة العربية السعودية؟ </w:t>
      </w:r>
      <w:r w:rsidRPr="00834338">
        <w:rPr>
          <w:rFonts w:ascii="Traditional Arabic" w:hAnsi="Traditional Arabic" w:cs="Traditional Arabic"/>
          <w:sz w:val="32"/>
          <w:szCs w:val="32"/>
          <w:rtl/>
        </w:rPr>
        <w:t>وذلك من خلال ال</w:t>
      </w:r>
      <w:r w:rsidR="000D0D27" w:rsidRPr="00834338">
        <w:rPr>
          <w:rFonts w:ascii="Traditional Arabic" w:hAnsi="Traditional Arabic" w:cs="Traditional Arabic"/>
          <w:sz w:val="32"/>
          <w:szCs w:val="32"/>
          <w:rtl/>
        </w:rPr>
        <w:t>إ</w:t>
      </w:r>
      <w:r w:rsidRPr="00834338">
        <w:rPr>
          <w:rFonts w:ascii="Traditional Arabic" w:hAnsi="Traditional Arabic" w:cs="Traditional Arabic"/>
          <w:sz w:val="32"/>
          <w:szCs w:val="32"/>
          <w:rtl/>
        </w:rPr>
        <w:t>جابة على التساؤلات الفرعية ال</w:t>
      </w:r>
      <w:r w:rsidR="000D0D27" w:rsidRPr="00834338">
        <w:rPr>
          <w:rFonts w:ascii="Traditional Arabic" w:hAnsi="Traditional Arabic" w:cs="Traditional Arabic"/>
          <w:sz w:val="32"/>
          <w:szCs w:val="32"/>
          <w:rtl/>
        </w:rPr>
        <w:t>آ</w:t>
      </w:r>
      <w:r w:rsidRPr="00834338">
        <w:rPr>
          <w:rFonts w:ascii="Traditional Arabic" w:hAnsi="Traditional Arabic" w:cs="Traditional Arabic"/>
          <w:sz w:val="32"/>
          <w:szCs w:val="32"/>
          <w:rtl/>
        </w:rPr>
        <w:t>تية:</w:t>
      </w:r>
    </w:p>
    <w:p w14:paraId="66FBA1C5" w14:textId="2A5B8964" w:rsidR="007856D9" w:rsidRPr="00834338" w:rsidRDefault="007856D9" w:rsidP="00BC4130">
      <w:pPr>
        <w:pStyle w:val="ListParagraph"/>
        <w:numPr>
          <w:ilvl w:val="0"/>
          <w:numId w:val="4"/>
        </w:numPr>
        <w:bidi/>
        <w:spacing w:line="360" w:lineRule="auto"/>
        <w:jc w:val="both"/>
        <w:rPr>
          <w:rFonts w:ascii="Traditional Arabic" w:hAnsi="Traditional Arabic" w:cs="Traditional Arabic"/>
          <w:sz w:val="32"/>
          <w:szCs w:val="32"/>
        </w:rPr>
      </w:pPr>
      <w:r w:rsidRPr="00834338">
        <w:rPr>
          <w:rFonts w:ascii="Traditional Arabic" w:hAnsi="Traditional Arabic" w:cs="Traditional Arabic"/>
          <w:sz w:val="32"/>
          <w:szCs w:val="32"/>
          <w:rtl/>
        </w:rPr>
        <w:t xml:space="preserve">ما </w:t>
      </w:r>
      <w:r w:rsidR="00F02E67" w:rsidRPr="00834338">
        <w:rPr>
          <w:rFonts w:ascii="Traditional Arabic" w:hAnsi="Traditional Arabic" w:cs="Traditional Arabic"/>
          <w:sz w:val="32"/>
          <w:szCs w:val="32"/>
          <w:rtl/>
        </w:rPr>
        <w:t>هو دور</w:t>
      </w:r>
      <w:r w:rsidRPr="00834338">
        <w:rPr>
          <w:rFonts w:ascii="Traditional Arabic" w:hAnsi="Traditional Arabic" w:cs="Traditional Arabic"/>
          <w:sz w:val="32"/>
          <w:szCs w:val="32"/>
          <w:rtl/>
        </w:rPr>
        <w:t xml:space="preserve"> الابتكار على تحقيق الاستدامة البيئية في قطاع الخدمات اللوجستية بالمملكة العربية السعودية؟</w:t>
      </w:r>
    </w:p>
    <w:p w14:paraId="5E79E612" w14:textId="6566C38F" w:rsidR="007856D9" w:rsidRPr="00834338" w:rsidRDefault="00E9590A" w:rsidP="00BC4130">
      <w:pPr>
        <w:pStyle w:val="ListParagraph"/>
        <w:numPr>
          <w:ilvl w:val="0"/>
          <w:numId w:val="4"/>
        </w:numPr>
        <w:bidi/>
        <w:spacing w:line="360" w:lineRule="auto"/>
        <w:jc w:val="both"/>
        <w:rPr>
          <w:rFonts w:ascii="Traditional Arabic" w:hAnsi="Traditional Arabic" w:cs="Traditional Arabic"/>
          <w:sz w:val="32"/>
          <w:szCs w:val="32"/>
        </w:rPr>
      </w:pPr>
      <w:r w:rsidRPr="00834338">
        <w:rPr>
          <w:rFonts w:ascii="Traditional Arabic" w:hAnsi="Traditional Arabic" w:cs="Traditional Arabic"/>
          <w:sz w:val="32"/>
          <w:szCs w:val="32"/>
          <w:rtl/>
        </w:rPr>
        <w:t>ما هو دور</w:t>
      </w:r>
      <w:r w:rsidR="007856D9" w:rsidRPr="00834338">
        <w:rPr>
          <w:rFonts w:ascii="Traditional Arabic" w:hAnsi="Traditional Arabic" w:cs="Traditional Arabic"/>
          <w:sz w:val="32"/>
          <w:szCs w:val="32"/>
          <w:rtl/>
        </w:rPr>
        <w:t xml:space="preserve"> الابتكار في تحسين الاستدامة الاقتصادية وتطوير كفاءة العمليات التشغيلية داخل قطاع الخدمات اللوجستية؟</w:t>
      </w:r>
    </w:p>
    <w:p w14:paraId="1B988ED0" w14:textId="2CF5719D" w:rsidR="003428CD" w:rsidRPr="00834338" w:rsidRDefault="007856D9" w:rsidP="00BC4130">
      <w:pPr>
        <w:pStyle w:val="ListParagraph"/>
        <w:numPr>
          <w:ilvl w:val="0"/>
          <w:numId w:val="4"/>
        </w:numPr>
        <w:bidi/>
        <w:spacing w:line="360" w:lineRule="auto"/>
        <w:jc w:val="both"/>
        <w:rPr>
          <w:rFonts w:ascii="Traditional Arabic" w:hAnsi="Traditional Arabic" w:cs="Traditional Arabic"/>
          <w:sz w:val="32"/>
          <w:szCs w:val="32"/>
        </w:rPr>
      </w:pPr>
      <w:r w:rsidRPr="00834338">
        <w:rPr>
          <w:rFonts w:ascii="Traditional Arabic" w:hAnsi="Traditional Arabic" w:cs="Traditional Arabic"/>
          <w:sz w:val="32"/>
          <w:szCs w:val="32"/>
          <w:rtl/>
        </w:rPr>
        <w:t xml:space="preserve">ما </w:t>
      </w:r>
      <w:r w:rsidR="00F938FA" w:rsidRPr="00834338">
        <w:rPr>
          <w:rFonts w:ascii="Traditional Arabic" w:hAnsi="Traditional Arabic" w:cs="Traditional Arabic"/>
          <w:sz w:val="32"/>
          <w:szCs w:val="32"/>
          <w:rtl/>
        </w:rPr>
        <w:t xml:space="preserve">هو </w:t>
      </w:r>
      <w:r w:rsidR="00E9590A" w:rsidRPr="00834338">
        <w:rPr>
          <w:rFonts w:ascii="Traditional Arabic" w:hAnsi="Traditional Arabic" w:cs="Traditional Arabic"/>
          <w:sz w:val="32"/>
          <w:szCs w:val="32"/>
          <w:rtl/>
        </w:rPr>
        <w:t>دور</w:t>
      </w:r>
      <w:r w:rsidRPr="00834338">
        <w:rPr>
          <w:rFonts w:ascii="Traditional Arabic" w:hAnsi="Traditional Arabic" w:cs="Traditional Arabic"/>
          <w:sz w:val="32"/>
          <w:szCs w:val="32"/>
          <w:rtl/>
        </w:rPr>
        <w:t xml:space="preserve"> الابتكار في تعزيز الاستدامة الاجتماعية، مثل تحسين جودة الحياة ودعم التوظيف</w:t>
      </w:r>
      <w:r w:rsidR="007A5FEA" w:rsidRPr="00834338">
        <w:rPr>
          <w:rFonts w:ascii="Traditional Arabic" w:hAnsi="Traditional Arabic" w:cs="Traditional Arabic"/>
          <w:sz w:val="32"/>
          <w:szCs w:val="32"/>
          <w:rtl/>
        </w:rPr>
        <w:t xml:space="preserve"> </w:t>
      </w:r>
      <w:r w:rsidRPr="00834338">
        <w:rPr>
          <w:rFonts w:ascii="Traditional Arabic" w:hAnsi="Traditional Arabic" w:cs="Traditional Arabic"/>
          <w:sz w:val="32"/>
          <w:szCs w:val="32"/>
          <w:rtl/>
        </w:rPr>
        <w:t>في قطاع الخدمات اللوجستية؟</w:t>
      </w:r>
    </w:p>
    <w:p w14:paraId="3AA5FF61" w14:textId="77777777" w:rsidR="008A2404" w:rsidRPr="00834338" w:rsidRDefault="008A2404" w:rsidP="008A2404">
      <w:pPr>
        <w:pStyle w:val="ListParagraph"/>
        <w:bidi/>
        <w:spacing w:line="360" w:lineRule="auto"/>
        <w:jc w:val="both"/>
        <w:rPr>
          <w:rFonts w:ascii="Traditional Arabic" w:hAnsi="Traditional Arabic" w:cs="Traditional Arabic"/>
          <w:sz w:val="32"/>
          <w:szCs w:val="32"/>
        </w:rPr>
      </w:pPr>
    </w:p>
    <w:p w14:paraId="2EA6585C" w14:textId="36F866A0" w:rsidR="009125CE" w:rsidRPr="00834338" w:rsidRDefault="00CE58DD" w:rsidP="008A2404">
      <w:pPr>
        <w:spacing w:line="360" w:lineRule="auto"/>
        <w:outlineLvl w:val="1"/>
        <w:rPr>
          <w:rFonts w:ascii="Traditional Arabic" w:hAnsi="Traditional Arabic" w:cs="Traditional Arabic"/>
          <w:b/>
          <w:bCs/>
          <w:sz w:val="36"/>
          <w:szCs w:val="36"/>
          <w:rtl/>
        </w:rPr>
      </w:pPr>
      <w:bookmarkStart w:id="16" w:name="_Toc231814978"/>
      <w:bookmarkEnd w:id="14"/>
      <w:r w:rsidRPr="00834338">
        <w:rPr>
          <w:rFonts w:ascii="Traditional Arabic" w:hAnsi="Traditional Arabic" w:cs="Traditional Arabic"/>
          <w:b/>
          <w:bCs/>
          <w:sz w:val="36"/>
          <w:szCs w:val="36"/>
          <w:rtl/>
        </w:rPr>
        <w:lastRenderedPageBreak/>
        <w:t xml:space="preserve">3.1 </w:t>
      </w:r>
      <w:r w:rsidR="00A74F76" w:rsidRPr="00834338">
        <w:rPr>
          <w:rFonts w:ascii="Traditional Arabic" w:hAnsi="Traditional Arabic" w:cs="Traditional Arabic"/>
          <w:b/>
          <w:bCs/>
          <w:sz w:val="36"/>
          <w:szCs w:val="36"/>
          <w:rtl/>
        </w:rPr>
        <w:t xml:space="preserve">أهمية </w:t>
      </w:r>
      <w:r w:rsidR="009847F8" w:rsidRPr="00834338">
        <w:rPr>
          <w:rFonts w:ascii="Traditional Arabic" w:hAnsi="Traditional Arabic" w:cs="Traditional Arabic"/>
          <w:b/>
          <w:bCs/>
          <w:sz w:val="36"/>
          <w:szCs w:val="36"/>
          <w:rtl/>
        </w:rPr>
        <w:t>الدِّراسة</w:t>
      </w:r>
      <w:bookmarkEnd w:id="16"/>
    </w:p>
    <w:p w14:paraId="0DFD093B" w14:textId="312E5533" w:rsidR="002B676C" w:rsidRPr="00834338" w:rsidRDefault="002B676C" w:rsidP="008A2404">
      <w:pPr>
        <w:spacing w:line="360" w:lineRule="auto"/>
        <w:jc w:val="both"/>
        <w:rPr>
          <w:rFonts w:ascii="Traditional Arabic" w:hAnsi="Traditional Arabic" w:cs="Traditional Arabic"/>
          <w:sz w:val="32"/>
          <w:szCs w:val="32"/>
        </w:rPr>
      </w:pPr>
      <w:r w:rsidRPr="00834338">
        <w:rPr>
          <w:rFonts w:ascii="Traditional Arabic" w:hAnsi="Traditional Arabic" w:cs="Traditional Arabic"/>
          <w:sz w:val="32"/>
          <w:szCs w:val="32"/>
          <w:rtl/>
        </w:rPr>
        <w:t xml:space="preserve">تنبع أهمية </w:t>
      </w:r>
      <w:r w:rsidR="009847F8" w:rsidRPr="00834338">
        <w:rPr>
          <w:rFonts w:ascii="Traditional Arabic" w:hAnsi="Traditional Arabic" w:cs="Traditional Arabic"/>
          <w:sz w:val="32"/>
          <w:szCs w:val="32"/>
          <w:rtl/>
        </w:rPr>
        <w:t>الدِّراسة</w:t>
      </w:r>
      <w:r w:rsidRPr="00834338">
        <w:rPr>
          <w:rFonts w:ascii="Traditional Arabic" w:hAnsi="Traditional Arabic" w:cs="Traditional Arabic"/>
          <w:sz w:val="32"/>
          <w:szCs w:val="32"/>
          <w:rtl/>
        </w:rPr>
        <w:t xml:space="preserve"> من الحاجة إلى سد</w:t>
      </w:r>
      <w:r w:rsidR="000D0D27" w:rsidRPr="00834338">
        <w:rPr>
          <w:rFonts w:ascii="Traditional Arabic" w:hAnsi="Traditional Arabic" w:cs="Traditional Arabic"/>
          <w:sz w:val="32"/>
          <w:szCs w:val="32"/>
          <w:rtl/>
        </w:rPr>
        <w:t>ّ</w:t>
      </w:r>
      <w:r w:rsidRPr="00834338">
        <w:rPr>
          <w:rFonts w:ascii="Traditional Arabic" w:hAnsi="Traditional Arabic" w:cs="Traditional Arabic"/>
          <w:sz w:val="32"/>
          <w:szCs w:val="32"/>
          <w:rtl/>
        </w:rPr>
        <w:t xml:space="preserve"> الفجوة البحثية المتعلقة بدور الابتكار في تحقيق التنمية المستدامة في قطاع الخدمات اللوجستية بالمملكة العربية السعودية. ت</w:t>
      </w:r>
      <w:r w:rsidR="000D0D27" w:rsidRPr="00834338">
        <w:rPr>
          <w:rFonts w:ascii="Traditional Arabic" w:hAnsi="Traditional Arabic" w:cs="Traditional Arabic"/>
          <w:sz w:val="32"/>
          <w:szCs w:val="32"/>
          <w:rtl/>
        </w:rPr>
        <w:t>ُ</w:t>
      </w:r>
      <w:r w:rsidRPr="00834338">
        <w:rPr>
          <w:rFonts w:ascii="Traditional Arabic" w:hAnsi="Traditional Arabic" w:cs="Traditional Arabic"/>
          <w:sz w:val="32"/>
          <w:szCs w:val="32"/>
          <w:rtl/>
        </w:rPr>
        <w:t xml:space="preserve">ساهم </w:t>
      </w:r>
      <w:r w:rsidR="009847F8" w:rsidRPr="00834338">
        <w:rPr>
          <w:rFonts w:ascii="Traditional Arabic" w:hAnsi="Traditional Arabic" w:cs="Traditional Arabic"/>
          <w:sz w:val="32"/>
          <w:szCs w:val="32"/>
          <w:rtl/>
        </w:rPr>
        <w:t>الدِّراسة</w:t>
      </w:r>
      <w:r w:rsidRPr="00834338">
        <w:rPr>
          <w:rFonts w:ascii="Traditional Arabic" w:hAnsi="Traditional Arabic" w:cs="Traditional Arabic"/>
          <w:sz w:val="32"/>
          <w:szCs w:val="32"/>
          <w:rtl/>
        </w:rPr>
        <w:t xml:space="preserve"> من خلال تقديم إضافات علمية وعملية على النحو التالي</w:t>
      </w:r>
      <w:r w:rsidRPr="00834338">
        <w:rPr>
          <w:rFonts w:ascii="Traditional Arabic" w:hAnsi="Traditional Arabic" w:cs="Traditional Arabic"/>
          <w:sz w:val="32"/>
          <w:szCs w:val="32"/>
        </w:rPr>
        <w:t>:</w:t>
      </w:r>
    </w:p>
    <w:p w14:paraId="611B6A3C" w14:textId="65E116FA" w:rsidR="002B676C" w:rsidRPr="00834338" w:rsidRDefault="00322B64" w:rsidP="008A2404">
      <w:pPr>
        <w:spacing w:line="360" w:lineRule="auto"/>
        <w:jc w:val="both"/>
        <w:rPr>
          <w:rFonts w:ascii="Traditional Arabic" w:hAnsi="Traditional Arabic" w:cs="Traditional Arabic"/>
          <w:b/>
          <w:bCs/>
          <w:sz w:val="32"/>
          <w:szCs w:val="32"/>
        </w:rPr>
      </w:pPr>
      <w:r w:rsidRPr="00834338">
        <w:rPr>
          <w:rFonts w:ascii="Traditional Arabic" w:hAnsi="Traditional Arabic" w:cs="Traditional Arabic"/>
          <w:b/>
          <w:bCs/>
          <w:sz w:val="32"/>
          <w:szCs w:val="32"/>
          <w:rtl/>
        </w:rPr>
        <w:t xml:space="preserve">الأهمية العلمية: </w:t>
      </w:r>
    </w:p>
    <w:p w14:paraId="28A75A1C" w14:textId="57791F27" w:rsidR="002B676C" w:rsidRPr="00834338" w:rsidRDefault="002B676C" w:rsidP="00BC4130">
      <w:pPr>
        <w:numPr>
          <w:ilvl w:val="1"/>
          <w:numId w:val="8"/>
        </w:numPr>
        <w:spacing w:line="360" w:lineRule="auto"/>
        <w:jc w:val="both"/>
        <w:rPr>
          <w:rFonts w:ascii="Traditional Arabic" w:hAnsi="Traditional Arabic" w:cs="Traditional Arabic"/>
          <w:sz w:val="32"/>
          <w:szCs w:val="32"/>
        </w:rPr>
      </w:pPr>
      <w:r w:rsidRPr="00834338">
        <w:rPr>
          <w:rFonts w:ascii="Traditional Arabic" w:hAnsi="Traditional Arabic" w:cs="Traditional Arabic"/>
          <w:sz w:val="32"/>
          <w:szCs w:val="32"/>
          <w:rtl/>
        </w:rPr>
        <w:t>تقدم إطار</w:t>
      </w:r>
      <w:r w:rsidR="000D0D27" w:rsidRPr="00834338">
        <w:rPr>
          <w:rFonts w:ascii="Traditional Arabic" w:hAnsi="Traditional Arabic" w:cs="Traditional Arabic"/>
          <w:sz w:val="32"/>
          <w:szCs w:val="32"/>
          <w:rtl/>
        </w:rPr>
        <w:t>ً</w:t>
      </w:r>
      <w:r w:rsidRPr="00834338">
        <w:rPr>
          <w:rFonts w:ascii="Traditional Arabic" w:hAnsi="Traditional Arabic" w:cs="Traditional Arabic"/>
          <w:sz w:val="32"/>
          <w:szCs w:val="32"/>
          <w:rtl/>
        </w:rPr>
        <w:t>ا نظري</w:t>
      </w:r>
      <w:r w:rsidR="000D0D27" w:rsidRPr="00834338">
        <w:rPr>
          <w:rFonts w:ascii="Traditional Arabic" w:hAnsi="Traditional Arabic" w:cs="Traditional Arabic"/>
          <w:sz w:val="32"/>
          <w:szCs w:val="32"/>
          <w:rtl/>
        </w:rPr>
        <w:t>ً</w:t>
      </w:r>
      <w:r w:rsidRPr="00834338">
        <w:rPr>
          <w:rFonts w:ascii="Traditional Arabic" w:hAnsi="Traditional Arabic" w:cs="Traditional Arabic"/>
          <w:sz w:val="32"/>
          <w:szCs w:val="32"/>
          <w:rtl/>
        </w:rPr>
        <w:t xml:space="preserve">ا يعزز </w:t>
      </w:r>
      <w:r w:rsidR="00E9590A" w:rsidRPr="00834338">
        <w:rPr>
          <w:rFonts w:ascii="Traditional Arabic" w:hAnsi="Traditional Arabic" w:cs="Traditional Arabic"/>
          <w:sz w:val="32"/>
          <w:szCs w:val="32"/>
          <w:rtl/>
        </w:rPr>
        <w:t>فهم دور</w:t>
      </w:r>
      <w:r w:rsidRPr="00834338">
        <w:rPr>
          <w:rFonts w:ascii="Traditional Arabic" w:hAnsi="Traditional Arabic" w:cs="Traditional Arabic"/>
          <w:sz w:val="32"/>
          <w:szCs w:val="32"/>
          <w:rtl/>
        </w:rPr>
        <w:t xml:space="preserve"> الابتكار وأبعاد التنمية المستدامة (البيئية، الاقتصادية، والاجتماعية) داخل قطاع الخدمات اللوجستية، مما يثري الأدبيات العلمية التي تفتقر إلى التحليل الكمي والكيفي في هذا السياق</w:t>
      </w:r>
      <w:r w:rsidRPr="00834338">
        <w:rPr>
          <w:rFonts w:ascii="Traditional Arabic" w:hAnsi="Traditional Arabic" w:cs="Traditional Arabic"/>
          <w:sz w:val="32"/>
          <w:szCs w:val="32"/>
        </w:rPr>
        <w:t>.</w:t>
      </w:r>
    </w:p>
    <w:p w14:paraId="3738A5E3" w14:textId="77777777" w:rsidR="002B676C" w:rsidRPr="00834338" w:rsidRDefault="002B676C" w:rsidP="00BC4130">
      <w:pPr>
        <w:numPr>
          <w:ilvl w:val="1"/>
          <w:numId w:val="8"/>
        </w:numPr>
        <w:spacing w:line="360" w:lineRule="auto"/>
        <w:jc w:val="both"/>
        <w:rPr>
          <w:rFonts w:ascii="Traditional Arabic" w:hAnsi="Traditional Arabic" w:cs="Traditional Arabic"/>
          <w:sz w:val="32"/>
          <w:szCs w:val="32"/>
        </w:rPr>
      </w:pPr>
      <w:r w:rsidRPr="00834338">
        <w:rPr>
          <w:rFonts w:ascii="Traditional Arabic" w:hAnsi="Traditional Arabic" w:cs="Traditional Arabic"/>
          <w:sz w:val="32"/>
          <w:szCs w:val="32"/>
          <w:rtl/>
        </w:rPr>
        <w:t>توضح كيفية تطبيق مفاهيم الابتكار في تحسين كفاءة العمليات وتقليل التأثير البيئي في قطاع الخدمات اللوجستية</w:t>
      </w:r>
      <w:r w:rsidRPr="00834338">
        <w:rPr>
          <w:rFonts w:ascii="Traditional Arabic" w:hAnsi="Traditional Arabic" w:cs="Traditional Arabic"/>
          <w:sz w:val="32"/>
          <w:szCs w:val="32"/>
        </w:rPr>
        <w:t>.</w:t>
      </w:r>
    </w:p>
    <w:p w14:paraId="1340B468" w14:textId="76298E90" w:rsidR="002B676C" w:rsidRPr="00834338" w:rsidRDefault="00322B64" w:rsidP="008A2404">
      <w:pPr>
        <w:spacing w:line="360" w:lineRule="auto"/>
        <w:jc w:val="both"/>
        <w:rPr>
          <w:rFonts w:ascii="Traditional Arabic" w:hAnsi="Traditional Arabic" w:cs="Traditional Arabic"/>
          <w:sz w:val="32"/>
          <w:szCs w:val="32"/>
        </w:rPr>
      </w:pPr>
      <w:r w:rsidRPr="00834338">
        <w:rPr>
          <w:rFonts w:ascii="Traditional Arabic" w:hAnsi="Traditional Arabic" w:cs="Traditional Arabic"/>
          <w:b/>
          <w:bCs/>
          <w:sz w:val="32"/>
          <w:szCs w:val="32"/>
          <w:rtl/>
        </w:rPr>
        <w:t xml:space="preserve">الأهمية </w:t>
      </w:r>
      <w:r w:rsidR="002B676C" w:rsidRPr="00834338">
        <w:rPr>
          <w:rFonts w:ascii="Traditional Arabic" w:hAnsi="Traditional Arabic" w:cs="Traditional Arabic"/>
          <w:b/>
          <w:bCs/>
          <w:sz w:val="32"/>
          <w:szCs w:val="32"/>
          <w:rtl/>
        </w:rPr>
        <w:t>العملية</w:t>
      </w:r>
      <w:r w:rsidR="002B676C" w:rsidRPr="00834338">
        <w:rPr>
          <w:rFonts w:ascii="Traditional Arabic" w:hAnsi="Traditional Arabic" w:cs="Traditional Arabic"/>
          <w:b/>
          <w:bCs/>
          <w:sz w:val="32"/>
          <w:szCs w:val="32"/>
        </w:rPr>
        <w:t>:</w:t>
      </w:r>
    </w:p>
    <w:p w14:paraId="3455C370" w14:textId="77777777" w:rsidR="002B676C" w:rsidRPr="00834338" w:rsidRDefault="002B676C" w:rsidP="00BC4130">
      <w:pPr>
        <w:numPr>
          <w:ilvl w:val="1"/>
          <w:numId w:val="8"/>
        </w:numPr>
        <w:spacing w:line="360" w:lineRule="auto"/>
        <w:jc w:val="both"/>
        <w:rPr>
          <w:rFonts w:ascii="Traditional Arabic" w:hAnsi="Traditional Arabic" w:cs="Traditional Arabic"/>
          <w:sz w:val="32"/>
          <w:szCs w:val="32"/>
        </w:rPr>
      </w:pPr>
      <w:r w:rsidRPr="00834338">
        <w:rPr>
          <w:rFonts w:ascii="Traditional Arabic" w:hAnsi="Traditional Arabic" w:cs="Traditional Arabic"/>
          <w:sz w:val="32"/>
          <w:szCs w:val="32"/>
          <w:rtl/>
        </w:rPr>
        <w:t>تقدم توصيات عملية لصانعي القرار لتحفيز الابتكار في القطاع اللوجستي، بما يدعم مستهدفات رؤية المملكة 2030</w:t>
      </w:r>
      <w:r w:rsidRPr="00834338">
        <w:rPr>
          <w:rFonts w:ascii="Traditional Arabic" w:hAnsi="Traditional Arabic" w:cs="Traditional Arabic"/>
          <w:sz w:val="32"/>
          <w:szCs w:val="32"/>
        </w:rPr>
        <w:t>.</w:t>
      </w:r>
    </w:p>
    <w:p w14:paraId="51FA28BE" w14:textId="5F9DB13A" w:rsidR="008C378F" w:rsidRPr="00834338" w:rsidRDefault="008C378F" w:rsidP="00BC4130">
      <w:pPr>
        <w:numPr>
          <w:ilvl w:val="1"/>
          <w:numId w:val="8"/>
        </w:numPr>
        <w:spacing w:line="360" w:lineRule="auto"/>
        <w:jc w:val="both"/>
        <w:rPr>
          <w:rFonts w:ascii="Traditional Arabic" w:hAnsi="Traditional Arabic" w:cs="Traditional Arabic"/>
          <w:sz w:val="32"/>
          <w:szCs w:val="32"/>
        </w:rPr>
      </w:pPr>
      <w:r w:rsidRPr="00834338">
        <w:rPr>
          <w:rFonts w:ascii="Traditional Arabic" w:hAnsi="Traditional Arabic" w:cs="Traditional Arabic"/>
          <w:sz w:val="32"/>
          <w:szCs w:val="32"/>
          <w:rtl/>
        </w:rPr>
        <w:t>تصميم استراتيجية مبتكرة لتعزيز دور الابتكارات في تحقيق التنمية المستدامة بقطاع الخدمات اللوجستية في المملكة، مع التركيز على استكشاف الفرص، ومعالجة التحديات، وتحليل نقاط القوة والضعف في الممارسات الحالية</w:t>
      </w:r>
      <w:r w:rsidR="000D0D27" w:rsidRPr="00834338">
        <w:rPr>
          <w:rFonts w:ascii="Traditional Arabic" w:hAnsi="Traditional Arabic" w:cs="Traditional Arabic"/>
          <w:sz w:val="32"/>
          <w:szCs w:val="32"/>
          <w:rtl/>
        </w:rPr>
        <w:t>.</w:t>
      </w:r>
    </w:p>
    <w:p w14:paraId="00D7E9EA" w14:textId="6D86C577" w:rsidR="002B676C" w:rsidRPr="00834338" w:rsidRDefault="002B676C" w:rsidP="00BC4130">
      <w:pPr>
        <w:numPr>
          <w:ilvl w:val="1"/>
          <w:numId w:val="8"/>
        </w:numPr>
        <w:spacing w:line="360" w:lineRule="auto"/>
        <w:jc w:val="both"/>
        <w:rPr>
          <w:rFonts w:ascii="Traditional Arabic" w:hAnsi="Traditional Arabic" w:cs="Traditional Arabic"/>
          <w:sz w:val="32"/>
          <w:szCs w:val="32"/>
        </w:rPr>
      </w:pPr>
      <w:r w:rsidRPr="00834338">
        <w:rPr>
          <w:rFonts w:ascii="Traditional Arabic" w:hAnsi="Traditional Arabic" w:cs="Traditional Arabic"/>
          <w:sz w:val="32"/>
          <w:szCs w:val="32"/>
          <w:rtl/>
        </w:rPr>
        <w:t>ت</w:t>
      </w:r>
      <w:r w:rsidR="000D0D27" w:rsidRPr="00834338">
        <w:rPr>
          <w:rFonts w:ascii="Traditional Arabic" w:hAnsi="Traditional Arabic" w:cs="Traditional Arabic"/>
          <w:sz w:val="32"/>
          <w:szCs w:val="32"/>
          <w:rtl/>
        </w:rPr>
        <w:t>ُ</w:t>
      </w:r>
      <w:r w:rsidRPr="00834338">
        <w:rPr>
          <w:rFonts w:ascii="Traditional Arabic" w:hAnsi="Traditional Arabic" w:cs="Traditional Arabic"/>
          <w:sz w:val="32"/>
          <w:szCs w:val="32"/>
          <w:rtl/>
        </w:rPr>
        <w:t>سهم في تعزيز تنافسية المملكة عالمي</w:t>
      </w:r>
      <w:r w:rsidR="000D0D27" w:rsidRPr="00834338">
        <w:rPr>
          <w:rFonts w:ascii="Traditional Arabic" w:hAnsi="Traditional Arabic" w:cs="Traditional Arabic"/>
          <w:sz w:val="32"/>
          <w:szCs w:val="32"/>
          <w:rtl/>
        </w:rPr>
        <w:t>ً</w:t>
      </w:r>
      <w:r w:rsidRPr="00834338">
        <w:rPr>
          <w:rFonts w:ascii="Traditional Arabic" w:hAnsi="Traditional Arabic" w:cs="Traditional Arabic"/>
          <w:sz w:val="32"/>
          <w:szCs w:val="32"/>
          <w:rtl/>
        </w:rPr>
        <w:t>ا كدولة رائدة في الخدمات اللوجستية المستدامة</w:t>
      </w:r>
      <w:r w:rsidRPr="00834338">
        <w:rPr>
          <w:rFonts w:ascii="Traditional Arabic" w:hAnsi="Traditional Arabic" w:cs="Traditional Arabic"/>
          <w:sz w:val="32"/>
          <w:szCs w:val="32"/>
        </w:rPr>
        <w:t>.</w:t>
      </w:r>
    </w:p>
    <w:p w14:paraId="6E5693A4" w14:textId="40065E79" w:rsidR="00493334" w:rsidRPr="00834338" w:rsidRDefault="002B676C" w:rsidP="00BC4130">
      <w:pPr>
        <w:numPr>
          <w:ilvl w:val="1"/>
          <w:numId w:val="8"/>
        </w:numPr>
        <w:spacing w:line="360" w:lineRule="auto"/>
        <w:jc w:val="both"/>
        <w:rPr>
          <w:rFonts w:ascii="Traditional Arabic" w:hAnsi="Traditional Arabic" w:cs="Traditional Arabic"/>
          <w:sz w:val="32"/>
          <w:szCs w:val="32"/>
        </w:rPr>
      </w:pPr>
      <w:r w:rsidRPr="00834338">
        <w:rPr>
          <w:rFonts w:ascii="Traditional Arabic" w:hAnsi="Traditional Arabic" w:cs="Traditional Arabic"/>
          <w:sz w:val="32"/>
          <w:szCs w:val="32"/>
          <w:rtl/>
        </w:rPr>
        <w:lastRenderedPageBreak/>
        <w:t>تدعم التحول نحو اقتصاد متنوع ومستدام من خلال تحسين أداء القطاع اللوجستي</w:t>
      </w:r>
      <w:r w:rsidRPr="00834338">
        <w:rPr>
          <w:rFonts w:ascii="Traditional Arabic" w:hAnsi="Traditional Arabic" w:cs="Traditional Arabic"/>
          <w:sz w:val="32"/>
          <w:szCs w:val="32"/>
        </w:rPr>
        <w:t>.</w:t>
      </w:r>
    </w:p>
    <w:p w14:paraId="11061B9C" w14:textId="00CCE032" w:rsidR="009125CE" w:rsidRPr="00834338" w:rsidRDefault="00CE58DD" w:rsidP="008A2404">
      <w:pPr>
        <w:spacing w:before="360" w:line="360" w:lineRule="auto"/>
        <w:outlineLvl w:val="1"/>
        <w:rPr>
          <w:rFonts w:ascii="Traditional Arabic" w:hAnsi="Traditional Arabic" w:cs="Traditional Arabic"/>
          <w:b/>
          <w:bCs/>
          <w:sz w:val="36"/>
          <w:szCs w:val="36"/>
          <w:rtl/>
        </w:rPr>
      </w:pPr>
      <w:bookmarkStart w:id="17" w:name="_Toc231814979"/>
      <w:r w:rsidRPr="00834338">
        <w:rPr>
          <w:rFonts w:ascii="Traditional Arabic" w:hAnsi="Traditional Arabic" w:cs="Traditional Arabic"/>
          <w:b/>
          <w:bCs/>
          <w:sz w:val="36"/>
          <w:szCs w:val="36"/>
          <w:rtl/>
        </w:rPr>
        <w:t xml:space="preserve">4.1 </w:t>
      </w:r>
      <w:r w:rsidR="00A74F76" w:rsidRPr="00834338">
        <w:rPr>
          <w:rFonts w:ascii="Traditional Arabic" w:hAnsi="Traditional Arabic" w:cs="Traditional Arabic"/>
          <w:b/>
          <w:bCs/>
          <w:sz w:val="36"/>
          <w:szCs w:val="36"/>
          <w:rtl/>
        </w:rPr>
        <w:t xml:space="preserve">أهداف </w:t>
      </w:r>
      <w:r w:rsidR="009847F8" w:rsidRPr="00834338">
        <w:rPr>
          <w:rFonts w:ascii="Traditional Arabic" w:hAnsi="Traditional Arabic" w:cs="Traditional Arabic"/>
          <w:b/>
          <w:bCs/>
          <w:sz w:val="36"/>
          <w:szCs w:val="36"/>
          <w:rtl/>
        </w:rPr>
        <w:t>الدِّراسة</w:t>
      </w:r>
      <w:bookmarkEnd w:id="17"/>
    </w:p>
    <w:p w14:paraId="28004FBC" w14:textId="5CD8D364" w:rsidR="00322B64" w:rsidRPr="00834338" w:rsidRDefault="00322B64" w:rsidP="008A2404">
      <w:pPr>
        <w:spacing w:line="360" w:lineRule="auto"/>
        <w:jc w:val="both"/>
        <w:rPr>
          <w:rFonts w:ascii="Traditional Arabic" w:hAnsi="Traditional Arabic" w:cs="Traditional Arabic"/>
          <w:sz w:val="32"/>
          <w:szCs w:val="32"/>
        </w:rPr>
      </w:pPr>
      <w:r w:rsidRPr="00834338">
        <w:rPr>
          <w:rFonts w:ascii="Traditional Arabic" w:hAnsi="Traditional Arabic" w:cs="Traditional Arabic"/>
          <w:sz w:val="28"/>
          <w:szCs w:val="28"/>
          <w:rtl/>
        </w:rPr>
        <w:t xml:space="preserve">تهدف </w:t>
      </w:r>
      <w:r w:rsidR="009847F8" w:rsidRPr="00834338">
        <w:rPr>
          <w:rFonts w:ascii="Traditional Arabic" w:hAnsi="Traditional Arabic" w:cs="Traditional Arabic"/>
          <w:sz w:val="32"/>
          <w:szCs w:val="32"/>
          <w:rtl/>
        </w:rPr>
        <w:t>الدِّراسة</w:t>
      </w:r>
      <w:r w:rsidRPr="00834338">
        <w:rPr>
          <w:rFonts w:ascii="Traditional Arabic" w:hAnsi="Traditional Arabic" w:cs="Traditional Arabic"/>
          <w:sz w:val="32"/>
          <w:szCs w:val="32"/>
          <w:rtl/>
        </w:rPr>
        <w:t xml:space="preserve"> إلى تحقيق مجموعة من الأهداف التي تركز على العلاقة بين الابتكار والتنمية المستدامة في قطاع الخدمات اللوجستية، وذلك على النحو التالي</w:t>
      </w:r>
      <w:r w:rsidRPr="00834338">
        <w:rPr>
          <w:rFonts w:ascii="Traditional Arabic" w:hAnsi="Traditional Arabic" w:cs="Traditional Arabic"/>
          <w:sz w:val="32"/>
          <w:szCs w:val="32"/>
        </w:rPr>
        <w:t>:</w:t>
      </w:r>
    </w:p>
    <w:p w14:paraId="3B4C9484" w14:textId="2D207F73" w:rsidR="00ED7B7B" w:rsidRPr="00834338" w:rsidRDefault="00ED7B7B" w:rsidP="00BC4130">
      <w:pPr>
        <w:pStyle w:val="ListParagraph"/>
        <w:numPr>
          <w:ilvl w:val="0"/>
          <w:numId w:val="9"/>
        </w:numPr>
        <w:bidi/>
        <w:spacing w:line="360" w:lineRule="auto"/>
        <w:jc w:val="both"/>
        <w:rPr>
          <w:rFonts w:ascii="Traditional Arabic" w:hAnsi="Traditional Arabic" w:cs="Traditional Arabic"/>
          <w:sz w:val="32"/>
          <w:szCs w:val="32"/>
        </w:rPr>
      </w:pPr>
      <w:r w:rsidRPr="00834338">
        <w:rPr>
          <w:rFonts w:ascii="Traditional Arabic" w:hAnsi="Traditional Arabic" w:cs="Traditional Arabic"/>
          <w:sz w:val="32"/>
          <w:szCs w:val="32"/>
          <w:rtl/>
        </w:rPr>
        <w:t>تصميم استراتيجية مبتكرة لتعزيز دور الابتكارات في تحقيق التنمية المستدامة بقطاع الخدمات اللوجستية بما يتماشى مع رؤية المملكة 2030.</w:t>
      </w:r>
    </w:p>
    <w:p w14:paraId="238F6484" w14:textId="20441CBB" w:rsidR="00B47DC1" w:rsidRPr="00834338" w:rsidRDefault="00322B64" w:rsidP="00BC4130">
      <w:pPr>
        <w:pStyle w:val="ListParagraph"/>
        <w:numPr>
          <w:ilvl w:val="0"/>
          <w:numId w:val="9"/>
        </w:numPr>
        <w:bidi/>
        <w:spacing w:line="360" w:lineRule="auto"/>
        <w:jc w:val="both"/>
        <w:rPr>
          <w:rFonts w:ascii="Traditional Arabic" w:hAnsi="Traditional Arabic" w:cs="Traditional Arabic"/>
          <w:sz w:val="32"/>
          <w:szCs w:val="32"/>
          <w:rtl/>
        </w:rPr>
      </w:pPr>
      <w:r w:rsidRPr="00834338">
        <w:rPr>
          <w:rFonts w:ascii="Traditional Arabic" w:hAnsi="Traditional Arabic" w:cs="Traditional Arabic"/>
          <w:sz w:val="32"/>
          <w:szCs w:val="32"/>
          <w:rtl/>
        </w:rPr>
        <w:t xml:space="preserve">دراسة واقع الابتكار </w:t>
      </w:r>
      <w:r w:rsidR="000C23E7" w:rsidRPr="00834338">
        <w:rPr>
          <w:rFonts w:ascii="Traditional Arabic" w:hAnsi="Traditional Arabic" w:cs="Traditional Arabic"/>
          <w:sz w:val="32"/>
          <w:szCs w:val="32"/>
          <w:rtl/>
        </w:rPr>
        <w:t xml:space="preserve">في </w:t>
      </w:r>
      <w:r w:rsidRPr="00834338">
        <w:rPr>
          <w:rFonts w:ascii="Traditional Arabic" w:hAnsi="Traditional Arabic" w:cs="Traditional Arabic"/>
          <w:sz w:val="32"/>
          <w:szCs w:val="32"/>
          <w:rtl/>
        </w:rPr>
        <w:t xml:space="preserve">قطاع الخدمات اللوجستية في المملكة العربية السعودية، مع التركيز على التحديات والفرص </w:t>
      </w:r>
      <w:r w:rsidR="006D54F1" w:rsidRPr="00834338">
        <w:rPr>
          <w:rFonts w:ascii="Traditional Arabic" w:hAnsi="Traditional Arabic" w:cs="Traditional Arabic"/>
          <w:sz w:val="32"/>
          <w:szCs w:val="32"/>
          <w:rtl/>
        </w:rPr>
        <w:t xml:space="preserve">وكذلك نقاط القوة والضعف </w:t>
      </w:r>
      <w:r w:rsidRPr="00834338">
        <w:rPr>
          <w:rFonts w:ascii="Traditional Arabic" w:hAnsi="Traditional Arabic" w:cs="Traditional Arabic"/>
          <w:sz w:val="32"/>
          <w:szCs w:val="32"/>
          <w:rtl/>
        </w:rPr>
        <w:t>في هذا القطاع</w:t>
      </w:r>
      <w:r w:rsidR="002B1FB4" w:rsidRPr="00834338">
        <w:rPr>
          <w:rFonts w:ascii="Traditional Arabic" w:hAnsi="Traditional Arabic" w:cs="Traditional Arabic"/>
          <w:sz w:val="32"/>
          <w:szCs w:val="32"/>
          <w:rtl/>
        </w:rPr>
        <w:t>.</w:t>
      </w:r>
    </w:p>
    <w:p w14:paraId="79ADEF41" w14:textId="39979ABF" w:rsidR="00B47DC1" w:rsidRPr="00834338" w:rsidRDefault="009218DA" w:rsidP="00BC4130">
      <w:pPr>
        <w:pStyle w:val="ListParagraph"/>
        <w:numPr>
          <w:ilvl w:val="0"/>
          <w:numId w:val="9"/>
        </w:numPr>
        <w:bidi/>
        <w:spacing w:line="360" w:lineRule="auto"/>
        <w:jc w:val="both"/>
        <w:rPr>
          <w:rFonts w:ascii="Traditional Arabic" w:hAnsi="Traditional Arabic" w:cs="Traditional Arabic"/>
          <w:sz w:val="32"/>
          <w:szCs w:val="32"/>
          <w:rtl/>
        </w:rPr>
      </w:pPr>
      <w:r w:rsidRPr="00834338">
        <w:rPr>
          <w:rFonts w:ascii="Traditional Arabic" w:hAnsi="Traditional Arabic" w:cs="Traditional Arabic"/>
          <w:sz w:val="32"/>
          <w:szCs w:val="32"/>
          <w:rtl/>
        </w:rPr>
        <w:t>دراسة</w:t>
      </w:r>
      <w:r w:rsidR="00322B64" w:rsidRPr="00834338">
        <w:rPr>
          <w:rFonts w:ascii="Traditional Arabic" w:hAnsi="Traditional Arabic" w:cs="Traditional Arabic"/>
          <w:sz w:val="32"/>
          <w:szCs w:val="32"/>
          <w:rtl/>
        </w:rPr>
        <w:t xml:space="preserve"> </w:t>
      </w:r>
      <w:r w:rsidR="006D54F1" w:rsidRPr="00834338">
        <w:rPr>
          <w:rFonts w:ascii="Traditional Arabic" w:hAnsi="Traditional Arabic" w:cs="Traditional Arabic"/>
          <w:sz w:val="32"/>
          <w:szCs w:val="32"/>
          <w:rtl/>
        </w:rPr>
        <w:t>دور</w:t>
      </w:r>
      <w:r w:rsidR="00322B64" w:rsidRPr="00834338">
        <w:rPr>
          <w:rFonts w:ascii="Traditional Arabic" w:hAnsi="Traditional Arabic" w:cs="Traditional Arabic"/>
          <w:sz w:val="32"/>
          <w:szCs w:val="32"/>
          <w:rtl/>
        </w:rPr>
        <w:t xml:space="preserve"> الابتكار على تحقيق الاستدامة البيئية من خلال تقليل الانبعاثات الكربونية وتحسين كفاءة استهلاك الموارد</w:t>
      </w:r>
      <w:r w:rsidR="00322B64" w:rsidRPr="00834338">
        <w:rPr>
          <w:rFonts w:ascii="Traditional Arabic" w:hAnsi="Traditional Arabic" w:cs="Traditional Arabic"/>
          <w:sz w:val="32"/>
          <w:szCs w:val="32"/>
        </w:rPr>
        <w:t>.</w:t>
      </w:r>
    </w:p>
    <w:p w14:paraId="490CDBED" w14:textId="43F5605A" w:rsidR="00B47DC1" w:rsidRPr="00834338" w:rsidRDefault="000C23E7" w:rsidP="00BC4130">
      <w:pPr>
        <w:pStyle w:val="ListParagraph"/>
        <w:numPr>
          <w:ilvl w:val="0"/>
          <w:numId w:val="9"/>
        </w:numPr>
        <w:bidi/>
        <w:spacing w:line="360" w:lineRule="auto"/>
        <w:jc w:val="both"/>
        <w:rPr>
          <w:rFonts w:ascii="Traditional Arabic" w:hAnsi="Traditional Arabic" w:cs="Traditional Arabic"/>
          <w:sz w:val="32"/>
          <w:szCs w:val="32"/>
          <w:rtl/>
        </w:rPr>
      </w:pPr>
      <w:r w:rsidRPr="00834338">
        <w:rPr>
          <w:rFonts w:ascii="Traditional Arabic" w:hAnsi="Traditional Arabic" w:cs="Traditional Arabic"/>
          <w:sz w:val="32"/>
          <w:szCs w:val="32"/>
          <w:rtl/>
        </w:rPr>
        <w:t>دراسة</w:t>
      </w:r>
      <w:r w:rsidR="00322B64" w:rsidRPr="00834338">
        <w:rPr>
          <w:rFonts w:ascii="Traditional Arabic" w:hAnsi="Traditional Arabic" w:cs="Traditional Arabic"/>
          <w:sz w:val="32"/>
          <w:szCs w:val="32"/>
          <w:rtl/>
        </w:rPr>
        <w:t xml:space="preserve"> </w:t>
      </w:r>
      <w:r w:rsidR="006D54F1" w:rsidRPr="00834338">
        <w:rPr>
          <w:rFonts w:ascii="Traditional Arabic" w:hAnsi="Traditional Arabic" w:cs="Traditional Arabic"/>
          <w:sz w:val="32"/>
          <w:szCs w:val="32"/>
          <w:rtl/>
        </w:rPr>
        <w:t xml:space="preserve">دور </w:t>
      </w:r>
      <w:r w:rsidR="00322B64" w:rsidRPr="00834338">
        <w:rPr>
          <w:rFonts w:ascii="Traditional Arabic" w:hAnsi="Traditional Arabic" w:cs="Traditional Arabic"/>
          <w:sz w:val="32"/>
          <w:szCs w:val="32"/>
          <w:rtl/>
        </w:rPr>
        <w:t>الابتكار على الاستدامة الاقتصادية من خلال تحسين كفاءة العمليات وزيادة العائدات</w:t>
      </w:r>
      <w:r w:rsidR="00322B64" w:rsidRPr="00834338">
        <w:rPr>
          <w:rFonts w:ascii="Traditional Arabic" w:hAnsi="Traditional Arabic" w:cs="Traditional Arabic"/>
          <w:sz w:val="32"/>
          <w:szCs w:val="32"/>
        </w:rPr>
        <w:t>.</w:t>
      </w:r>
    </w:p>
    <w:p w14:paraId="239A6F4E" w14:textId="31EB8BDB" w:rsidR="00B47DC1" w:rsidRPr="00834338" w:rsidRDefault="00322B64" w:rsidP="00BC4130">
      <w:pPr>
        <w:pStyle w:val="ListParagraph"/>
        <w:numPr>
          <w:ilvl w:val="0"/>
          <w:numId w:val="9"/>
        </w:numPr>
        <w:bidi/>
        <w:spacing w:line="360" w:lineRule="auto"/>
        <w:jc w:val="both"/>
        <w:rPr>
          <w:rFonts w:ascii="Traditional Arabic" w:hAnsi="Traditional Arabic" w:cs="Traditional Arabic"/>
          <w:sz w:val="32"/>
          <w:szCs w:val="32"/>
          <w:rtl/>
        </w:rPr>
      </w:pPr>
      <w:r w:rsidRPr="00834338">
        <w:rPr>
          <w:rFonts w:ascii="Traditional Arabic" w:hAnsi="Traditional Arabic" w:cs="Traditional Arabic"/>
          <w:sz w:val="32"/>
          <w:szCs w:val="32"/>
          <w:rtl/>
        </w:rPr>
        <w:t>دراسة دور الابتكار في تحقيق الاستدامة الاجتماعية من خلال خ</w:t>
      </w:r>
      <w:r w:rsidR="002B1FB4" w:rsidRPr="00834338">
        <w:rPr>
          <w:rFonts w:ascii="Traditional Arabic" w:hAnsi="Traditional Arabic" w:cs="Traditional Arabic"/>
          <w:sz w:val="32"/>
          <w:szCs w:val="32"/>
          <w:rtl/>
        </w:rPr>
        <w:t>َ</w:t>
      </w:r>
      <w:r w:rsidRPr="00834338">
        <w:rPr>
          <w:rFonts w:ascii="Traditional Arabic" w:hAnsi="Traditional Arabic" w:cs="Traditional Arabic"/>
          <w:sz w:val="32"/>
          <w:szCs w:val="32"/>
          <w:rtl/>
        </w:rPr>
        <w:t>ل</w:t>
      </w:r>
      <w:r w:rsidR="002B1FB4" w:rsidRPr="00834338">
        <w:rPr>
          <w:rFonts w:ascii="Traditional Arabic" w:hAnsi="Traditional Arabic" w:cs="Traditional Arabic"/>
          <w:sz w:val="32"/>
          <w:szCs w:val="32"/>
          <w:rtl/>
        </w:rPr>
        <w:t>ْ</w:t>
      </w:r>
      <w:r w:rsidRPr="00834338">
        <w:rPr>
          <w:rFonts w:ascii="Traditional Arabic" w:hAnsi="Traditional Arabic" w:cs="Traditional Arabic"/>
          <w:sz w:val="32"/>
          <w:szCs w:val="32"/>
          <w:rtl/>
        </w:rPr>
        <w:t>ق فرص عمل ودعم التوظيف المستدام</w:t>
      </w:r>
      <w:r w:rsidRPr="00834338">
        <w:rPr>
          <w:rFonts w:ascii="Traditional Arabic" w:hAnsi="Traditional Arabic" w:cs="Traditional Arabic"/>
          <w:sz w:val="32"/>
          <w:szCs w:val="32"/>
        </w:rPr>
        <w:t>.</w:t>
      </w:r>
    </w:p>
    <w:p w14:paraId="26979FFE" w14:textId="07F6D6C8" w:rsidR="00322B64" w:rsidRPr="00834338" w:rsidRDefault="00322B64" w:rsidP="00BC4130">
      <w:pPr>
        <w:pStyle w:val="ListParagraph"/>
        <w:numPr>
          <w:ilvl w:val="0"/>
          <w:numId w:val="9"/>
        </w:numPr>
        <w:bidi/>
        <w:spacing w:line="360" w:lineRule="auto"/>
        <w:jc w:val="both"/>
        <w:rPr>
          <w:rFonts w:ascii="Traditional Arabic" w:hAnsi="Traditional Arabic" w:cs="Traditional Arabic"/>
          <w:sz w:val="32"/>
          <w:szCs w:val="32"/>
        </w:rPr>
      </w:pPr>
      <w:r w:rsidRPr="00834338">
        <w:rPr>
          <w:rFonts w:ascii="Traditional Arabic" w:hAnsi="Traditional Arabic" w:cs="Traditional Arabic"/>
          <w:sz w:val="32"/>
          <w:szCs w:val="32"/>
          <w:rtl/>
        </w:rPr>
        <w:t>تقديم توصيات عملية لتحفيز الابتكار في قطاع الخدمات اللوجستية وتعزيز دوره في تحقيق مستهدفات رؤية 2030</w:t>
      </w:r>
      <w:r w:rsidRPr="00834338">
        <w:rPr>
          <w:rFonts w:ascii="Traditional Arabic" w:hAnsi="Traditional Arabic" w:cs="Traditional Arabic"/>
          <w:sz w:val="32"/>
          <w:szCs w:val="32"/>
        </w:rPr>
        <w:t>.</w:t>
      </w:r>
    </w:p>
    <w:p w14:paraId="3474A3AD" w14:textId="77777777" w:rsidR="00713A51" w:rsidRPr="00834338" w:rsidRDefault="00713A51" w:rsidP="008A2404">
      <w:pPr>
        <w:spacing w:line="360" w:lineRule="auto"/>
        <w:jc w:val="both"/>
        <w:rPr>
          <w:rFonts w:ascii="Traditional Arabic" w:hAnsi="Traditional Arabic" w:cs="Traditional Arabic"/>
          <w:sz w:val="28"/>
          <w:szCs w:val="28"/>
          <w:rtl/>
        </w:rPr>
      </w:pPr>
    </w:p>
    <w:p w14:paraId="20130B58" w14:textId="77777777" w:rsidR="00713A51" w:rsidRPr="00834338" w:rsidRDefault="00713A51" w:rsidP="008A2404">
      <w:pPr>
        <w:spacing w:line="360" w:lineRule="auto"/>
        <w:jc w:val="both"/>
        <w:rPr>
          <w:rFonts w:ascii="Traditional Arabic" w:hAnsi="Traditional Arabic" w:cs="Traditional Arabic"/>
          <w:sz w:val="28"/>
          <w:szCs w:val="28"/>
          <w:rtl/>
        </w:rPr>
      </w:pPr>
    </w:p>
    <w:p w14:paraId="4F6315A8" w14:textId="77777777" w:rsidR="008A2404" w:rsidRPr="00834338" w:rsidRDefault="008A2404" w:rsidP="008A2404">
      <w:pPr>
        <w:spacing w:line="360" w:lineRule="auto"/>
        <w:jc w:val="both"/>
        <w:rPr>
          <w:rFonts w:ascii="Traditional Arabic" w:hAnsi="Traditional Arabic" w:cs="Traditional Arabic"/>
          <w:sz w:val="28"/>
          <w:szCs w:val="28"/>
        </w:rPr>
      </w:pPr>
    </w:p>
    <w:p w14:paraId="58758CB4" w14:textId="48511979" w:rsidR="00A74F76" w:rsidRPr="00834338" w:rsidRDefault="00CE58DD" w:rsidP="008A2404">
      <w:pPr>
        <w:spacing w:line="360" w:lineRule="auto"/>
        <w:jc w:val="both"/>
        <w:outlineLvl w:val="1"/>
        <w:rPr>
          <w:rFonts w:ascii="Traditional Arabic" w:hAnsi="Traditional Arabic" w:cs="Traditional Arabic"/>
          <w:b/>
          <w:bCs/>
          <w:sz w:val="36"/>
          <w:szCs w:val="36"/>
          <w:rtl/>
        </w:rPr>
      </w:pPr>
      <w:bookmarkStart w:id="18" w:name="_Toc231814980"/>
      <w:r w:rsidRPr="00834338">
        <w:rPr>
          <w:rFonts w:ascii="Traditional Arabic" w:hAnsi="Traditional Arabic" w:cs="Traditional Arabic"/>
          <w:b/>
          <w:bCs/>
          <w:sz w:val="36"/>
          <w:szCs w:val="36"/>
          <w:rtl/>
        </w:rPr>
        <w:lastRenderedPageBreak/>
        <w:t xml:space="preserve">5.1 فروض </w:t>
      </w:r>
      <w:r w:rsidR="009847F8" w:rsidRPr="00834338">
        <w:rPr>
          <w:rFonts w:ascii="Traditional Arabic" w:hAnsi="Traditional Arabic" w:cs="Traditional Arabic"/>
          <w:b/>
          <w:bCs/>
          <w:sz w:val="36"/>
          <w:szCs w:val="36"/>
          <w:rtl/>
        </w:rPr>
        <w:t>الدِّراسة</w:t>
      </w:r>
      <w:bookmarkEnd w:id="18"/>
    </w:p>
    <w:p w14:paraId="001D146C" w14:textId="16344067" w:rsidR="00094F42" w:rsidRPr="00834338" w:rsidRDefault="00D272D5" w:rsidP="002B1FB4">
      <w:pPr>
        <w:spacing w:line="360" w:lineRule="auto"/>
        <w:jc w:val="both"/>
        <w:rPr>
          <w:rFonts w:ascii="Traditional Arabic" w:hAnsi="Traditional Arabic" w:cs="Traditional Arabic"/>
          <w:sz w:val="32"/>
          <w:szCs w:val="32"/>
          <w:rtl/>
        </w:rPr>
      </w:pPr>
      <w:r w:rsidRPr="00834338">
        <w:rPr>
          <w:rFonts w:ascii="Traditional Arabic" w:hAnsi="Traditional Arabic" w:cs="Traditional Arabic"/>
          <w:b/>
          <w:bCs/>
          <w:sz w:val="32"/>
          <w:szCs w:val="32"/>
          <w:rtl/>
        </w:rPr>
        <w:t>الفرضية الرئيسية:</w:t>
      </w:r>
      <w:r w:rsidRPr="00834338">
        <w:rPr>
          <w:rFonts w:ascii="Traditional Arabic" w:hAnsi="Traditional Arabic" w:cs="Traditional Arabic"/>
          <w:sz w:val="32"/>
          <w:szCs w:val="32"/>
          <w:rtl/>
        </w:rPr>
        <w:t xml:space="preserve"> </w:t>
      </w:r>
      <w:r w:rsidR="007A5FEA" w:rsidRPr="00834338">
        <w:rPr>
          <w:rFonts w:ascii="Traditional Arabic" w:hAnsi="Traditional Arabic" w:cs="Traditional Arabic"/>
          <w:sz w:val="32"/>
          <w:szCs w:val="32"/>
          <w:rtl/>
        </w:rPr>
        <w:t xml:space="preserve">توجد علاقة معنوية ذو دلالة </w:t>
      </w:r>
      <w:r w:rsidR="002B1FB4" w:rsidRPr="00834338">
        <w:rPr>
          <w:rFonts w:ascii="Traditional Arabic" w:hAnsi="Traditional Arabic" w:cs="Traditional Arabic"/>
          <w:sz w:val="32"/>
          <w:szCs w:val="32"/>
          <w:rtl/>
        </w:rPr>
        <w:t>إ</w:t>
      </w:r>
      <w:r w:rsidR="007A5FEA" w:rsidRPr="00834338">
        <w:rPr>
          <w:rFonts w:ascii="Traditional Arabic" w:hAnsi="Traditional Arabic" w:cs="Traditional Arabic"/>
          <w:sz w:val="32"/>
          <w:szCs w:val="32"/>
          <w:rtl/>
        </w:rPr>
        <w:t>حصائية</w:t>
      </w:r>
      <w:r w:rsidR="007A5FEA" w:rsidRPr="00834338">
        <w:rPr>
          <w:rFonts w:ascii="Traditional Arabic" w:hAnsi="Traditional Arabic" w:cs="Traditional Arabic"/>
          <w:sz w:val="32"/>
          <w:szCs w:val="32"/>
          <w:rtl/>
          <w:lang w:bidi="ar-EG"/>
        </w:rPr>
        <w:t xml:space="preserve"> </w:t>
      </w:r>
      <w:r w:rsidR="00431F28" w:rsidRPr="00834338">
        <w:rPr>
          <w:rFonts w:ascii="Traditional Arabic" w:hAnsi="Traditional Arabic" w:cs="Traditional Arabic"/>
          <w:sz w:val="32"/>
          <w:szCs w:val="32"/>
          <w:rtl/>
          <w:lang w:bidi="ar-EG"/>
        </w:rPr>
        <w:t>للابتكار في تحقيق التنمية المستدامة</w:t>
      </w:r>
      <w:r w:rsidR="007355F1" w:rsidRPr="00834338">
        <w:rPr>
          <w:rFonts w:ascii="Traditional Arabic" w:hAnsi="Traditional Arabic" w:cs="Traditional Arabic"/>
          <w:sz w:val="32"/>
          <w:szCs w:val="32"/>
          <w:rtl/>
          <w:lang w:bidi="ar-EG"/>
        </w:rPr>
        <w:t xml:space="preserve"> </w:t>
      </w:r>
      <w:bookmarkStart w:id="19" w:name="_Hlk182598784"/>
      <w:r w:rsidR="000851A0" w:rsidRPr="00834338">
        <w:rPr>
          <w:rFonts w:ascii="Traditional Arabic" w:hAnsi="Traditional Arabic" w:cs="Traditional Arabic"/>
          <w:sz w:val="32"/>
          <w:szCs w:val="32"/>
          <w:rtl/>
        </w:rPr>
        <w:t>بقطاع الخدمات اللوجستيات بالمملكة العربية السعودية.</w:t>
      </w:r>
      <w:bookmarkEnd w:id="19"/>
    </w:p>
    <w:p w14:paraId="58DEDEA1" w14:textId="7711C770" w:rsidR="00D272D5" w:rsidRPr="00834338" w:rsidRDefault="00D272D5" w:rsidP="008A2404">
      <w:pPr>
        <w:spacing w:line="360" w:lineRule="auto"/>
        <w:jc w:val="both"/>
        <w:rPr>
          <w:rFonts w:ascii="Traditional Arabic" w:hAnsi="Traditional Arabic" w:cs="Traditional Arabic"/>
          <w:sz w:val="32"/>
          <w:szCs w:val="32"/>
          <w:rtl/>
          <w:lang w:bidi="ar-EG"/>
        </w:rPr>
      </w:pPr>
      <w:r w:rsidRPr="00834338">
        <w:rPr>
          <w:rFonts w:ascii="Traditional Arabic" w:hAnsi="Traditional Arabic" w:cs="Traditional Arabic"/>
          <w:sz w:val="32"/>
          <w:szCs w:val="32"/>
          <w:rtl/>
          <w:lang w:bidi="ar-EG"/>
        </w:rPr>
        <w:t>وينبثق من هذه الفرضية عدة فرضيات فرعية تتمثل فيما يلي:</w:t>
      </w:r>
    </w:p>
    <w:p w14:paraId="0CFA780D" w14:textId="58FFD36E" w:rsidR="00094F42" w:rsidRPr="00834338" w:rsidRDefault="007A5FEA" w:rsidP="00BC4130">
      <w:pPr>
        <w:pStyle w:val="ListParagraph"/>
        <w:numPr>
          <w:ilvl w:val="0"/>
          <w:numId w:val="5"/>
        </w:numPr>
        <w:bidi/>
        <w:spacing w:line="360" w:lineRule="auto"/>
        <w:jc w:val="both"/>
        <w:rPr>
          <w:rFonts w:ascii="Traditional Arabic" w:hAnsi="Traditional Arabic" w:cs="Traditional Arabic"/>
          <w:sz w:val="32"/>
          <w:szCs w:val="32"/>
        </w:rPr>
      </w:pPr>
      <w:r w:rsidRPr="00834338">
        <w:rPr>
          <w:rFonts w:ascii="Traditional Arabic" w:hAnsi="Traditional Arabic" w:cs="Traditional Arabic"/>
          <w:sz w:val="32"/>
          <w:szCs w:val="32"/>
          <w:rtl/>
        </w:rPr>
        <w:t xml:space="preserve">توجد علاقة معنوية ذو دلالة </w:t>
      </w:r>
      <w:r w:rsidR="002B1FB4" w:rsidRPr="00834338">
        <w:rPr>
          <w:rFonts w:ascii="Traditional Arabic" w:hAnsi="Traditional Arabic" w:cs="Traditional Arabic"/>
          <w:sz w:val="32"/>
          <w:szCs w:val="32"/>
          <w:rtl/>
        </w:rPr>
        <w:t>إ</w:t>
      </w:r>
      <w:r w:rsidRPr="00834338">
        <w:rPr>
          <w:rFonts w:ascii="Traditional Arabic" w:hAnsi="Traditional Arabic" w:cs="Traditional Arabic"/>
          <w:sz w:val="32"/>
          <w:szCs w:val="32"/>
          <w:rtl/>
        </w:rPr>
        <w:t>حصائية</w:t>
      </w:r>
      <w:r w:rsidR="007355F1" w:rsidRPr="00834338">
        <w:rPr>
          <w:rFonts w:ascii="Traditional Arabic" w:hAnsi="Traditional Arabic" w:cs="Traditional Arabic"/>
          <w:sz w:val="32"/>
          <w:szCs w:val="32"/>
          <w:rtl/>
          <w:lang w:bidi="ar-EG"/>
        </w:rPr>
        <w:t xml:space="preserve"> </w:t>
      </w:r>
      <w:r w:rsidR="00431F28" w:rsidRPr="00834338">
        <w:rPr>
          <w:rFonts w:ascii="Traditional Arabic" w:hAnsi="Traditional Arabic" w:cs="Traditional Arabic"/>
          <w:sz w:val="32"/>
          <w:szCs w:val="32"/>
          <w:rtl/>
          <w:lang w:bidi="ar-EG"/>
        </w:rPr>
        <w:t xml:space="preserve">للابتكار في تحقيق التنمية المستدامة </w:t>
      </w:r>
      <w:r w:rsidR="00AB4A9C" w:rsidRPr="00834338">
        <w:rPr>
          <w:rFonts w:ascii="Traditional Arabic" w:hAnsi="Traditional Arabic" w:cs="Traditional Arabic"/>
          <w:sz w:val="32"/>
          <w:szCs w:val="32"/>
          <w:rtl/>
          <w:lang w:bidi="ar-EG"/>
        </w:rPr>
        <w:t xml:space="preserve">البيئية </w:t>
      </w:r>
      <w:r w:rsidR="000851A0" w:rsidRPr="00834338">
        <w:rPr>
          <w:rFonts w:ascii="Traditional Arabic" w:hAnsi="Traditional Arabic" w:cs="Traditional Arabic"/>
          <w:sz w:val="32"/>
          <w:szCs w:val="32"/>
          <w:rtl/>
        </w:rPr>
        <w:t>بقطاع الخدمات اللوجستيات بالمملكة العربية السعودية</w:t>
      </w:r>
      <w:r w:rsidRPr="00834338">
        <w:rPr>
          <w:rFonts w:ascii="Traditional Arabic" w:hAnsi="Traditional Arabic" w:cs="Traditional Arabic"/>
          <w:sz w:val="32"/>
          <w:szCs w:val="32"/>
          <w:rtl/>
        </w:rPr>
        <w:t>.</w:t>
      </w:r>
    </w:p>
    <w:p w14:paraId="6836A9D9" w14:textId="094DFD13" w:rsidR="00094F42" w:rsidRPr="00834338" w:rsidRDefault="007A5FEA" w:rsidP="00BC4130">
      <w:pPr>
        <w:pStyle w:val="ListParagraph"/>
        <w:numPr>
          <w:ilvl w:val="0"/>
          <w:numId w:val="5"/>
        </w:numPr>
        <w:bidi/>
        <w:spacing w:line="360" w:lineRule="auto"/>
        <w:jc w:val="both"/>
        <w:rPr>
          <w:rFonts w:ascii="Traditional Arabic" w:hAnsi="Traditional Arabic" w:cs="Traditional Arabic"/>
          <w:sz w:val="32"/>
          <w:szCs w:val="32"/>
        </w:rPr>
      </w:pPr>
      <w:r w:rsidRPr="00834338">
        <w:rPr>
          <w:rFonts w:ascii="Traditional Arabic" w:hAnsi="Traditional Arabic" w:cs="Traditional Arabic"/>
          <w:sz w:val="32"/>
          <w:szCs w:val="32"/>
          <w:rtl/>
        </w:rPr>
        <w:t xml:space="preserve">توجد علاقة معنوية ذو دلالة </w:t>
      </w:r>
      <w:r w:rsidR="002B1FB4" w:rsidRPr="00834338">
        <w:rPr>
          <w:rFonts w:ascii="Traditional Arabic" w:hAnsi="Traditional Arabic" w:cs="Traditional Arabic"/>
          <w:sz w:val="32"/>
          <w:szCs w:val="32"/>
          <w:rtl/>
        </w:rPr>
        <w:t>إ</w:t>
      </w:r>
      <w:r w:rsidRPr="00834338">
        <w:rPr>
          <w:rFonts w:ascii="Traditional Arabic" w:hAnsi="Traditional Arabic" w:cs="Traditional Arabic"/>
          <w:sz w:val="32"/>
          <w:szCs w:val="32"/>
          <w:rtl/>
        </w:rPr>
        <w:t>حصائية</w:t>
      </w:r>
      <w:r w:rsidRPr="00834338">
        <w:rPr>
          <w:rFonts w:ascii="Traditional Arabic" w:hAnsi="Traditional Arabic" w:cs="Traditional Arabic"/>
          <w:sz w:val="32"/>
          <w:szCs w:val="32"/>
          <w:rtl/>
          <w:lang w:bidi="ar-EG"/>
        </w:rPr>
        <w:t xml:space="preserve"> </w:t>
      </w:r>
      <w:r w:rsidR="00431F28" w:rsidRPr="00834338">
        <w:rPr>
          <w:rFonts w:ascii="Traditional Arabic" w:hAnsi="Traditional Arabic" w:cs="Traditional Arabic"/>
          <w:sz w:val="32"/>
          <w:szCs w:val="32"/>
          <w:rtl/>
          <w:lang w:bidi="ar-EG"/>
        </w:rPr>
        <w:t>للابتكار في تحقيق التنمية المستدامة</w:t>
      </w:r>
      <w:r w:rsidR="007355F1" w:rsidRPr="00834338">
        <w:rPr>
          <w:rFonts w:ascii="Traditional Arabic" w:hAnsi="Traditional Arabic" w:cs="Traditional Arabic"/>
          <w:sz w:val="32"/>
          <w:szCs w:val="32"/>
          <w:rtl/>
          <w:lang w:bidi="ar-EG"/>
        </w:rPr>
        <w:t xml:space="preserve"> </w:t>
      </w:r>
      <w:r w:rsidR="00AB4A9C" w:rsidRPr="00834338">
        <w:rPr>
          <w:rFonts w:ascii="Traditional Arabic" w:hAnsi="Traditional Arabic" w:cs="Traditional Arabic"/>
          <w:sz w:val="32"/>
          <w:szCs w:val="32"/>
          <w:rtl/>
          <w:lang w:bidi="ar-EG"/>
        </w:rPr>
        <w:t xml:space="preserve">الاقتصادية </w:t>
      </w:r>
      <w:r w:rsidR="000851A0" w:rsidRPr="00834338">
        <w:rPr>
          <w:rFonts w:ascii="Traditional Arabic" w:hAnsi="Traditional Arabic" w:cs="Traditional Arabic"/>
          <w:sz w:val="32"/>
          <w:szCs w:val="32"/>
          <w:rtl/>
        </w:rPr>
        <w:t>بقطاع الخدمات اللوجستيات بالمملكة العربية السعودية</w:t>
      </w:r>
      <w:r w:rsidRPr="00834338">
        <w:rPr>
          <w:rFonts w:ascii="Traditional Arabic" w:hAnsi="Traditional Arabic" w:cs="Traditional Arabic"/>
          <w:sz w:val="32"/>
          <w:szCs w:val="32"/>
          <w:rtl/>
        </w:rPr>
        <w:t>.</w:t>
      </w:r>
    </w:p>
    <w:p w14:paraId="7BA3ADBA" w14:textId="799C9F66" w:rsidR="0083410B" w:rsidRPr="00834338" w:rsidRDefault="007A5FEA" w:rsidP="00BC4130">
      <w:pPr>
        <w:pStyle w:val="ListParagraph"/>
        <w:numPr>
          <w:ilvl w:val="0"/>
          <w:numId w:val="5"/>
        </w:numPr>
        <w:bidi/>
        <w:spacing w:line="360" w:lineRule="auto"/>
        <w:jc w:val="both"/>
        <w:rPr>
          <w:rFonts w:ascii="Traditional Arabic" w:hAnsi="Traditional Arabic" w:cs="Traditional Arabic"/>
          <w:sz w:val="32"/>
          <w:szCs w:val="32"/>
        </w:rPr>
      </w:pPr>
      <w:r w:rsidRPr="00834338">
        <w:rPr>
          <w:rFonts w:ascii="Traditional Arabic" w:hAnsi="Traditional Arabic" w:cs="Traditional Arabic"/>
          <w:sz w:val="32"/>
          <w:szCs w:val="32"/>
          <w:rtl/>
        </w:rPr>
        <w:t xml:space="preserve">توجد علاقة معنوية ذو دلالة </w:t>
      </w:r>
      <w:r w:rsidR="002B1FB4" w:rsidRPr="00834338">
        <w:rPr>
          <w:rFonts w:ascii="Traditional Arabic" w:hAnsi="Traditional Arabic" w:cs="Traditional Arabic"/>
          <w:sz w:val="32"/>
          <w:szCs w:val="32"/>
          <w:rtl/>
        </w:rPr>
        <w:t>إ</w:t>
      </w:r>
      <w:r w:rsidRPr="00834338">
        <w:rPr>
          <w:rFonts w:ascii="Traditional Arabic" w:hAnsi="Traditional Arabic" w:cs="Traditional Arabic"/>
          <w:sz w:val="32"/>
          <w:szCs w:val="32"/>
          <w:rtl/>
        </w:rPr>
        <w:t>حصائية</w:t>
      </w:r>
      <w:r w:rsidRPr="00834338">
        <w:rPr>
          <w:rFonts w:ascii="Traditional Arabic" w:hAnsi="Traditional Arabic" w:cs="Traditional Arabic"/>
          <w:sz w:val="32"/>
          <w:szCs w:val="32"/>
          <w:rtl/>
          <w:lang w:bidi="ar-EG"/>
        </w:rPr>
        <w:t xml:space="preserve"> </w:t>
      </w:r>
      <w:r w:rsidR="007D1ED2" w:rsidRPr="00834338">
        <w:rPr>
          <w:rFonts w:ascii="Traditional Arabic" w:hAnsi="Traditional Arabic" w:cs="Traditional Arabic"/>
          <w:sz w:val="32"/>
          <w:szCs w:val="32"/>
          <w:rtl/>
          <w:lang w:bidi="ar-EG"/>
        </w:rPr>
        <w:t xml:space="preserve">للابتكار في تحقيق التنمية المستدامة الاجتماعية </w:t>
      </w:r>
      <w:r w:rsidR="000851A0" w:rsidRPr="00834338">
        <w:rPr>
          <w:rFonts w:ascii="Traditional Arabic" w:hAnsi="Traditional Arabic" w:cs="Traditional Arabic"/>
          <w:sz w:val="32"/>
          <w:szCs w:val="32"/>
          <w:rtl/>
        </w:rPr>
        <w:t>بقطاع الخدمات اللوجستيات بالمملكة العربية السعودي</w:t>
      </w:r>
      <w:r w:rsidRPr="00834338">
        <w:rPr>
          <w:rFonts w:ascii="Traditional Arabic" w:hAnsi="Traditional Arabic" w:cs="Traditional Arabic"/>
          <w:sz w:val="32"/>
          <w:szCs w:val="32"/>
          <w:rtl/>
        </w:rPr>
        <w:t>ة</w:t>
      </w:r>
      <w:r w:rsidR="000851A0" w:rsidRPr="00834338">
        <w:rPr>
          <w:rFonts w:ascii="Traditional Arabic" w:hAnsi="Traditional Arabic" w:cs="Traditional Arabic"/>
          <w:sz w:val="32"/>
          <w:szCs w:val="32"/>
          <w:rtl/>
        </w:rPr>
        <w:t>.</w:t>
      </w:r>
    </w:p>
    <w:p w14:paraId="2742B5BC" w14:textId="77777777" w:rsidR="008A2404" w:rsidRPr="00910421" w:rsidRDefault="008A2404" w:rsidP="008A2404">
      <w:pPr>
        <w:pStyle w:val="ListParagraph"/>
        <w:bidi/>
        <w:spacing w:line="360" w:lineRule="auto"/>
        <w:jc w:val="both"/>
        <w:rPr>
          <w:rFonts w:ascii="Traditional Arabic" w:hAnsi="Traditional Arabic" w:cs="Traditional Arabic"/>
          <w:sz w:val="32"/>
          <w:szCs w:val="32"/>
          <w:rtl/>
        </w:rPr>
      </w:pPr>
    </w:p>
    <w:p w14:paraId="642C3D5B" w14:textId="53021C0E" w:rsidR="004A6F6B" w:rsidRPr="00910421" w:rsidRDefault="00CE58DD" w:rsidP="008A2404">
      <w:pPr>
        <w:spacing w:after="200" w:line="360" w:lineRule="auto"/>
        <w:ind w:left="43"/>
        <w:outlineLvl w:val="1"/>
        <w:rPr>
          <w:rFonts w:ascii="Traditional Arabic" w:hAnsi="Traditional Arabic" w:cs="Traditional Arabic"/>
          <w:b/>
          <w:bCs/>
          <w:sz w:val="36"/>
          <w:szCs w:val="36"/>
          <w:rtl/>
        </w:rPr>
      </w:pPr>
      <w:bookmarkStart w:id="20" w:name="_Toc231814981"/>
      <w:r w:rsidRPr="00910421">
        <w:rPr>
          <w:rFonts w:ascii="Traditional Arabic" w:hAnsi="Traditional Arabic" w:cs="Traditional Arabic"/>
          <w:b/>
          <w:bCs/>
          <w:sz w:val="36"/>
          <w:szCs w:val="36"/>
          <w:rtl/>
        </w:rPr>
        <w:t xml:space="preserve">6.1 </w:t>
      </w:r>
      <w:r w:rsidR="004A6F6B" w:rsidRPr="00910421">
        <w:rPr>
          <w:rFonts w:ascii="Traditional Arabic" w:hAnsi="Traditional Arabic" w:cs="Traditional Arabic"/>
          <w:b/>
          <w:bCs/>
          <w:sz w:val="36"/>
          <w:szCs w:val="36"/>
          <w:rtl/>
        </w:rPr>
        <w:t xml:space="preserve">نموذج </w:t>
      </w:r>
      <w:r w:rsidR="009847F8" w:rsidRPr="00910421">
        <w:rPr>
          <w:rFonts w:ascii="Traditional Arabic" w:hAnsi="Traditional Arabic" w:cs="Traditional Arabic"/>
          <w:b/>
          <w:bCs/>
          <w:sz w:val="36"/>
          <w:szCs w:val="36"/>
          <w:rtl/>
        </w:rPr>
        <w:t>الدِّراسة</w:t>
      </w:r>
      <w:bookmarkEnd w:id="20"/>
    </w:p>
    <w:p w14:paraId="103AA53A" w14:textId="05A403EA" w:rsidR="004A6F6B" w:rsidRPr="00910421" w:rsidRDefault="004A6F6B" w:rsidP="008A2404">
      <w:pPr>
        <w:spacing w:after="200" w:line="360" w:lineRule="auto"/>
        <w:ind w:left="360"/>
        <w:jc w:val="both"/>
        <w:rPr>
          <w:rFonts w:ascii="Traditional Arabic" w:hAnsi="Traditional Arabic" w:cs="Traditional Arabic"/>
          <w:sz w:val="32"/>
          <w:szCs w:val="32"/>
          <w:rtl/>
        </w:rPr>
      </w:pPr>
      <w:r w:rsidRPr="00910421">
        <w:rPr>
          <w:rFonts w:ascii="Traditional Arabic" w:hAnsi="Traditional Arabic" w:cs="Traditional Arabic"/>
          <w:sz w:val="32"/>
          <w:szCs w:val="32"/>
          <w:rtl/>
        </w:rPr>
        <w:t xml:space="preserve">يشتمل نموذج </w:t>
      </w:r>
      <w:r w:rsidR="009847F8" w:rsidRPr="00910421">
        <w:rPr>
          <w:rFonts w:ascii="Traditional Arabic" w:hAnsi="Traditional Arabic" w:cs="Traditional Arabic"/>
          <w:sz w:val="32"/>
          <w:szCs w:val="32"/>
          <w:rtl/>
        </w:rPr>
        <w:t>الدِّراسة</w:t>
      </w:r>
      <w:r w:rsidRPr="00910421">
        <w:rPr>
          <w:rFonts w:ascii="Traditional Arabic" w:hAnsi="Traditional Arabic" w:cs="Traditional Arabic"/>
          <w:sz w:val="32"/>
          <w:szCs w:val="32"/>
          <w:rtl/>
        </w:rPr>
        <w:t xml:space="preserve"> على المتغيرات التالية</w:t>
      </w:r>
      <w:r w:rsidRPr="00910421">
        <w:rPr>
          <w:rFonts w:ascii="Traditional Arabic" w:hAnsi="Traditional Arabic" w:cs="Traditional Arabic"/>
          <w:sz w:val="32"/>
          <w:szCs w:val="32"/>
        </w:rPr>
        <w:t>:</w:t>
      </w:r>
    </w:p>
    <w:p w14:paraId="34E15B64" w14:textId="4E35A746" w:rsidR="004A6F6B" w:rsidRPr="00910421" w:rsidRDefault="004A6F6B" w:rsidP="00BC4130">
      <w:pPr>
        <w:pStyle w:val="ListParagraph"/>
        <w:numPr>
          <w:ilvl w:val="0"/>
          <w:numId w:val="3"/>
        </w:numPr>
        <w:bidi/>
        <w:spacing w:after="200" w:line="360" w:lineRule="auto"/>
        <w:jc w:val="both"/>
        <w:rPr>
          <w:rFonts w:ascii="Traditional Arabic" w:hAnsi="Traditional Arabic" w:cs="Traditional Arabic"/>
          <w:sz w:val="32"/>
          <w:szCs w:val="32"/>
        </w:rPr>
      </w:pPr>
      <w:r w:rsidRPr="00910421">
        <w:rPr>
          <w:rFonts w:ascii="Traditional Arabic" w:hAnsi="Traditional Arabic" w:cs="Traditional Arabic"/>
          <w:sz w:val="32"/>
          <w:szCs w:val="32"/>
          <w:rtl/>
        </w:rPr>
        <w:t>المتغير المستقل: الابتكار</w:t>
      </w:r>
      <w:r w:rsidR="0004189C" w:rsidRPr="00910421">
        <w:rPr>
          <w:rFonts w:ascii="Traditional Arabic" w:hAnsi="Traditional Arabic" w:cs="Traditional Arabic"/>
          <w:sz w:val="32"/>
          <w:szCs w:val="32"/>
          <w:rtl/>
        </w:rPr>
        <w:t xml:space="preserve"> بأبعاده </w:t>
      </w:r>
      <w:r w:rsidR="00DA5C9E" w:rsidRPr="00910421">
        <w:rPr>
          <w:rFonts w:ascii="Traditional Arabic" w:hAnsi="Traditional Arabic" w:cs="Traditional Arabic"/>
          <w:sz w:val="32"/>
          <w:szCs w:val="32"/>
          <w:rtl/>
        </w:rPr>
        <w:t>(الابتكار</w:t>
      </w:r>
      <w:r w:rsidR="0004189C" w:rsidRPr="00910421">
        <w:rPr>
          <w:rFonts w:ascii="Traditional Arabic" w:hAnsi="Traditional Arabic" w:cs="Traditional Arabic"/>
          <w:sz w:val="32"/>
          <w:szCs w:val="32"/>
          <w:rtl/>
        </w:rPr>
        <w:t xml:space="preserve"> في العمليات، الابتكار التنظيمي)</w:t>
      </w:r>
    </w:p>
    <w:p w14:paraId="45F97443" w14:textId="66B2BF0B" w:rsidR="00615220" w:rsidRPr="00910421" w:rsidRDefault="004A6F6B" w:rsidP="00BC4130">
      <w:pPr>
        <w:pStyle w:val="ListParagraph"/>
        <w:numPr>
          <w:ilvl w:val="0"/>
          <w:numId w:val="3"/>
        </w:numPr>
        <w:bidi/>
        <w:spacing w:after="200" w:line="360" w:lineRule="auto"/>
        <w:jc w:val="both"/>
        <w:rPr>
          <w:rFonts w:ascii="Traditional Arabic" w:hAnsi="Traditional Arabic" w:cs="Traditional Arabic"/>
          <w:sz w:val="32"/>
          <w:szCs w:val="32"/>
        </w:rPr>
      </w:pPr>
      <w:r w:rsidRPr="00910421">
        <w:rPr>
          <w:rFonts w:ascii="Traditional Arabic" w:hAnsi="Traditional Arabic" w:cs="Traditional Arabic"/>
          <w:sz w:val="32"/>
          <w:szCs w:val="32"/>
          <w:rtl/>
        </w:rPr>
        <w:t>المتغير التابع: التنمية المستدامة بأبعادها (البعد الاقتصادي – البعد الاجتماعي – البعد البيئي).</w:t>
      </w:r>
    </w:p>
    <w:p w14:paraId="4542AFC2" w14:textId="77777777" w:rsidR="008A2404" w:rsidRPr="00910421" w:rsidRDefault="008A2404" w:rsidP="008A2404">
      <w:pPr>
        <w:spacing w:after="200" w:line="360" w:lineRule="auto"/>
        <w:jc w:val="both"/>
        <w:rPr>
          <w:rFonts w:ascii="Traditional Arabic" w:hAnsi="Traditional Arabic" w:cs="Traditional Arabic"/>
          <w:sz w:val="32"/>
          <w:szCs w:val="32"/>
          <w:rtl/>
        </w:rPr>
      </w:pPr>
    </w:p>
    <w:p w14:paraId="0909BA7A" w14:textId="77777777" w:rsidR="008A2404" w:rsidRPr="00910421" w:rsidRDefault="008A2404" w:rsidP="008A2404">
      <w:pPr>
        <w:spacing w:after="200" w:line="360" w:lineRule="auto"/>
        <w:jc w:val="both"/>
        <w:rPr>
          <w:rFonts w:ascii="Traditional Arabic" w:hAnsi="Traditional Arabic" w:cs="Traditional Arabic"/>
          <w:sz w:val="32"/>
          <w:szCs w:val="32"/>
        </w:rPr>
      </w:pPr>
    </w:p>
    <w:p w14:paraId="4847D748" w14:textId="60FF1A21" w:rsidR="00E07D0D" w:rsidRPr="00910421" w:rsidRDefault="008A2404" w:rsidP="008A2404">
      <w:pPr>
        <w:pStyle w:val="ListParagraph"/>
        <w:bidi/>
        <w:spacing w:after="200" w:line="360" w:lineRule="auto"/>
        <w:ind w:left="1080"/>
        <w:jc w:val="both"/>
        <w:rPr>
          <w:rFonts w:ascii="Traditional Arabic" w:hAnsi="Traditional Arabic" w:cs="Traditional Arabic"/>
          <w:sz w:val="28"/>
          <w:szCs w:val="28"/>
        </w:rPr>
      </w:pPr>
      <w:r w:rsidRPr="00910421">
        <w:rPr>
          <w:rFonts w:ascii="Traditional Arabic" w:hAnsi="Traditional Arabic" w:cs="Traditional Arabic"/>
          <w:noProof/>
          <w:sz w:val="28"/>
          <w:szCs w:val="28"/>
        </w:rPr>
        <w:lastRenderedPageBreak/>
        <mc:AlternateContent>
          <mc:Choice Requires="wps">
            <w:drawing>
              <wp:anchor distT="0" distB="0" distL="114300" distR="114300" simplePos="0" relativeHeight="251674112" behindDoc="0" locked="0" layoutInCell="1" allowOverlap="1" wp14:anchorId="58B82A20" wp14:editId="6C5100E7">
                <wp:simplePos x="0" y="0"/>
                <wp:positionH relativeFrom="column">
                  <wp:posOffset>-91440</wp:posOffset>
                </wp:positionH>
                <wp:positionV relativeFrom="paragraph">
                  <wp:posOffset>35560</wp:posOffset>
                </wp:positionV>
                <wp:extent cx="1725930" cy="441960"/>
                <wp:effectExtent l="0" t="0" r="26670" b="15240"/>
                <wp:wrapNone/>
                <wp:docPr id="2" name="Rectangle 2"/>
                <wp:cNvGraphicFramePr/>
                <a:graphic xmlns:a="http://schemas.openxmlformats.org/drawingml/2006/main">
                  <a:graphicData uri="http://schemas.microsoft.com/office/word/2010/wordprocessingShape">
                    <wps:wsp>
                      <wps:cNvSpPr/>
                      <wps:spPr>
                        <a:xfrm>
                          <a:off x="0" y="0"/>
                          <a:ext cx="1725930" cy="4419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AEB5BF4" w14:textId="49ED0F8D" w:rsidR="005C2017" w:rsidRPr="008A2404" w:rsidRDefault="005C2017" w:rsidP="00DE78B5">
                            <w:pPr>
                              <w:jc w:val="center"/>
                              <w:rPr>
                                <w:rFonts w:ascii="Traditional Arabic" w:hAnsi="Traditional Arabic" w:cs="Traditional Arabic"/>
                                <w:b/>
                                <w:bCs/>
                                <w:sz w:val="36"/>
                                <w:szCs w:val="36"/>
                                <w:lang w:bidi="ar-EG"/>
                              </w:rPr>
                            </w:pPr>
                            <w:r w:rsidRPr="008A2404">
                              <w:rPr>
                                <w:rFonts w:ascii="Traditional Arabic" w:hAnsi="Traditional Arabic" w:cs="Traditional Arabic"/>
                                <w:b/>
                                <w:bCs/>
                                <w:sz w:val="36"/>
                                <w:szCs w:val="36"/>
                                <w:rtl/>
                                <w:lang w:bidi="ar-EG"/>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8" style="position:absolute;left:0;text-align:left;margin-left:-7.2pt;margin-top:2.8pt;width:135.9pt;height:34.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" fillcolor="#4472c4 [3204]" strokecolor="#09101d [484]" strokeweight="1pt">
                <v:textbox>
                  <w:txbxContent>
                    <w:p w14:paraId="2AEB5BF4" w14:textId="49ED0F8D" w:rsidR="005C2017" w:rsidRPr="008A2404" w:rsidRDefault="005C2017" w:rsidP="00DE78B5">
                      <w:pPr>
                        <w:jc w:val="center"/>
                        <w:rPr>
                          <w:rFonts w:ascii="Traditional Arabic" w:hAnsi="Traditional Arabic" w:cs="Traditional Arabic"/>
                          <w:b/>
                          <w:bCs/>
                          <w:sz w:val="36"/>
                          <w:szCs w:val="36"/>
                          <w:lang w:bidi="ar-EG"/>
                        </w:rPr>
                      </w:pPr>
                      <w:r w:rsidRPr="008A2404">
                        <w:rPr>
                          <w:rFonts w:ascii="Traditional Arabic" w:hAnsi="Traditional Arabic" w:cs="Traditional Arabic"/>
                          <w:b/>
                          <w:bCs/>
                          <w:sz w:val="36"/>
                          <w:szCs w:val="36"/>
                          <w:rtl/>
                          <w:lang w:bidi="ar-EG"/>
                        </w:rPr>
                        <w:t>المتغير التابع</w:t>
                      </w:r>
                    </w:p>
                  </w:txbxContent>
                </v:textbox>
              </v:rect>
            </w:pict>
          </mc:Fallback>
        </mc:AlternateContent>
      </w:r>
      <w:r w:rsidR="00E811D2" w:rsidRPr="00910421">
        <w:rPr>
          <w:rFonts w:ascii="Traditional Arabic" w:hAnsi="Traditional Arabic" w:cs="Traditional Arabic"/>
          <w:noProof/>
          <w:sz w:val="28"/>
          <w:szCs w:val="28"/>
        </w:rPr>
        <mc:AlternateContent>
          <mc:Choice Requires="wps">
            <w:drawing>
              <wp:anchor distT="0" distB="0" distL="114300" distR="114300" simplePos="0" relativeHeight="251667968" behindDoc="0" locked="0" layoutInCell="1" allowOverlap="1" wp14:anchorId="7010BFA0" wp14:editId="359A44F2">
                <wp:simplePos x="0" y="0"/>
                <wp:positionH relativeFrom="margin">
                  <wp:posOffset>3764280</wp:posOffset>
                </wp:positionH>
                <wp:positionV relativeFrom="paragraph">
                  <wp:posOffset>88900</wp:posOffset>
                </wp:positionV>
                <wp:extent cx="1752600" cy="441960"/>
                <wp:effectExtent l="0" t="0" r="19050" b="15240"/>
                <wp:wrapNone/>
                <wp:docPr id="1" name="Rectangle 1"/>
                <wp:cNvGraphicFramePr/>
                <a:graphic xmlns:a="http://schemas.openxmlformats.org/drawingml/2006/main">
                  <a:graphicData uri="http://schemas.microsoft.com/office/word/2010/wordprocessingShape">
                    <wps:wsp>
                      <wps:cNvSpPr/>
                      <wps:spPr>
                        <a:xfrm>
                          <a:off x="0" y="0"/>
                          <a:ext cx="1752600" cy="4419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273572A" w14:textId="602945FE" w:rsidR="005C2017" w:rsidRPr="008A2404" w:rsidRDefault="005C2017" w:rsidP="008A2404">
                            <w:pPr>
                              <w:spacing w:after="0"/>
                              <w:jc w:val="center"/>
                              <w:rPr>
                                <w:rFonts w:ascii="Traditional Arabic" w:hAnsi="Traditional Arabic" w:cs="Traditional Arabic"/>
                                <w:b/>
                                <w:bCs/>
                                <w:sz w:val="36"/>
                                <w:szCs w:val="36"/>
                                <w:lang w:bidi="ar-EG"/>
                              </w:rPr>
                            </w:pPr>
                            <w:r w:rsidRPr="008A2404">
                              <w:rPr>
                                <w:rFonts w:ascii="Traditional Arabic" w:hAnsi="Traditional Arabic" w:cs="Traditional Arabic"/>
                                <w:b/>
                                <w:bCs/>
                                <w:sz w:val="36"/>
                                <w:szCs w:val="36"/>
                                <w:rtl/>
                                <w:lang w:bidi="ar-EG"/>
                              </w:rPr>
                              <w:t>المتغير 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9" style="position:absolute;left:0;text-align:left;margin-left:296.4pt;margin-top:7pt;width:138pt;height:34.8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" fillcolor="#4472c4 [3204]" strokecolor="#09101d [484]" strokeweight="1pt">
                <v:textbox>
                  <w:txbxContent>
                    <w:p w14:paraId="5273572A" w14:textId="602945FE" w:rsidR="005C2017" w:rsidRPr="008A2404" w:rsidRDefault="005C2017" w:rsidP="008A2404">
                      <w:pPr>
                        <w:spacing w:after="0"/>
                        <w:jc w:val="center"/>
                        <w:rPr>
                          <w:rFonts w:ascii="Traditional Arabic" w:hAnsi="Traditional Arabic" w:cs="Traditional Arabic"/>
                          <w:b/>
                          <w:bCs/>
                          <w:sz w:val="36"/>
                          <w:szCs w:val="36"/>
                          <w:lang w:bidi="ar-EG"/>
                        </w:rPr>
                      </w:pPr>
                      <w:r w:rsidRPr="008A2404">
                        <w:rPr>
                          <w:rFonts w:ascii="Traditional Arabic" w:hAnsi="Traditional Arabic" w:cs="Traditional Arabic"/>
                          <w:b/>
                          <w:bCs/>
                          <w:sz w:val="36"/>
                          <w:szCs w:val="36"/>
                          <w:rtl/>
                          <w:lang w:bidi="ar-EG"/>
                        </w:rPr>
                        <w:t>المتغير المستقل</w:t>
                      </w:r>
                    </w:p>
                  </w:txbxContent>
                </v:textbox>
                <w10:wrap anchorx="margin"/>
              </v:rect>
            </w:pict>
          </mc:Fallback>
        </mc:AlternateContent>
      </w:r>
    </w:p>
    <w:p w14:paraId="01AF9422" w14:textId="7FDBEC82" w:rsidR="005B777B" w:rsidRPr="00910421" w:rsidRDefault="008A2404" w:rsidP="008A2404">
      <w:pPr>
        <w:spacing w:after="200" w:line="360" w:lineRule="auto"/>
        <w:jc w:val="both"/>
        <w:rPr>
          <w:rFonts w:ascii="Traditional Arabic" w:hAnsi="Traditional Arabic" w:cs="Traditional Arabic"/>
          <w:sz w:val="28"/>
          <w:szCs w:val="28"/>
          <w:rtl/>
        </w:rPr>
      </w:pPr>
      <w:r w:rsidRPr="00910421">
        <w:rPr>
          <w:rFonts w:ascii="Traditional Arabic" w:hAnsi="Traditional Arabic" w:cs="Traditional Arabic"/>
          <w:noProof/>
          <w:sz w:val="28"/>
          <w:szCs w:val="28"/>
          <w:rtl/>
        </w:rPr>
        <mc:AlternateContent>
          <mc:Choice Requires="wps">
            <w:drawing>
              <wp:anchor distT="0" distB="0" distL="114300" distR="114300" simplePos="0" relativeHeight="251649536" behindDoc="0" locked="0" layoutInCell="1" allowOverlap="1" wp14:anchorId="2815BDBA" wp14:editId="0D1A2EBC">
                <wp:simplePos x="0" y="0"/>
                <wp:positionH relativeFrom="margin">
                  <wp:posOffset>3764280</wp:posOffset>
                </wp:positionH>
                <wp:positionV relativeFrom="paragraph">
                  <wp:posOffset>127635</wp:posOffset>
                </wp:positionV>
                <wp:extent cx="1752600" cy="1729740"/>
                <wp:effectExtent l="0" t="0" r="19050" b="22860"/>
                <wp:wrapNone/>
                <wp:docPr id="1898614141" name="Rectangle 3"/>
                <wp:cNvGraphicFramePr/>
                <a:graphic xmlns:a="http://schemas.openxmlformats.org/drawingml/2006/main">
                  <a:graphicData uri="http://schemas.microsoft.com/office/word/2010/wordprocessingShape">
                    <wps:wsp>
                      <wps:cNvSpPr/>
                      <wps:spPr>
                        <a:xfrm>
                          <a:off x="0" y="0"/>
                          <a:ext cx="1752600" cy="172974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460E9F87" w14:textId="34BC16D3" w:rsidR="005C2017" w:rsidRPr="008A2404" w:rsidRDefault="005C2017" w:rsidP="00736E69">
                            <w:pPr>
                              <w:pStyle w:val="ListParagraph"/>
                              <w:bidi/>
                              <w:ind w:left="38"/>
                              <w:jc w:val="center"/>
                              <w:rPr>
                                <w:rFonts w:ascii="Traditional Arabic" w:hAnsi="Traditional Arabic" w:cs="Traditional Arabic"/>
                                <w:b/>
                                <w:bCs/>
                                <w:color w:val="000000" w:themeColor="text1"/>
                                <w:sz w:val="36"/>
                                <w:szCs w:val="36"/>
                                <w:rtl/>
                                <w:lang w:bidi="ar-EG"/>
                              </w:rPr>
                            </w:pPr>
                            <w:r w:rsidRPr="00D64848">
                              <w:rPr>
                                <w:rFonts w:ascii="Traditional Arabic" w:hAnsi="Traditional Arabic" w:cs="Traditional Arabic"/>
                                <w:b/>
                                <w:bCs/>
                                <w:color w:val="000000" w:themeColor="text1"/>
                                <w:sz w:val="36"/>
                                <w:szCs w:val="36"/>
                                <w:rtl/>
                                <w:lang w:bidi="ar-EG"/>
                              </w:rPr>
                              <w:t>الابتكار</w:t>
                            </w:r>
                          </w:p>
                          <w:p w14:paraId="0043491E" w14:textId="0246AD48" w:rsidR="005C2017" w:rsidRPr="008A2404" w:rsidRDefault="005C2017" w:rsidP="00BC4130">
                            <w:pPr>
                              <w:pStyle w:val="ListParagraph"/>
                              <w:numPr>
                                <w:ilvl w:val="0"/>
                                <w:numId w:val="10"/>
                              </w:numPr>
                              <w:bidi/>
                              <w:ind w:left="318"/>
                              <w:jc w:val="both"/>
                              <w:rPr>
                                <w:rFonts w:ascii="Traditional Arabic" w:hAnsi="Traditional Arabic" w:cs="Traditional Arabic"/>
                                <w:b/>
                                <w:bCs/>
                                <w:color w:val="000000" w:themeColor="text1"/>
                                <w:sz w:val="36"/>
                                <w:szCs w:val="36"/>
                                <w:rtl/>
                                <w:lang w:bidi="ar-EG"/>
                              </w:rPr>
                            </w:pPr>
                            <w:r w:rsidRPr="008A2404">
                              <w:rPr>
                                <w:rFonts w:ascii="Traditional Arabic" w:hAnsi="Traditional Arabic" w:cs="Traditional Arabic"/>
                                <w:b/>
                                <w:bCs/>
                                <w:color w:val="000000" w:themeColor="text1"/>
                                <w:sz w:val="36"/>
                                <w:szCs w:val="36"/>
                                <w:rtl/>
                                <w:lang w:bidi="ar-EG"/>
                              </w:rPr>
                              <w:t>الابتكار في العمليات</w:t>
                            </w:r>
                          </w:p>
                          <w:p w14:paraId="29F7C642" w14:textId="42B297B2" w:rsidR="005C2017" w:rsidRPr="008A2404" w:rsidRDefault="005C2017" w:rsidP="00BC4130">
                            <w:pPr>
                              <w:pStyle w:val="ListParagraph"/>
                              <w:numPr>
                                <w:ilvl w:val="0"/>
                                <w:numId w:val="10"/>
                              </w:numPr>
                              <w:bidi/>
                              <w:ind w:left="318"/>
                              <w:jc w:val="both"/>
                              <w:rPr>
                                <w:rFonts w:ascii="Traditional Arabic" w:hAnsi="Traditional Arabic" w:cs="Traditional Arabic"/>
                                <w:b/>
                                <w:bCs/>
                                <w:color w:val="000000" w:themeColor="text1"/>
                                <w:sz w:val="36"/>
                                <w:szCs w:val="36"/>
                                <w:lang w:bidi="ar-EG"/>
                              </w:rPr>
                            </w:pPr>
                            <w:r w:rsidRPr="008A2404">
                              <w:rPr>
                                <w:rFonts w:ascii="Traditional Arabic" w:hAnsi="Traditional Arabic" w:cs="Traditional Arabic"/>
                                <w:b/>
                                <w:bCs/>
                                <w:color w:val="000000" w:themeColor="text1"/>
                                <w:sz w:val="36"/>
                                <w:szCs w:val="36"/>
                                <w:rtl/>
                                <w:lang w:bidi="ar-EG"/>
                              </w:rPr>
                              <w:t>الابتكار التنظيمي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30" style="position:absolute;left:0;text-align:left;margin-left:296.4pt;margin-top:10.05pt;width:138pt;height:136.2pt;z-index:251649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" filled="f" strokecolor="#09101d [484]" strokeweight="1pt">
                <v:textbox>
                  <w:txbxContent>
                    <w:p w14:paraId="460E9F87" w14:textId="34BC16D3" w:rsidR="005C2017" w:rsidRPr="008A2404" w:rsidRDefault="005C2017" w:rsidP="00736E69">
                      <w:pPr>
                        <w:pStyle w:val="ListParagraph"/>
                        <w:bidi/>
                        <w:ind w:left="38"/>
                        <w:jc w:val="center"/>
                        <w:rPr>
                          <w:rFonts w:ascii="Traditional Arabic" w:hAnsi="Traditional Arabic" w:cs="Traditional Arabic"/>
                          <w:b/>
                          <w:bCs/>
                          <w:color w:val="000000" w:themeColor="text1"/>
                          <w:sz w:val="36"/>
                          <w:szCs w:val="36"/>
                          <w:rtl/>
                          <w:lang w:bidi="ar-EG"/>
                        </w:rPr>
                      </w:pPr>
                      <w:r w:rsidRPr="00D64848">
                        <w:rPr>
                          <w:rFonts w:ascii="Traditional Arabic" w:hAnsi="Traditional Arabic" w:cs="Traditional Arabic"/>
                          <w:b/>
                          <w:bCs/>
                          <w:color w:val="000000" w:themeColor="text1"/>
                          <w:sz w:val="36"/>
                          <w:szCs w:val="36"/>
                          <w:rtl/>
                          <w:lang w:bidi="ar-EG"/>
                        </w:rPr>
                        <w:t>الابتكار</w:t>
                      </w:r>
                    </w:p>
                    <w:p w14:paraId="0043491E" w14:textId="0246AD48" w:rsidR="005C2017" w:rsidRPr="008A2404" w:rsidRDefault="005C2017" w:rsidP="00BC4130">
                      <w:pPr>
                        <w:pStyle w:val="ListParagraph"/>
                        <w:numPr>
                          <w:ilvl w:val="0"/>
                          <w:numId w:val="10"/>
                        </w:numPr>
                        <w:bidi/>
                        <w:ind w:left="318"/>
                        <w:jc w:val="both"/>
                        <w:rPr>
                          <w:rFonts w:ascii="Traditional Arabic" w:hAnsi="Traditional Arabic" w:cs="Traditional Arabic"/>
                          <w:b/>
                          <w:bCs/>
                          <w:color w:val="000000" w:themeColor="text1"/>
                          <w:sz w:val="36"/>
                          <w:szCs w:val="36"/>
                          <w:rtl/>
                          <w:lang w:bidi="ar-EG"/>
                        </w:rPr>
                      </w:pPr>
                      <w:r w:rsidRPr="008A2404">
                        <w:rPr>
                          <w:rFonts w:ascii="Traditional Arabic" w:hAnsi="Traditional Arabic" w:cs="Traditional Arabic"/>
                          <w:b/>
                          <w:bCs/>
                          <w:color w:val="000000" w:themeColor="text1"/>
                          <w:sz w:val="36"/>
                          <w:szCs w:val="36"/>
                          <w:rtl/>
                          <w:lang w:bidi="ar-EG"/>
                        </w:rPr>
                        <w:t>الابتكار في العمليات</w:t>
                      </w:r>
                    </w:p>
                    <w:p w14:paraId="29F7C642" w14:textId="42B297B2" w:rsidR="005C2017" w:rsidRPr="008A2404" w:rsidRDefault="005C2017" w:rsidP="00BC4130">
                      <w:pPr>
                        <w:pStyle w:val="ListParagraph"/>
                        <w:numPr>
                          <w:ilvl w:val="0"/>
                          <w:numId w:val="10"/>
                        </w:numPr>
                        <w:bidi/>
                        <w:ind w:left="318"/>
                        <w:jc w:val="both"/>
                        <w:rPr>
                          <w:rFonts w:ascii="Traditional Arabic" w:hAnsi="Traditional Arabic" w:cs="Traditional Arabic"/>
                          <w:b/>
                          <w:bCs/>
                          <w:color w:val="000000" w:themeColor="text1"/>
                          <w:sz w:val="36"/>
                          <w:szCs w:val="36"/>
                          <w:lang w:bidi="ar-EG"/>
                        </w:rPr>
                      </w:pPr>
                      <w:r w:rsidRPr="008A2404">
                        <w:rPr>
                          <w:rFonts w:ascii="Traditional Arabic" w:hAnsi="Traditional Arabic" w:cs="Traditional Arabic"/>
                          <w:b/>
                          <w:bCs/>
                          <w:color w:val="000000" w:themeColor="text1"/>
                          <w:sz w:val="36"/>
                          <w:szCs w:val="36"/>
                          <w:rtl/>
                          <w:lang w:bidi="ar-EG"/>
                        </w:rPr>
                        <w:t>الابتكار التنظيمي</w:t>
                      </w:r>
                    </w:p>
                  </w:txbxContent>
                </v:textbox>
                <w10:wrap anchorx="margin"/>
              </v:rect>
            </w:pict>
          </mc:Fallback>
        </mc:AlternateContent>
      </w:r>
      <w:r w:rsidRPr="00910421">
        <w:rPr>
          <w:rFonts w:ascii="Traditional Arabic" w:hAnsi="Traditional Arabic" w:cs="Traditional Arabic"/>
          <w:noProof/>
          <w:sz w:val="28"/>
          <w:szCs w:val="28"/>
          <w:rtl/>
        </w:rPr>
        <mc:AlternateContent>
          <mc:Choice Requires="wps">
            <w:drawing>
              <wp:anchor distT="0" distB="0" distL="114300" distR="114300" simplePos="0" relativeHeight="251654656" behindDoc="0" locked="0" layoutInCell="1" allowOverlap="1" wp14:anchorId="382BFE58" wp14:editId="330D3302">
                <wp:simplePos x="0" y="0"/>
                <wp:positionH relativeFrom="column">
                  <wp:posOffset>-76200</wp:posOffset>
                </wp:positionH>
                <wp:positionV relativeFrom="paragraph">
                  <wp:posOffset>43815</wp:posOffset>
                </wp:positionV>
                <wp:extent cx="1710690" cy="1752600"/>
                <wp:effectExtent l="0" t="0" r="22860" b="19050"/>
                <wp:wrapNone/>
                <wp:docPr id="901368302" name="Rectangle 3"/>
                <wp:cNvGraphicFramePr/>
                <a:graphic xmlns:a="http://schemas.openxmlformats.org/drawingml/2006/main">
                  <a:graphicData uri="http://schemas.microsoft.com/office/word/2010/wordprocessingShape">
                    <wps:wsp>
                      <wps:cNvSpPr/>
                      <wps:spPr>
                        <a:xfrm>
                          <a:off x="0" y="0"/>
                          <a:ext cx="1710690" cy="17526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485D1B64" w14:textId="77777777" w:rsidR="005C2017" w:rsidRPr="008A2404" w:rsidRDefault="005C2017" w:rsidP="003108CC">
                            <w:pPr>
                              <w:pStyle w:val="ListParagraph"/>
                              <w:bidi/>
                              <w:ind w:left="38"/>
                              <w:jc w:val="center"/>
                              <w:rPr>
                                <w:rFonts w:ascii="Traditional Arabic" w:hAnsi="Traditional Arabic" w:cs="Traditional Arabic"/>
                                <w:b/>
                                <w:bCs/>
                                <w:color w:val="000000" w:themeColor="text1"/>
                                <w:sz w:val="36"/>
                                <w:szCs w:val="36"/>
                                <w:lang w:bidi="ar-EG"/>
                              </w:rPr>
                            </w:pPr>
                            <w:r w:rsidRPr="00D64848">
                              <w:rPr>
                                <w:rFonts w:ascii="Traditional Arabic" w:hAnsi="Traditional Arabic" w:cs="Traditional Arabic"/>
                                <w:b/>
                                <w:bCs/>
                                <w:color w:val="000000" w:themeColor="text1"/>
                                <w:sz w:val="36"/>
                                <w:szCs w:val="36"/>
                                <w:rtl/>
                                <w:lang w:bidi="ar-EG"/>
                              </w:rPr>
                              <w:t>التنمية المستدامة</w:t>
                            </w:r>
                          </w:p>
                          <w:p w14:paraId="36F095A8" w14:textId="77777777" w:rsidR="005C2017" w:rsidRPr="008A2404" w:rsidRDefault="005C2017" w:rsidP="00BC4130">
                            <w:pPr>
                              <w:pStyle w:val="ListParagraph"/>
                              <w:numPr>
                                <w:ilvl w:val="0"/>
                                <w:numId w:val="10"/>
                              </w:numPr>
                              <w:bidi/>
                              <w:ind w:left="318"/>
                              <w:jc w:val="both"/>
                              <w:rPr>
                                <w:rFonts w:ascii="Traditional Arabic" w:hAnsi="Traditional Arabic" w:cs="Traditional Arabic"/>
                                <w:b/>
                                <w:bCs/>
                                <w:color w:val="000000" w:themeColor="text1"/>
                                <w:sz w:val="36"/>
                                <w:szCs w:val="36"/>
                                <w:rtl/>
                                <w:lang w:bidi="ar-EG"/>
                              </w:rPr>
                            </w:pPr>
                            <w:r w:rsidRPr="008A2404">
                              <w:rPr>
                                <w:rFonts w:ascii="Traditional Arabic" w:hAnsi="Traditional Arabic" w:cs="Traditional Arabic"/>
                                <w:b/>
                                <w:bCs/>
                                <w:color w:val="000000" w:themeColor="text1"/>
                                <w:sz w:val="36"/>
                                <w:szCs w:val="36"/>
                                <w:rtl/>
                                <w:lang w:bidi="ar-EG"/>
                              </w:rPr>
                              <w:t>البعد الاقتصادي</w:t>
                            </w:r>
                          </w:p>
                          <w:p w14:paraId="46AA2F10" w14:textId="77777777" w:rsidR="005C2017" w:rsidRPr="008A2404" w:rsidRDefault="005C2017" w:rsidP="00BC4130">
                            <w:pPr>
                              <w:pStyle w:val="ListParagraph"/>
                              <w:numPr>
                                <w:ilvl w:val="0"/>
                                <w:numId w:val="10"/>
                              </w:numPr>
                              <w:bidi/>
                              <w:ind w:left="318"/>
                              <w:jc w:val="both"/>
                              <w:rPr>
                                <w:rFonts w:ascii="Traditional Arabic" w:hAnsi="Traditional Arabic" w:cs="Traditional Arabic"/>
                                <w:b/>
                                <w:bCs/>
                                <w:color w:val="000000" w:themeColor="text1"/>
                                <w:sz w:val="36"/>
                                <w:szCs w:val="36"/>
                                <w:rtl/>
                                <w:lang w:bidi="ar-EG"/>
                              </w:rPr>
                            </w:pPr>
                            <w:r w:rsidRPr="008A2404">
                              <w:rPr>
                                <w:rFonts w:ascii="Traditional Arabic" w:hAnsi="Traditional Arabic" w:cs="Traditional Arabic"/>
                                <w:b/>
                                <w:bCs/>
                                <w:color w:val="000000" w:themeColor="text1"/>
                                <w:sz w:val="36"/>
                                <w:szCs w:val="36"/>
                                <w:rtl/>
                                <w:lang w:bidi="ar-EG"/>
                              </w:rPr>
                              <w:t>البعد الاجتماعي</w:t>
                            </w:r>
                          </w:p>
                          <w:p w14:paraId="12FBCEB6" w14:textId="2261E016" w:rsidR="005C2017" w:rsidRPr="008A2404" w:rsidRDefault="005C2017" w:rsidP="00BC4130">
                            <w:pPr>
                              <w:pStyle w:val="ListParagraph"/>
                              <w:numPr>
                                <w:ilvl w:val="0"/>
                                <w:numId w:val="10"/>
                              </w:numPr>
                              <w:bidi/>
                              <w:ind w:left="318"/>
                              <w:jc w:val="both"/>
                              <w:rPr>
                                <w:rFonts w:ascii="Traditional Arabic" w:hAnsi="Traditional Arabic" w:cs="Traditional Arabic"/>
                                <w:b/>
                                <w:bCs/>
                                <w:color w:val="000000" w:themeColor="text1"/>
                                <w:sz w:val="36"/>
                                <w:szCs w:val="36"/>
                                <w:lang w:bidi="ar-EG"/>
                              </w:rPr>
                            </w:pPr>
                            <w:r w:rsidRPr="008A2404">
                              <w:rPr>
                                <w:rFonts w:ascii="Traditional Arabic" w:hAnsi="Traditional Arabic" w:cs="Traditional Arabic"/>
                                <w:b/>
                                <w:bCs/>
                                <w:color w:val="000000" w:themeColor="text1"/>
                                <w:sz w:val="36"/>
                                <w:szCs w:val="36"/>
                                <w:rtl/>
                                <w:lang w:bidi="ar-EG"/>
                              </w:rPr>
                              <w:t>البعد البيئي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31" style="position:absolute;left:0;text-align:left;margin-left:-6pt;margin-top:3.45pt;width:134.7pt;height:13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" filled="f" strokecolor="#09101d [484]" strokeweight="1pt">
                <v:textbox>
                  <w:txbxContent>
                    <w:p w14:paraId="485D1B64" w14:textId="77777777" w:rsidR="005C2017" w:rsidRPr="008A2404" w:rsidRDefault="005C2017" w:rsidP="003108CC">
                      <w:pPr>
                        <w:pStyle w:val="ListParagraph"/>
                        <w:bidi/>
                        <w:ind w:left="38"/>
                        <w:jc w:val="center"/>
                        <w:rPr>
                          <w:rFonts w:ascii="Traditional Arabic" w:hAnsi="Traditional Arabic" w:cs="Traditional Arabic"/>
                          <w:b/>
                          <w:bCs/>
                          <w:color w:val="000000" w:themeColor="text1"/>
                          <w:sz w:val="36"/>
                          <w:szCs w:val="36"/>
                          <w:lang w:bidi="ar-EG"/>
                        </w:rPr>
                      </w:pPr>
                      <w:r w:rsidRPr="00D64848">
                        <w:rPr>
                          <w:rFonts w:ascii="Traditional Arabic" w:hAnsi="Traditional Arabic" w:cs="Traditional Arabic"/>
                          <w:b/>
                          <w:bCs/>
                          <w:color w:val="000000" w:themeColor="text1"/>
                          <w:sz w:val="36"/>
                          <w:szCs w:val="36"/>
                          <w:rtl/>
                          <w:lang w:bidi="ar-EG"/>
                        </w:rPr>
                        <w:t>التنمية المستدامة</w:t>
                      </w:r>
                    </w:p>
                    <w:p w14:paraId="36F095A8" w14:textId="77777777" w:rsidR="005C2017" w:rsidRPr="008A2404" w:rsidRDefault="005C2017" w:rsidP="00BC4130">
                      <w:pPr>
                        <w:pStyle w:val="ListParagraph"/>
                        <w:numPr>
                          <w:ilvl w:val="0"/>
                          <w:numId w:val="10"/>
                        </w:numPr>
                        <w:bidi/>
                        <w:ind w:left="318"/>
                        <w:jc w:val="both"/>
                        <w:rPr>
                          <w:rFonts w:ascii="Traditional Arabic" w:hAnsi="Traditional Arabic" w:cs="Traditional Arabic"/>
                          <w:b/>
                          <w:bCs/>
                          <w:color w:val="000000" w:themeColor="text1"/>
                          <w:sz w:val="36"/>
                          <w:szCs w:val="36"/>
                          <w:rtl/>
                          <w:lang w:bidi="ar-EG"/>
                        </w:rPr>
                      </w:pPr>
                      <w:r w:rsidRPr="008A2404">
                        <w:rPr>
                          <w:rFonts w:ascii="Traditional Arabic" w:hAnsi="Traditional Arabic" w:cs="Traditional Arabic"/>
                          <w:b/>
                          <w:bCs/>
                          <w:color w:val="000000" w:themeColor="text1"/>
                          <w:sz w:val="36"/>
                          <w:szCs w:val="36"/>
                          <w:rtl/>
                          <w:lang w:bidi="ar-EG"/>
                        </w:rPr>
                        <w:t>البعد الاقتصادي</w:t>
                      </w:r>
                    </w:p>
                    <w:p w14:paraId="46AA2F10" w14:textId="77777777" w:rsidR="005C2017" w:rsidRPr="008A2404" w:rsidRDefault="005C2017" w:rsidP="00BC4130">
                      <w:pPr>
                        <w:pStyle w:val="ListParagraph"/>
                        <w:numPr>
                          <w:ilvl w:val="0"/>
                          <w:numId w:val="10"/>
                        </w:numPr>
                        <w:bidi/>
                        <w:ind w:left="318"/>
                        <w:jc w:val="both"/>
                        <w:rPr>
                          <w:rFonts w:ascii="Traditional Arabic" w:hAnsi="Traditional Arabic" w:cs="Traditional Arabic"/>
                          <w:b/>
                          <w:bCs/>
                          <w:color w:val="000000" w:themeColor="text1"/>
                          <w:sz w:val="36"/>
                          <w:szCs w:val="36"/>
                          <w:rtl/>
                          <w:lang w:bidi="ar-EG"/>
                        </w:rPr>
                      </w:pPr>
                      <w:r w:rsidRPr="008A2404">
                        <w:rPr>
                          <w:rFonts w:ascii="Traditional Arabic" w:hAnsi="Traditional Arabic" w:cs="Traditional Arabic"/>
                          <w:b/>
                          <w:bCs/>
                          <w:color w:val="000000" w:themeColor="text1"/>
                          <w:sz w:val="36"/>
                          <w:szCs w:val="36"/>
                          <w:rtl/>
                          <w:lang w:bidi="ar-EG"/>
                        </w:rPr>
                        <w:t>البعد الاجتماعي</w:t>
                      </w:r>
                    </w:p>
                    <w:p w14:paraId="12FBCEB6" w14:textId="2261E016" w:rsidR="005C2017" w:rsidRPr="008A2404" w:rsidRDefault="005C2017" w:rsidP="00BC4130">
                      <w:pPr>
                        <w:pStyle w:val="ListParagraph"/>
                        <w:numPr>
                          <w:ilvl w:val="0"/>
                          <w:numId w:val="10"/>
                        </w:numPr>
                        <w:bidi/>
                        <w:ind w:left="318"/>
                        <w:jc w:val="both"/>
                        <w:rPr>
                          <w:rFonts w:ascii="Traditional Arabic" w:hAnsi="Traditional Arabic" w:cs="Traditional Arabic"/>
                          <w:b/>
                          <w:bCs/>
                          <w:color w:val="000000" w:themeColor="text1"/>
                          <w:sz w:val="36"/>
                          <w:szCs w:val="36"/>
                          <w:lang w:bidi="ar-EG"/>
                        </w:rPr>
                      </w:pPr>
                      <w:r w:rsidRPr="008A2404">
                        <w:rPr>
                          <w:rFonts w:ascii="Traditional Arabic" w:hAnsi="Traditional Arabic" w:cs="Traditional Arabic"/>
                          <w:b/>
                          <w:bCs/>
                          <w:color w:val="000000" w:themeColor="text1"/>
                          <w:sz w:val="36"/>
                          <w:szCs w:val="36"/>
                          <w:rtl/>
                          <w:lang w:bidi="ar-EG"/>
                        </w:rPr>
                        <w:t>البعد البيئي</w:t>
                      </w:r>
                    </w:p>
                  </w:txbxContent>
                </v:textbox>
              </v:rect>
            </w:pict>
          </mc:Fallback>
        </mc:AlternateContent>
      </w:r>
    </w:p>
    <w:p w14:paraId="19C1A5F7" w14:textId="234D9251" w:rsidR="005B777B" w:rsidRPr="00910421" w:rsidRDefault="005B777B" w:rsidP="008A2404">
      <w:pPr>
        <w:spacing w:after="200" w:line="360" w:lineRule="auto"/>
        <w:jc w:val="both"/>
        <w:rPr>
          <w:rFonts w:ascii="Traditional Arabic" w:hAnsi="Traditional Arabic" w:cs="Traditional Arabic"/>
          <w:sz w:val="28"/>
          <w:szCs w:val="28"/>
          <w:rtl/>
        </w:rPr>
      </w:pPr>
    </w:p>
    <w:p w14:paraId="5FD15744" w14:textId="407FA25C" w:rsidR="004A6F6B" w:rsidRPr="00910421" w:rsidRDefault="00D47353" w:rsidP="008A2404">
      <w:pPr>
        <w:spacing w:after="200" w:line="360" w:lineRule="auto"/>
        <w:jc w:val="both"/>
        <w:rPr>
          <w:rFonts w:ascii="Traditional Arabic" w:hAnsi="Traditional Arabic" w:cs="Traditional Arabic"/>
          <w:sz w:val="28"/>
          <w:szCs w:val="28"/>
        </w:rPr>
      </w:pPr>
      <w:r w:rsidRPr="00910421">
        <w:rPr>
          <w:rFonts w:ascii="Traditional Arabic" w:hAnsi="Traditional Arabic" w:cs="Traditional Arabic"/>
          <w:noProof/>
          <w:sz w:val="28"/>
          <w:szCs w:val="28"/>
          <w:rtl/>
        </w:rPr>
        <mc:AlternateContent>
          <mc:Choice Requires="wps">
            <w:drawing>
              <wp:anchor distT="0" distB="0" distL="114300" distR="114300" simplePos="0" relativeHeight="251661824" behindDoc="0" locked="0" layoutInCell="1" allowOverlap="1" wp14:anchorId="3020EB30" wp14:editId="1179A106">
                <wp:simplePos x="0" y="0"/>
                <wp:positionH relativeFrom="column">
                  <wp:posOffset>1645920</wp:posOffset>
                </wp:positionH>
                <wp:positionV relativeFrom="paragraph">
                  <wp:posOffset>5715</wp:posOffset>
                </wp:positionV>
                <wp:extent cx="2090420" cy="396240"/>
                <wp:effectExtent l="19050" t="19050" r="24130" b="41910"/>
                <wp:wrapNone/>
                <wp:docPr id="1625872060" name="Arrow: Left 4"/>
                <wp:cNvGraphicFramePr/>
                <a:graphic xmlns:a="http://schemas.openxmlformats.org/drawingml/2006/main">
                  <a:graphicData uri="http://schemas.microsoft.com/office/word/2010/wordprocessingShape">
                    <wps:wsp>
                      <wps:cNvSpPr/>
                      <wps:spPr>
                        <a:xfrm>
                          <a:off x="0" y="0"/>
                          <a:ext cx="2090420" cy="39624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712A4900"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4" o:spid="_x0000_s1026" type="#_x0000_t66" style="position:absolute;margin-left:129.6pt;margin-top:.45pt;width:164.6pt;height:31.2pt;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" adj="2047" fillcolor="#4472c4 [3204]" strokecolor="#09101d [484]" strokeweight="1pt"/>
            </w:pict>
          </mc:Fallback>
        </mc:AlternateContent>
      </w:r>
    </w:p>
    <w:p w14:paraId="27EB8061" w14:textId="77777777" w:rsidR="0018147A" w:rsidRDefault="0018147A" w:rsidP="008A2404">
      <w:pPr>
        <w:spacing w:line="360" w:lineRule="auto"/>
        <w:jc w:val="center"/>
        <w:rPr>
          <w:rFonts w:ascii="Traditional Arabic" w:hAnsi="Traditional Arabic" w:cs="Traditional Arabic"/>
          <w:sz w:val="32"/>
          <w:szCs w:val="32"/>
          <w:rtl/>
        </w:rPr>
      </w:pPr>
    </w:p>
    <w:p w14:paraId="10A8CD6D" w14:textId="6C83112C" w:rsidR="0018147A" w:rsidRPr="00D64848" w:rsidRDefault="0018147A" w:rsidP="00B531BA">
      <w:pPr>
        <w:pStyle w:val="ListParagraph"/>
        <w:bidi/>
        <w:spacing w:after="0" w:line="360" w:lineRule="auto"/>
        <w:ind w:left="43"/>
        <w:jc w:val="center"/>
        <w:rPr>
          <w:rFonts w:ascii="Traditional Arabic" w:hAnsi="Traditional Arabic" w:cs="Traditional Arabic"/>
          <w:b/>
          <w:bCs/>
          <w:sz w:val="32"/>
          <w:szCs w:val="32"/>
          <w:rtl/>
        </w:rPr>
      </w:pPr>
      <w:r w:rsidRPr="00D64848">
        <w:rPr>
          <w:rFonts w:ascii="Traditional Arabic" w:hAnsi="Traditional Arabic" w:cs="Traditional Arabic"/>
          <w:b/>
          <w:bCs/>
          <w:sz w:val="32"/>
          <w:szCs w:val="32"/>
          <w:rtl/>
        </w:rPr>
        <w:t>شكل رقم (1) نموذج الدِّراسة</w:t>
      </w:r>
    </w:p>
    <w:p w14:paraId="7B8488DF" w14:textId="2683D0F8" w:rsidR="008A2404" w:rsidRPr="00910421" w:rsidRDefault="00736E69" w:rsidP="00B531BA">
      <w:pPr>
        <w:spacing w:after="0" w:line="360" w:lineRule="auto"/>
        <w:jc w:val="center"/>
        <w:rPr>
          <w:rFonts w:ascii="Traditional Arabic" w:hAnsi="Traditional Arabic" w:cs="Traditional Arabic"/>
          <w:sz w:val="32"/>
          <w:szCs w:val="32"/>
          <w:rtl/>
        </w:rPr>
      </w:pPr>
      <w:r w:rsidRPr="00D64848">
        <w:rPr>
          <w:rFonts w:ascii="Traditional Arabic" w:hAnsi="Traditional Arabic" w:cs="Traditional Arabic"/>
          <w:sz w:val="32"/>
          <w:szCs w:val="32"/>
          <w:rtl/>
        </w:rPr>
        <w:t>المصدر: من إعداد الباحث</w:t>
      </w:r>
    </w:p>
    <w:p w14:paraId="667723A1" w14:textId="7354B5F7" w:rsidR="00D70F5D" w:rsidRPr="00910421" w:rsidRDefault="00CE58DD" w:rsidP="008A2404">
      <w:pPr>
        <w:spacing w:before="360" w:after="0" w:line="360" w:lineRule="auto"/>
        <w:outlineLvl w:val="1"/>
        <w:rPr>
          <w:rFonts w:ascii="Traditional Arabic" w:hAnsi="Traditional Arabic" w:cs="Traditional Arabic"/>
          <w:b/>
          <w:bCs/>
          <w:sz w:val="36"/>
          <w:szCs w:val="36"/>
          <w:rtl/>
        </w:rPr>
      </w:pPr>
      <w:bookmarkStart w:id="21" w:name="_Toc231814982"/>
      <w:r w:rsidRPr="00910421">
        <w:rPr>
          <w:rFonts w:ascii="Traditional Arabic" w:hAnsi="Traditional Arabic" w:cs="Traditional Arabic"/>
          <w:b/>
          <w:bCs/>
          <w:sz w:val="36"/>
          <w:szCs w:val="36"/>
          <w:rtl/>
        </w:rPr>
        <w:t xml:space="preserve">7.1 خطة </w:t>
      </w:r>
      <w:r w:rsidR="009847F8" w:rsidRPr="00910421">
        <w:rPr>
          <w:rFonts w:ascii="Traditional Arabic" w:hAnsi="Traditional Arabic" w:cs="Traditional Arabic"/>
          <w:b/>
          <w:bCs/>
          <w:sz w:val="36"/>
          <w:szCs w:val="36"/>
          <w:rtl/>
        </w:rPr>
        <w:t>الدِّراسة</w:t>
      </w:r>
      <w:bookmarkEnd w:id="21"/>
    </w:p>
    <w:p w14:paraId="039ED18D" w14:textId="27DC4EBA" w:rsidR="00D70F5D" w:rsidRPr="00834338" w:rsidRDefault="008730A3" w:rsidP="002B1FB4">
      <w:pPr>
        <w:spacing w:after="0" w:line="360" w:lineRule="auto"/>
        <w:rPr>
          <w:rFonts w:ascii="Traditional Arabic" w:hAnsi="Traditional Arabic" w:cs="Traditional Arabic"/>
          <w:sz w:val="32"/>
          <w:szCs w:val="32"/>
          <w:rtl/>
        </w:rPr>
      </w:pPr>
      <w:r>
        <w:rPr>
          <w:rFonts w:ascii="Traditional Arabic" w:hAnsi="Traditional Arabic" w:cs="Traditional Arabic" w:hint="cs"/>
          <w:sz w:val="32"/>
          <w:szCs w:val="32"/>
          <w:rtl/>
        </w:rPr>
        <w:t>تم</w:t>
      </w:r>
      <w:r w:rsidR="00D70F5D" w:rsidRPr="00834338">
        <w:rPr>
          <w:rFonts w:ascii="Traditional Arabic" w:hAnsi="Traditional Arabic" w:cs="Traditional Arabic"/>
          <w:sz w:val="32"/>
          <w:szCs w:val="32"/>
          <w:rtl/>
        </w:rPr>
        <w:t xml:space="preserve"> تقس</w:t>
      </w:r>
      <w:r>
        <w:rPr>
          <w:rFonts w:ascii="Traditional Arabic" w:hAnsi="Traditional Arabic" w:cs="Traditional Arabic" w:hint="cs"/>
          <w:sz w:val="32"/>
          <w:szCs w:val="32"/>
          <w:rtl/>
        </w:rPr>
        <w:t>ي</w:t>
      </w:r>
      <w:r w:rsidR="00D70F5D" w:rsidRPr="00834338">
        <w:rPr>
          <w:rFonts w:ascii="Traditional Arabic" w:hAnsi="Traditional Arabic" w:cs="Traditional Arabic"/>
          <w:sz w:val="32"/>
          <w:szCs w:val="32"/>
          <w:rtl/>
        </w:rPr>
        <w:t xml:space="preserve">م </w:t>
      </w:r>
      <w:r w:rsidR="009847F8" w:rsidRPr="00834338">
        <w:rPr>
          <w:rFonts w:ascii="Traditional Arabic" w:hAnsi="Traditional Arabic" w:cs="Traditional Arabic"/>
          <w:sz w:val="32"/>
          <w:szCs w:val="32"/>
          <w:rtl/>
        </w:rPr>
        <w:t>الدِّراسة</w:t>
      </w:r>
      <w:r w:rsidR="00D70F5D" w:rsidRPr="00834338">
        <w:rPr>
          <w:rFonts w:ascii="Traditional Arabic" w:hAnsi="Traditional Arabic" w:cs="Traditional Arabic"/>
          <w:sz w:val="32"/>
          <w:szCs w:val="32"/>
          <w:rtl/>
        </w:rPr>
        <w:t xml:space="preserve"> إلى خمس فص</w:t>
      </w:r>
      <w:r w:rsidR="002B1FB4" w:rsidRPr="00834338">
        <w:rPr>
          <w:rFonts w:ascii="Traditional Arabic" w:hAnsi="Traditional Arabic" w:cs="Traditional Arabic"/>
          <w:sz w:val="32"/>
          <w:szCs w:val="32"/>
          <w:rtl/>
        </w:rPr>
        <w:t>و</w:t>
      </w:r>
      <w:r w:rsidR="00D70F5D" w:rsidRPr="00834338">
        <w:rPr>
          <w:rFonts w:ascii="Traditional Arabic" w:hAnsi="Traditional Arabic" w:cs="Traditional Arabic"/>
          <w:sz w:val="32"/>
          <w:szCs w:val="32"/>
          <w:rtl/>
        </w:rPr>
        <w:t>ل رئيسية تتمثل فيما يلي</w:t>
      </w:r>
      <w:r w:rsidR="002B1FB4" w:rsidRPr="00834338">
        <w:rPr>
          <w:rFonts w:ascii="Traditional Arabic" w:hAnsi="Traditional Arabic" w:cs="Traditional Arabic"/>
          <w:sz w:val="32"/>
          <w:szCs w:val="32"/>
          <w:rtl/>
        </w:rPr>
        <w:t>:</w:t>
      </w:r>
    </w:p>
    <w:p w14:paraId="7ED9BD93" w14:textId="24BCA58C" w:rsidR="00D70F5D" w:rsidRPr="00834338" w:rsidRDefault="00D70F5D" w:rsidP="008730A3">
      <w:pPr>
        <w:spacing w:after="0" w:line="360" w:lineRule="auto"/>
        <w:rPr>
          <w:rFonts w:ascii="Traditional Arabic" w:hAnsi="Traditional Arabic" w:cs="Traditional Arabic"/>
          <w:sz w:val="32"/>
          <w:szCs w:val="32"/>
          <w:rtl/>
        </w:rPr>
      </w:pPr>
      <w:r w:rsidRPr="00834338">
        <w:rPr>
          <w:rFonts w:ascii="Traditional Arabic" w:hAnsi="Traditional Arabic" w:cs="Traditional Arabic"/>
          <w:b/>
          <w:bCs/>
          <w:sz w:val="32"/>
          <w:szCs w:val="32"/>
          <w:rtl/>
        </w:rPr>
        <w:t>الفصل الأول:</w:t>
      </w:r>
      <w:r w:rsidRPr="00834338">
        <w:rPr>
          <w:rFonts w:ascii="Traditional Arabic" w:hAnsi="Traditional Arabic" w:cs="Traditional Arabic"/>
          <w:sz w:val="32"/>
          <w:szCs w:val="32"/>
          <w:rtl/>
        </w:rPr>
        <w:t xml:space="preserve"> تناول الإطار العام للدراسة</w:t>
      </w:r>
    </w:p>
    <w:p w14:paraId="024AA8D1" w14:textId="29DC2950" w:rsidR="00D70F5D" w:rsidRPr="00834338" w:rsidRDefault="00D70F5D" w:rsidP="008A2404">
      <w:pPr>
        <w:spacing w:after="0" w:line="360" w:lineRule="auto"/>
        <w:rPr>
          <w:rFonts w:ascii="Traditional Arabic" w:hAnsi="Traditional Arabic" w:cs="Traditional Arabic"/>
          <w:sz w:val="32"/>
          <w:szCs w:val="32"/>
          <w:rtl/>
        </w:rPr>
      </w:pPr>
      <w:r w:rsidRPr="00834338">
        <w:rPr>
          <w:rFonts w:ascii="Traditional Arabic" w:hAnsi="Traditional Arabic" w:cs="Traditional Arabic"/>
          <w:b/>
          <w:bCs/>
          <w:sz w:val="32"/>
          <w:szCs w:val="32"/>
          <w:rtl/>
        </w:rPr>
        <w:t>الفصل الثاني:</w:t>
      </w:r>
      <w:r w:rsidRPr="00834338">
        <w:rPr>
          <w:rFonts w:ascii="Traditional Arabic" w:hAnsi="Traditional Arabic" w:cs="Traditional Arabic"/>
          <w:sz w:val="32"/>
          <w:szCs w:val="32"/>
          <w:rtl/>
        </w:rPr>
        <w:t xml:space="preserve"> الإطار النظري وأدبيات </w:t>
      </w:r>
      <w:r w:rsidR="009847F8" w:rsidRPr="00834338">
        <w:rPr>
          <w:rFonts w:ascii="Traditional Arabic" w:hAnsi="Traditional Arabic" w:cs="Traditional Arabic"/>
          <w:sz w:val="32"/>
          <w:szCs w:val="32"/>
          <w:rtl/>
        </w:rPr>
        <w:t>الدِّراسة</w:t>
      </w:r>
    </w:p>
    <w:p w14:paraId="053B0982" w14:textId="7D9550D5" w:rsidR="00D70F5D" w:rsidRPr="00834338" w:rsidRDefault="00D70F5D" w:rsidP="008A2404">
      <w:pPr>
        <w:spacing w:after="0" w:line="360" w:lineRule="auto"/>
        <w:rPr>
          <w:rFonts w:ascii="Traditional Arabic" w:hAnsi="Traditional Arabic" w:cs="Traditional Arabic"/>
          <w:sz w:val="32"/>
          <w:szCs w:val="32"/>
          <w:rtl/>
        </w:rPr>
      </w:pPr>
      <w:r w:rsidRPr="00834338">
        <w:rPr>
          <w:rFonts w:ascii="Traditional Arabic" w:hAnsi="Traditional Arabic" w:cs="Traditional Arabic"/>
          <w:b/>
          <w:bCs/>
          <w:sz w:val="32"/>
          <w:szCs w:val="32"/>
          <w:rtl/>
        </w:rPr>
        <w:t>الفصل الثالث:</w:t>
      </w:r>
      <w:r w:rsidRPr="00834338">
        <w:rPr>
          <w:rFonts w:ascii="Traditional Arabic" w:hAnsi="Traditional Arabic" w:cs="Traditional Arabic"/>
          <w:sz w:val="32"/>
          <w:szCs w:val="32"/>
          <w:rtl/>
        </w:rPr>
        <w:t xml:space="preserve"> منهجية </w:t>
      </w:r>
      <w:r w:rsidR="009847F8" w:rsidRPr="00834338">
        <w:rPr>
          <w:rFonts w:ascii="Traditional Arabic" w:hAnsi="Traditional Arabic" w:cs="Traditional Arabic"/>
          <w:sz w:val="32"/>
          <w:szCs w:val="32"/>
          <w:rtl/>
        </w:rPr>
        <w:t>الدِّراسة</w:t>
      </w:r>
      <w:r w:rsidRPr="00834338">
        <w:rPr>
          <w:rFonts w:ascii="Traditional Arabic" w:hAnsi="Traditional Arabic" w:cs="Traditional Arabic"/>
          <w:sz w:val="32"/>
          <w:szCs w:val="32"/>
          <w:rtl/>
        </w:rPr>
        <w:t xml:space="preserve"> الميدانية</w:t>
      </w:r>
    </w:p>
    <w:p w14:paraId="44E880D1" w14:textId="5694BEE3" w:rsidR="00D70F5D" w:rsidRPr="00834338" w:rsidRDefault="00D70F5D" w:rsidP="008A2404">
      <w:pPr>
        <w:spacing w:after="0" w:line="360" w:lineRule="auto"/>
        <w:rPr>
          <w:rFonts w:ascii="Traditional Arabic" w:hAnsi="Traditional Arabic" w:cs="Traditional Arabic"/>
          <w:sz w:val="32"/>
          <w:szCs w:val="32"/>
          <w:rtl/>
        </w:rPr>
      </w:pPr>
      <w:r w:rsidRPr="00834338">
        <w:rPr>
          <w:rFonts w:ascii="Traditional Arabic" w:hAnsi="Traditional Arabic" w:cs="Traditional Arabic"/>
          <w:b/>
          <w:bCs/>
          <w:sz w:val="32"/>
          <w:szCs w:val="32"/>
          <w:rtl/>
        </w:rPr>
        <w:t>الفصل الرابع:</w:t>
      </w:r>
      <w:r w:rsidRPr="00834338">
        <w:rPr>
          <w:rFonts w:ascii="Traditional Arabic" w:hAnsi="Traditional Arabic" w:cs="Traditional Arabic"/>
          <w:sz w:val="32"/>
          <w:szCs w:val="32"/>
          <w:rtl/>
        </w:rPr>
        <w:t xml:space="preserve"> </w:t>
      </w:r>
      <w:r w:rsidR="009847F8" w:rsidRPr="00834338">
        <w:rPr>
          <w:rFonts w:ascii="Traditional Arabic" w:hAnsi="Traditional Arabic" w:cs="Traditional Arabic"/>
          <w:sz w:val="32"/>
          <w:szCs w:val="32"/>
          <w:rtl/>
        </w:rPr>
        <w:t>الدِّراسة</w:t>
      </w:r>
      <w:r w:rsidRPr="00834338">
        <w:rPr>
          <w:rFonts w:ascii="Traditional Arabic" w:hAnsi="Traditional Arabic" w:cs="Traditional Arabic"/>
          <w:sz w:val="32"/>
          <w:szCs w:val="32"/>
          <w:rtl/>
        </w:rPr>
        <w:t xml:space="preserve"> الميدانية </w:t>
      </w:r>
    </w:p>
    <w:p w14:paraId="26A2B26D" w14:textId="0615287C" w:rsidR="00D70F5D" w:rsidRPr="00834338" w:rsidRDefault="00D70F5D" w:rsidP="0019071F">
      <w:pPr>
        <w:spacing w:after="0" w:line="360" w:lineRule="auto"/>
        <w:rPr>
          <w:rFonts w:ascii="Traditional Arabic" w:hAnsi="Traditional Arabic" w:cs="Traditional Arabic"/>
          <w:sz w:val="32"/>
          <w:szCs w:val="32"/>
          <w:rtl/>
        </w:rPr>
      </w:pPr>
      <w:r w:rsidRPr="00834338">
        <w:rPr>
          <w:rFonts w:ascii="Traditional Arabic" w:hAnsi="Traditional Arabic" w:cs="Traditional Arabic"/>
          <w:b/>
          <w:bCs/>
          <w:sz w:val="32"/>
          <w:szCs w:val="32"/>
          <w:rtl/>
        </w:rPr>
        <w:t>الفصل الخامس:</w:t>
      </w:r>
      <w:r w:rsidRPr="00834338">
        <w:rPr>
          <w:rFonts w:ascii="Traditional Arabic" w:hAnsi="Traditional Arabic" w:cs="Traditional Arabic"/>
          <w:sz w:val="32"/>
          <w:szCs w:val="32"/>
          <w:rtl/>
        </w:rPr>
        <w:t xml:space="preserve"> </w:t>
      </w:r>
      <w:r w:rsidR="0019071F" w:rsidRPr="00834338">
        <w:rPr>
          <w:rFonts w:ascii="Traditional Arabic" w:hAnsi="Traditional Arabic" w:cs="Traditional Arabic"/>
          <w:sz w:val="32"/>
          <w:szCs w:val="32"/>
          <w:rtl/>
        </w:rPr>
        <w:t>خاتمة</w:t>
      </w:r>
      <w:r w:rsidRPr="00834338">
        <w:rPr>
          <w:rFonts w:ascii="Traditional Arabic" w:hAnsi="Traditional Arabic" w:cs="Traditional Arabic"/>
          <w:sz w:val="32"/>
          <w:szCs w:val="32"/>
          <w:rtl/>
        </w:rPr>
        <w:t xml:space="preserve"> وتوصيات </w:t>
      </w:r>
      <w:r w:rsidR="009847F8" w:rsidRPr="00834338">
        <w:rPr>
          <w:rFonts w:ascii="Traditional Arabic" w:hAnsi="Traditional Arabic" w:cs="Traditional Arabic"/>
          <w:sz w:val="32"/>
          <w:szCs w:val="32"/>
          <w:rtl/>
        </w:rPr>
        <w:t>الدِّراسة</w:t>
      </w:r>
    </w:p>
    <w:p w14:paraId="09C6EB07" w14:textId="53CAB205" w:rsidR="00D70F5D" w:rsidRPr="00910421" w:rsidRDefault="00D70F5D" w:rsidP="008A2404">
      <w:pPr>
        <w:spacing w:after="0" w:line="360" w:lineRule="auto"/>
        <w:rPr>
          <w:rFonts w:ascii="Traditional Arabic" w:hAnsi="Traditional Arabic" w:cs="Traditional Arabic"/>
          <w:sz w:val="32"/>
          <w:szCs w:val="32"/>
          <w:rtl/>
        </w:rPr>
      </w:pPr>
      <w:r w:rsidRPr="00834338">
        <w:rPr>
          <w:rFonts w:ascii="Traditional Arabic" w:hAnsi="Traditional Arabic" w:cs="Traditional Arabic"/>
          <w:sz w:val="32"/>
          <w:szCs w:val="32"/>
          <w:rtl/>
        </w:rPr>
        <w:t>وأخير</w:t>
      </w:r>
      <w:r w:rsidR="002B1FB4" w:rsidRPr="00834338">
        <w:rPr>
          <w:rFonts w:ascii="Traditional Arabic" w:hAnsi="Traditional Arabic" w:cs="Traditional Arabic"/>
          <w:sz w:val="32"/>
          <w:szCs w:val="32"/>
          <w:rtl/>
        </w:rPr>
        <w:t>ً</w:t>
      </w:r>
      <w:r w:rsidRPr="00834338">
        <w:rPr>
          <w:rFonts w:ascii="Traditional Arabic" w:hAnsi="Traditional Arabic" w:cs="Traditional Arabic"/>
          <w:sz w:val="32"/>
          <w:szCs w:val="32"/>
          <w:rtl/>
        </w:rPr>
        <w:t>ا قائمة بالمراجع والملاحق</w:t>
      </w:r>
      <w:r w:rsidRPr="00910421">
        <w:rPr>
          <w:rFonts w:ascii="Traditional Arabic" w:hAnsi="Traditional Arabic" w:cs="Traditional Arabic"/>
          <w:sz w:val="32"/>
          <w:szCs w:val="32"/>
          <w:rtl/>
        </w:rPr>
        <w:t xml:space="preserve"> </w:t>
      </w:r>
    </w:p>
    <w:p w14:paraId="6F88871B" w14:textId="77777777" w:rsidR="0037462B" w:rsidRPr="00910421" w:rsidRDefault="0037462B" w:rsidP="008A2404">
      <w:pPr>
        <w:spacing w:line="360" w:lineRule="auto"/>
        <w:jc w:val="center"/>
        <w:rPr>
          <w:rFonts w:ascii="Traditional Arabic" w:eastAsia="Calibri" w:hAnsi="Traditional Arabic" w:cs="Traditional Arabic"/>
          <w:b/>
          <w:bCs/>
          <w:kern w:val="0"/>
          <w:sz w:val="40"/>
          <w:szCs w:val="40"/>
          <w:rtl/>
          <w14:ligatures w14:val="none"/>
        </w:rPr>
      </w:pPr>
    </w:p>
    <w:p w14:paraId="63B41596" w14:textId="77777777" w:rsidR="0037462B" w:rsidRPr="00910421" w:rsidRDefault="0037462B" w:rsidP="008A2404">
      <w:pPr>
        <w:spacing w:line="360" w:lineRule="auto"/>
        <w:jc w:val="center"/>
        <w:rPr>
          <w:rFonts w:ascii="Traditional Arabic" w:eastAsia="Calibri" w:hAnsi="Traditional Arabic" w:cs="Traditional Arabic"/>
          <w:b/>
          <w:bCs/>
          <w:kern w:val="0"/>
          <w:sz w:val="40"/>
          <w:szCs w:val="40"/>
          <w:rtl/>
          <w14:ligatures w14:val="none"/>
        </w:rPr>
      </w:pPr>
    </w:p>
    <w:p w14:paraId="0EAD0239" w14:textId="77777777" w:rsidR="0037462B" w:rsidRPr="00910421" w:rsidRDefault="0037462B" w:rsidP="008A2404">
      <w:pPr>
        <w:spacing w:line="360" w:lineRule="auto"/>
        <w:jc w:val="center"/>
        <w:rPr>
          <w:rFonts w:ascii="Traditional Arabic" w:eastAsia="Calibri" w:hAnsi="Traditional Arabic" w:cs="Traditional Arabic"/>
          <w:b/>
          <w:bCs/>
          <w:kern w:val="0"/>
          <w:sz w:val="40"/>
          <w:szCs w:val="40"/>
          <w:rtl/>
          <w14:ligatures w14:val="none"/>
        </w:rPr>
      </w:pPr>
    </w:p>
    <w:p w14:paraId="1E3AF94F" w14:textId="77777777" w:rsidR="0037462B" w:rsidRPr="00910421" w:rsidRDefault="0037462B" w:rsidP="008A2404">
      <w:pPr>
        <w:spacing w:line="360" w:lineRule="auto"/>
        <w:jc w:val="center"/>
        <w:rPr>
          <w:rFonts w:ascii="Traditional Arabic" w:eastAsia="Calibri" w:hAnsi="Traditional Arabic" w:cs="Traditional Arabic"/>
          <w:b/>
          <w:bCs/>
          <w:kern w:val="0"/>
          <w:sz w:val="40"/>
          <w:szCs w:val="40"/>
          <w:rtl/>
          <w14:ligatures w14:val="none"/>
        </w:rPr>
      </w:pPr>
    </w:p>
    <w:p w14:paraId="577B12CE" w14:textId="77777777" w:rsidR="0037462B" w:rsidRPr="00910421" w:rsidRDefault="0037462B" w:rsidP="008A2404">
      <w:pPr>
        <w:spacing w:line="360" w:lineRule="auto"/>
        <w:jc w:val="center"/>
        <w:rPr>
          <w:rFonts w:ascii="Traditional Arabic" w:eastAsia="Calibri" w:hAnsi="Traditional Arabic" w:cs="Traditional Arabic"/>
          <w:b/>
          <w:bCs/>
          <w:kern w:val="0"/>
          <w:sz w:val="40"/>
          <w:szCs w:val="40"/>
          <w:rtl/>
          <w14:ligatures w14:val="none"/>
        </w:rPr>
      </w:pPr>
    </w:p>
    <w:p w14:paraId="278D5123" w14:textId="77777777" w:rsidR="0037462B" w:rsidRPr="00910421" w:rsidRDefault="0037462B" w:rsidP="008A2404">
      <w:pPr>
        <w:spacing w:line="360" w:lineRule="auto"/>
        <w:jc w:val="center"/>
        <w:rPr>
          <w:rFonts w:ascii="Traditional Arabic" w:eastAsia="Calibri" w:hAnsi="Traditional Arabic" w:cs="Traditional Arabic"/>
          <w:b/>
          <w:bCs/>
          <w:kern w:val="0"/>
          <w:sz w:val="40"/>
          <w:szCs w:val="40"/>
          <w:rtl/>
          <w14:ligatures w14:val="none"/>
        </w:rPr>
      </w:pPr>
    </w:p>
    <w:p w14:paraId="736E7F8F" w14:textId="6E827B98" w:rsidR="0037462B" w:rsidRPr="00910421" w:rsidRDefault="0037462B" w:rsidP="008A2404">
      <w:pPr>
        <w:spacing w:line="360" w:lineRule="auto"/>
        <w:jc w:val="center"/>
        <w:outlineLvl w:val="0"/>
        <w:rPr>
          <w:rFonts w:ascii="Traditional Arabic" w:eastAsia="Traditional Arabic" w:hAnsi="Traditional Arabic" w:cs="Traditional Arabic"/>
          <w:bCs/>
          <w:sz w:val="56"/>
          <w:szCs w:val="56"/>
          <w:rtl/>
        </w:rPr>
      </w:pPr>
      <w:bookmarkStart w:id="22" w:name="_Toc231814983"/>
      <w:r w:rsidRPr="00910421">
        <w:rPr>
          <w:rFonts w:ascii="Traditional Arabic" w:eastAsia="Traditional Arabic" w:hAnsi="Traditional Arabic" w:cs="Traditional Arabic"/>
          <w:bCs/>
          <w:sz w:val="56"/>
          <w:szCs w:val="56"/>
          <w:rtl/>
        </w:rPr>
        <w:t>الفصل الثاني</w:t>
      </w:r>
      <w:bookmarkEnd w:id="22"/>
    </w:p>
    <w:p w14:paraId="23E376F8" w14:textId="23569E5E" w:rsidR="0037462B" w:rsidRPr="00910421" w:rsidRDefault="0037462B" w:rsidP="008A2404">
      <w:pPr>
        <w:spacing w:line="360" w:lineRule="auto"/>
        <w:jc w:val="center"/>
        <w:outlineLvl w:val="0"/>
        <w:rPr>
          <w:rFonts w:ascii="Traditional Arabic" w:eastAsia="Traditional Arabic" w:hAnsi="Traditional Arabic" w:cs="Traditional Arabic"/>
          <w:b/>
          <w:bCs/>
          <w:sz w:val="56"/>
          <w:szCs w:val="56"/>
          <w:rtl/>
        </w:rPr>
      </w:pPr>
      <w:bookmarkStart w:id="23" w:name="_Toc231814984"/>
      <w:r w:rsidRPr="00910421">
        <w:rPr>
          <w:rFonts w:ascii="Traditional Arabic" w:eastAsia="Traditional Arabic" w:hAnsi="Traditional Arabic" w:cs="Traditional Arabic"/>
          <w:b/>
          <w:bCs/>
          <w:sz w:val="56"/>
          <w:szCs w:val="56"/>
          <w:rtl/>
        </w:rPr>
        <w:t xml:space="preserve">أدبيات </w:t>
      </w:r>
      <w:r w:rsidR="009847F8" w:rsidRPr="00910421">
        <w:rPr>
          <w:rFonts w:ascii="Traditional Arabic" w:eastAsia="Traditional Arabic" w:hAnsi="Traditional Arabic" w:cs="Traditional Arabic"/>
          <w:b/>
          <w:bCs/>
          <w:sz w:val="56"/>
          <w:szCs w:val="56"/>
          <w:rtl/>
        </w:rPr>
        <w:t>الدِّراسة</w:t>
      </w:r>
      <w:r w:rsidRPr="00910421">
        <w:rPr>
          <w:rFonts w:ascii="Traditional Arabic" w:eastAsia="Traditional Arabic" w:hAnsi="Traditional Arabic" w:cs="Traditional Arabic"/>
          <w:b/>
          <w:bCs/>
          <w:sz w:val="56"/>
          <w:szCs w:val="56"/>
          <w:rtl/>
        </w:rPr>
        <w:t xml:space="preserve"> والإطار النظري</w:t>
      </w:r>
      <w:bookmarkEnd w:id="23"/>
    </w:p>
    <w:p w14:paraId="74E2D879" w14:textId="77777777" w:rsidR="0037462B" w:rsidRPr="00910421" w:rsidRDefault="0037462B" w:rsidP="008A2404">
      <w:pPr>
        <w:bidi w:val="0"/>
        <w:spacing w:line="360" w:lineRule="auto"/>
        <w:rPr>
          <w:rFonts w:ascii="Traditional Arabic" w:eastAsia="Traditional Arabic" w:hAnsi="Traditional Arabic" w:cs="Traditional Arabic"/>
          <w:b/>
          <w:bCs/>
          <w:sz w:val="56"/>
          <w:szCs w:val="56"/>
          <w:rtl/>
        </w:rPr>
      </w:pPr>
      <w:r w:rsidRPr="00910421">
        <w:rPr>
          <w:rFonts w:ascii="Traditional Arabic" w:eastAsia="Traditional Arabic" w:hAnsi="Traditional Arabic" w:cs="Traditional Arabic"/>
          <w:b/>
          <w:bCs/>
          <w:sz w:val="56"/>
          <w:szCs w:val="56"/>
          <w:rtl/>
        </w:rPr>
        <w:br w:type="page"/>
      </w:r>
    </w:p>
    <w:p w14:paraId="4790EEAA" w14:textId="0E300340" w:rsidR="00FB0B39" w:rsidRPr="00910421" w:rsidRDefault="00FB0B39" w:rsidP="008A2404">
      <w:pPr>
        <w:spacing w:line="360" w:lineRule="auto"/>
        <w:jc w:val="center"/>
        <w:rPr>
          <w:rFonts w:ascii="Traditional Arabic" w:hAnsi="Traditional Arabic" w:cs="Traditional Arabic"/>
          <w:b/>
          <w:bCs/>
          <w:sz w:val="36"/>
          <w:szCs w:val="36"/>
          <w:rtl/>
        </w:rPr>
      </w:pPr>
      <w:r w:rsidRPr="00910421">
        <w:rPr>
          <w:rFonts w:ascii="Traditional Arabic" w:hAnsi="Traditional Arabic" w:cs="Traditional Arabic"/>
          <w:b/>
          <w:bCs/>
          <w:sz w:val="36"/>
          <w:szCs w:val="36"/>
          <w:rtl/>
        </w:rPr>
        <w:lastRenderedPageBreak/>
        <w:t>الفصل الثاني</w:t>
      </w:r>
    </w:p>
    <w:p w14:paraId="03EA6130" w14:textId="43E63CA7" w:rsidR="000C2E0C" w:rsidRPr="00910421" w:rsidRDefault="0037462B" w:rsidP="008A2404">
      <w:pPr>
        <w:spacing w:line="360" w:lineRule="auto"/>
        <w:jc w:val="center"/>
        <w:rPr>
          <w:rFonts w:ascii="Traditional Arabic" w:hAnsi="Traditional Arabic" w:cs="Traditional Arabic"/>
          <w:b/>
          <w:bCs/>
          <w:sz w:val="36"/>
          <w:szCs w:val="36"/>
          <w:rtl/>
        </w:rPr>
      </w:pPr>
      <w:r w:rsidRPr="00910421">
        <w:rPr>
          <w:rFonts w:ascii="Traditional Arabic" w:hAnsi="Traditional Arabic" w:cs="Traditional Arabic"/>
          <w:b/>
          <w:bCs/>
          <w:sz w:val="36"/>
          <w:szCs w:val="36"/>
          <w:rtl/>
        </w:rPr>
        <w:t xml:space="preserve">أدبيات </w:t>
      </w:r>
      <w:r w:rsidR="009847F8" w:rsidRPr="00910421">
        <w:rPr>
          <w:rFonts w:ascii="Traditional Arabic" w:hAnsi="Traditional Arabic" w:cs="Traditional Arabic"/>
          <w:b/>
          <w:bCs/>
          <w:sz w:val="36"/>
          <w:szCs w:val="36"/>
          <w:rtl/>
        </w:rPr>
        <w:t>الدِّراسة</w:t>
      </w:r>
      <w:r w:rsidRPr="00910421">
        <w:rPr>
          <w:rFonts w:ascii="Traditional Arabic" w:hAnsi="Traditional Arabic" w:cs="Traditional Arabic"/>
          <w:b/>
          <w:bCs/>
          <w:sz w:val="36"/>
          <w:szCs w:val="36"/>
          <w:rtl/>
        </w:rPr>
        <w:t xml:space="preserve"> </w:t>
      </w:r>
      <w:r w:rsidR="000C2E0C" w:rsidRPr="00910421">
        <w:rPr>
          <w:rFonts w:ascii="Traditional Arabic" w:hAnsi="Traditional Arabic" w:cs="Traditional Arabic"/>
          <w:b/>
          <w:bCs/>
          <w:sz w:val="36"/>
          <w:szCs w:val="36"/>
          <w:rtl/>
        </w:rPr>
        <w:t xml:space="preserve"> والإطار النظري</w:t>
      </w:r>
    </w:p>
    <w:p w14:paraId="0F2D33D5" w14:textId="13282476" w:rsidR="0083410B" w:rsidRPr="00910421" w:rsidRDefault="00CE58DD" w:rsidP="002D3352">
      <w:pPr>
        <w:spacing w:line="360" w:lineRule="auto"/>
        <w:outlineLvl w:val="1"/>
        <w:rPr>
          <w:rFonts w:ascii="Traditional Arabic" w:hAnsi="Traditional Arabic" w:cs="Traditional Arabic"/>
          <w:b/>
          <w:bCs/>
          <w:sz w:val="36"/>
          <w:szCs w:val="36"/>
          <w:u w:val="single"/>
          <w:rtl/>
        </w:rPr>
      </w:pPr>
      <w:bookmarkStart w:id="24" w:name="_Hlk183562381"/>
      <w:bookmarkStart w:id="25" w:name="_Hlk185685946"/>
      <w:bookmarkStart w:id="26" w:name="_Toc231814985"/>
      <w:r w:rsidRPr="00910421">
        <w:rPr>
          <w:rFonts w:ascii="Traditional Arabic" w:hAnsi="Traditional Arabic" w:cs="Traditional Arabic"/>
          <w:b/>
          <w:bCs/>
          <w:sz w:val="36"/>
          <w:szCs w:val="36"/>
          <w:u w:val="single"/>
          <w:rtl/>
        </w:rPr>
        <w:t xml:space="preserve">1.2 </w:t>
      </w:r>
      <w:r w:rsidR="008B3CF0" w:rsidRPr="00910421">
        <w:rPr>
          <w:rFonts w:ascii="Traditional Arabic" w:hAnsi="Traditional Arabic" w:cs="Traditional Arabic"/>
          <w:b/>
          <w:bCs/>
          <w:sz w:val="36"/>
          <w:szCs w:val="36"/>
          <w:u w:val="single"/>
          <w:rtl/>
        </w:rPr>
        <w:t xml:space="preserve">المبحث الأول: </w:t>
      </w:r>
      <w:r w:rsidR="00D22171" w:rsidRPr="00910421">
        <w:rPr>
          <w:rFonts w:ascii="Traditional Arabic" w:hAnsi="Traditional Arabic" w:cs="Traditional Arabic"/>
          <w:b/>
          <w:bCs/>
          <w:sz w:val="36"/>
          <w:szCs w:val="36"/>
          <w:u w:val="single"/>
          <w:rtl/>
        </w:rPr>
        <w:t>الدراسات السابقة</w:t>
      </w:r>
      <w:bookmarkEnd w:id="26"/>
    </w:p>
    <w:bookmarkEnd w:id="24"/>
    <w:p w14:paraId="221C86AF" w14:textId="535674FA" w:rsidR="006F64CB" w:rsidRPr="00834338" w:rsidRDefault="00DC55AA" w:rsidP="00EF6464">
      <w:pPr>
        <w:spacing w:line="360" w:lineRule="auto"/>
        <w:jc w:val="both"/>
        <w:rPr>
          <w:rFonts w:ascii="Traditional Arabic" w:eastAsia="Calibri" w:hAnsi="Traditional Arabic" w:cs="Traditional Arabic"/>
          <w:sz w:val="32"/>
          <w:szCs w:val="32"/>
          <w:rtl/>
        </w:rPr>
      </w:pPr>
      <w:r w:rsidRPr="00834338">
        <w:rPr>
          <w:rFonts w:ascii="Traditional Arabic" w:eastAsia="Calibri" w:hAnsi="Traditional Arabic" w:cs="Traditional Arabic"/>
          <w:b/>
          <w:bCs/>
          <w:sz w:val="32"/>
          <w:szCs w:val="32"/>
          <w:rtl/>
        </w:rPr>
        <w:t>تناولت العديد من الدراسات السابقة دور الابتكار في تحقيق التنمية المستدامة من زوايا مختلفة</w:t>
      </w:r>
      <w:r w:rsidRPr="00834338">
        <w:rPr>
          <w:rFonts w:ascii="Traditional Arabic" w:eastAsia="Calibri" w:hAnsi="Traditional Arabic" w:cs="Traditional Arabic"/>
          <w:b/>
          <w:bCs/>
          <w:sz w:val="32"/>
          <w:szCs w:val="32"/>
        </w:rPr>
        <w:t>.</w:t>
      </w:r>
      <w:r w:rsidRPr="00834338">
        <w:rPr>
          <w:rFonts w:ascii="Traditional Arabic" w:eastAsia="Calibri" w:hAnsi="Traditional Arabic" w:cs="Traditional Arabic"/>
          <w:b/>
          <w:bCs/>
          <w:sz w:val="32"/>
          <w:szCs w:val="32"/>
          <w:rtl/>
        </w:rPr>
        <w:t xml:space="preserve"> حيث تناولت </w:t>
      </w:r>
      <w:r w:rsidR="006F64CB" w:rsidRPr="00834338">
        <w:rPr>
          <w:rFonts w:ascii="Traditional Arabic" w:eastAsia="Calibri" w:hAnsi="Traditional Arabic" w:cs="Traditional Arabic"/>
          <w:b/>
          <w:bCs/>
          <w:sz w:val="32"/>
          <w:szCs w:val="32"/>
          <w:rtl/>
        </w:rPr>
        <w:t xml:space="preserve">دراسة (شنه، </w:t>
      </w:r>
      <w:r w:rsidR="006F64CB" w:rsidRPr="00834338">
        <w:rPr>
          <w:rFonts w:ascii="Traditional Arabic" w:eastAsia="Calibri" w:hAnsi="Traditional Arabic" w:cs="Traditional Arabic"/>
          <w:b/>
          <w:bCs/>
          <w:sz w:val="32"/>
          <w:szCs w:val="32"/>
          <w:lang w:bidi="ar-EG"/>
        </w:rPr>
        <w:t>2022</w:t>
      </w:r>
      <w:r w:rsidR="006F64CB" w:rsidRPr="00834338">
        <w:rPr>
          <w:rFonts w:ascii="Traditional Arabic" w:eastAsia="Calibri" w:hAnsi="Traditional Arabic" w:cs="Traditional Arabic"/>
          <w:b/>
          <w:bCs/>
          <w:sz w:val="32"/>
          <w:szCs w:val="32"/>
          <w:rtl/>
        </w:rPr>
        <w:t>) "دور الابتكار المفتوح في تعزيز استدامة المؤسسة الاقتصادية التجربة السنغافورية "</w:t>
      </w:r>
      <w:r w:rsidR="006F64CB" w:rsidRPr="00834338">
        <w:rPr>
          <w:rFonts w:ascii="Traditional Arabic" w:eastAsia="Calibri" w:hAnsi="Traditional Arabic" w:cs="Traditional Arabic"/>
          <w:sz w:val="32"/>
          <w:szCs w:val="32"/>
          <w:rtl/>
        </w:rPr>
        <w:t xml:space="preserve">هدفت هذه </w:t>
      </w:r>
      <w:r w:rsidR="009847F8" w:rsidRPr="00834338">
        <w:rPr>
          <w:rFonts w:ascii="Traditional Arabic" w:eastAsia="Calibri" w:hAnsi="Traditional Arabic" w:cs="Traditional Arabic"/>
          <w:sz w:val="32"/>
          <w:szCs w:val="32"/>
          <w:rtl/>
        </w:rPr>
        <w:t>الدِّراسة</w:t>
      </w:r>
      <w:r w:rsidR="006F64CB" w:rsidRPr="00834338">
        <w:rPr>
          <w:rFonts w:ascii="Traditional Arabic" w:eastAsia="Calibri" w:hAnsi="Traditional Arabic" w:cs="Traditional Arabic"/>
          <w:sz w:val="32"/>
          <w:szCs w:val="32"/>
          <w:rtl/>
        </w:rPr>
        <w:t xml:space="preserve"> إلى توضيح كيفية تبني الابتكار المفتوح في إطار مفهوم التنمية المستدامة، ومدى مساهمته في تعزيز استدامة المؤسسة الاقتصادية. ومن أجل تحقيق هذا الهدف، تم التطرق للتجربة السنغافورية من خلال استحداثها لوكالة</w:t>
      </w:r>
      <w:r w:rsidR="006F64CB" w:rsidRPr="00834338">
        <w:rPr>
          <w:rFonts w:ascii="Traditional Arabic" w:eastAsia="Calibri" w:hAnsi="Traditional Arabic" w:cs="Traditional Arabic"/>
          <w:sz w:val="32"/>
          <w:szCs w:val="32"/>
          <w:lang w:bidi="ar-EG"/>
        </w:rPr>
        <w:t xml:space="preserve"> Singapore Enterprise </w:t>
      </w:r>
      <w:r w:rsidR="006F64CB" w:rsidRPr="00834338">
        <w:rPr>
          <w:rFonts w:ascii="Traditional Arabic" w:eastAsia="Calibri" w:hAnsi="Traditional Arabic" w:cs="Traditional Arabic"/>
          <w:sz w:val="32"/>
          <w:szCs w:val="32"/>
          <w:rtl/>
        </w:rPr>
        <w:t>التي أطلقت مبادرة تحدي الابتكار المفتوح للاستدامة. وقد توص</w:t>
      </w:r>
      <w:r w:rsidR="005A7173" w:rsidRPr="00834338">
        <w:rPr>
          <w:rFonts w:ascii="Traditional Arabic" w:eastAsia="Calibri" w:hAnsi="Traditional Arabic" w:cs="Traditional Arabic"/>
          <w:sz w:val="32"/>
          <w:szCs w:val="32"/>
          <w:rtl/>
        </w:rPr>
        <w:t>َّ</w:t>
      </w:r>
      <w:r w:rsidR="006F64CB" w:rsidRPr="00834338">
        <w:rPr>
          <w:rFonts w:ascii="Traditional Arabic" w:eastAsia="Calibri" w:hAnsi="Traditional Arabic" w:cs="Traditional Arabic"/>
          <w:sz w:val="32"/>
          <w:szCs w:val="32"/>
          <w:rtl/>
        </w:rPr>
        <w:t xml:space="preserve">لت </w:t>
      </w:r>
      <w:r w:rsidR="009847F8" w:rsidRPr="00834338">
        <w:rPr>
          <w:rFonts w:ascii="Traditional Arabic" w:eastAsia="Calibri" w:hAnsi="Traditional Arabic" w:cs="Traditional Arabic"/>
          <w:sz w:val="32"/>
          <w:szCs w:val="32"/>
          <w:rtl/>
        </w:rPr>
        <w:t>الدِّراسة</w:t>
      </w:r>
      <w:r w:rsidR="006F64CB" w:rsidRPr="00834338">
        <w:rPr>
          <w:rFonts w:ascii="Traditional Arabic" w:eastAsia="Calibri" w:hAnsi="Traditional Arabic" w:cs="Traditional Arabic"/>
          <w:sz w:val="32"/>
          <w:szCs w:val="32"/>
          <w:rtl/>
        </w:rPr>
        <w:t xml:space="preserve"> إلى أن</w:t>
      </w:r>
      <w:r w:rsidR="005A7173" w:rsidRPr="00834338">
        <w:rPr>
          <w:rFonts w:ascii="Traditional Arabic" w:eastAsia="Calibri" w:hAnsi="Traditional Arabic" w:cs="Traditional Arabic"/>
          <w:sz w:val="32"/>
          <w:szCs w:val="32"/>
          <w:rtl/>
        </w:rPr>
        <w:t>َّ</w:t>
      </w:r>
      <w:r w:rsidR="006F64CB" w:rsidRPr="00834338">
        <w:rPr>
          <w:rFonts w:ascii="Traditional Arabic" w:eastAsia="Calibri" w:hAnsi="Traditional Arabic" w:cs="Traditional Arabic"/>
          <w:sz w:val="32"/>
          <w:szCs w:val="32"/>
          <w:rtl/>
        </w:rPr>
        <w:t xml:space="preserve"> تحدي الابتكار المفتوح للاستدامة يعتبر أحد أهم</w:t>
      </w:r>
      <w:r w:rsidR="005A7173" w:rsidRPr="00834338">
        <w:rPr>
          <w:rFonts w:ascii="Traditional Arabic" w:eastAsia="Calibri" w:hAnsi="Traditional Arabic" w:cs="Traditional Arabic"/>
          <w:sz w:val="32"/>
          <w:szCs w:val="32"/>
          <w:rtl/>
        </w:rPr>
        <w:t>ّ</w:t>
      </w:r>
      <w:r w:rsidR="006F64CB" w:rsidRPr="00834338">
        <w:rPr>
          <w:rFonts w:ascii="Traditional Arabic" w:eastAsia="Calibri" w:hAnsi="Traditional Arabic" w:cs="Traditional Arabic"/>
          <w:sz w:val="32"/>
          <w:szCs w:val="32"/>
          <w:rtl/>
        </w:rPr>
        <w:t xml:space="preserve"> المبادرات التي تبنتها دولة سنغافورة في إطار سعيها لإيجاد حلول لمشاكل التنمية المستدامة بغية المشاركة في مستقبل أكثر استدامة، فبالرغم من حداثة التجربة غير أن</w:t>
      </w:r>
      <w:r w:rsidR="005A7173" w:rsidRPr="00834338">
        <w:rPr>
          <w:rFonts w:ascii="Traditional Arabic" w:eastAsia="Calibri" w:hAnsi="Traditional Arabic" w:cs="Traditional Arabic"/>
          <w:sz w:val="32"/>
          <w:szCs w:val="32"/>
          <w:rtl/>
        </w:rPr>
        <w:t>َّ</w:t>
      </w:r>
      <w:r w:rsidR="006F64CB" w:rsidRPr="00834338">
        <w:rPr>
          <w:rFonts w:ascii="Traditional Arabic" w:eastAsia="Calibri" w:hAnsi="Traditional Arabic" w:cs="Traditional Arabic"/>
          <w:sz w:val="32"/>
          <w:szCs w:val="32"/>
          <w:rtl/>
        </w:rPr>
        <w:t xml:space="preserve"> مختلف الفرص التي يتيحها التحدي ست</w:t>
      </w:r>
      <w:r w:rsidR="005A7173" w:rsidRPr="00834338">
        <w:rPr>
          <w:rFonts w:ascii="Traditional Arabic" w:eastAsia="Calibri" w:hAnsi="Traditional Arabic" w:cs="Traditional Arabic"/>
          <w:sz w:val="32"/>
          <w:szCs w:val="32"/>
          <w:rtl/>
        </w:rPr>
        <w:t>ُ</w:t>
      </w:r>
      <w:r w:rsidR="006F64CB" w:rsidRPr="00834338">
        <w:rPr>
          <w:rFonts w:ascii="Traditional Arabic" w:eastAsia="Calibri" w:hAnsi="Traditional Arabic" w:cs="Traditional Arabic"/>
          <w:sz w:val="32"/>
          <w:szCs w:val="32"/>
          <w:rtl/>
        </w:rPr>
        <w:t>ساهم بشكل كبير في تعزيز استدامة المؤسسات.</w:t>
      </w:r>
      <w:r w:rsidRPr="00834338">
        <w:rPr>
          <w:rFonts w:ascii="Traditional Arabic" w:eastAsia="Calibri" w:hAnsi="Traditional Arabic" w:cs="Traditional Arabic"/>
          <w:b/>
          <w:bCs/>
          <w:sz w:val="32"/>
          <w:szCs w:val="32"/>
          <w:rtl/>
        </w:rPr>
        <w:t xml:space="preserve"> وفي سياق </w:t>
      </w:r>
      <w:r w:rsidR="00B74744" w:rsidRPr="00834338">
        <w:rPr>
          <w:rFonts w:ascii="Traditional Arabic" w:eastAsia="Calibri" w:hAnsi="Traditional Arabic" w:cs="Traditional Arabic"/>
          <w:b/>
          <w:bCs/>
          <w:sz w:val="32"/>
          <w:szCs w:val="32"/>
          <w:rtl/>
        </w:rPr>
        <w:t>آ</w:t>
      </w:r>
      <w:r w:rsidRPr="00834338">
        <w:rPr>
          <w:rFonts w:ascii="Traditional Arabic" w:eastAsia="Calibri" w:hAnsi="Traditional Arabic" w:cs="Traditional Arabic"/>
          <w:b/>
          <w:bCs/>
          <w:sz w:val="32"/>
          <w:szCs w:val="32"/>
          <w:rtl/>
        </w:rPr>
        <w:t xml:space="preserve">خر تناولت </w:t>
      </w:r>
      <w:r w:rsidR="006F64CB" w:rsidRPr="00834338">
        <w:rPr>
          <w:rFonts w:ascii="Traditional Arabic" w:eastAsia="Calibri" w:hAnsi="Traditional Arabic" w:cs="Traditional Arabic"/>
          <w:b/>
          <w:bCs/>
          <w:sz w:val="32"/>
          <w:szCs w:val="32"/>
          <w:rtl/>
        </w:rPr>
        <w:t>دراسة (الزهرة، وليليا، 2023) بعنوان " دور الابتكار البيئي في تحقيق التنمية المستدامة: تجربة الولايات المتحدة الأمريكية"،</w:t>
      </w:r>
      <w:r w:rsidR="006F64CB" w:rsidRPr="00834338">
        <w:rPr>
          <w:rFonts w:ascii="Traditional Arabic" w:eastAsia="Calibri" w:hAnsi="Traditional Arabic" w:cs="Traditional Arabic"/>
          <w:sz w:val="32"/>
          <w:szCs w:val="32"/>
          <w:rtl/>
        </w:rPr>
        <w:t xml:space="preserve"> هدفت </w:t>
      </w:r>
      <w:r w:rsidR="00EF6464" w:rsidRPr="00834338">
        <w:rPr>
          <w:rFonts w:ascii="Traditional Arabic" w:eastAsia="Calibri" w:hAnsi="Traditional Arabic" w:cs="Traditional Arabic"/>
          <w:sz w:val="32"/>
          <w:szCs w:val="32"/>
          <w:rtl/>
        </w:rPr>
        <w:t>إ</w:t>
      </w:r>
      <w:r w:rsidR="006F64CB" w:rsidRPr="00834338">
        <w:rPr>
          <w:rFonts w:ascii="Traditional Arabic" w:eastAsia="Calibri" w:hAnsi="Traditional Arabic" w:cs="Traditional Arabic"/>
          <w:sz w:val="32"/>
          <w:szCs w:val="32"/>
          <w:rtl/>
        </w:rPr>
        <w:t xml:space="preserve">لى معرفة دور الابتكار البيئي في تحقيق التنمية المستدامة، واتبعت </w:t>
      </w:r>
      <w:r w:rsidR="009847F8" w:rsidRPr="00834338">
        <w:rPr>
          <w:rFonts w:ascii="Traditional Arabic" w:eastAsia="Calibri" w:hAnsi="Traditional Arabic" w:cs="Traditional Arabic"/>
          <w:sz w:val="32"/>
          <w:szCs w:val="32"/>
          <w:rtl/>
        </w:rPr>
        <w:t>الدِّراسة</w:t>
      </w:r>
      <w:r w:rsidR="006F64CB" w:rsidRPr="00834338">
        <w:rPr>
          <w:rFonts w:ascii="Traditional Arabic" w:eastAsia="Calibri" w:hAnsi="Traditional Arabic" w:cs="Traditional Arabic"/>
          <w:sz w:val="32"/>
          <w:szCs w:val="32"/>
          <w:rtl/>
        </w:rPr>
        <w:t xml:space="preserve"> المنهج الوصفي الت</w:t>
      </w:r>
      <w:r w:rsidR="00B74744" w:rsidRPr="00834338">
        <w:rPr>
          <w:rFonts w:ascii="Traditional Arabic" w:eastAsia="Calibri" w:hAnsi="Traditional Arabic" w:cs="Traditional Arabic"/>
          <w:sz w:val="32"/>
          <w:szCs w:val="32"/>
          <w:rtl/>
        </w:rPr>
        <w:t>ح</w:t>
      </w:r>
      <w:r w:rsidR="006F64CB" w:rsidRPr="00834338">
        <w:rPr>
          <w:rFonts w:ascii="Traditional Arabic" w:eastAsia="Calibri" w:hAnsi="Traditional Arabic" w:cs="Traditional Arabic"/>
          <w:sz w:val="32"/>
          <w:szCs w:val="32"/>
          <w:rtl/>
        </w:rPr>
        <w:t xml:space="preserve">ليلي، وخلصت </w:t>
      </w:r>
      <w:r w:rsidR="00B74744" w:rsidRPr="00834338">
        <w:rPr>
          <w:rFonts w:ascii="Traditional Arabic" w:eastAsia="Calibri" w:hAnsi="Traditional Arabic" w:cs="Traditional Arabic"/>
          <w:sz w:val="32"/>
          <w:szCs w:val="32"/>
          <w:rtl/>
        </w:rPr>
        <w:t>إلى</w:t>
      </w:r>
      <w:r w:rsidR="006F64CB" w:rsidRPr="00834338">
        <w:rPr>
          <w:rFonts w:ascii="Traditional Arabic" w:eastAsia="Calibri" w:hAnsi="Traditional Arabic" w:cs="Traditional Arabic"/>
          <w:sz w:val="32"/>
          <w:szCs w:val="32"/>
          <w:rtl/>
        </w:rPr>
        <w:t xml:space="preserve"> أن</w:t>
      </w:r>
      <w:r w:rsidR="00B74744" w:rsidRPr="00834338">
        <w:rPr>
          <w:rFonts w:ascii="Traditional Arabic" w:eastAsia="Calibri" w:hAnsi="Traditional Arabic" w:cs="Traditional Arabic"/>
          <w:sz w:val="32"/>
          <w:szCs w:val="32"/>
          <w:rtl/>
        </w:rPr>
        <w:t>َّ</w:t>
      </w:r>
      <w:r w:rsidR="006F64CB" w:rsidRPr="00834338">
        <w:rPr>
          <w:rFonts w:ascii="Traditional Arabic" w:eastAsia="Calibri" w:hAnsi="Traditional Arabic" w:cs="Traditional Arabic"/>
          <w:sz w:val="32"/>
          <w:szCs w:val="32"/>
          <w:rtl/>
        </w:rPr>
        <w:t xml:space="preserve"> الولايات المتحدة ال</w:t>
      </w:r>
      <w:r w:rsidR="00B74744" w:rsidRPr="00834338">
        <w:rPr>
          <w:rFonts w:ascii="Traditional Arabic" w:eastAsia="Calibri" w:hAnsi="Traditional Arabic" w:cs="Traditional Arabic"/>
          <w:sz w:val="32"/>
          <w:szCs w:val="32"/>
          <w:rtl/>
        </w:rPr>
        <w:t>أ</w:t>
      </w:r>
      <w:r w:rsidR="006F64CB" w:rsidRPr="00834338">
        <w:rPr>
          <w:rFonts w:ascii="Traditional Arabic" w:eastAsia="Calibri" w:hAnsi="Traditional Arabic" w:cs="Traditional Arabic"/>
          <w:sz w:val="32"/>
          <w:szCs w:val="32"/>
          <w:rtl/>
        </w:rPr>
        <w:t xml:space="preserve">مريكية تسعي جاهدة من </w:t>
      </w:r>
      <w:r w:rsidR="00B74744" w:rsidRPr="00834338">
        <w:rPr>
          <w:rFonts w:ascii="Traditional Arabic" w:eastAsia="Calibri" w:hAnsi="Traditional Arabic" w:cs="Traditional Arabic"/>
          <w:sz w:val="32"/>
          <w:szCs w:val="32"/>
          <w:rtl/>
        </w:rPr>
        <w:t>أ</w:t>
      </w:r>
      <w:r w:rsidR="006F64CB" w:rsidRPr="00834338">
        <w:rPr>
          <w:rFonts w:ascii="Traditional Arabic" w:eastAsia="Calibri" w:hAnsi="Traditional Arabic" w:cs="Traditional Arabic"/>
          <w:sz w:val="32"/>
          <w:szCs w:val="32"/>
          <w:rtl/>
        </w:rPr>
        <w:t>جل الحفاظ على البيئة من خلال اعتمادها على الابتكارات البيئية الصديقة للبيئة للحد من التلوث البيئي وتحقيق التنمية المستدامة.</w:t>
      </w:r>
      <w:r w:rsidRPr="00834338">
        <w:rPr>
          <w:rFonts w:ascii="Traditional Arabic" w:eastAsia="Calibri" w:hAnsi="Traditional Arabic" w:cs="Traditional Arabic"/>
          <w:b/>
          <w:bCs/>
          <w:sz w:val="32"/>
          <w:szCs w:val="32"/>
          <w:rtl/>
        </w:rPr>
        <w:t xml:space="preserve"> أما </w:t>
      </w:r>
      <w:r w:rsidR="006F64CB" w:rsidRPr="00834338">
        <w:rPr>
          <w:rFonts w:ascii="Traditional Arabic" w:eastAsia="Calibri" w:hAnsi="Traditional Arabic" w:cs="Traditional Arabic"/>
          <w:b/>
          <w:bCs/>
          <w:sz w:val="32"/>
          <w:szCs w:val="32"/>
          <w:rtl/>
        </w:rPr>
        <w:t>دراسة (محمد، وعبد الصمد، 2023) بعنوان "</w:t>
      </w:r>
      <w:r w:rsidR="006F64CB" w:rsidRPr="00834338">
        <w:rPr>
          <w:rFonts w:ascii="Traditional Arabic" w:eastAsia="Times New Roman" w:hAnsi="Traditional Arabic" w:cs="Traditional Arabic"/>
          <w:b/>
          <w:bCs/>
          <w:kern w:val="0"/>
          <w:sz w:val="32"/>
          <w:szCs w:val="32"/>
          <w:rtl/>
          <w14:ligatures w14:val="none"/>
        </w:rPr>
        <w:t xml:space="preserve"> </w:t>
      </w:r>
      <w:r w:rsidR="006F64CB" w:rsidRPr="00834338">
        <w:rPr>
          <w:rFonts w:ascii="Traditional Arabic" w:eastAsia="Calibri" w:hAnsi="Traditional Arabic" w:cs="Traditional Arabic"/>
          <w:b/>
          <w:bCs/>
          <w:sz w:val="32"/>
          <w:szCs w:val="32"/>
          <w:rtl/>
        </w:rPr>
        <w:t>دور الابتكار المالي في تحقيق تمويل مستدام من أجل دعم التنمية المستدامة على المستوى الدولي خلال الفترة</w:t>
      </w:r>
      <w:r w:rsidR="006F64CB" w:rsidRPr="00834338">
        <w:rPr>
          <w:rFonts w:ascii="Traditional Arabic" w:eastAsia="Calibri" w:hAnsi="Traditional Arabic" w:cs="Traditional Arabic"/>
          <w:b/>
          <w:bCs/>
          <w:sz w:val="32"/>
          <w:szCs w:val="32"/>
        </w:rPr>
        <w:t xml:space="preserve"> (2010-2021) </w:t>
      </w:r>
      <w:r w:rsidR="006F64CB" w:rsidRPr="00834338">
        <w:rPr>
          <w:rFonts w:ascii="Traditional Arabic" w:eastAsia="Calibri" w:hAnsi="Traditional Arabic" w:cs="Traditional Arabic"/>
          <w:sz w:val="32"/>
          <w:szCs w:val="32"/>
          <w:rtl/>
        </w:rPr>
        <w:t>"</w:t>
      </w:r>
      <w:r w:rsidR="006F64CB" w:rsidRPr="00834338">
        <w:rPr>
          <w:rFonts w:ascii="Traditional Arabic" w:eastAsia="Calibri" w:hAnsi="Traditional Arabic" w:cs="Traditional Arabic"/>
          <w:b/>
          <w:bCs/>
          <w:sz w:val="32"/>
          <w:szCs w:val="32"/>
          <w:rtl/>
        </w:rPr>
        <w:t xml:space="preserve"> </w:t>
      </w:r>
      <w:r w:rsidR="006F64CB" w:rsidRPr="00834338">
        <w:rPr>
          <w:rFonts w:ascii="Traditional Arabic" w:eastAsia="Calibri" w:hAnsi="Traditional Arabic" w:cs="Traditional Arabic"/>
          <w:sz w:val="32"/>
          <w:szCs w:val="32"/>
          <w:rtl/>
        </w:rPr>
        <w:t xml:space="preserve">هدفت هذه </w:t>
      </w:r>
      <w:r w:rsidR="009847F8" w:rsidRPr="00834338">
        <w:rPr>
          <w:rFonts w:ascii="Traditional Arabic" w:eastAsia="Calibri" w:hAnsi="Traditional Arabic" w:cs="Traditional Arabic"/>
          <w:sz w:val="32"/>
          <w:szCs w:val="32"/>
          <w:rtl/>
        </w:rPr>
        <w:t>الدِّراسة</w:t>
      </w:r>
      <w:r w:rsidR="006F64CB" w:rsidRPr="00834338">
        <w:rPr>
          <w:rFonts w:ascii="Traditional Arabic" w:eastAsia="Calibri" w:hAnsi="Traditional Arabic" w:cs="Traditional Arabic"/>
          <w:sz w:val="32"/>
          <w:szCs w:val="32"/>
          <w:rtl/>
        </w:rPr>
        <w:t xml:space="preserve"> لتوضيح دور الابتكار المالي في تحقيق التمويل المستدام، وبحث أثر </w:t>
      </w:r>
      <w:r w:rsidR="006F64CB" w:rsidRPr="00834338">
        <w:rPr>
          <w:rFonts w:ascii="Traditional Arabic" w:eastAsia="Calibri" w:hAnsi="Traditional Arabic" w:cs="Traditional Arabic"/>
          <w:sz w:val="32"/>
          <w:szCs w:val="32"/>
          <w:rtl/>
        </w:rPr>
        <w:lastRenderedPageBreak/>
        <w:t xml:space="preserve">المنتجات المالية المبتكرة للتمويل المستدام ممثلة بحجم الإصدار السنوي للسندات المستدامة وحجم الاستثمار الصافي لصناديق الاستثمار المستدامة على التنمية المستدامة على المستوى الدولي خلال الفترة </w:t>
      </w:r>
      <w:r w:rsidR="006F64CB" w:rsidRPr="00834338">
        <w:rPr>
          <w:rFonts w:ascii="Traditional Arabic" w:eastAsia="Calibri" w:hAnsi="Traditional Arabic" w:cs="Traditional Arabic"/>
          <w:sz w:val="32"/>
          <w:szCs w:val="32"/>
        </w:rPr>
        <w:t>(2010-2021)</w:t>
      </w:r>
      <w:r w:rsidR="006F64CB" w:rsidRPr="00834338">
        <w:rPr>
          <w:rFonts w:ascii="Traditional Arabic" w:eastAsia="Calibri" w:hAnsi="Traditional Arabic" w:cs="Traditional Arabic"/>
          <w:sz w:val="32"/>
          <w:szCs w:val="32"/>
          <w:rtl/>
        </w:rPr>
        <w:t>، من خلال الاعتماد على نماذج الانحدار الذاتي للفجوات الزمنية المبطئة</w:t>
      </w:r>
      <w:r w:rsidR="006F64CB" w:rsidRPr="00834338">
        <w:rPr>
          <w:rFonts w:ascii="Traditional Arabic" w:eastAsia="Calibri" w:hAnsi="Traditional Arabic" w:cs="Traditional Arabic"/>
          <w:sz w:val="32"/>
          <w:szCs w:val="32"/>
        </w:rPr>
        <w:t xml:space="preserve"> (ARDL). </w:t>
      </w:r>
      <w:r w:rsidR="006F64CB" w:rsidRPr="00834338">
        <w:rPr>
          <w:rFonts w:ascii="Traditional Arabic" w:eastAsia="Calibri" w:hAnsi="Traditional Arabic" w:cs="Traditional Arabic"/>
          <w:sz w:val="32"/>
          <w:szCs w:val="32"/>
          <w:rtl/>
        </w:rPr>
        <w:t xml:space="preserve">توصلت </w:t>
      </w:r>
      <w:r w:rsidR="009847F8" w:rsidRPr="00834338">
        <w:rPr>
          <w:rFonts w:ascii="Traditional Arabic" w:eastAsia="Calibri" w:hAnsi="Traditional Arabic" w:cs="Traditional Arabic"/>
          <w:sz w:val="32"/>
          <w:szCs w:val="32"/>
          <w:rtl/>
        </w:rPr>
        <w:t>الدِّراسة</w:t>
      </w:r>
      <w:r w:rsidR="006F64CB" w:rsidRPr="00834338">
        <w:rPr>
          <w:rFonts w:ascii="Traditional Arabic" w:eastAsia="Calibri" w:hAnsi="Traditional Arabic" w:cs="Traditional Arabic"/>
          <w:sz w:val="32"/>
          <w:szCs w:val="32"/>
          <w:rtl/>
        </w:rPr>
        <w:t xml:space="preserve"> إلى وجود أثر </w:t>
      </w:r>
      <w:r w:rsidR="00B74744" w:rsidRPr="00834338">
        <w:rPr>
          <w:rFonts w:ascii="Traditional Arabic" w:eastAsia="Calibri" w:hAnsi="Traditional Arabic" w:cs="Traditional Arabic"/>
          <w:sz w:val="32"/>
          <w:szCs w:val="32"/>
          <w:rtl/>
        </w:rPr>
        <w:t>إ</w:t>
      </w:r>
      <w:r w:rsidR="006F64CB" w:rsidRPr="00834338">
        <w:rPr>
          <w:rFonts w:ascii="Traditional Arabic" w:eastAsia="Calibri" w:hAnsi="Traditional Arabic" w:cs="Traditional Arabic"/>
          <w:sz w:val="32"/>
          <w:szCs w:val="32"/>
          <w:rtl/>
        </w:rPr>
        <w:t>يجابي لحجم الإصدار السنوي للسندات المستدامة على التنمية المستدامة على المستوى الدولي في الأجل القصيرة، كما يشهد سوق السندات المستدامة رواج وتطور ملحوظ سواء من حيث حجم الإصدار أو من حيث تنوع أصناف السندات المستدامة المتاحة، ما جعل منها الأداة المثلى لتعبئة أكبر قدر ممكن من التمويل المستدام، مما يسهم في تحقيق أهداف التنمية المستدامة</w:t>
      </w:r>
      <w:r w:rsidR="006F64CB" w:rsidRPr="00834338">
        <w:rPr>
          <w:rFonts w:ascii="Traditional Arabic" w:eastAsia="Calibri" w:hAnsi="Traditional Arabic" w:cs="Traditional Arabic"/>
          <w:sz w:val="32"/>
          <w:szCs w:val="32"/>
        </w:rPr>
        <w:t>.</w:t>
      </w:r>
      <w:r w:rsidR="00F238E2" w:rsidRPr="00834338">
        <w:rPr>
          <w:rFonts w:ascii="Traditional Arabic" w:eastAsia="Calibri" w:hAnsi="Traditional Arabic" w:cs="Traditional Arabic"/>
          <w:b/>
          <w:bCs/>
          <w:sz w:val="32"/>
          <w:szCs w:val="32"/>
          <w:rtl/>
        </w:rPr>
        <w:t xml:space="preserve"> وفي السياق المحلي تناولت دراسة </w:t>
      </w:r>
      <w:r w:rsidR="006F64CB" w:rsidRPr="00834338">
        <w:rPr>
          <w:rFonts w:ascii="Traditional Arabic" w:eastAsia="Calibri" w:hAnsi="Traditional Arabic" w:cs="Traditional Arabic"/>
          <w:b/>
          <w:bCs/>
          <w:sz w:val="32"/>
          <w:szCs w:val="32"/>
          <w:rtl/>
        </w:rPr>
        <w:t>(الميلبي، الضحوي، 2023) بعنوان نضج إدارة البيانات الرئيسية في المؤسسات الحكومية: دراسة حالة لوزارة النقل والخدمات اللوجستية</w:t>
      </w:r>
      <w:r w:rsidR="006F64CB" w:rsidRPr="00834338">
        <w:rPr>
          <w:rFonts w:ascii="Traditional Arabic" w:eastAsia="Calibri" w:hAnsi="Traditional Arabic" w:cs="Traditional Arabic"/>
          <w:sz w:val="32"/>
          <w:szCs w:val="32"/>
          <w:rtl/>
        </w:rPr>
        <w:t xml:space="preserve">، وهدفت </w:t>
      </w:r>
      <w:r w:rsidR="009847F8" w:rsidRPr="00834338">
        <w:rPr>
          <w:rFonts w:ascii="Traditional Arabic" w:eastAsia="Calibri" w:hAnsi="Traditional Arabic" w:cs="Traditional Arabic"/>
          <w:sz w:val="32"/>
          <w:szCs w:val="32"/>
          <w:rtl/>
        </w:rPr>
        <w:t>الدِّراسة</w:t>
      </w:r>
      <w:r w:rsidR="006F64CB" w:rsidRPr="00834338">
        <w:rPr>
          <w:rFonts w:ascii="Traditional Arabic" w:eastAsia="Calibri" w:hAnsi="Traditional Arabic" w:cs="Traditional Arabic"/>
          <w:sz w:val="32"/>
          <w:szCs w:val="32"/>
          <w:rtl/>
        </w:rPr>
        <w:t xml:space="preserve"> إلى التعرف على الأبعاد الثلاثة</w:t>
      </w:r>
      <w:r w:rsidR="00B74744" w:rsidRPr="00834338">
        <w:rPr>
          <w:rFonts w:ascii="Traditional Arabic" w:eastAsia="Calibri" w:hAnsi="Traditional Arabic" w:cs="Traditional Arabic"/>
          <w:sz w:val="32"/>
          <w:szCs w:val="32"/>
          <w:rtl/>
        </w:rPr>
        <w:t>:</w:t>
      </w:r>
      <w:r w:rsidR="006F64CB" w:rsidRPr="00834338">
        <w:rPr>
          <w:rFonts w:ascii="Traditional Arabic" w:eastAsia="Calibri" w:hAnsi="Traditional Arabic" w:cs="Traditional Arabic"/>
          <w:sz w:val="32"/>
          <w:szCs w:val="32"/>
          <w:rtl/>
        </w:rPr>
        <w:t xml:space="preserve"> الإدارية - التقنية - البشرية التي تؤثر </w:t>
      </w:r>
      <w:r w:rsidR="002E28D5" w:rsidRPr="00834338">
        <w:rPr>
          <w:rFonts w:ascii="Traditional Arabic" w:eastAsia="Calibri" w:hAnsi="Traditional Arabic" w:cs="Traditional Arabic"/>
          <w:sz w:val="32"/>
          <w:szCs w:val="32"/>
          <w:rtl/>
        </w:rPr>
        <w:t>في</w:t>
      </w:r>
      <w:r w:rsidR="006F64CB" w:rsidRPr="00834338">
        <w:rPr>
          <w:rFonts w:ascii="Traditional Arabic" w:eastAsia="Calibri" w:hAnsi="Traditional Arabic" w:cs="Traditional Arabic"/>
          <w:sz w:val="32"/>
          <w:szCs w:val="32"/>
          <w:rtl/>
        </w:rPr>
        <w:t xml:space="preserve"> نضج إدارة البيانات الرئيسة في المؤسسات الحكومية بشكل عام، ووزارة النقل والخدمات اللوجستية بشكل خاص، وبناء على ذلك اعتمدت </w:t>
      </w:r>
      <w:r w:rsidR="009847F8" w:rsidRPr="00834338">
        <w:rPr>
          <w:rFonts w:ascii="Traditional Arabic" w:eastAsia="Calibri" w:hAnsi="Traditional Arabic" w:cs="Traditional Arabic"/>
          <w:sz w:val="32"/>
          <w:szCs w:val="32"/>
          <w:rtl/>
        </w:rPr>
        <w:t>الدِّراسة</w:t>
      </w:r>
      <w:r w:rsidR="006F64CB" w:rsidRPr="00834338">
        <w:rPr>
          <w:rFonts w:ascii="Traditional Arabic" w:eastAsia="Calibri" w:hAnsi="Traditional Arabic" w:cs="Traditional Arabic"/>
          <w:sz w:val="32"/>
          <w:szCs w:val="32"/>
          <w:rtl/>
        </w:rPr>
        <w:t xml:space="preserve"> على منهج تحليل المحتوى لتحليل الإنتاج الفكري المنشور، كما اعتمدت </w:t>
      </w:r>
      <w:r w:rsidR="009847F8" w:rsidRPr="00834338">
        <w:rPr>
          <w:rFonts w:ascii="Traditional Arabic" w:eastAsia="Calibri" w:hAnsi="Traditional Arabic" w:cs="Traditional Arabic"/>
          <w:sz w:val="32"/>
          <w:szCs w:val="32"/>
          <w:rtl/>
        </w:rPr>
        <w:t>الدِّراسة</w:t>
      </w:r>
      <w:r w:rsidR="006F64CB" w:rsidRPr="00834338">
        <w:rPr>
          <w:rFonts w:ascii="Traditional Arabic" w:eastAsia="Calibri" w:hAnsi="Traditional Arabic" w:cs="Traditional Arabic"/>
          <w:sz w:val="32"/>
          <w:szCs w:val="32"/>
          <w:rtl/>
        </w:rPr>
        <w:t xml:space="preserve"> على منهج دراسة الحالة بغرض الوصول إلى فهم أعمق عن مدى نضج إدارة البيانات الرئيسة في وزارة النقل والخدمات اللوجستية في المملكة العربية السعودية. أهم ما توصلت إليه </w:t>
      </w:r>
      <w:r w:rsidR="009847F8" w:rsidRPr="00834338">
        <w:rPr>
          <w:rFonts w:ascii="Traditional Arabic" w:eastAsia="Calibri" w:hAnsi="Traditional Arabic" w:cs="Traditional Arabic"/>
          <w:sz w:val="32"/>
          <w:szCs w:val="32"/>
          <w:rtl/>
        </w:rPr>
        <w:t>الدِّراسة</w:t>
      </w:r>
      <w:r w:rsidR="006F64CB" w:rsidRPr="00834338">
        <w:rPr>
          <w:rFonts w:ascii="Traditional Arabic" w:eastAsia="Calibri" w:hAnsi="Traditional Arabic" w:cs="Traditional Arabic"/>
          <w:sz w:val="32"/>
          <w:szCs w:val="32"/>
          <w:rtl/>
        </w:rPr>
        <w:t xml:space="preserve"> تبنت الوزارة واجهة رسمية معتمدة لتبادل البيانات داخل مختلف الإدارات - في الوزارة بشكل منظم يُسهل الحصول على البيانات عند الحاجة إليها. وتفحص الوزارة قواعد البيانات لديها باستمرار لتحسين أداء الأعمال وكفاءته، كما تخزن البيانات بطريقة فعّالة تمكنها من الاستفادة من تلك البيانات للتنبؤ والتحليل لاتخاذ القرارات. كما تفتقر الوزارة إلى وجود مستودع مركزي يسهل الوصول إلى البيانات الرئيسة المشتركة في مختلف الإدارات العامة.</w:t>
      </w:r>
      <w:r w:rsidR="00622A62" w:rsidRPr="00834338">
        <w:rPr>
          <w:rFonts w:ascii="Traditional Arabic" w:eastAsia="Calibri" w:hAnsi="Traditional Arabic" w:cs="Traditional Arabic"/>
          <w:b/>
          <w:bCs/>
          <w:sz w:val="32"/>
          <w:szCs w:val="32"/>
          <w:rtl/>
        </w:rPr>
        <w:t xml:space="preserve"> وفيما يتعلق بالتقنيات الحديثة قامت دراسة </w:t>
      </w:r>
      <w:r w:rsidR="006F64CB" w:rsidRPr="00834338">
        <w:rPr>
          <w:rFonts w:ascii="Traditional Arabic" w:eastAsia="Calibri" w:hAnsi="Traditional Arabic" w:cs="Traditional Arabic"/>
          <w:b/>
          <w:bCs/>
          <w:sz w:val="32"/>
          <w:szCs w:val="32"/>
          <w:rtl/>
        </w:rPr>
        <w:t xml:space="preserve">(الحلوان، وآخرون، 2023) بعنوان أثر التقنية الحديثة في تطوير الخدمات اللوجستية في المطارات السعودية، </w:t>
      </w:r>
      <w:r w:rsidR="006F64CB" w:rsidRPr="00834338">
        <w:rPr>
          <w:rFonts w:ascii="Traditional Arabic" w:eastAsia="Calibri" w:hAnsi="Traditional Arabic" w:cs="Traditional Arabic"/>
          <w:sz w:val="32"/>
          <w:szCs w:val="32"/>
          <w:rtl/>
        </w:rPr>
        <w:t xml:space="preserve">هدفت </w:t>
      </w:r>
      <w:r w:rsidR="009847F8" w:rsidRPr="00834338">
        <w:rPr>
          <w:rFonts w:ascii="Traditional Arabic" w:eastAsia="Calibri" w:hAnsi="Traditional Arabic" w:cs="Traditional Arabic"/>
          <w:sz w:val="32"/>
          <w:szCs w:val="32"/>
          <w:rtl/>
        </w:rPr>
        <w:t>الدِّراسة</w:t>
      </w:r>
      <w:r w:rsidR="006F64CB" w:rsidRPr="00834338">
        <w:rPr>
          <w:rFonts w:ascii="Traditional Arabic" w:eastAsia="Calibri" w:hAnsi="Traditional Arabic" w:cs="Traditional Arabic"/>
          <w:sz w:val="32"/>
          <w:szCs w:val="32"/>
          <w:rtl/>
        </w:rPr>
        <w:t xml:space="preserve"> </w:t>
      </w:r>
      <w:r w:rsidR="00EF6464" w:rsidRPr="00834338">
        <w:rPr>
          <w:rFonts w:ascii="Traditional Arabic" w:eastAsia="Calibri" w:hAnsi="Traditional Arabic" w:cs="Traditional Arabic"/>
          <w:sz w:val="32"/>
          <w:szCs w:val="32"/>
          <w:rtl/>
        </w:rPr>
        <w:t>إ</w:t>
      </w:r>
      <w:r w:rsidR="006F64CB" w:rsidRPr="00834338">
        <w:rPr>
          <w:rFonts w:ascii="Traditional Arabic" w:eastAsia="Calibri" w:hAnsi="Traditional Arabic" w:cs="Traditional Arabic"/>
          <w:sz w:val="32"/>
          <w:szCs w:val="32"/>
          <w:rtl/>
        </w:rPr>
        <w:t xml:space="preserve">لى قياس أثر التقنية </w:t>
      </w:r>
      <w:r w:rsidR="006F64CB" w:rsidRPr="00834338">
        <w:rPr>
          <w:rFonts w:ascii="Traditional Arabic" w:eastAsia="Calibri" w:hAnsi="Traditional Arabic" w:cs="Traditional Arabic"/>
          <w:sz w:val="32"/>
          <w:szCs w:val="32"/>
          <w:rtl/>
        </w:rPr>
        <w:lastRenderedPageBreak/>
        <w:t xml:space="preserve">الحديثة في تطوير الخدمات اللوجستية في المطارات السعودية، وقد اعتمدت </w:t>
      </w:r>
      <w:r w:rsidR="009847F8" w:rsidRPr="00834338">
        <w:rPr>
          <w:rFonts w:ascii="Traditional Arabic" w:eastAsia="Calibri" w:hAnsi="Traditional Arabic" w:cs="Traditional Arabic"/>
          <w:sz w:val="32"/>
          <w:szCs w:val="32"/>
          <w:rtl/>
        </w:rPr>
        <w:t>الدِّراسة</w:t>
      </w:r>
      <w:r w:rsidR="006F64CB" w:rsidRPr="00834338">
        <w:rPr>
          <w:rFonts w:ascii="Traditional Arabic" w:eastAsia="Calibri" w:hAnsi="Traditional Arabic" w:cs="Traditional Arabic"/>
          <w:sz w:val="32"/>
          <w:szCs w:val="32"/>
          <w:rtl/>
        </w:rPr>
        <w:t xml:space="preserve"> على المنهج الوصفي التحليلي من خلال الرجوع إلى الأدبيات والأطر النظرية وتحليلها تحليل</w:t>
      </w:r>
      <w:r w:rsidR="00BA0CD6" w:rsidRPr="00834338">
        <w:rPr>
          <w:rFonts w:ascii="Traditional Arabic" w:eastAsia="Calibri" w:hAnsi="Traditional Arabic" w:cs="Traditional Arabic"/>
          <w:sz w:val="32"/>
          <w:szCs w:val="32"/>
          <w:rtl/>
        </w:rPr>
        <w:t>ً</w:t>
      </w:r>
      <w:r w:rsidR="006F64CB" w:rsidRPr="00834338">
        <w:rPr>
          <w:rFonts w:ascii="Traditional Arabic" w:eastAsia="Calibri" w:hAnsi="Traditional Arabic" w:cs="Traditional Arabic"/>
          <w:sz w:val="32"/>
          <w:szCs w:val="32"/>
          <w:rtl/>
        </w:rPr>
        <w:t>ا وصفي</w:t>
      </w:r>
      <w:r w:rsidR="00BA0CD6" w:rsidRPr="00834338">
        <w:rPr>
          <w:rFonts w:ascii="Traditional Arabic" w:eastAsia="Calibri" w:hAnsi="Traditional Arabic" w:cs="Traditional Arabic"/>
          <w:sz w:val="32"/>
          <w:szCs w:val="32"/>
          <w:rtl/>
        </w:rPr>
        <w:t>ً</w:t>
      </w:r>
      <w:r w:rsidR="006F64CB" w:rsidRPr="00834338">
        <w:rPr>
          <w:rFonts w:ascii="Traditional Arabic" w:eastAsia="Calibri" w:hAnsi="Traditional Arabic" w:cs="Traditional Arabic"/>
          <w:sz w:val="32"/>
          <w:szCs w:val="32"/>
          <w:rtl/>
        </w:rPr>
        <w:t xml:space="preserve">ا، ولتحقيق هذا الغرض تم إعداد استبيان للتطبيق على أفراد عينة </w:t>
      </w:r>
      <w:r w:rsidR="009847F8" w:rsidRPr="00834338">
        <w:rPr>
          <w:rFonts w:ascii="Traditional Arabic" w:eastAsia="Calibri" w:hAnsi="Traditional Arabic" w:cs="Traditional Arabic"/>
          <w:sz w:val="32"/>
          <w:szCs w:val="32"/>
          <w:rtl/>
        </w:rPr>
        <w:t>الدِّراسة</w:t>
      </w:r>
      <w:r w:rsidR="006F64CB" w:rsidRPr="00834338">
        <w:rPr>
          <w:rFonts w:ascii="Traditional Arabic" w:eastAsia="Calibri" w:hAnsi="Traditional Arabic" w:cs="Traditional Arabic"/>
          <w:sz w:val="32"/>
          <w:szCs w:val="32"/>
          <w:rtl/>
        </w:rPr>
        <w:t xml:space="preserve"> البالغ عددهم</w:t>
      </w:r>
      <w:r w:rsidR="006F64CB" w:rsidRPr="00834338">
        <w:rPr>
          <w:rFonts w:ascii="Traditional Arabic" w:eastAsia="Calibri" w:hAnsi="Traditional Arabic" w:cs="Traditional Arabic"/>
          <w:sz w:val="32"/>
          <w:szCs w:val="32"/>
        </w:rPr>
        <w:t xml:space="preserve"> (250) </w:t>
      </w:r>
      <w:r w:rsidR="00BA0CD6" w:rsidRPr="00834338">
        <w:rPr>
          <w:rFonts w:ascii="Traditional Arabic" w:eastAsia="Calibri" w:hAnsi="Traditional Arabic" w:cs="Traditional Arabic"/>
          <w:sz w:val="32"/>
          <w:szCs w:val="32"/>
          <w:rtl/>
        </w:rPr>
        <w:t xml:space="preserve"> </w:t>
      </w:r>
      <w:r w:rsidR="006F64CB" w:rsidRPr="00834338">
        <w:rPr>
          <w:rFonts w:ascii="Traditional Arabic" w:eastAsia="Calibri" w:hAnsi="Traditional Arabic" w:cs="Traditional Arabic"/>
          <w:sz w:val="32"/>
          <w:szCs w:val="32"/>
          <w:rtl/>
        </w:rPr>
        <w:t xml:space="preserve">فرد من العاملين في المطارات مطار الملك خالد ومطار الملك عبد العزيز ومطار الملك فهد وقام الباحث بتحليل البيانات التي تم جمعها في الاستبيان من خلال الأساليب الإحصائية المناسبة وتوصلت </w:t>
      </w:r>
      <w:r w:rsidR="00BA0CD6" w:rsidRPr="00834338">
        <w:rPr>
          <w:rFonts w:ascii="Traditional Arabic" w:eastAsia="Calibri" w:hAnsi="Traditional Arabic" w:cs="Traditional Arabic"/>
          <w:sz w:val="32"/>
          <w:szCs w:val="32"/>
          <w:rtl/>
        </w:rPr>
        <w:t>إ</w:t>
      </w:r>
      <w:r w:rsidR="006F64CB" w:rsidRPr="00834338">
        <w:rPr>
          <w:rFonts w:ascii="Traditional Arabic" w:eastAsia="Calibri" w:hAnsi="Traditional Arabic" w:cs="Traditional Arabic"/>
          <w:sz w:val="32"/>
          <w:szCs w:val="32"/>
          <w:rtl/>
        </w:rPr>
        <w:t>لى النتائج التالية: وجود علاقة ارتباطية إيجابية قوية بين التقنية الحديثة وتطوير الخدمات اللوجستية في المطارات السعودية. وكذلك وجود تأثير ذو دلالة إحصائية لكلا من (المعدات، البرمجيات، الموارد البشرية، الشبكات، قواعد البيانات) على تطوير الخدمات اللوجستية في المطارات السعودية.</w:t>
      </w:r>
      <w:r w:rsidR="00EF3DAB" w:rsidRPr="00834338">
        <w:rPr>
          <w:rFonts w:ascii="Traditional Arabic" w:eastAsia="Calibri" w:hAnsi="Traditional Arabic" w:cs="Traditional Arabic"/>
          <w:b/>
          <w:bCs/>
          <w:sz w:val="32"/>
          <w:szCs w:val="32"/>
          <w:rtl/>
        </w:rPr>
        <w:t xml:space="preserve"> وعلى الصعيد العالمي تناولت </w:t>
      </w:r>
      <w:r w:rsidR="006F64CB" w:rsidRPr="00834338">
        <w:rPr>
          <w:rFonts w:ascii="Traditional Arabic" w:eastAsia="Calibri" w:hAnsi="Traditional Arabic" w:cs="Traditional Arabic"/>
          <w:b/>
          <w:bCs/>
          <w:sz w:val="32"/>
          <w:szCs w:val="32"/>
          <w:rtl/>
        </w:rPr>
        <w:t>دراسة (</w:t>
      </w:r>
      <w:r w:rsidR="006F64CB" w:rsidRPr="00834338">
        <w:rPr>
          <w:rFonts w:ascii="Traditional Arabic" w:eastAsia="Calibri" w:hAnsi="Traditional Arabic" w:cs="Traditional Arabic"/>
          <w:b/>
          <w:bCs/>
          <w:sz w:val="32"/>
          <w:szCs w:val="32"/>
          <w:lang w:bidi="ar-EG"/>
        </w:rPr>
        <w:t>Agrawal, 2023</w:t>
      </w:r>
      <w:r w:rsidR="006F64CB" w:rsidRPr="00834338">
        <w:rPr>
          <w:rFonts w:ascii="Traditional Arabic" w:eastAsia="Calibri" w:hAnsi="Traditional Arabic" w:cs="Traditional Arabic"/>
          <w:b/>
          <w:bCs/>
          <w:sz w:val="32"/>
          <w:szCs w:val="32"/>
          <w:rtl/>
        </w:rPr>
        <w:t xml:space="preserve">) </w:t>
      </w:r>
      <w:r w:rsidR="006F64CB" w:rsidRPr="00834338">
        <w:rPr>
          <w:rFonts w:ascii="Traditional Arabic" w:eastAsia="Calibri" w:hAnsi="Traditional Arabic" w:cs="Traditional Arabic"/>
          <w:b/>
          <w:bCs/>
          <w:sz w:val="32"/>
          <w:szCs w:val="32"/>
        </w:rPr>
        <w:t>"</w:t>
      </w:r>
      <w:r w:rsidR="006F64CB" w:rsidRPr="00834338">
        <w:rPr>
          <w:rFonts w:ascii="Traditional Arabic" w:eastAsia="Calibri" w:hAnsi="Traditional Arabic" w:cs="Traditional Arabic"/>
          <w:b/>
          <w:bCs/>
          <w:sz w:val="32"/>
          <w:szCs w:val="32"/>
          <w:rtl/>
        </w:rPr>
        <w:t>العوائق الريادية في تحقيق الأعمال المستدامة وتنمية الابتكار</w:t>
      </w:r>
      <w:r w:rsidR="006F64CB" w:rsidRPr="00834338">
        <w:rPr>
          <w:rFonts w:ascii="Traditional Arabic" w:eastAsia="Calibri" w:hAnsi="Traditional Arabic" w:cs="Traditional Arabic"/>
          <w:b/>
          <w:bCs/>
          <w:sz w:val="32"/>
          <w:szCs w:val="32"/>
        </w:rPr>
        <w:t>"</w:t>
      </w:r>
      <w:r w:rsidR="00EF3DAB" w:rsidRPr="00834338">
        <w:rPr>
          <w:rFonts w:ascii="Traditional Arabic" w:eastAsia="Calibri" w:hAnsi="Traditional Arabic" w:cs="Traditional Arabic"/>
          <w:b/>
          <w:bCs/>
          <w:sz w:val="32"/>
          <w:szCs w:val="32"/>
          <w:rtl/>
        </w:rPr>
        <w:t xml:space="preserve"> </w:t>
      </w:r>
      <w:r w:rsidR="00FB0B39" w:rsidRPr="00834338">
        <w:rPr>
          <w:rFonts w:ascii="Traditional Arabic" w:eastAsia="Calibri" w:hAnsi="Traditional Arabic" w:cs="Traditional Arabic"/>
          <w:sz w:val="32"/>
          <w:szCs w:val="32"/>
          <w:rtl/>
        </w:rPr>
        <w:t>تسلط الضوء</w:t>
      </w:r>
      <w:r w:rsidR="006F64CB" w:rsidRPr="00834338">
        <w:rPr>
          <w:rFonts w:ascii="Traditional Arabic" w:eastAsia="Calibri" w:hAnsi="Traditional Arabic" w:cs="Traditional Arabic"/>
          <w:sz w:val="32"/>
          <w:szCs w:val="32"/>
          <w:rtl/>
        </w:rPr>
        <w:t xml:space="preserve"> على العوائق التي يواجها رواد الأعمال في تحقيق الاستدامة في مجال الأعمال التجارية وتشجيع الابتكار من خلال تقديم حلول للأكاديميين والممارسين وصناع القرار. تستخدم </w:t>
      </w:r>
      <w:r w:rsidR="009847F8" w:rsidRPr="00834338">
        <w:rPr>
          <w:rFonts w:ascii="Traditional Arabic" w:eastAsia="Calibri" w:hAnsi="Traditional Arabic" w:cs="Traditional Arabic"/>
          <w:sz w:val="32"/>
          <w:szCs w:val="32"/>
          <w:rtl/>
        </w:rPr>
        <w:t>الدِّراسة</w:t>
      </w:r>
      <w:r w:rsidR="006F64CB" w:rsidRPr="00834338">
        <w:rPr>
          <w:rFonts w:ascii="Traditional Arabic" w:eastAsia="Calibri" w:hAnsi="Traditional Arabic" w:cs="Traditional Arabic"/>
          <w:sz w:val="32"/>
          <w:szCs w:val="32"/>
          <w:rtl/>
        </w:rPr>
        <w:t xml:space="preserve"> نظرية العرض القائم على الموارد (</w:t>
      </w:r>
      <w:r w:rsidR="006F64CB" w:rsidRPr="00834338">
        <w:rPr>
          <w:rFonts w:ascii="Traditional Arabic" w:eastAsia="Calibri" w:hAnsi="Traditional Arabic" w:cs="Traditional Arabic"/>
          <w:sz w:val="32"/>
          <w:szCs w:val="32"/>
          <w:lang w:bidi="ar-EG"/>
        </w:rPr>
        <w:t>RBV</w:t>
      </w:r>
      <w:r w:rsidR="006F64CB" w:rsidRPr="00834338">
        <w:rPr>
          <w:rFonts w:ascii="Traditional Arabic" w:eastAsia="Calibri" w:hAnsi="Traditional Arabic" w:cs="Traditional Arabic"/>
          <w:sz w:val="32"/>
          <w:szCs w:val="32"/>
          <w:rtl/>
        </w:rPr>
        <w:t>) لمناقشة كيفية تأثير موارد المنظمة وقدراتها على الأجواء التنافسية والحواجز التي يوجهها رواد الأعمال.  يستخدم البحث الحالي النمذجة السببية الرمادية (</w:t>
      </w:r>
      <w:r w:rsidR="006F64CB" w:rsidRPr="00834338">
        <w:rPr>
          <w:rFonts w:ascii="Traditional Arabic" w:eastAsia="Calibri" w:hAnsi="Traditional Arabic" w:cs="Traditional Arabic"/>
          <w:sz w:val="32"/>
          <w:szCs w:val="32"/>
          <w:lang w:bidi="ar-EG"/>
        </w:rPr>
        <w:t>GSC</w:t>
      </w:r>
      <w:r w:rsidR="006F64CB" w:rsidRPr="00834338">
        <w:rPr>
          <w:rFonts w:ascii="Traditional Arabic" w:eastAsia="Calibri" w:hAnsi="Traditional Arabic" w:cs="Traditional Arabic"/>
          <w:sz w:val="32"/>
          <w:szCs w:val="32"/>
          <w:rtl/>
        </w:rPr>
        <w:t xml:space="preserve">) لتحليل العوائق التي تحول دون ريادة الأعمال الناجحة. وقد توصل الباحثين </w:t>
      </w:r>
      <w:r w:rsidR="00BA0CD6" w:rsidRPr="00834338">
        <w:rPr>
          <w:rFonts w:ascii="Traditional Arabic" w:eastAsia="Calibri" w:hAnsi="Traditional Arabic" w:cs="Traditional Arabic"/>
          <w:sz w:val="32"/>
          <w:szCs w:val="32"/>
          <w:rtl/>
        </w:rPr>
        <w:t>إ</w:t>
      </w:r>
      <w:r w:rsidR="006F64CB" w:rsidRPr="00834338">
        <w:rPr>
          <w:rFonts w:ascii="Traditional Arabic" w:eastAsia="Calibri" w:hAnsi="Traditional Arabic" w:cs="Traditional Arabic"/>
          <w:sz w:val="32"/>
          <w:szCs w:val="32"/>
          <w:rtl/>
        </w:rPr>
        <w:t>لى   يركز البحث على فائدة القدرات الديناميكية وإدارة وتعاون الموارد في بيئة ريادة الأعمال. وتسلط الورقة الضوء على أهمية جمع الموارد ورعايتها كوسيلة لمكافحة الندرة. يحدد هذا البحث أيض</w:t>
      </w:r>
      <w:r w:rsidR="00BA0CD6" w:rsidRPr="00834338">
        <w:rPr>
          <w:rFonts w:ascii="Traditional Arabic" w:eastAsia="Calibri" w:hAnsi="Traditional Arabic" w:cs="Traditional Arabic"/>
          <w:sz w:val="32"/>
          <w:szCs w:val="32"/>
          <w:rtl/>
        </w:rPr>
        <w:t>ً</w:t>
      </w:r>
      <w:r w:rsidR="006F64CB" w:rsidRPr="00834338">
        <w:rPr>
          <w:rFonts w:ascii="Traditional Arabic" w:eastAsia="Calibri" w:hAnsi="Traditional Arabic" w:cs="Traditional Arabic"/>
          <w:sz w:val="32"/>
          <w:szCs w:val="32"/>
          <w:rtl/>
        </w:rPr>
        <w:t>ا أن</w:t>
      </w:r>
      <w:r w:rsidR="00BA0CD6" w:rsidRPr="00834338">
        <w:rPr>
          <w:rFonts w:ascii="Traditional Arabic" w:eastAsia="Calibri" w:hAnsi="Traditional Arabic" w:cs="Traditional Arabic"/>
          <w:sz w:val="32"/>
          <w:szCs w:val="32"/>
          <w:rtl/>
        </w:rPr>
        <w:t>َّ</w:t>
      </w:r>
      <w:r w:rsidR="006F64CB" w:rsidRPr="00834338">
        <w:rPr>
          <w:rFonts w:ascii="Traditional Arabic" w:eastAsia="Calibri" w:hAnsi="Traditional Arabic" w:cs="Traditional Arabic"/>
          <w:sz w:val="32"/>
          <w:szCs w:val="32"/>
          <w:rtl/>
        </w:rPr>
        <w:t xml:space="preserve"> القيود المالية، والعقبات التنظيمية، والتحديات التي تواجه توفير العمالة المؤهلة، وضعف البنية التحتية والتكنولوجيا، ومحدودية فرص الإرشاد، والافتقار إلى قابلية التوسع، وانخفاض حواجز التكلفة الأولية في تطوير المنتجات، والمواقف التي تتجنب المخاطرة، هي العوامل الرئيسية التي تعيق رواد الأعمال من الحصول على الأعمال المستدامة والابتكار. تتمثل مساهمة هذا البحث في الأدبيات في أنه يقيم نظرية </w:t>
      </w:r>
      <w:r w:rsidR="006F64CB" w:rsidRPr="00834338">
        <w:rPr>
          <w:rFonts w:ascii="Traditional Arabic" w:eastAsia="Calibri" w:hAnsi="Traditional Arabic" w:cs="Traditional Arabic"/>
          <w:sz w:val="32"/>
          <w:szCs w:val="32"/>
          <w:lang w:bidi="ar-EG"/>
        </w:rPr>
        <w:t>RBV</w:t>
      </w:r>
      <w:r w:rsidR="006F64CB" w:rsidRPr="00834338">
        <w:rPr>
          <w:rFonts w:ascii="Traditional Arabic" w:eastAsia="Calibri" w:hAnsi="Traditional Arabic" w:cs="Traditional Arabic"/>
          <w:sz w:val="32"/>
          <w:szCs w:val="32"/>
          <w:rtl/>
        </w:rPr>
        <w:t xml:space="preserve"> في مجال ريادة الأعمال، مما يوفر </w:t>
      </w:r>
      <w:r w:rsidR="009C7CBF" w:rsidRPr="00834338">
        <w:rPr>
          <w:rFonts w:ascii="Traditional Arabic" w:eastAsia="Calibri" w:hAnsi="Traditional Arabic" w:cs="Traditional Arabic"/>
          <w:sz w:val="32"/>
          <w:szCs w:val="32"/>
          <w:rtl/>
        </w:rPr>
        <w:t>منظور</w:t>
      </w:r>
      <w:r w:rsidR="00BA0CD6" w:rsidRPr="00834338">
        <w:rPr>
          <w:rFonts w:ascii="Traditional Arabic" w:eastAsia="Calibri" w:hAnsi="Traditional Arabic" w:cs="Traditional Arabic"/>
          <w:sz w:val="32"/>
          <w:szCs w:val="32"/>
          <w:rtl/>
        </w:rPr>
        <w:t>ً</w:t>
      </w:r>
      <w:r w:rsidR="009C7CBF" w:rsidRPr="00834338">
        <w:rPr>
          <w:rFonts w:ascii="Traditional Arabic" w:eastAsia="Calibri" w:hAnsi="Traditional Arabic" w:cs="Traditional Arabic"/>
          <w:sz w:val="32"/>
          <w:szCs w:val="32"/>
          <w:rtl/>
        </w:rPr>
        <w:t>ا</w:t>
      </w:r>
      <w:r w:rsidR="006F64CB" w:rsidRPr="00834338">
        <w:rPr>
          <w:rFonts w:ascii="Traditional Arabic" w:eastAsia="Calibri" w:hAnsi="Traditional Arabic" w:cs="Traditional Arabic"/>
          <w:sz w:val="32"/>
          <w:szCs w:val="32"/>
          <w:rtl/>
        </w:rPr>
        <w:t xml:space="preserve"> مختلف</w:t>
      </w:r>
      <w:r w:rsidR="00BA0CD6" w:rsidRPr="00834338">
        <w:rPr>
          <w:rFonts w:ascii="Traditional Arabic" w:eastAsia="Calibri" w:hAnsi="Traditional Arabic" w:cs="Traditional Arabic"/>
          <w:sz w:val="32"/>
          <w:szCs w:val="32"/>
          <w:rtl/>
        </w:rPr>
        <w:t>ً</w:t>
      </w:r>
      <w:r w:rsidR="006F64CB" w:rsidRPr="00834338">
        <w:rPr>
          <w:rFonts w:ascii="Traditional Arabic" w:eastAsia="Calibri" w:hAnsi="Traditional Arabic" w:cs="Traditional Arabic"/>
          <w:sz w:val="32"/>
          <w:szCs w:val="32"/>
          <w:rtl/>
        </w:rPr>
        <w:t xml:space="preserve">ا </w:t>
      </w:r>
      <w:r w:rsidR="006F64CB" w:rsidRPr="00834338">
        <w:rPr>
          <w:rFonts w:ascii="Traditional Arabic" w:eastAsia="Calibri" w:hAnsi="Traditional Arabic" w:cs="Traditional Arabic"/>
          <w:sz w:val="32"/>
          <w:szCs w:val="32"/>
          <w:rtl/>
        </w:rPr>
        <w:lastRenderedPageBreak/>
        <w:t>حول الموارد والقدرات بالإضافة إلى التحديات التي يواجها رواد الأعمال. يعد النهج المنهجي لتحليل العوائق المختلفة وتحديد أولوياتها أم</w:t>
      </w:r>
      <w:r w:rsidR="009C7CBF" w:rsidRPr="00834338">
        <w:rPr>
          <w:rFonts w:ascii="Traditional Arabic" w:eastAsia="Calibri" w:hAnsi="Traditional Arabic" w:cs="Traditional Arabic"/>
          <w:sz w:val="32"/>
          <w:szCs w:val="32"/>
          <w:rtl/>
        </w:rPr>
        <w:t>ر</w:t>
      </w:r>
      <w:r w:rsidR="008C62D9" w:rsidRPr="00834338">
        <w:rPr>
          <w:rFonts w:ascii="Traditional Arabic" w:eastAsia="Calibri" w:hAnsi="Traditional Arabic" w:cs="Traditional Arabic"/>
          <w:sz w:val="32"/>
          <w:szCs w:val="32"/>
          <w:rtl/>
        </w:rPr>
        <w:t>ًا</w:t>
      </w:r>
      <w:r w:rsidR="006F64CB" w:rsidRPr="00834338">
        <w:rPr>
          <w:rFonts w:ascii="Traditional Arabic" w:eastAsia="Calibri" w:hAnsi="Traditional Arabic" w:cs="Traditional Arabic"/>
          <w:sz w:val="32"/>
          <w:szCs w:val="32"/>
          <w:rtl/>
        </w:rPr>
        <w:t xml:space="preserve"> </w:t>
      </w:r>
      <w:r w:rsidR="009C7CBF" w:rsidRPr="00834338">
        <w:rPr>
          <w:rFonts w:ascii="Traditional Arabic" w:eastAsia="Calibri" w:hAnsi="Traditional Arabic" w:cs="Traditional Arabic"/>
          <w:sz w:val="32"/>
          <w:szCs w:val="32"/>
          <w:rtl/>
        </w:rPr>
        <w:t>مبتكر</w:t>
      </w:r>
      <w:r w:rsidR="008C62D9" w:rsidRPr="00834338">
        <w:rPr>
          <w:rFonts w:ascii="Traditional Arabic" w:eastAsia="Calibri" w:hAnsi="Traditional Arabic" w:cs="Traditional Arabic"/>
          <w:sz w:val="32"/>
          <w:szCs w:val="32"/>
          <w:rtl/>
        </w:rPr>
        <w:t>ًا</w:t>
      </w:r>
      <w:r w:rsidR="006F64CB" w:rsidRPr="00834338">
        <w:rPr>
          <w:rFonts w:ascii="Traditional Arabic" w:eastAsia="Calibri" w:hAnsi="Traditional Arabic" w:cs="Traditional Arabic"/>
          <w:sz w:val="32"/>
          <w:szCs w:val="32"/>
          <w:rtl/>
        </w:rPr>
        <w:t>، ويضيف المعرفة في هذا المجال.</w:t>
      </w:r>
      <w:r w:rsidR="005F765D" w:rsidRPr="00834338">
        <w:rPr>
          <w:rFonts w:ascii="Traditional Arabic" w:eastAsia="Calibri" w:hAnsi="Traditional Arabic" w:cs="Traditional Arabic"/>
          <w:b/>
          <w:bCs/>
          <w:sz w:val="32"/>
          <w:szCs w:val="32"/>
          <w:rtl/>
        </w:rPr>
        <w:t xml:space="preserve"> بينما </w:t>
      </w:r>
      <w:r w:rsidR="006F64CB" w:rsidRPr="00834338">
        <w:rPr>
          <w:rFonts w:ascii="Traditional Arabic" w:eastAsia="Calibri" w:hAnsi="Traditional Arabic" w:cs="Traditional Arabic"/>
          <w:b/>
          <w:bCs/>
          <w:sz w:val="32"/>
          <w:szCs w:val="32"/>
          <w:rtl/>
        </w:rPr>
        <w:t>دراسة (</w:t>
      </w:r>
      <w:r w:rsidR="006F64CB" w:rsidRPr="00834338">
        <w:rPr>
          <w:rFonts w:ascii="Traditional Arabic" w:eastAsia="Calibri" w:hAnsi="Traditional Arabic" w:cs="Traditional Arabic"/>
          <w:b/>
          <w:bCs/>
          <w:sz w:val="32"/>
          <w:szCs w:val="32"/>
          <w:lang w:bidi="ar-EG"/>
        </w:rPr>
        <w:t>Al Zayani, 2023</w:t>
      </w:r>
      <w:r w:rsidR="006F64CB" w:rsidRPr="00834338">
        <w:rPr>
          <w:rFonts w:ascii="Traditional Arabic" w:eastAsia="Calibri" w:hAnsi="Traditional Arabic" w:cs="Traditional Arabic"/>
          <w:b/>
          <w:bCs/>
          <w:sz w:val="32"/>
          <w:szCs w:val="32"/>
          <w:rtl/>
        </w:rPr>
        <w:t xml:space="preserve">) </w:t>
      </w:r>
      <w:r w:rsidR="006F64CB" w:rsidRPr="00834338">
        <w:rPr>
          <w:rFonts w:ascii="Traditional Arabic" w:eastAsia="Calibri" w:hAnsi="Traditional Arabic" w:cs="Traditional Arabic"/>
          <w:b/>
          <w:bCs/>
          <w:sz w:val="32"/>
          <w:szCs w:val="32"/>
        </w:rPr>
        <w:t>"</w:t>
      </w:r>
      <w:r w:rsidR="006F64CB" w:rsidRPr="00834338">
        <w:rPr>
          <w:rFonts w:ascii="Traditional Arabic" w:eastAsia="Calibri" w:hAnsi="Traditional Arabic" w:cs="Traditional Arabic"/>
          <w:b/>
          <w:bCs/>
          <w:sz w:val="32"/>
          <w:szCs w:val="32"/>
          <w:rtl/>
        </w:rPr>
        <w:t xml:space="preserve">واقع المؤسسات الصغيرة والمتوسطة والتنمية المستدامة من منظور الرؤية الاقتصادية المبتكرة لمملكة البحرين </w:t>
      </w:r>
      <w:r w:rsidR="006F64CB" w:rsidRPr="00834338">
        <w:rPr>
          <w:rFonts w:ascii="Traditional Arabic" w:eastAsia="Calibri" w:hAnsi="Traditional Arabic" w:cs="Traditional Arabic"/>
          <w:b/>
          <w:bCs/>
          <w:sz w:val="32"/>
          <w:szCs w:val="32"/>
          <w:rtl/>
          <w:lang w:bidi="ar"/>
        </w:rPr>
        <w:t>2030</w:t>
      </w:r>
      <w:r w:rsidR="006F64CB" w:rsidRPr="00834338">
        <w:rPr>
          <w:rFonts w:ascii="Traditional Arabic" w:eastAsia="Calibri" w:hAnsi="Traditional Arabic" w:cs="Traditional Arabic"/>
          <w:b/>
          <w:bCs/>
          <w:sz w:val="32"/>
          <w:szCs w:val="32"/>
        </w:rPr>
        <w:t>"</w:t>
      </w:r>
      <w:r w:rsidR="00EF3DAB" w:rsidRPr="00834338">
        <w:rPr>
          <w:rFonts w:ascii="Traditional Arabic" w:eastAsia="Calibri" w:hAnsi="Traditional Arabic" w:cs="Traditional Arabic"/>
          <w:b/>
          <w:bCs/>
          <w:sz w:val="32"/>
          <w:szCs w:val="32"/>
          <w:rtl/>
        </w:rPr>
        <w:t xml:space="preserve"> </w:t>
      </w:r>
      <w:r w:rsidR="006F64CB" w:rsidRPr="00834338">
        <w:rPr>
          <w:rFonts w:ascii="Traditional Arabic" w:eastAsia="Calibri" w:hAnsi="Traditional Arabic" w:cs="Traditional Arabic"/>
          <w:sz w:val="32"/>
          <w:szCs w:val="32"/>
          <w:rtl/>
        </w:rPr>
        <w:t xml:space="preserve">هدفت </w:t>
      </w:r>
      <w:r w:rsidR="009847F8" w:rsidRPr="00834338">
        <w:rPr>
          <w:rFonts w:ascii="Traditional Arabic" w:eastAsia="Calibri" w:hAnsi="Traditional Arabic" w:cs="Traditional Arabic"/>
          <w:sz w:val="32"/>
          <w:szCs w:val="32"/>
          <w:rtl/>
        </w:rPr>
        <w:t>الدِّراسة</w:t>
      </w:r>
      <w:r w:rsidR="006F64CB" w:rsidRPr="00834338">
        <w:rPr>
          <w:rFonts w:ascii="Traditional Arabic" w:eastAsia="Calibri" w:hAnsi="Traditional Arabic" w:cs="Traditional Arabic"/>
          <w:sz w:val="32"/>
          <w:szCs w:val="32"/>
          <w:rtl/>
        </w:rPr>
        <w:t xml:space="preserve"> إلى التعرف على واقع المؤسسات الصغيرة والمتوسطة واستدامة تطورها من منظور الابتكار في ضوء الرؤية الاقتصادية لمملكة البحرين 2030. واستخدمت </w:t>
      </w:r>
      <w:r w:rsidR="009847F8" w:rsidRPr="00834338">
        <w:rPr>
          <w:rFonts w:ascii="Traditional Arabic" w:eastAsia="Calibri" w:hAnsi="Traditional Arabic" w:cs="Traditional Arabic"/>
          <w:sz w:val="32"/>
          <w:szCs w:val="32"/>
          <w:rtl/>
        </w:rPr>
        <w:t>الدِّراسة</w:t>
      </w:r>
      <w:r w:rsidR="006F64CB" w:rsidRPr="00834338">
        <w:rPr>
          <w:rFonts w:ascii="Traditional Arabic" w:eastAsia="Calibri" w:hAnsi="Traditional Arabic" w:cs="Traditional Arabic"/>
          <w:sz w:val="32"/>
          <w:szCs w:val="32"/>
          <w:rtl/>
        </w:rPr>
        <w:t xml:space="preserve"> المنهج الوصفي التحليلي بالاعتماد على التقارير المنشورة للمؤسسات الصغيرة والمتوسطة. بالإضافة إلى ذلك، تم استخدام المسح لمعرفة حجم المعوقات والتحديات التي تواجه هذه المؤسسات الصغيرة والمتوسطة في مملكة البحرين. تتكون العينة من 270 مؤسسة صغيرة ومتوسطة في مملكة البحرين حيث بلغ عدد هذه </w:t>
      </w:r>
      <w:r w:rsidR="009847F8" w:rsidRPr="00834338">
        <w:rPr>
          <w:rFonts w:ascii="Traditional Arabic" w:eastAsia="Calibri" w:hAnsi="Traditional Arabic" w:cs="Traditional Arabic"/>
          <w:sz w:val="32"/>
          <w:szCs w:val="32"/>
          <w:rtl/>
        </w:rPr>
        <w:t>الدِّراسة</w:t>
      </w:r>
      <w:r w:rsidR="006F64CB" w:rsidRPr="00834338">
        <w:rPr>
          <w:rFonts w:ascii="Traditional Arabic" w:eastAsia="Calibri" w:hAnsi="Traditional Arabic" w:cs="Traditional Arabic"/>
          <w:sz w:val="32"/>
          <w:szCs w:val="32"/>
          <w:rtl/>
        </w:rPr>
        <w:t xml:space="preserve"> 829 شركة، وقد تم تحليل البيانات التي تم جمعها باستخدام برنامج </w:t>
      </w:r>
      <w:r w:rsidR="006F64CB" w:rsidRPr="00834338">
        <w:rPr>
          <w:rFonts w:ascii="Traditional Arabic" w:eastAsia="Calibri" w:hAnsi="Traditional Arabic" w:cs="Traditional Arabic"/>
          <w:sz w:val="32"/>
          <w:szCs w:val="32"/>
          <w:lang w:bidi="ar-EG"/>
        </w:rPr>
        <w:t>SPSS</w:t>
      </w:r>
      <w:r w:rsidR="006F64CB" w:rsidRPr="00834338">
        <w:rPr>
          <w:rFonts w:ascii="Traditional Arabic" w:eastAsia="Calibri" w:hAnsi="Traditional Arabic" w:cs="Traditional Arabic"/>
          <w:sz w:val="32"/>
          <w:szCs w:val="32"/>
          <w:rtl/>
        </w:rPr>
        <w:t xml:space="preserve"> الإصدار 27. وتسلط نتائج </w:t>
      </w:r>
      <w:r w:rsidR="009847F8" w:rsidRPr="00834338">
        <w:rPr>
          <w:rFonts w:ascii="Traditional Arabic" w:eastAsia="Calibri" w:hAnsi="Traditional Arabic" w:cs="Traditional Arabic"/>
          <w:sz w:val="32"/>
          <w:szCs w:val="32"/>
          <w:rtl/>
        </w:rPr>
        <w:t>الدِّراسة</w:t>
      </w:r>
      <w:r w:rsidR="006F64CB" w:rsidRPr="00834338">
        <w:rPr>
          <w:rFonts w:ascii="Traditional Arabic" w:eastAsia="Calibri" w:hAnsi="Traditional Arabic" w:cs="Traditional Arabic"/>
          <w:sz w:val="32"/>
          <w:szCs w:val="32"/>
          <w:rtl/>
        </w:rPr>
        <w:t xml:space="preserve"> الضوء على أهمية استمرارية المؤسسات ونموها على المدى الطويل في ضوء لوظيفتها المركزية في النهوض بدورة التنمية الاقتصادية. ومن العوامل المهمة الأخرى ضرورة نمو الشركة والابتكار في عملياتها، فضل</w:t>
      </w:r>
      <w:r w:rsidR="00801B69" w:rsidRPr="00834338">
        <w:rPr>
          <w:rFonts w:ascii="Traditional Arabic" w:eastAsia="Calibri" w:hAnsi="Traditional Arabic" w:cs="Traditional Arabic"/>
          <w:sz w:val="32"/>
          <w:szCs w:val="32"/>
          <w:rtl/>
        </w:rPr>
        <w:t>ً</w:t>
      </w:r>
      <w:r w:rsidR="006F64CB" w:rsidRPr="00834338">
        <w:rPr>
          <w:rFonts w:ascii="Traditional Arabic" w:eastAsia="Calibri" w:hAnsi="Traditional Arabic" w:cs="Traditional Arabic"/>
          <w:sz w:val="32"/>
          <w:szCs w:val="32"/>
          <w:rtl/>
        </w:rPr>
        <w:t>ا عن المساعدة المالية والتسويقية التي قد تقدمها الدولة كشريك في نمو الاقتصاد. علاوة على ذلك، تساهم الشركات بشكل كبير في التخطيط الاستراتيجي والاقتصادي للحكومات لما لها من تأثير كبير على الاقتصاد ومشاركتها فيه. ومن أجل تحقيق أقصى مستويات الاقتصاد الذي أصبح في يومنا هذا من أهم الأولويات، ينصح الباحثون بتعزيز تفعيل العمليات المؤسسية والعمل على إنشاء مؤسسات إبداعية وذكية حاسمة الأهمية للأمم، والتي بدورها تعزز نمو مبادرات ريادة الأعمال وبالإضافة إلى ذلك، حث الشركات الصغيرة والمتوسطة على زيادة دعمها من خلال الاستثمار في إنشاء سلعها المتطورة من أجل مواكبة السوق وتحقيق أهداف رؤية مملكة البحرين 2030</w:t>
      </w:r>
    </w:p>
    <w:p w14:paraId="4CCBFD37" w14:textId="77777777" w:rsidR="002D3352" w:rsidRPr="00834338" w:rsidRDefault="002D3352" w:rsidP="008A2404">
      <w:pPr>
        <w:spacing w:line="360" w:lineRule="auto"/>
        <w:jc w:val="both"/>
        <w:rPr>
          <w:rFonts w:ascii="Traditional Arabic" w:eastAsia="Calibri" w:hAnsi="Traditional Arabic" w:cs="Traditional Arabic"/>
          <w:sz w:val="32"/>
          <w:szCs w:val="32"/>
          <w:rtl/>
        </w:rPr>
      </w:pPr>
    </w:p>
    <w:p w14:paraId="1EA67690" w14:textId="77777777" w:rsidR="002D3352" w:rsidRPr="00834338" w:rsidRDefault="002D3352" w:rsidP="008A2404">
      <w:pPr>
        <w:spacing w:line="360" w:lineRule="auto"/>
        <w:jc w:val="both"/>
        <w:rPr>
          <w:rFonts w:ascii="Traditional Arabic" w:eastAsia="Calibri" w:hAnsi="Traditional Arabic" w:cs="Traditional Arabic"/>
          <w:sz w:val="32"/>
          <w:szCs w:val="32"/>
          <w:rtl/>
        </w:rPr>
      </w:pPr>
    </w:p>
    <w:p w14:paraId="2A2331FF" w14:textId="2E792333" w:rsidR="00DB3EA7" w:rsidRPr="00D64848" w:rsidRDefault="00CE58DD" w:rsidP="00CD666D">
      <w:pPr>
        <w:spacing w:line="360" w:lineRule="auto"/>
        <w:outlineLvl w:val="2"/>
        <w:rPr>
          <w:rFonts w:ascii="Traditional Arabic" w:eastAsia="Calibri" w:hAnsi="Traditional Arabic" w:cs="Traditional Arabic"/>
          <w:b/>
          <w:bCs/>
          <w:sz w:val="36"/>
          <w:szCs w:val="36"/>
          <w:rtl/>
          <w:lang w:bidi="ar-EG"/>
        </w:rPr>
      </w:pPr>
      <w:bookmarkStart w:id="27" w:name="_Toc231814986"/>
      <w:bookmarkEnd w:id="25"/>
      <w:r w:rsidRPr="00D64848">
        <w:rPr>
          <w:rFonts w:ascii="Traditional Arabic" w:eastAsia="Calibri" w:hAnsi="Traditional Arabic" w:cs="Traditional Arabic"/>
          <w:b/>
          <w:bCs/>
          <w:sz w:val="36"/>
          <w:szCs w:val="36"/>
          <w:rtl/>
        </w:rPr>
        <w:lastRenderedPageBreak/>
        <w:t xml:space="preserve">1.1.2 </w:t>
      </w:r>
      <w:r w:rsidR="006F64CB" w:rsidRPr="00D64848">
        <w:rPr>
          <w:rFonts w:ascii="Traditional Arabic" w:eastAsia="Calibri" w:hAnsi="Traditional Arabic" w:cs="Traditional Arabic"/>
          <w:b/>
          <w:bCs/>
          <w:sz w:val="36"/>
          <w:szCs w:val="36"/>
          <w:rtl/>
        </w:rPr>
        <w:t>التعقيب على الدراسات السابقة</w:t>
      </w:r>
      <w:bookmarkEnd w:id="27"/>
    </w:p>
    <w:p w14:paraId="2C093A79" w14:textId="1D824FB6" w:rsidR="00DB3EA7" w:rsidRPr="00D64848" w:rsidRDefault="00DB3EA7" w:rsidP="00DB3EA7">
      <w:pPr>
        <w:spacing w:line="360" w:lineRule="auto"/>
        <w:ind w:left="-33"/>
        <w:contextualSpacing/>
        <w:rPr>
          <w:rFonts w:ascii="Traditional Arabic" w:hAnsi="Traditional Arabic" w:cs="Traditional Arabic"/>
          <w:b/>
          <w:bCs/>
          <w:sz w:val="32"/>
          <w:szCs w:val="32"/>
          <w:rtl/>
        </w:rPr>
      </w:pPr>
      <w:r w:rsidRPr="00D64848">
        <w:rPr>
          <w:rFonts w:ascii="Traditional Arabic" w:hAnsi="Traditional Arabic" w:cs="Traditional Arabic"/>
          <w:b/>
          <w:bCs/>
          <w:sz w:val="32"/>
          <w:szCs w:val="32"/>
          <w:rtl/>
        </w:rPr>
        <w:t>أولاً: أوجه الاتفاق بين الدراسة الحالية والدراسات السابقة</w:t>
      </w:r>
    </w:p>
    <w:p w14:paraId="382977FF" w14:textId="14DE5A1B" w:rsidR="00DB3EA7" w:rsidRPr="00D64848" w:rsidRDefault="00DB3EA7" w:rsidP="00BC4130">
      <w:pPr>
        <w:pStyle w:val="ListParagraph"/>
        <w:numPr>
          <w:ilvl w:val="0"/>
          <w:numId w:val="36"/>
        </w:numPr>
        <w:bidi/>
        <w:spacing w:line="360" w:lineRule="auto"/>
        <w:ind w:left="327"/>
        <w:jc w:val="both"/>
        <w:rPr>
          <w:rFonts w:ascii="Traditional Arabic" w:eastAsia="Calibri" w:hAnsi="Traditional Arabic" w:cs="Traditional Arabic"/>
          <w:sz w:val="32"/>
          <w:szCs w:val="32"/>
          <w:rtl/>
        </w:rPr>
      </w:pPr>
      <w:r w:rsidRPr="00D64848">
        <w:rPr>
          <w:rFonts w:ascii="Traditional Arabic" w:eastAsia="Calibri" w:hAnsi="Traditional Arabic" w:cs="Traditional Arabic"/>
          <w:sz w:val="32"/>
          <w:szCs w:val="32"/>
          <w:rtl/>
        </w:rPr>
        <w:t>تتضح أوجه الاتفاق من خلال تناول جميع الدراسات السابقة لموضوع الابتكار بوصفه عنصرًا أساسيًا لتحقيق التنمية المستدامة من زوايا متعددة، حيث ركزت على أبعاد اقتصادية، بيئية، مؤسسية، وريادية. كما تشابهت الدراسة الحالية مع معظم هذه الدراسات في اعتماد المنهج الوصفي التحليلي كمنهج رئيسي، وفي التأكيد على أن الابتكار -بأشكاله المختلفة- يُسهم إيجابًا في تعزيز الاستدامة.</w:t>
      </w:r>
    </w:p>
    <w:p w14:paraId="0F8C57F6" w14:textId="075B06C3" w:rsidR="00DB3EA7" w:rsidRPr="00D64848" w:rsidRDefault="00DB3EA7" w:rsidP="00BC4130">
      <w:pPr>
        <w:numPr>
          <w:ilvl w:val="0"/>
          <w:numId w:val="11"/>
        </w:numPr>
        <w:spacing w:line="360" w:lineRule="auto"/>
        <w:ind w:left="327"/>
        <w:contextualSpacing/>
        <w:jc w:val="both"/>
        <w:rPr>
          <w:rFonts w:ascii="Traditional Arabic" w:eastAsia="Calibri" w:hAnsi="Traditional Arabic" w:cs="Traditional Arabic"/>
          <w:sz w:val="32"/>
          <w:szCs w:val="32"/>
          <w:rtl/>
        </w:rPr>
      </w:pPr>
      <w:r w:rsidRPr="00D64848">
        <w:rPr>
          <w:rFonts w:ascii="Traditional Arabic" w:eastAsia="Calibri" w:hAnsi="Traditional Arabic" w:cs="Traditional Arabic"/>
          <w:sz w:val="32"/>
          <w:szCs w:val="32"/>
          <w:rtl/>
        </w:rPr>
        <w:t>فقد اتفقت الدراسة الحالية مع دراسة شنه (2022</w:t>
      </w:r>
      <w:r w:rsidRPr="00D64848">
        <w:rPr>
          <w:rFonts w:ascii="Traditional Arabic" w:eastAsia="Calibri" w:hAnsi="Traditional Arabic" w:cs="Traditional Arabic" w:hint="cs"/>
          <w:sz w:val="32"/>
          <w:szCs w:val="32"/>
          <w:rtl/>
        </w:rPr>
        <w:t xml:space="preserve">) </w:t>
      </w:r>
      <w:r w:rsidRPr="00D64848">
        <w:rPr>
          <w:rFonts w:ascii="Traditional Arabic" w:eastAsia="Calibri" w:hAnsi="Traditional Arabic" w:cs="Traditional Arabic"/>
          <w:sz w:val="32"/>
          <w:szCs w:val="32"/>
          <w:rtl/>
        </w:rPr>
        <w:t>في كون الابتكار المفتوح أداة فعالة لتعزيز التنمية المستدامة، إلا أن دراسة شنو ركزت على مبادرة محددة في سنغافورة دون التوسع في آليات التنفيذ، بينما تناولت الدراسة الحالية الابتكار من منظور ميداني تطبيقي في السعودية.</w:t>
      </w:r>
    </w:p>
    <w:p w14:paraId="12B7869C" w14:textId="05A588D5" w:rsidR="00DB3EA7" w:rsidRPr="00D64848" w:rsidRDefault="00DB3EA7" w:rsidP="00BC4130">
      <w:pPr>
        <w:numPr>
          <w:ilvl w:val="0"/>
          <w:numId w:val="11"/>
        </w:numPr>
        <w:spacing w:line="360" w:lineRule="auto"/>
        <w:ind w:left="327"/>
        <w:contextualSpacing/>
        <w:jc w:val="both"/>
        <w:rPr>
          <w:rFonts w:ascii="Traditional Arabic" w:eastAsia="Calibri" w:hAnsi="Traditional Arabic" w:cs="Traditional Arabic"/>
          <w:sz w:val="32"/>
          <w:szCs w:val="32"/>
          <w:rtl/>
        </w:rPr>
      </w:pPr>
      <w:r w:rsidRPr="00D64848">
        <w:rPr>
          <w:rFonts w:ascii="Traditional Arabic" w:eastAsia="Calibri" w:hAnsi="Traditional Arabic" w:cs="Traditional Arabic"/>
          <w:sz w:val="32"/>
          <w:szCs w:val="32"/>
          <w:rtl/>
        </w:rPr>
        <w:t>كما اتصلت الدراسة الحالية مع دراسة الزهرة وليليا (2023) في أهمية الابتكار البيئي، حيث أظهرت نتائج الدراسة الحالية أن البعد البيئي للتنمية المستدامة سجل أعلى متوسط حسابي (3.93) بين الأبعاد الثلاثة، مما يعكس توافقًا في الرؤية حول أولوية الاستدامة البيئية.</w:t>
      </w:r>
    </w:p>
    <w:p w14:paraId="7B968433" w14:textId="26368282" w:rsidR="00DB3EA7" w:rsidRPr="00D64848" w:rsidRDefault="00DB3EA7" w:rsidP="00BC4130">
      <w:pPr>
        <w:numPr>
          <w:ilvl w:val="0"/>
          <w:numId w:val="11"/>
        </w:numPr>
        <w:spacing w:line="360" w:lineRule="auto"/>
        <w:ind w:left="327"/>
        <w:contextualSpacing/>
        <w:jc w:val="both"/>
        <w:rPr>
          <w:rFonts w:ascii="Traditional Arabic" w:eastAsia="Calibri" w:hAnsi="Traditional Arabic" w:cs="Traditional Arabic"/>
          <w:sz w:val="32"/>
          <w:szCs w:val="32"/>
          <w:rtl/>
        </w:rPr>
      </w:pPr>
      <w:r w:rsidRPr="00D64848">
        <w:rPr>
          <w:rFonts w:ascii="Traditional Arabic" w:eastAsia="Calibri" w:hAnsi="Traditional Arabic" w:cs="Traditional Arabic"/>
          <w:sz w:val="32"/>
          <w:szCs w:val="32"/>
          <w:rtl/>
        </w:rPr>
        <w:t>واتفقت الدراسة الحالية مع دراسة محمد وعبد الصمد (2023</w:t>
      </w:r>
      <w:r w:rsidRPr="00D64848">
        <w:rPr>
          <w:rFonts w:ascii="Traditional Arabic" w:eastAsia="Calibri" w:hAnsi="Traditional Arabic" w:cs="Traditional Arabic" w:hint="cs"/>
          <w:sz w:val="32"/>
          <w:szCs w:val="32"/>
          <w:rtl/>
        </w:rPr>
        <w:t>)</w:t>
      </w:r>
      <w:r w:rsidRPr="00D64848">
        <w:rPr>
          <w:rFonts w:ascii="Traditional Arabic" w:eastAsia="Calibri" w:hAnsi="Traditional Arabic" w:cs="Traditional Arabic"/>
          <w:sz w:val="32"/>
          <w:szCs w:val="32"/>
          <w:rtl/>
        </w:rPr>
        <w:t xml:space="preserve"> في أن الابتكار -بأنواعه المختلفة- يمكن أن يكون وسيلة لتحقيق التنمية المستدامة، غير أن تلك الدراسة ركزت على الابتكار المالي في سياق دولي، بينما ركزت الدراسة الحالية على الابتكار في العمليات والابتكار التنظيمي في السياق المحلي.</w:t>
      </w:r>
    </w:p>
    <w:p w14:paraId="242F6BE0" w14:textId="66666EF0" w:rsidR="00DB3EA7" w:rsidRPr="00D64848" w:rsidRDefault="00DB3EA7" w:rsidP="00BC4130">
      <w:pPr>
        <w:numPr>
          <w:ilvl w:val="0"/>
          <w:numId w:val="11"/>
        </w:numPr>
        <w:spacing w:line="360" w:lineRule="auto"/>
        <w:ind w:left="327"/>
        <w:contextualSpacing/>
        <w:jc w:val="both"/>
        <w:rPr>
          <w:rFonts w:ascii="Traditional Arabic" w:eastAsia="Calibri" w:hAnsi="Traditional Arabic" w:cs="Traditional Arabic"/>
          <w:sz w:val="32"/>
          <w:szCs w:val="32"/>
          <w:rtl/>
        </w:rPr>
      </w:pPr>
      <w:r w:rsidRPr="00D64848">
        <w:rPr>
          <w:rFonts w:ascii="Traditional Arabic" w:eastAsia="Calibri" w:hAnsi="Traditional Arabic" w:cs="Traditional Arabic"/>
          <w:sz w:val="32"/>
          <w:szCs w:val="32"/>
          <w:rtl/>
        </w:rPr>
        <w:t>كما تشابهت الدراسة الحالية مع دراسة</w:t>
      </w:r>
      <w:r w:rsidRPr="00D64848">
        <w:rPr>
          <w:rFonts w:ascii="Traditional Arabic" w:eastAsia="Calibri" w:hAnsi="Traditional Arabic" w:cs="Traditional Arabic" w:hint="cs"/>
          <w:sz w:val="32"/>
          <w:szCs w:val="32"/>
          <w:rtl/>
        </w:rPr>
        <w:t xml:space="preserve"> </w:t>
      </w:r>
      <w:r w:rsidRPr="00D64848">
        <w:rPr>
          <w:rFonts w:ascii="Traditional Arabic" w:eastAsia="Calibri" w:hAnsi="Traditional Arabic" w:cs="Traditional Arabic"/>
          <w:sz w:val="32"/>
          <w:szCs w:val="32"/>
          <w:rtl/>
        </w:rPr>
        <w:t>الميلبي والضحوي (2023</w:t>
      </w:r>
      <w:r w:rsidRPr="00D64848">
        <w:rPr>
          <w:rFonts w:ascii="Traditional Arabic" w:eastAsia="Calibri" w:hAnsi="Traditional Arabic" w:cs="Traditional Arabic" w:hint="cs"/>
          <w:sz w:val="32"/>
          <w:szCs w:val="32"/>
          <w:rtl/>
        </w:rPr>
        <w:t>)</w:t>
      </w:r>
      <w:r w:rsidRPr="00D64848">
        <w:rPr>
          <w:rFonts w:ascii="Traditional Arabic" w:eastAsia="Calibri" w:hAnsi="Traditional Arabic" w:cs="Traditional Arabic"/>
          <w:sz w:val="32"/>
          <w:szCs w:val="32"/>
          <w:rtl/>
        </w:rPr>
        <w:t xml:space="preserve"> في التركيز على قطاع الخدمات اللوجستية في المملكة العربية السعودية، حيث تناولت تلك الدراسة إدارة البيانات الرئيسية في وزارة النقل والخدمات اللوجستية، بينما تناولت الدراسة الحالية شركات القطاع الخاص اللوجستي.</w:t>
      </w:r>
    </w:p>
    <w:p w14:paraId="1CAF6CF1" w14:textId="78140B7E" w:rsidR="00DB3EA7" w:rsidRPr="00D64848" w:rsidRDefault="00DB3EA7" w:rsidP="00BC4130">
      <w:pPr>
        <w:numPr>
          <w:ilvl w:val="0"/>
          <w:numId w:val="11"/>
        </w:numPr>
        <w:spacing w:line="360" w:lineRule="auto"/>
        <w:ind w:left="327"/>
        <w:contextualSpacing/>
        <w:jc w:val="both"/>
        <w:rPr>
          <w:rFonts w:ascii="Traditional Arabic" w:eastAsia="Calibri" w:hAnsi="Traditional Arabic" w:cs="Traditional Arabic"/>
          <w:sz w:val="32"/>
          <w:szCs w:val="32"/>
          <w:rtl/>
        </w:rPr>
      </w:pPr>
      <w:r w:rsidRPr="00D64848">
        <w:rPr>
          <w:rFonts w:ascii="Traditional Arabic" w:eastAsia="Calibri" w:hAnsi="Traditional Arabic" w:cs="Traditional Arabic"/>
          <w:sz w:val="32"/>
          <w:szCs w:val="32"/>
          <w:rtl/>
        </w:rPr>
        <w:lastRenderedPageBreak/>
        <w:t>أما دراسة الحلوان وآخرون (2023) فقد اتفقت مع الدراسة الحالية في الربط بين التقنية الحديثة وتطوير الخدمات اللوجستية في السعودية، مما يدعم التوجه المحلي لتحقيق رؤية 2030، غير أن تلك الدراسة اقتصرت على المطارات السعودية، بينما توسعت الدراسة الحالية لتشمل سبع شركات لوجستية تعمل في مجالات متعددة.</w:t>
      </w:r>
    </w:p>
    <w:p w14:paraId="5B0A8BE4" w14:textId="3AA93937" w:rsidR="00DB3EA7" w:rsidRPr="00D64848" w:rsidRDefault="00DB3EA7" w:rsidP="00DB3EA7">
      <w:pPr>
        <w:spacing w:line="360" w:lineRule="auto"/>
        <w:ind w:left="-33"/>
        <w:contextualSpacing/>
        <w:rPr>
          <w:rFonts w:ascii="Traditional Arabic" w:hAnsi="Traditional Arabic" w:cs="Traditional Arabic"/>
          <w:b/>
          <w:bCs/>
          <w:sz w:val="32"/>
          <w:szCs w:val="32"/>
          <w:rtl/>
        </w:rPr>
      </w:pPr>
      <w:r w:rsidRPr="00D64848">
        <w:rPr>
          <w:rFonts w:ascii="Traditional Arabic" w:hAnsi="Traditional Arabic" w:cs="Traditional Arabic"/>
          <w:b/>
          <w:bCs/>
          <w:sz w:val="32"/>
          <w:szCs w:val="32"/>
          <w:rtl/>
        </w:rPr>
        <w:t>ثانيًا: أوجه الاختلاف بين الدراسة الحالية والدراسات السابقة</w:t>
      </w:r>
    </w:p>
    <w:p w14:paraId="6EBBE8A9" w14:textId="0904CCD3" w:rsidR="00DB3EA7" w:rsidRPr="00D64848" w:rsidRDefault="00DB3EA7" w:rsidP="00DB3EA7">
      <w:pPr>
        <w:spacing w:line="360" w:lineRule="auto"/>
        <w:ind w:left="-33"/>
        <w:contextualSpacing/>
        <w:jc w:val="both"/>
        <w:rPr>
          <w:rFonts w:ascii="Traditional Arabic" w:eastAsia="Calibri" w:hAnsi="Traditional Arabic" w:cs="Traditional Arabic"/>
          <w:sz w:val="32"/>
          <w:szCs w:val="32"/>
          <w:rtl/>
        </w:rPr>
      </w:pPr>
      <w:r w:rsidRPr="00D64848">
        <w:rPr>
          <w:rFonts w:ascii="Traditional Arabic" w:eastAsia="Calibri" w:hAnsi="Traditional Arabic" w:cs="Traditional Arabic"/>
          <w:sz w:val="32"/>
          <w:szCs w:val="32"/>
          <w:rtl/>
        </w:rPr>
        <w:t>تتمثل أوجه الاختلاف الرئيسية في أن الدراسة الحالية تتميز عن الدراسات السابقة بعدة جوانب منهجية وموضوعية.</w:t>
      </w:r>
    </w:p>
    <w:p w14:paraId="6B83B64A" w14:textId="23B30FE2" w:rsidR="00DB3EA7" w:rsidRPr="00D64848" w:rsidRDefault="00DB3EA7" w:rsidP="00BC4130">
      <w:pPr>
        <w:numPr>
          <w:ilvl w:val="0"/>
          <w:numId w:val="11"/>
        </w:numPr>
        <w:spacing w:line="360" w:lineRule="auto"/>
        <w:ind w:left="327"/>
        <w:contextualSpacing/>
        <w:jc w:val="both"/>
        <w:rPr>
          <w:rFonts w:ascii="Traditional Arabic" w:eastAsia="Calibri" w:hAnsi="Traditional Arabic" w:cs="Traditional Arabic"/>
          <w:sz w:val="32"/>
          <w:szCs w:val="32"/>
          <w:rtl/>
        </w:rPr>
      </w:pPr>
      <w:r w:rsidRPr="00D64848">
        <w:rPr>
          <w:rFonts w:ascii="Traditional Arabic" w:eastAsia="Calibri" w:hAnsi="Traditional Arabic" w:cs="Traditional Arabic"/>
          <w:sz w:val="32"/>
          <w:szCs w:val="32"/>
          <w:rtl/>
        </w:rPr>
        <w:t>فبالنسبة لدراسة شنو (2022)، فقد ركزت على مفهوم الابتكار المفتوح في سنغافورة، واعتمدت على التحليل النظري بشكل أساسي، بينما ركزت الدراسة الحالية على الابتكار في العمليات والابتكار التنظيمي في المملكة العربية السعودية، واعتمدت على دراسة ميدانية كمية باستخدام الاستبانة والتحليل الإحصائي.</w:t>
      </w:r>
    </w:p>
    <w:p w14:paraId="77758526" w14:textId="53996CAC" w:rsidR="00DB3EA7" w:rsidRPr="00D64848" w:rsidRDefault="00DB3EA7" w:rsidP="00BC4130">
      <w:pPr>
        <w:numPr>
          <w:ilvl w:val="0"/>
          <w:numId w:val="11"/>
        </w:numPr>
        <w:spacing w:line="360" w:lineRule="auto"/>
        <w:ind w:left="327"/>
        <w:contextualSpacing/>
        <w:jc w:val="both"/>
        <w:rPr>
          <w:rFonts w:ascii="Traditional Arabic" w:eastAsia="Calibri" w:hAnsi="Traditional Arabic" w:cs="Traditional Arabic"/>
          <w:sz w:val="32"/>
          <w:szCs w:val="32"/>
          <w:rtl/>
        </w:rPr>
      </w:pPr>
      <w:r w:rsidRPr="00D64848">
        <w:rPr>
          <w:rFonts w:ascii="Traditional Arabic" w:eastAsia="Calibri" w:hAnsi="Traditional Arabic" w:cs="Traditional Arabic"/>
          <w:sz w:val="32"/>
          <w:szCs w:val="32"/>
          <w:rtl/>
        </w:rPr>
        <w:t>أما دراسة الزهرة وليليا (2023)، فقد اقتصرت على التحليل الوصفي للتجربة الأمريكية في الابتكار البيئي، دون تقديم نماذج تطبيقية في السياق السعودي، في حين قدمت الدراسة الحالية تطبيقًا ميدانيًا على شركات لوجستية سعودية، مع قياس كمي لمستوى الابتكار ومستوى تحقيق التنمية المستدامة.</w:t>
      </w:r>
    </w:p>
    <w:p w14:paraId="7E83EF06" w14:textId="0C0555CC" w:rsidR="00DB3EA7" w:rsidRPr="00D64848" w:rsidRDefault="00DB3EA7" w:rsidP="00BC4130">
      <w:pPr>
        <w:numPr>
          <w:ilvl w:val="0"/>
          <w:numId w:val="11"/>
        </w:numPr>
        <w:spacing w:line="360" w:lineRule="auto"/>
        <w:ind w:left="327"/>
        <w:contextualSpacing/>
        <w:jc w:val="both"/>
        <w:rPr>
          <w:rFonts w:ascii="Traditional Arabic" w:eastAsia="Calibri" w:hAnsi="Traditional Arabic" w:cs="Traditional Arabic"/>
          <w:sz w:val="32"/>
          <w:szCs w:val="32"/>
          <w:rtl/>
        </w:rPr>
      </w:pPr>
      <w:r w:rsidRPr="00D64848">
        <w:rPr>
          <w:rFonts w:ascii="Traditional Arabic" w:eastAsia="Calibri" w:hAnsi="Traditional Arabic" w:cs="Traditional Arabic"/>
          <w:sz w:val="32"/>
          <w:szCs w:val="32"/>
          <w:rtl/>
        </w:rPr>
        <w:t>وبالنسبة لدراسة محمد وعبد الصمد (2023)، فقد ركزت على السياق الدولي في دراسة الابتكار المالي، دون الإشارة إلى كيفية تكييف النتائج مع السياق المحلي السعودي، بينما تناولت الدراسة الحالية السياق المحلي بشكل حصري، مما يجعل نتائجها وتوصياتها أكثر قابلية للتطبيق المباشر في المملكة.</w:t>
      </w:r>
    </w:p>
    <w:p w14:paraId="0A8CD66D" w14:textId="2C6A422C" w:rsidR="00DB3EA7" w:rsidRPr="00D64848" w:rsidRDefault="00DB3EA7" w:rsidP="00BC4130">
      <w:pPr>
        <w:numPr>
          <w:ilvl w:val="0"/>
          <w:numId w:val="11"/>
        </w:numPr>
        <w:spacing w:line="360" w:lineRule="auto"/>
        <w:ind w:left="327"/>
        <w:contextualSpacing/>
        <w:jc w:val="both"/>
        <w:rPr>
          <w:rFonts w:ascii="Traditional Arabic" w:eastAsia="Calibri" w:hAnsi="Traditional Arabic" w:cs="Traditional Arabic"/>
          <w:sz w:val="32"/>
          <w:szCs w:val="32"/>
          <w:rtl/>
        </w:rPr>
      </w:pPr>
      <w:r w:rsidRPr="00D64848">
        <w:rPr>
          <w:rFonts w:ascii="Traditional Arabic" w:eastAsia="Calibri" w:hAnsi="Traditional Arabic" w:cs="Traditional Arabic"/>
          <w:sz w:val="32"/>
          <w:szCs w:val="32"/>
          <w:rtl/>
        </w:rPr>
        <w:t xml:space="preserve">أما دراسة الميلبي والضحوي (2023)، فقد تناولت إدارة البيانات الرئيسية في وزارة النقل والخدمات اللوجستية كجهة حكومية، ولم تتناول العلاقة بين نضج إدارة البيانات والتنمية المستدامة بشكل كافٍ، </w:t>
      </w:r>
      <w:r w:rsidRPr="00D64848">
        <w:rPr>
          <w:rFonts w:ascii="Traditional Arabic" w:eastAsia="Calibri" w:hAnsi="Traditional Arabic" w:cs="Traditional Arabic"/>
          <w:sz w:val="32"/>
          <w:szCs w:val="32"/>
          <w:rtl/>
        </w:rPr>
        <w:lastRenderedPageBreak/>
        <w:t>بينما تناولت الدراسة الحالية شركات القطاع الخاص، وربطت بشكل مباشر بين الابتكار (في العمليات والتنظيم) وتحقيق أبعاد التنمية المستدامة الثلاثة من خلال تحليل إحصائي كمي.</w:t>
      </w:r>
    </w:p>
    <w:p w14:paraId="2F6D221F" w14:textId="714B55D8" w:rsidR="00DB3EA7" w:rsidRPr="00D64848" w:rsidRDefault="00DB3EA7" w:rsidP="00BC4130">
      <w:pPr>
        <w:numPr>
          <w:ilvl w:val="0"/>
          <w:numId w:val="11"/>
        </w:numPr>
        <w:spacing w:line="360" w:lineRule="auto"/>
        <w:ind w:left="327"/>
        <w:contextualSpacing/>
        <w:jc w:val="both"/>
        <w:rPr>
          <w:rFonts w:ascii="Traditional Arabic" w:eastAsia="Calibri" w:hAnsi="Traditional Arabic" w:cs="Traditional Arabic"/>
          <w:sz w:val="32"/>
          <w:szCs w:val="32"/>
          <w:rtl/>
        </w:rPr>
      </w:pPr>
      <w:r w:rsidRPr="00D64848">
        <w:rPr>
          <w:rFonts w:ascii="Traditional Arabic" w:eastAsia="Calibri" w:hAnsi="Traditional Arabic" w:cs="Traditional Arabic"/>
          <w:sz w:val="32"/>
          <w:szCs w:val="32"/>
          <w:rtl/>
        </w:rPr>
        <w:t>وبالنسبة لدراسة الحلوان وآخرون (2023)، فقد اقتصرت على تطبيق نتائجها على المطارات السعودية فقط، مما جعل التوصيات محدودة النطاق، بينما توسعت الدراسة الحالية لتشمل سبع شركات لوجستية تغطي نطاقًا أوسع من الخدمات اللوجستية في المملكة.</w:t>
      </w:r>
    </w:p>
    <w:p w14:paraId="32A8934E" w14:textId="6CABA3DB" w:rsidR="00DB3EA7" w:rsidRPr="00D64848" w:rsidRDefault="00DB3EA7" w:rsidP="00BC4130">
      <w:pPr>
        <w:numPr>
          <w:ilvl w:val="0"/>
          <w:numId w:val="11"/>
        </w:numPr>
        <w:spacing w:line="360" w:lineRule="auto"/>
        <w:ind w:left="327"/>
        <w:contextualSpacing/>
        <w:jc w:val="both"/>
        <w:rPr>
          <w:rFonts w:ascii="Traditional Arabic" w:eastAsia="Calibri" w:hAnsi="Traditional Arabic" w:cs="Traditional Arabic"/>
          <w:sz w:val="32"/>
          <w:szCs w:val="32"/>
          <w:rtl/>
        </w:rPr>
      </w:pPr>
      <w:r w:rsidRPr="00D64848">
        <w:rPr>
          <w:rFonts w:ascii="Traditional Arabic" w:eastAsia="Calibri" w:hAnsi="Traditional Arabic" w:cs="Traditional Arabic"/>
          <w:sz w:val="32"/>
          <w:szCs w:val="32"/>
          <w:rtl/>
        </w:rPr>
        <w:t>أما الدراسة الحالية مقارنة بدراسة الدبيلي (2021) التي تناولت أثر الابتكار في تحقيق التنمية المستدامة في الشركات الصناعية بالأردن، فقد اختلفت معها في السياق الجغرافي والقطاع المدروس، حيث ركزت الدراسة الحالية على المملكة العربية السعودية وقطاع الخدمات اللوجستية، كما اختلفت في أبعاد الابتكار المدروسة.</w:t>
      </w:r>
    </w:p>
    <w:p w14:paraId="0827DF6C" w14:textId="2239DE96" w:rsidR="00DB3EA7" w:rsidRPr="00D64848" w:rsidRDefault="00DB3EA7" w:rsidP="00DB3EA7">
      <w:pPr>
        <w:spacing w:line="360" w:lineRule="auto"/>
        <w:ind w:left="-33"/>
        <w:contextualSpacing/>
        <w:rPr>
          <w:rFonts w:ascii="Traditional Arabic" w:hAnsi="Traditional Arabic" w:cs="Traditional Arabic"/>
          <w:b/>
          <w:bCs/>
          <w:sz w:val="32"/>
          <w:szCs w:val="32"/>
          <w:rtl/>
        </w:rPr>
      </w:pPr>
      <w:r w:rsidRPr="00D64848">
        <w:rPr>
          <w:rFonts w:ascii="Traditional Arabic" w:hAnsi="Traditional Arabic" w:cs="Traditional Arabic"/>
          <w:b/>
          <w:bCs/>
          <w:sz w:val="32"/>
          <w:szCs w:val="32"/>
          <w:rtl/>
        </w:rPr>
        <w:t>ثالثًا: ما يميز الدراسة الحالية عن الدراسات السابقة</w:t>
      </w:r>
    </w:p>
    <w:p w14:paraId="126036B6" w14:textId="1175723A" w:rsidR="00DB3EA7" w:rsidRPr="00D64848" w:rsidRDefault="00DB3EA7" w:rsidP="00BC4130">
      <w:pPr>
        <w:numPr>
          <w:ilvl w:val="0"/>
          <w:numId w:val="11"/>
        </w:numPr>
        <w:spacing w:line="360" w:lineRule="auto"/>
        <w:ind w:left="327"/>
        <w:contextualSpacing/>
        <w:jc w:val="both"/>
        <w:rPr>
          <w:rFonts w:ascii="Traditional Arabic" w:eastAsia="Calibri" w:hAnsi="Traditional Arabic" w:cs="Traditional Arabic"/>
          <w:sz w:val="32"/>
          <w:szCs w:val="32"/>
          <w:rtl/>
        </w:rPr>
      </w:pPr>
      <w:r w:rsidRPr="00D64848">
        <w:rPr>
          <w:rFonts w:ascii="Traditional Arabic" w:eastAsia="Calibri" w:hAnsi="Traditional Arabic" w:cs="Traditional Arabic"/>
          <w:sz w:val="32"/>
          <w:szCs w:val="32"/>
          <w:rtl/>
        </w:rPr>
        <w:t>الجمع بين نوعين من الابتكار (الابتكار في العمليات والابتكار التنظيمي) في دراسة واحدة، وربطهما بأبعاد التنمية المستدامة الثلاثة (الاقتصادي والاجتماعي والبيئي)، وهو ما لم تجمعه الدراسات السابقة في سياق قطاع الخدمات اللوجستية السعودي.</w:t>
      </w:r>
    </w:p>
    <w:p w14:paraId="29ED1287" w14:textId="61ABCB3F" w:rsidR="00DB3EA7" w:rsidRPr="00D64848" w:rsidRDefault="00DB3EA7" w:rsidP="00BC4130">
      <w:pPr>
        <w:numPr>
          <w:ilvl w:val="0"/>
          <w:numId w:val="11"/>
        </w:numPr>
        <w:spacing w:line="360" w:lineRule="auto"/>
        <w:ind w:left="327"/>
        <w:contextualSpacing/>
        <w:jc w:val="both"/>
        <w:rPr>
          <w:rFonts w:ascii="Traditional Arabic" w:eastAsia="Calibri" w:hAnsi="Traditional Arabic" w:cs="Traditional Arabic"/>
          <w:sz w:val="32"/>
          <w:szCs w:val="32"/>
          <w:rtl/>
        </w:rPr>
      </w:pPr>
      <w:r w:rsidRPr="00D64848">
        <w:rPr>
          <w:rFonts w:ascii="Traditional Arabic" w:eastAsia="Calibri" w:hAnsi="Traditional Arabic" w:cs="Traditional Arabic"/>
          <w:sz w:val="32"/>
          <w:szCs w:val="32"/>
          <w:rtl/>
        </w:rPr>
        <w:t>التركيز على قطاع الخدمات اللوجستية كدراسة ميدانية تطبيقية داخل المملكة العربية السعودية، وهو قطاع لم تحظَ دراسته من منظور الابتكار والاستدامة بالاهتمام الكافي في الدراسات السابقة، رغم كونه محورًا استراتيجيًا في رؤية المملكة 2030.</w:t>
      </w:r>
    </w:p>
    <w:p w14:paraId="3A6AC5E2" w14:textId="3F90E19B" w:rsidR="00DB3EA7" w:rsidRPr="00D64848" w:rsidRDefault="00DB3EA7" w:rsidP="00BC4130">
      <w:pPr>
        <w:numPr>
          <w:ilvl w:val="0"/>
          <w:numId w:val="11"/>
        </w:numPr>
        <w:spacing w:line="360" w:lineRule="auto"/>
        <w:ind w:left="327"/>
        <w:contextualSpacing/>
        <w:jc w:val="both"/>
        <w:rPr>
          <w:rFonts w:ascii="Traditional Arabic" w:eastAsia="Calibri" w:hAnsi="Traditional Arabic" w:cs="Traditional Arabic"/>
          <w:sz w:val="32"/>
          <w:szCs w:val="32"/>
          <w:rtl/>
        </w:rPr>
      </w:pPr>
      <w:r w:rsidRPr="00D64848">
        <w:rPr>
          <w:rFonts w:ascii="Traditional Arabic" w:eastAsia="Calibri" w:hAnsi="Traditional Arabic" w:cs="Traditional Arabic"/>
          <w:sz w:val="32"/>
          <w:szCs w:val="32"/>
          <w:rtl/>
        </w:rPr>
        <w:t xml:space="preserve">الاعتماد على تحليل إحصائي متقدم (معامل ارتباط بيرسون، تحليل الانحدار البسيط، اختبار </w:t>
      </w:r>
      <w:r w:rsidRPr="00D64848">
        <w:rPr>
          <w:rFonts w:ascii="Traditional Arabic" w:eastAsia="Calibri" w:hAnsi="Traditional Arabic" w:cs="Traditional Arabic"/>
          <w:sz w:val="32"/>
          <w:szCs w:val="32"/>
        </w:rPr>
        <w:t>ANOVA</w:t>
      </w:r>
      <w:r w:rsidRPr="00D64848">
        <w:rPr>
          <w:rFonts w:ascii="Traditional Arabic" w:eastAsia="Calibri" w:hAnsi="Traditional Arabic" w:cs="Traditional Arabic"/>
          <w:sz w:val="32"/>
          <w:szCs w:val="32"/>
          <w:rtl/>
        </w:rPr>
        <w:t>) يكشف العلاقة الكمية والسببية بين الابتكار وتحقيق التنمية المستدامة، مما يوفر أدلة رقمية دقيقة يمكن لصانعي القرار الاعتماد عليها.</w:t>
      </w:r>
    </w:p>
    <w:p w14:paraId="164E5A97" w14:textId="118D3EC3" w:rsidR="00DB3EA7" w:rsidRPr="00D64848" w:rsidRDefault="00DB3EA7" w:rsidP="00BC4130">
      <w:pPr>
        <w:numPr>
          <w:ilvl w:val="0"/>
          <w:numId w:val="11"/>
        </w:numPr>
        <w:spacing w:line="360" w:lineRule="auto"/>
        <w:ind w:left="327"/>
        <w:contextualSpacing/>
        <w:jc w:val="both"/>
        <w:rPr>
          <w:rFonts w:ascii="Traditional Arabic" w:eastAsia="Calibri" w:hAnsi="Traditional Arabic" w:cs="Traditional Arabic"/>
          <w:sz w:val="32"/>
          <w:szCs w:val="32"/>
          <w:rtl/>
        </w:rPr>
      </w:pPr>
      <w:r w:rsidRPr="00D64848">
        <w:rPr>
          <w:rFonts w:ascii="Traditional Arabic" w:eastAsia="Calibri" w:hAnsi="Traditional Arabic" w:cs="Traditional Arabic"/>
          <w:sz w:val="32"/>
          <w:szCs w:val="32"/>
          <w:rtl/>
        </w:rPr>
        <w:lastRenderedPageBreak/>
        <w:t>تقديم نموذج تطبيقي قابل للتنفيذ من خلال جدول التوصيات الإجرائية الذي يربط كل نتيجة بآلية تنفيذ وجهة مسؤولة ومدة زمنية، وهو ما افتقرت إليه معظم الدراسات السابقة التي اقتصرت على توصيات عامة.</w:t>
      </w:r>
    </w:p>
    <w:p w14:paraId="361BCB09" w14:textId="2F8515C8" w:rsidR="00DB3EA7" w:rsidRPr="00D64848" w:rsidRDefault="00DB3EA7" w:rsidP="00BC4130">
      <w:pPr>
        <w:numPr>
          <w:ilvl w:val="0"/>
          <w:numId w:val="11"/>
        </w:numPr>
        <w:spacing w:line="360" w:lineRule="auto"/>
        <w:ind w:left="327"/>
        <w:contextualSpacing/>
        <w:jc w:val="both"/>
        <w:rPr>
          <w:rFonts w:ascii="Traditional Arabic" w:eastAsia="Calibri" w:hAnsi="Traditional Arabic" w:cs="Traditional Arabic"/>
          <w:sz w:val="32"/>
          <w:szCs w:val="32"/>
          <w:rtl/>
        </w:rPr>
      </w:pPr>
      <w:r w:rsidRPr="00D64848">
        <w:rPr>
          <w:rFonts w:ascii="Traditional Arabic" w:eastAsia="Calibri" w:hAnsi="Traditional Arabic" w:cs="Traditional Arabic"/>
          <w:sz w:val="32"/>
          <w:szCs w:val="32"/>
          <w:rtl/>
        </w:rPr>
        <w:t>تغطية متوازنة لأبعاد التنمية المستدامة الثلاثة مع قياس مستوى كل بعد على حدة، مما يسمح بتحديد الأولويات التنموية</w:t>
      </w:r>
      <w:r w:rsidRPr="00D64848">
        <w:rPr>
          <w:rFonts w:ascii="Traditional Arabic" w:eastAsia="Calibri" w:hAnsi="Traditional Arabic" w:cs="Traditional Arabic" w:hint="cs"/>
          <w:sz w:val="32"/>
          <w:szCs w:val="32"/>
          <w:rtl/>
        </w:rPr>
        <w:t>.</w:t>
      </w:r>
    </w:p>
    <w:p w14:paraId="0099AC8E" w14:textId="1FA16496" w:rsidR="00DB3EA7" w:rsidRPr="00D64848" w:rsidRDefault="00DB3EA7" w:rsidP="00CD666D">
      <w:pPr>
        <w:spacing w:line="360" w:lineRule="auto"/>
        <w:ind w:left="-33"/>
        <w:contextualSpacing/>
        <w:rPr>
          <w:rFonts w:ascii="Traditional Arabic" w:hAnsi="Traditional Arabic" w:cs="Traditional Arabic"/>
          <w:b/>
          <w:bCs/>
          <w:sz w:val="32"/>
          <w:szCs w:val="32"/>
          <w:rtl/>
        </w:rPr>
      </w:pPr>
      <w:r w:rsidRPr="00D64848">
        <w:rPr>
          <w:rFonts w:ascii="Traditional Arabic" w:hAnsi="Traditional Arabic" w:cs="Traditional Arabic"/>
          <w:b/>
          <w:bCs/>
          <w:sz w:val="32"/>
          <w:szCs w:val="32"/>
          <w:rtl/>
        </w:rPr>
        <w:t>الخلاصة</w:t>
      </w:r>
    </w:p>
    <w:p w14:paraId="227D73C4" w14:textId="77777777" w:rsidR="00DB3EA7" w:rsidRPr="00CD666D" w:rsidRDefault="00DB3EA7" w:rsidP="00CD666D">
      <w:pPr>
        <w:spacing w:line="360" w:lineRule="auto"/>
        <w:ind w:left="-33"/>
        <w:contextualSpacing/>
        <w:jc w:val="both"/>
        <w:rPr>
          <w:rFonts w:ascii="Traditional Arabic" w:eastAsia="Calibri" w:hAnsi="Traditional Arabic" w:cs="Traditional Arabic"/>
          <w:sz w:val="32"/>
          <w:szCs w:val="32"/>
          <w:rtl/>
        </w:rPr>
      </w:pPr>
      <w:r w:rsidRPr="00D64848">
        <w:rPr>
          <w:rFonts w:ascii="Traditional Arabic" w:eastAsia="Calibri" w:hAnsi="Traditional Arabic" w:cs="Traditional Arabic"/>
          <w:sz w:val="32"/>
          <w:szCs w:val="32"/>
          <w:rtl/>
        </w:rPr>
        <w:t>تُسهم الدراسة الحالية في سد الفجوة البحثية التي أبرزتها الدراسات السابقة، من خلال تقديم أدلة كمية ميدانية من السياق السعودي، والجمع بين الابتكار في العمليات والابتكار التنظيمي، وتغطية أبعاد التنمية المستدامة الثلاثة بشكل متكامل، مع تقديم توصيات إجرائية محددة تدعم تحقيق مستهدفات رؤية المملكة 2030 في قطاع الخدمات اللوجستية. كما أن ما يميز الدراسة الحالية هو تطبيقها الميداني على أرض الواقع في سبع شركات لوجستية سعودية، مما يمنح نتائجها درجة عالية من المصداقية والقابلية للتطبيق العملي.</w:t>
      </w:r>
    </w:p>
    <w:p w14:paraId="41CEF82D" w14:textId="2BEA5CBB" w:rsidR="00CD666D" w:rsidRDefault="00CD666D">
      <w:pPr>
        <w:bidi w:val="0"/>
        <w:rPr>
          <w:rFonts w:ascii="Traditional Arabic" w:hAnsi="Traditional Arabic" w:cs="Traditional Arabic"/>
          <w:b/>
          <w:bCs/>
          <w:sz w:val="32"/>
          <w:szCs w:val="32"/>
          <w:rtl/>
        </w:rPr>
      </w:pPr>
      <w:r>
        <w:rPr>
          <w:rFonts w:ascii="Traditional Arabic" w:hAnsi="Traditional Arabic" w:cs="Traditional Arabic"/>
          <w:b/>
          <w:bCs/>
          <w:sz w:val="32"/>
          <w:szCs w:val="32"/>
          <w:rtl/>
        </w:rPr>
        <w:br w:type="page"/>
      </w:r>
    </w:p>
    <w:p w14:paraId="33302658" w14:textId="386B88F2" w:rsidR="001F09F7" w:rsidRPr="00834338" w:rsidRDefault="001F09F7" w:rsidP="00BC4130">
      <w:pPr>
        <w:pStyle w:val="ListParagraph"/>
        <w:numPr>
          <w:ilvl w:val="1"/>
          <w:numId w:val="16"/>
        </w:numPr>
        <w:bidi/>
        <w:spacing w:line="360" w:lineRule="auto"/>
        <w:jc w:val="both"/>
        <w:outlineLvl w:val="1"/>
        <w:rPr>
          <w:rFonts w:ascii="Traditional Arabic" w:hAnsi="Traditional Arabic" w:cs="Traditional Arabic"/>
          <w:b/>
          <w:bCs/>
          <w:sz w:val="36"/>
          <w:szCs w:val="36"/>
          <w:u w:val="single"/>
          <w:rtl/>
        </w:rPr>
      </w:pPr>
      <w:bookmarkStart w:id="28" w:name="_Toc231814987"/>
      <w:r w:rsidRPr="00834338">
        <w:rPr>
          <w:rFonts w:ascii="Traditional Arabic" w:hAnsi="Traditional Arabic" w:cs="Traditional Arabic"/>
          <w:b/>
          <w:bCs/>
          <w:sz w:val="36"/>
          <w:szCs w:val="36"/>
          <w:u w:val="single"/>
          <w:rtl/>
        </w:rPr>
        <w:lastRenderedPageBreak/>
        <w:t>المبحث الثاني: الإطار</w:t>
      </w:r>
      <w:r w:rsidR="00A74F76" w:rsidRPr="00834338">
        <w:rPr>
          <w:rFonts w:ascii="Traditional Arabic" w:hAnsi="Traditional Arabic" w:cs="Traditional Arabic"/>
          <w:b/>
          <w:bCs/>
          <w:sz w:val="36"/>
          <w:szCs w:val="36"/>
          <w:u w:val="single"/>
          <w:rtl/>
        </w:rPr>
        <w:t xml:space="preserve"> النظرية للدراسة</w:t>
      </w:r>
      <w:bookmarkEnd w:id="28"/>
    </w:p>
    <w:p w14:paraId="402F1719" w14:textId="77777777" w:rsidR="00CE58DD" w:rsidRPr="00834338" w:rsidRDefault="00CE58DD" w:rsidP="002D3352">
      <w:pPr>
        <w:spacing w:line="360" w:lineRule="auto"/>
        <w:jc w:val="both"/>
        <w:outlineLvl w:val="1"/>
        <w:rPr>
          <w:rFonts w:ascii="Traditional Arabic" w:hAnsi="Traditional Arabic" w:cs="Traditional Arabic"/>
          <w:b/>
          <w:bCs/>
          <w:sz w:val="32"/>
          <w:szCs w:val="32"/>
          <w:rtl/>
        </w:rPr>
      </w:pPr>
      <w:bookmarkStart w:id="29" w:name="_Toc231814988"/>
      <w:r w:rsidRPr="00834338">
        <w:rPr>
          <w:rFonts w:ascii="Traditional Arabic" w:hAnsi="Traditional Arabic" w:cs="Traditional Arabic"/>
          <w:b/>
          <w:bCs/>
          <w:sz w:val="32"/>
          <w:szCs w:val="32"/>
          <w:rtl/>
        </w:rPr>
        <w:t xml:space="preserve">1.2.2 </w:t>
      </w:r>
      <w:r w:rsidR="001F09F7" w:rsidRPr="00834338">
        <w:rPr>
          <w:rFonts w:ascii="Traditional Arabic" w:hAnsi="Traditional Arabic" w:cs="Traditional Arabic"/>
          <w:b/>
          <w:bCs/>
          <w:sz w:val="32"/>
          <w:szCs w:val="32"/>
          <w:rtl/>
        </w:rPr>
        <w:t xml:space="preserve">المحور الأول: </w:t>
      </w:r>
      <w:r w:rsidR="00FE45D5" w:rsidRPr="00834338">
        <w:rPr>
          <w:rFonts w:ascii="Traditional Arabic" w:hAnsi="Traditional Arabic" w:cs="Traditional Arabic"/>
          <w:b/>
          <w:bCs/>
          <w:sz w:val="32"/>
          <w:szCs w:val="32"/>
          <w:rtl/>
        </w:rPr>
        <w:t>الابتكار</w:t>
      </w:r>
      <w:r w:rsidR="00FD03AF" w:rsidRPr="00834338">
        <w:rPr>
          <w:rFonts w:ascii="Traditional Arabic" w:hAnsi="Traditional Arabic" w:cs="Traditional Arabic"/>
          <w:b/>
          <w:bCs/>
          <w:sz w:val="32"/>
          <w:szCs w:val="32"/>
          <w:rtl/>
        </w:rPr>
        <w:t xml:space="preserve"> </w:t>
      </w:r>
      <w:r w:rsidR="00AC42DD" w:rsidRPr="00834338">
        <w:rPr>
          <w:rFonts w:ascii="Traditional Arabic" w:hAnsi="Traditional Arabic" w:cs="Traditional Arabic"/>
          <w:b/>
          <w:bCs/>
          <w:sz w:val="32"/>
          <w:szCs w:val="32"/>
          <w:rtl/>
        </w:rPr>
        <w:t>(</w:t>
      </w:r>
      <w:r w:rsidR="002C76EB" w:rsidRPr="00834338">
        <w:rPr>
          <w:rFonts w:ascii="Traditional Arabic" w:hAnsi="Traditional Arabic" w:cs="Traditional Arabic"/>
          <w:b/>
          <w:bCs/>
          <w:sz w:val="32"/>
          <w:szCs w:val="32"/>
          <w:rtl/>
        </w:rPr>
        <w:t>المتغير المستقل</w:t>
      </w:r>
      <w:r w:rsidR="00AC42DD" w:rsidRPr="00834338">
        <w:rPr>
          <w:rFonts w:ascii="Traditional Arabic" w:hAnsi="Traditional Arabic" w:cs="Traditional Arabic"/>
          <w:b/>
          <w:bCs/>
          <w:sz w:val="32"/>
          <w:szCs w:val="32"/>
          <w:rtl/>
        </w:rPr>
        <w:t>)</w:t>
      </w:r>
      <w:bookmarkEnd w:id="29"/>
    </w:p>
    <w:p w14:paraId="7C0D3AA9" w14:textId="2B8DE5FB" w:rsidR="00354FBF" w:rsidRPr="00834338" w:rsidRDefault="00CE58DD" w:rsidP="00B531BA">
      <w:pPr>
        <w:spacing w:line="360" w:lineRule="auto"/>
        <w:jc w:val="both"/>
        <w:outlineLvl w:val="2"/>
        <w:rPr>
          <w:rFonts w:ascii="Traditional Arabic" w:hAnsi="Traditional Arabic" w:cs="Traditional Arabic"/>
          <w:b/>
          <w:bCs/>
          <w:sz w:val="32"/>
          <w:szCs w:val="32"/>
          <w:rtl/>
        </w:rPr>
      </w:pPr>
      <w:bookmarkStart w:id="30" w:name="_Toc231814989"/>
      <w:r w:rsidRPr="00834338">
        <w:rPr>
          <w:rFonts w:ascii="Traditional Arabic" w:hAnsi="Traditional Arabic" w:cs="Traditional Arabic"/>
          <w:b/>
          <w:bCs/>
          <w:sz w:val="32"/>
          <w:szCs w:val="32"/>
          <w:rtl/>
        </w:rPr>
        <w:t xml:space="preserve">1.1.2.2 </w:t>
      </w:r>
      <w:r w:rsidR="00354FBF" w:rsidRPr="00834338">
        <w:rPr>
          <w:rFonts w:ascii="Traditional Arabic" w:hAnsi="Traditional Arabic" w:cs="Traditional Arabic"/>
          <w:b/>
          <w:bCs/>
          <w:sz w:val="32"/>
          <w:szCs w:val="32"/>
          <w:rtl/>
        </w:rPr>
        <w:t>مفهوم الابتكار</w:t>
      </w:r>
      <w:bookmarkEnd w:id="30"/>
      <w:r w:rsidR="00354FBF" w:rsidRPr="00834338">
        <w:rPr>
          <w:rFonts w:ascii="Traditional Arabic" w:hAnsi="Traditional Arabic" w:cs="Traditional Arabic"/>
          <w:b/>
          <w:bCs/>
          <w:sz w:val="32"/>
          <w:szCs w:val="32"/>
          <w:rtl/>
        </w:rPr>
        <w:t xml:space="preserve"> </w:t>
      </w:r>
    </w:p>
    <w:p w14:paraId="2DBFBC19" w14:textId="49504E50" w:rsidR="009A6016" w:rsidRDefault="009A6016" w:rsidP="008A2404">
      <w:pPr>
        <w:spacing w:line="360" w:lineRule="auto"/>
        <w:jc w:val="both"/>
        <w:rPr>
          <w:rFonts w:ascii="Traditional Arabic" w:hAnsi="Traditional Arabic" w:cs="Traditional Arabic"/>
          <w:sz w:val="32"/>
          <w:szCs w:val="32"/>
          <w:rtl/>
        </w:rPr>
      </w:pPr>
      <w:r w:rsidRPr="00834338">
        <w:rPr>
          <w:rFonts w:ascii="Traditional Arabic" w:hAnsi="Traditional Arabic" w:cs="Traditional Arabic"/>
          <w:sz w:val="32"/>
          <w:szCs w:val="32"/>
          <w:rtl/>
        </w:rPr>
        <w:t>يوجد عدة تعريفات ومفاهيم للابتكار ونتناول منها ما يلي</w:t>
      </w:r>
      <w:r w:rsidR="00AE4655" w:rsidRPr="00834338">
        <w:rPr>
          <w:rFonts w:ascii="Traditional Arabic" w:hAnsi="Traditional Arabic" w:cs="Traditional Arabic"/>
          <w:sz w:val="32"/>
          <w:szCs w:val="32"/>
          <w:rtl/>
        </w:rPr>
        <w:t>:</w:t>
      </w:r>
      <w:r w:rsidRPr="00834338">
        <w:rPr>
          <w:rFonts w:ascii="Traditional Arabic" w:hAnsi="Traditional Arabic" w:cs="Traditional Arabic"/>
          <w:sz w:val="32"/>
          <w:szCs w:val="32"/>
          <w:rtl/>
        </w:rPr>
        <w:t xml:space="preserve"> </w:t>
      </w:r>
    </w:p>
    <w:p w14:paraId="0F22E78A" w14:textId="4BAE9840" w:rsidR="002E636F" w:rsidRPr="00D64848" w:rsidRDefault="00241E87" w:rsidP="00241E87">
      <w:pPr>
        <w:spacing w:line="360" w:lineRule="auto"/>
        <w:jc w:val="both"/>
        <w:rPr>
          <w:rFonts w:ascii="Traditional Arabic" w:hAnsi="Traditional Arabic" w:cs="Traditional Arabic"/>
          <w:b/>
          <w:bCs/>
          <w:sz w:val="32"/>
          <w:szCs w:val="32"/>
          <w:rtl/>
        </w:rPr>
      </w:pPr>
      <w:r w:rsidRPr="00D64848">
        <w:rPr>
          <w:rFonts w:ascii="Traditional Arabic" w:hAnsi="Traditional Arabic" w:cs="Traditional Arabic" w:hint="cs"/>
          <w:b/>
          <w:bCs/>
          <w:sz w:val="32"/>
          <w:szCs w:val="32"/>
          <w:rtl/>
          <w:lang w:bidi="ar-EG"/>
        </w:rPr>
        <w:t xml:space="preserve">أولا: </w:t>
      </w:r>
      <w:r w:rsidRPr="00D64848">
        <w:rPr>
          <w:rFonts w:ascii="Traditional Arabic" w:hAnsi="Traditional Arabic" w:cs="Traditional Arabic"/>
          <w:b/>
          <w:bCs/>
          <w:sz w:val="32"/>
          <w:szCs w:val="32"/>
          <w:rtl/>
        </w:rPr>
        <w:t>تعريف الابتكار لغة</w:t>
      </w:r>
    </w:p>
    <w:p w14:paraId="3F4F80B4" w14:textId="77777777" w:rsidR="002E636F" w:rsidRPr="00D64848" w:rsidRDefault="002E636F" w:rsidP="002E636F">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sz w:val="32"/>
          <w:szCs w:val="32"/>
          <w:rtl/>
        </w:rPr>
        <w:t>يرجع أصل كلمة "ابتكار" لغةً إلى الجذر الثلاثي (ب-ك-ر)، والذي يدل على السبق إلى الشيء والتقدم فيه.</w:t>
      </w:r>
      <w:r w:rsidRPr="00D64848">
        <w:rPr>
          <w:rFonts w:ascii="Traditional Arabic" w:hAnsi="Traditional Arabic" w:cs="Traditional Arabic" w:hint="cs"/>
          <w:sz w:val="32"/>
          <w:szCs w:val="32"/>
          <w:rtl/>
        </w:rPr>
        <w:t xml:space="preserve"> </w:t>
      </w:r>
      <w:r w:rsidRPr="00D64848">
        <w:rPr>
          <w:rFonts w:ascii="Traditional Arabic" w:hAnsi="Traditional Arabic" w:cs="Traditional Arabic"/>
          <w:sz w:val="32"/>
          <w:szCs w:val="32"/>
          <w:rtl/>
        </w:rPr>
        <w:t>يُقال: بَكَرَ يَبْكُرُ بُكُورًا، أي خرج في أول النهار، وبَكَّرَ تبكيرًا، وباكَرَ مباكرةً، أي بادر وعَجَّلَ. والابتكار هو الإتيان بالشيء جديدًا على غير مثال سابق، وهو مصدر افتعل من البَكُورَة بمعنى أول الشيء (ابن منظور، 1993، لسان العرب، مادة "بكر</w:t>
      </w:r>
      <w:r w:rsidRPr="00D64848">
        <w:rPr>
          <w:rFonts w:ascii="Traditional Arabic" w:hAnsi="Traditional Arabic" w:cs="Traditional Arabic" w:hint="cs"/>
          <w:sz w:val="32"/>
          <w:szCs w:val="32"/>
          <w:rtl/>
        </w:rPr>
        <w:t>").</w:t>
      </w:r>
    </w:p>
    <w:p w14:paraId="5D9B1F3A" w14:textId="7CCA2205" w:rsidR="002E636F" w:rsidRPr="00D64848" w:rsidRDefault="002E636F" w:rsidP="002E636F">
      <w:pPr>
        <w:spacing w:line="360" w:lineRule="auto"/>
        <w:jc w:val="both"/>
        <w:rPr>
          <w:rFonts w:ascii="Traditional Arabic" w:hAnsi="Traditional Arabic" w:cs="Traditional Arabic"/>
          <w:sz w:val="32"/>
          <w:szCs w:val="32"/>
          <w:rtl/>
        </w:rPr>
      </w:pPr>
      <w:r w:rsidRPr="00D64848">
        <w:rPr>
          <w:rFonts w:ascii="Traditional Arabic" w:hAnsi="Traditional Arabic" w:cs="Traditional Arabic"/>
          <w:sz w:val="32"/>
          <w:szCs w:val="32"/>
          <w:rtl/>
        </w:rPr>
        <w:t>وفي الاصطلاح اللغوي الحديث، يُعرِّف قاموس أكسفورد الإنجليزي</w:t>
      </w:r>
      <w:r w:rsidRPr="00D64848">
        <w:rPr>
          <w:rFonts w:ascii="Traditional Arabic" w:hAnsi="Traditional Arabic" w:cs="Traditional Arabic" w:hint="cs"/>
          <w:sz w:val="32"/>
          <w:szCs w:val="32"/>
          <w:rtl/>
        </w:rPr>
        <w:t xml:space="preserve">، </w:t>
      </w:r>
      <w:r w:rsidRPr="00D64848">
        <w:rPr>
          <w:rFonts w:ascii="Traditional Arabic" w:hAnsi="Traditional Arabic" w:cs="Traditional Arabic"/>
          <w:sz w:val="32"/>
          <w:szCs w:val="32"/>
          <w:rtl/>
        </w:rPr>
        <w:t>الابتكار</w:t>
      </w:r>
      <w:r w:rsidRPr="00D64848">
        <w:rPr>
          <w:rFonts w:ascii="Traditional Arabic" w:hAnsi="Traditional Arabic" w:cs="Traditional Arabic"/>
          <w:sz w:val="32"/>
          <w:szCs w:val="32"/>
        </w:rPr>
        <w:t xml:space="preserve"> (Innovation) </w:t>
      </w:r>
      <w:r w:rsidRPr="00D64848">
        <w:rPr>
          <w:rFonts w:ascii="Traditional Arabic" w:hAnsi="Traditional Arabic" w:cs="Traditional Arabic"/>
          <w:sz w:val="32"/>
          <w:szCs w:val="32"/>
          <w:rtl/>
        </w:rPr>
        <w:t>بأنه: "عملية تغيير أو تجديد شيء ما، خاصة إدخال شيء جديد لم يسبق له مثيل"</w:t>
      </w:r>
      <w:r w:rsidRPr="00D64848">
        <w:rPr>
          <w:rFonts w:ascii="Traditional Arabic" w:hAnsi="Traditional Arabic" w:cs="Traditional Arabic" w:hint="cs"/>
          <w:sz w:val="32"/>
          <w:szCs w:val="32"/>
          <w:rtl/>
        </w:rPr>
        <w:t>.</w:t>
      </w:r>
      <w:r w:rsidRPr="00D64848">
        <w:rPr>
          <w:rFonts w:ascii="Traditional Arabic" w:hAnsi="Traditional Arabic" w:cs="Traditional Arabic"/>
          <w:sz w:val="32"/>
          <w:szCs w:val="32"/>
          <w:rtl/>
        </w:rPr>
        <w:t xml:space="preserve"> ويشير المعجم إلى أن أول استخدام معروف لكلمة</w:t>
      </w:r>
      <w:r w:rsidRPr="00D64848">
        <w:rPr>
          <w:rFonts w:ascii="Traditional Arabic" w:hAnsi="Traditional Arabic" w:cs="Traditional Arabic"/>
          <w:sz w:val="32"/>
          <w:szCs w:val="32"/>
        </w:rPr>
        <w:t xml:space="preserve"> "Innovation" </w:t>
      </w:r>
      <w:r w:rsidRPr="00D64848">
        <w:rPr>
          <w:rFonts w:ascii="Traditional Arabic" w:hAnsi="Traditional Arabic" w:cs="Traditional Arabic"/>
          <w:sz w:val="32"/>
          <w:szCs w:val="32"/>
          <w:rtl/>
        </w:rPr>
        <w:t>في اللغة الإنجليزية يعود إلى عام 1548، حيث استُخدمت بمعنى "تغيير في طبيعة أو شكل أي شيء؛ شيء يُدخل حديثًا؛ ممارسة أو طريقة جديدة</w:t>
      </w:r>
      <w:r w:rsidRPr="00D64848">
        <w:rPr>
          <w:rFonts w:ascii="Traditional Arabic" w:hAnsi="Traditional Arabic" w:cs="Traditional Arabic"/>
          <w:sz w:val="32"/>
          <w:szCs w:val="32"/>
        </w:rPr>
        <w:t>" .</w:t>
      </w:r>
      <w:r w:rsidRPr="00D64848">
        <w:rPr>
          <w:rFonts w:ascii="Traditional Arabic" w:hAnsi="Traditional Arabic" w:cs="Traditional Arabic" w:hint="cs"/>
          <w:sz w:val="32"/>
          <w:szCs w:val="32"/>
          <w:rtl/>
        </w:rPr>
        <w:t xml:space="preserve"> </w:t>
      </w:r>
      <w:r w:rsidRPr="00D64848">
        <w:rPr>
          <w:rFonts w:ascii="Traditional Arabic" w:hAnsi="Traditional Arabic" w:cs="Traditional Arabic"/>
          <w:sz w:val="32"/>
          <w:szCs w:val="32"/>
        </w:rPr>
        <w:t xml:space="preserve">(Oxford English Dictionary, 2023) </w:t>
      </w:r>
      <w:r w:rsidRPr="00D64848">
        <w:rPr>
          <w:rFonts w:ascii="Traditional Arabic" w:hAnsi="Traditional Arabic" w:cs="Traditional Arabic" w:hint="cs"/>
          <w:sz w:val="32"/>
          <w:szCs w:val="32"/>
          <w:rtl/>
        </w:rPr>
        <w:t xml:space="preserve"> </w:t>
      </w:r>
    </w:p>
    <w:p w14:paraId="677DC327" w14:textId="0413B635" w:rsidR="002E636F" w:rsidRPr="00D64848" w:rsidRDefault="002E636F" w:rsidP="00241E87">
      <w:pPr>
        <w:spacing w:line="360" w:lineRule="auto"/>
        <w:jc w:val="both"/>
        <w:rPr>
          <w:rFonts w:ascii="Traditional Arabic" w:hAnsi="Traditional Arabic" w:cs="Traditional Arabic"/>
          <w:sz w:val="32"/>
          <w:szCs w:val="32"/>
          <w:lang w:bidi="ar-EG"/>
        </w:rPr>
      </w:pPr>
      <w:r w:rsidRPr="00D64848">
        <w:rPr>
          <w:rFonts w:ascii="Traditional Arabic" w:hAnsi="Traditional Arabic" w:cs="Traditional Arabic"/>
          <w:b/>
          <w:bCs/>
          <w:sz w:val="32"/>
          <w:szCs w:val="32"/>
          <w:rtl/>
        </w:rPr>
        <w:t>ثانيًا: تعريف الابتكار اصطلاحًا</w:t>
      </w:r>
    </w:p>
    <w:p w14:paraId="5EB497CE" w14:textId="682FD0FB" w:rsidR="002E636F" w:rsidRPr="00D64848" w:rsidRDefault="002E636F" w:rsidP="002E636F">
      <w:pPr>
        <w:spacing w:line="360" w:lineRule="auto"/>
        <w:jc w:val="both"/>
        <w:rPr>
          <w:rFonts w:ascii="Traditional Arabic" w:hAnsi="Traditional Arabic" w:cs="Traditional Arabic"/>
          <w:sz w:val="32"/>
          <w:szCs w:val="32"/>
          <w:lang w:bidi="ar-EG"/>
        </w:rPr>
      </w:pPr>
      <w:r w:rsidRPr="00D64848">
        <w:rPr>
          <w:rFonts w:ascii="Traditional Arabic" w:hAnsi="Traditional Arabic" w:cs="Traditional Arabic"/>
          <w:sz w:val="32"/>
          <w:szCs w:val="32"/>
          <w:rtl/>
        </w:rPr>
        <w:t>تعددت التعريفات الاصطلاحية للابتكار بتنوع المدارس الفكرية والحقول المعرفية التي تناولته، ويمكن إجمال أبرز</w:t>
      </w:r>
      <w:r w:rsidRPr="00D64848">
        <w:rPr>
          <w:rFonts w:ascii="Traditional Arabic" w:hAnsi="Traditional Arabic" w:cs="Traditional Arabic" w:hint="cs"/>
          <w:sz w:val="32"/>
          <w:szCs w:val="32"/>
          <w:rtl/>
        </w:rPr>
        <w:t xml:space="preserve"> </w:t>
      </w:r>
      <w:r w:rsidRPr="00D64848">
        <w:rPr>
          <w:rFonts w:ascii="Traditional Arabic" w:hAnsi="Traditional Arabic" w:cs="Traditional Arabic"/>
          <w:sz w:val="32"/>
          <w:szCs w:val="32"/>
          <w:rtl/>
        </w:rPr>
        <w:t>هذه التعريفات على النحو التالي</w:t>
      </w:r>
      <w:r w:rsidRPr="00D64848">
        <w:rPr>
          <w:rFonts w:ascii="Traditional Arabic" w:hAnsi="Traditional Arabic" w:cs="Traditional Arabic"/>
          <w:sz w:val="32"/>
          <w:szCs w:val="32"/>
          <w:lang w:bidi="ar-EG"/>
        </w:rPr>
        <w:t>:</w:t>
      </w:r>
    </w:p>
    <w:p w14:paraId="513099E5" w14:textId="698E2E98" w:rsidR="002E636F" w:rsidRPr="00D64848" w:rsidRDefault="002E636F" w:rsidP="002E636F">
      <w:pPr>
        <w:spacing w:line="360" w:lineRule="auto"/>
        <w:jc w:val="both"/>
        <w:rPr>
          <w:rFonts w:ascii="Traditional Arabic" w:hAnsi="Traditional Arabic" w:cs="Traditional Arabic"/>
          <w:sz w:val="32"/>
          <w:szCs w:val="32"/>
          <w:lang w:bidi="ar-EG"/>
        </w:rPr>
      </w:pPr>
      <w:r w:rsidRPr="00D64848">
        <w:rPr>
          <w:rFonts w:ascii="Traditional Arabic" w:hAnsi="Traditional Arabic" w:cs="Traditional Arabic"/>
          <w:b/>
          <w:bCs/>
          <w:sz w:val="32"/>
          <w:szCs w:val="32"/>
          <w:rtl/>
        </w:rPr>
        <w:lastRenderedPageBreak/>
        <w:t xml:space="preserve">ففي مجال الاقتصاد، </w:t>
      </w:r>
      <w:r w:rsidRPr="00D64848">
        <w:rPr>
          <w:rFonts w:ascii="Traditional Arabic" w:hAnsi="Traditional Arabic" w:cs="Traditional Arabic"/>
          <w:sz w:val="32"/>
          <w:szCs w:val="32"/>
          <w:rtl/>
        </w:rPr>
        <w:t>يُعرِّف</w:t>
      </w:r>
      <w:r w:rsidRPr="00D64848">
        <w:rPr>
          <w:rFonts w:ascii="Traditional Arabic" w:hAnsi="Traditional Arabic" w:cs="Traditional Arabic"/>
          <w:sz w:val="32"/>
          <w:szCs w:val="32"/>
          <w:lang w:bidi="ar-EG"/>
        </w:rPr>
        <w:t xml:space="preserve"> </w:t>
      </w:r>
      <w:r w:rsidRPr="00D64848">
        <w:rPr>
          <w:rFonts w:ascii="Traditional Arabic" w:hAnsi="Traditional Arabic" w:cs="Traditional Arabic" w:hint="cs"/>
          <w:sz w:val="32"/>
          <w:szCs w:val="32"/>
          <w:rtl/>
          <w:lang w:bidi="ar-EG"/>
        </w:rPr>
        <w:t xml:space="preserve">الابتكار </w:t>
      </w:r>
      <w:r w:rsidRPr="00D64848">
        <w:rPr>
          <w:rFonts w:ascii="Traditional Arabic" w:hAnsi="Traditional Arabic" w:cs="Traditional Arabic"/>
          <w:sz w:val="32"/>
          <w:szCs w:val="32"/>
          <w:rtl/>
        </w:rPr>
        <w:t>بأنه "عملية التدمير الخلا</w:t>
      </w:r>
      <w:r w:rsidRPr="00D64848">
        <w:rPr>
          <w:rFonts w:ascii="Traditional Arabic" w:hAnsi="Traditional Arabic" w:cs="Traditional Arabic" w:hint="cs"/>
          <w:sz w:val="32"/>
          <w:szCs w:val="32"/>
          <w:rtl/>
        </w:rPr>
        <w:t>ق"</w:t>
      </w:r>
      <w:r w:rsidRPr="00D64848">
        <w:rPr>
          <w:rFonts w:ascii="Traditional Arabic" w:hAnsi="Traditional Arabic" w:cs="Traditional Arabic"/>
          <w:sz w:val="32"/>
          <w:szCs w:val="32"/>
          <w:lang w:bidi="ar-EG"/>
        </w:rPr>
        <w:t xml:space="preserve"> </w:t>
      </w:r>
      <w:r w:rsidRPr="00D64848">
        <w:rPr>
          <w:rFonts w:ascii="Traditional Arabic" w:hAnsi="Traditional Arabic" w:cs="Traditional Arabic"/>
          <w:sz w:val="32"/>
          <w:szCs w:val="32"/>
          <w:rtl/>
        </w:rPr>
        <w:t>التي يقوم من خلالها رائد الأعمال بإدخال منتجات جديدة، أو عمليات إنتاج جديدة، أو فتح أسواق جديدة، أو الوصول إلى مصادر جديدة للمواد الخام، أو إعادة هيكلة صناعة قائمة. وهذا التعريف يؤكد أن الابتكار ليس مجرد اختراع، بل هو تطبيق عملي يؤدي إلى تغيير جذري في النظام الاقتصادي القائم</w:t>
      </w:r>
      <w:r w:rsidRPr="00D64848">
        <w:rPr>
          <w:rFonts w:ascii="Traditional Arabic" w:hAnsi="Traditional Arabic" w:cs="Traditional Arabic" w:hint="cs"/>
          <w:sz w:val="32"/>
          <w:szCs w:val="32"/>
          <w:rtl/>
          <w:lang w:bidi="ar-EG"/>
        </w:rPr>
        <w:t xml:space="preserve"> (</w:t>
      </w:r>
      <w:r w:rsidRPr="00D64848">
        <w:rPr>
          <w:rFonts w:ascii="Traditional Arabic" w:hAnsi="Traditional Arabic" w:cs="Traditional Arabic"/>
          <w:sz w:val="32"/>
          <w:szCs w:val="32"/>
          <w:lang w:bidi="ar-EG"/>
        </w:rPr>
        <w:t>Godin, 2011</w:t>
      </w:r>
      <w:r w:rsidRPr="00D64848">
        <w:rPr>
          <w:rFonts w:ascii="Traditional Arabic" w:hAnsi="Traditional Arabic" w:cs="Traditional Arabic" w:hint="cs"/>
          <w:sz w:val="32"/>
          <w:szCs w:val="32"/>
          <w:rtl/>
          <w:lang w:bidi="ar-EG"/>
        </w:rPr>
        <w:t>).</w:t>
      </w:r>
    </w:p>
    <w:p w14:paraId="508CBAC9" w14:textId="047C9F9E" w:rsidR="002E636F" w:rsidRPr="00D64848" w:rsidRDefault="002E636F" w:rsidP="00241E87">
      <w:pPr>
        <w:spacing w:line="360" w:lineRule="auto"/>
        <w:jc w:val="both"/>
        <w:rPr>
          <w:rFonts w:ascii="Traditional Arabic" w:hAnsi="Traditional Arabic" w:cs="Traditional Arabic"/>
          <w:sz w:val="32"/>
          <w:szCs w:val="32"/>
          <w:lang w:bidi="ar-EG"/>
        </w:rPr>
      </w:pPr>
      <w:r w:rsidRPr="00D64848">
        <w:rPr>
          <w:rFonts w:ascii="Traditional Arabic" w:hAnsi="Traditional Arabic" w:cs="Traditional Arabic"/>
          <w:b/>
          <w:bCs/>
          <w:sz w:val="32"/>
          <w:szCs w:val="32"/>
          <w:rtl/>
        </w:rPr>
        <w:t>وفي مجال الإدارة والتنظيم،</w:t>
      </w:r>
      <w:r w:rsidRPr="00D64848">
        <w:rPr>
          <w:rFonts w:ascii="Traditional Arabic" w:hAnsi="Traditional Arabic" w:cs="Traditional Arabic"/>
          <w:sz w:val="32"/>
          <w:szCs w:val="32"/>
          <w:rtl/>
        </w:rPr>
        <w:t xml:space="preserve"> يُعرِّف</w:t>
      </w:r>
      <w:r w:rsidR="00241E87" w:rsidRPr="00D64848">
        <w:rPr>
          <w:rFonts w:ascii="Traditional Arabic" w:hAnsi="Traditional Arabic" w:cs="Traditional Arabic"/>
          <w:sz w:val="32"/>
          <w:szCs w:val="32"/>
          <w:lang w:bidi="ar-EG"/>
        </w:rPr>
        <w:t xml:space="preserve"> </w:t>
      </w:r>
      <w:r w:rsidRPr="00D64848">
        <w:rPr>
          <w:rFonts w:ascii="Traditional Arabic" w:hAnsi="Traditional Arabic" w:cs="Traditional Arabic"/>
          <w:sz w:val="32"/>
          <w:szCs w:val="32"/>
          <w:rtl/>
        </w:rPr>
        <w:t>الابتكار بأنه</w:t>
      </w:r>
      <w:r w:rsidRPr="00D64848">
        <w:rPr>
          <w:rFonts w:ascii="Traditional Arabic" w:hAnsi="Traditional Arabic" w:cs="Traditional Arabic" w:hint="cs"/>
          <w:sz w:val="32"/>
          <w:szCs w:val="32"/>
          <w:rtl/>
          <w:lang w:bidi="ar-EG"/>
        </w:rPr>
        <w:t xml:space="preserve">: </w:t>
      </w:r>
      <w:r w:rsidRPr="00D64848">
        <w:rPr>
          <w:rFonts w:ascii="Traditional Arabic" w:hAnsi="Traditional Arabic" w:cs="Traditional Arabic"/>
          <w:sz w:val="32"/>
          <w:szCs w:val="32"/>
          <w:lang w:bidi="ar-EG"/>
        </w:rPr>
        <w:t xml:space="preserve"> "</w:t>
      </w:r>
      <w:r w:rsidRPr="00D64848">
        <w:rPr>
          <w:rFonts w:ascii="Traditional Arabic" w:hAnsi="Traditional Arabic" w:cs="Traditional Arabic"/>
          <w:sz w:val="32"/>
          <w:szCs w:val="32"/>
          <w:rtl/>
        </w:rPr>
        <w:t>التطبيق الفعلي لأي فكرة أو منهج بطرائق مختلفة جوهريًا لخلق قيمة جديدة أو أكبر للمنظمة وأصحاب المصلحة الآخرين مثل العملاء والموردين والشركات الشريكة والمجتمعات والحكومات، أو حتى من أجل الصالح العام للبشرية</w:t>
      </w:r>
      <w:r w:rsidRPr="00D64848">
        <w:rPr>
          <w:rFonts w:ascii="Traditional Arabic" w:hAnsi="Traditional Arabic" w:cs="Traditional Arabic" w:hint="cs"/>
          <w:sz w:val="32"/>
          <w:szCs w:val="32"/>
          <w:rtl/>
          <w:lang w:bidi="ar-EG"/>
        </w:rPr>
        <w:t>".</w:t>
      </w:r>
      <w:r w:rsidRPr="00D64848">
        <w:rPr>
          <w:rFonts w:ascii="Traditional Arabic" w:hAnsi="Traditional Arabic" w:cs="Traditional Arabic"/>
          <w:sz w:val="32"/>
          <w:szCs w:val="32"/>
          <w:lang w:bidi="ar-EG"/>
        </w:rPr>
        <w:t xml:space="preserve"> </w:t>
      </w:r>
      <w:r w:rsidRPr="00D64848">
        <w:rPr>
          <w:rFonts w:ascii="Traditional Arabic" w:hAnsi="Traditional Arabic" w:cs="Traditional Arabic"/>
          <w:sz w:val="32"/>
          <w:szCs w:val="32"/>
          <w:rtl/>
        </w:rPr>
        <w:t>ويؤكد هذا التعريف على أن الابتكار لا يقتصر على الجانب التكنولوجي فحسب، بل يشمل أي فكرة أو منهج يُطبق بشكل يحدث فرقًا جوهريًا في الأداء</w:t>
      </w:r>
      <w:r w:rsidR="00241E87" w:rsidRPr="00D64848">
        <w:rPr>
          <w:rFonts w:ascii="Traditional Arabic" w:hAnsi="Traditional Arabic" w:cs="Traditional Arabic" w:hint="cs"/>
          <w:sz w:val="32"/>
          <w:szCs w:val="32"/>
          <w:rtl/>
        </w:rPr>
        <w:t xml:space="preserve"> (</w:t>
      </w:r>
      <w:r w:rsidR="00241E87" w:rsidRPr="00D64848">
        <w:rPr>
          <w:rFonts w:ascii="Traditional Arabic" w:hAnsi="Traditional Arabic" w:cs="Traditional Arabic"/>
          <w:sz w:val="32"/>
          <w:szCs w:val="32"/>
          <w:lang w:bidi="ar-EG"/>
        </w:rPr>
        <w:t>Lee &amp; Lim, 2018</w:t>
      </w:r>
      <w:r w:rsidR="00241E87" w:rsidRPr="00D64848">
        <w:rPr>
          <w:rFonts w:ascii="Traditional Arabic" w:hAnsi="Traditional Arabic" w:cs="Traditional Arabic" w:hint="cs"/>
          <w:sz w:val="32"/>
          <w:szCs w:val="32"/>
          <w:rtl/>
        </w:rPr>
        <w:t>)</w:t>
      </w:r>
      <w:r w:rsidRPr="00D64848">
        <w:rPr>
          <w:rFonts w:ascii="Traditional Arabic" w:hAnsi="Traditional Arabic" w:cs="Traditional Arabic"/>
          <w:sz w:val="32"/>
          <w:szCs w:val="32"/>
          <w:lang w:bidi="ar-EG"/>
        </w:rPr>
        <w:t>.</w:t>
      </w:r>
    </w:p>
    <w:p w14:paraId="0E803660" w14:textId="6BD2CF88" w:rsidR="002E636F" w:rsidRPr="00D64848" w:rsidRDefault="002E636F" w:rsidP="00241E87">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b/>
          <w:bCs/>
          <w:sz w:val="32"/>
          <w:szCs w:val="32"/>
          <w:rtl/>
        </w:rPr>
        <w:t>وفي أدبيات التنمية المستدامة،</w:t>
      </w:r>
      <w:r w:rsidRPr="00D64848">
        <w:rPr>
          <w:rFonts w:ascii="Traditional Arabic" w:hAnsi="Traditional Arabic" w:cs="Traditional Arabic"/>
          <w:sz w:val="32"/>
          <w:szCs w:val="32"/>
          <w:rtl/>
        </w:rPr>
        <w:t xml:space="preserve"> يُعرِّف</w:t>
      </w:r>
      <w:r w:rsidRPr="00D64848">
        <w:rPr>
          <w:rFonts w:ascii="Traditional Arabic" w:hAnsi="Traditional Arabic" w:cs="Traditional Arabic"/>
          <w:sz w:val="32"/>
          <w:szCs w:val="32"/>
          <w:lang w:bidi="ar-EG"/>
        </w:rPr>
        <w:t xml:space="preserve"> </w:t>
      </w:r>
      <w:r w:rsidRPr="00D64848">
        <w:rPr>
          <w:rFonts w:ascii="Traditional Arabic" w:hAnsi="Traditional Arabic" w:cs="Traditional Arabic"/>
          <w:sz w:val="32"/>
          <w:szCs w:val="32"/>
          <w:rtl/>
        </w:rPr>
        <w:t>الابتكار بأنه: "القدرة البشرية على منح الفكرة القوة الكافية لتغيير مسار الأحداث ودفع حدود الممكن إلى الأمام"، مشيرًا إلى أن هذا المفهوم اكتسب دلالة إيجابية ابتداءً من عصر التنوير، عندما أصبح الابتكار أداة للتقدم المادي والاجتماعي والسياسي</w:t>
      </w:r>
      <w:r w:rsidR="00241E87" w:rsidRPr="00D64848">
        <w:rPr>
          <w:rFonts w:ascii="Traditional Arabic" w:hAnsi="Traditional Arabic" w:cs="Traditional Arabic" w:hint="cs"/>
          <w:sz w:val="32"/>
          <w:szCs w:val="32"/>
          <w:rtl/>
        </w:rPr>
        <w:t xml:space="preserve"> </w:t>
      </w:r>
      <w:r w:rsidR="00241E87" w:rsidRPr="00D64848">
        <w:rPr>
          <w:rFonts w:ascii="Traditional Arabic" w:hAnsi="Traditional Arabic" w:cs="Traditional Arabic" w:hint="cs"/>
          <w:sz w:val="32"/>
          <w:szCs w:val="32"/>
          <w:rtl/>
          <w:lang w:bidi="ar-EG"/>
        </w:rPr>
        <w:t>(</w:t>
      </w:r>
      <w:r w:rsidR="00241E87" w:rsidRPr="00D64848">
        <w:rPr>
          <w:rFonts w:ascii="Traditional Arabic" w:hAnsi="Traditional Arabic" w:cs="Traditional Arabic"/>
          <w:sz w:val="32"/>
          <w:szCs w:val="32"/>
          <w:lang w:bidi="ar-EG"/>
        </w:rPr>
        <w:t>Artige, 2022</w:t>
      </w:r>
      <w:r w:rsidR="00241E87" w:rsidRPr="00D64848">
        <w:rPr>
          <w:rFonts w:ascii="Traditional Arabic" w:hAnsi="Traditional Arabic" w:cs="Traditional Arabic" w:hint="cs"/>
          <w:sz w:val="32"/>
          <w:szCs w:val="32"/>
          <w:rtl/>
          <w:lang w:bidi="ar-EG"/>
        </w:rPr>
        <w:t>)</w:t>
      </w:r>
      <w:r w:rsidR="00241E87" w:rsidRPr="00D64848">
        <w:rPr>
          <w:rFonts w:ascii="Traditional Arabic" w:hAnsi="Traditional Arabic" w:cs="Traditional Arabic"/>
          <w:sz w:val="32"/>
          <w:szCs w:val="32"/>
          <w:lang w:bidi="ar-EG"/>
        </w:rPr>
        <w:t xml:space="preserve"> .</w:t>
      </w:r>
    </w:p>
    <w:p w14:paraId="2776E679" w14:textId="28C90851" w:rsidR="009A6016" w:rsidRPr="00D64848" w:rsidRDefault="009A6016" w:rsidP="008A2404">
      <w:pPr>
        <w:spacing w:line="360" w:lineRule="auto"/>
        <w:jc w:val="both"/>
        <w:rPr>
          <w:rFonts w:ascii="Traditional Arabic" w:hAnsi="Traditional Arabic" w:cs="Traditional Arabic"/>
          <w:sz w:val="32"/>
          <w:szCs w:val="32"/>
        </w:rPr>
      </w:pPr>
      <w:r w:rsidRPr="00D64848">
        <w:rPr>
          <w:rFonts w:ascii="Traditional Arabic" w:hAnsi="Traditional Arabic" w:cs="Traditional Arabic"/>
          <w:b/>
          <w:bCs/>
          <w:sz w:val="32"/>
          <w:szCs w:val="32"/>
          <w:rtl/>
        </w:rPr>
        <w:t>تعريف الابتكار كنظام متكامل</w:t>
      </w:r>
      <w:r w:rsidRPr="00D64848">
        <w:rPr>
          <w:rFonts w:ascii="Traditional Arabic" w:hAnsi="Traditional Arabic" w:cs="Traditional Arabic"/>
          <w:sz w:val="32"/>
          <w:szCs w:val="32"/>
          <w:rtl/>
        </w:rPr>
        <w:t>:</w:t>
      </w:r>
      <w:r w:rsidRPr="00D64848">
        <w:rPr>
          <w:rFonts w:ascii="Traditional Arabic" w:hAnsi="Traditional Arabic" w:cs="Traditional Arabic"/>
          <w:sz w:val="32"/>
          <w:szCs w:val="32"/>
        </w:rPr>
        <w:t xml:space="preserve"> </w:t>
      </w:r>
      <w:r w:rsidRPr="00D64848">
        <w:rPr>
          <w:rFonts w:ascii="Traditional Arabic" w:hAnsi="Traditional Arabic" w:cs="Traditional Arabic"/>
          <w:sz w:val="32"/>
          <w:szCs w:val="32"/>
          <w:rtl/>
        </w:rPr>
        <w:t>الابتكار هو منظومة من المدخلات والعمليات والمخرجات، حيث تتضمن المدخلات البنية التحتية والتقنية والثقافة التنظيمية، بينما تركز العمليات على الاستفادة من المعرفة لتحويلها إلى حلول إبداعية، وتشمل المخرجات ما ينتج من معارف وتقنيات وأفكار إبداعية تساهم في تطوير المجتمع والمؤسسات (مجلة التنمية الإدارية، 2023، ص. 12)</w:t>
      </w:r>
      <w:r w:rsidRPr="00D64848">
        <w:rPr>
          <w:rFonts w:ascii="Arial" w:hAnsi="Arial" w:cs="Arial" w:hint="cs"/>
          <w:sz w:val="32"/>
          <w:szCs w:val="32"/>
          <w:rtl/>
        </w:rPr>
        <w:t>​</w:t>
      </w:r>
    </w:p>
    <w:p w14:paraId="03E81B43" w14:textId="0DCF1D8A" w:rsidR="009A6016" w:rsidRPr="00D64848" w:rsidRDefault="009A6016" w:rsidP="008A2404">
      <w:pPr>
        <w:spacing w:line="360" w:lineRule="auto"/>
        <w:jc w:val="both"/>
        <w:rPr>
          <w:rFonts w:ascii="Traditional Arabic" w:hAnsi="Traditional Arabic" w:cs="Traditional Arabic"/>
          <w:sz w:val="32"/>
          <w:szCs w:val="32"/>
        </w:rPr>
      </w:pPr>
      <w:r w:rsidRPr="00D64848">
        <w:rPr>
          <w:rFonts w:ascii="Traditional Arabic" w:hAnsi="Traditional Arabic" w:cs="Traditional Arabic"/>
          <w:b/>
          <w:bCs/>
          <w:sz w:val="32"/>
          <w:szCs w:val="32"/>
          <w:rtl/>
        </w:rPr>
        <w:lastRenderedPageBreak/>
        <w:t>تعريف الابتكار في القطاع العام</w:t>
      </w:r>
      <w:r w:rsidRPr="00D64848">
        <w:rPr>
          <w:rFonts w:ascii="Traditional Arabic" w:hAnsi="Traditional Arabic" w:cs="Traditional Arabic"/>
          <w:sz w:val="32"/>
          <w:szCs w:val="32"/>
          <w:rtl/>
        </w:rPr>
        <w:t>:</w:t>
      </w:r>
      <w:r w:rsidRPr="00D64848">
        <w:rPr>
          <w:rFonts w:ascii="Traditional Arabic" w:hAnsi="Traditional Arabic" w:cs="Traditional Arabic"/>
          <w:sz w:val="32"/>
          <w:szCs w:val="32"/>
        </w:rPr>
        <w:t xml:space="preserve"> </w:t>
      </w:r>
      <w:r w:rsidRPr="00D64848">
        <w:rPr>
          <w:rFonts w:ascii="Traditional Arabic" w:hAnsi="Traditional Arabic" w:cs="Traditional Arabic"/>
          <w:sz w:val="32"/>
          <w:szCs w:val="32"/>
          <w:rtl/>
        </w:rPr>
        <w:t>يُعرف الابتكار في القطاع العام بأنه العملية الهادفة إلى إيجاد أفكار وأساليب جديدة للتعامل مع التحديات الاجتماعية، من خلال تقنيات وطرق جديدة تهدف إلى تعزيز التفاعل المثمر بين الحكومة والمجتمع، مما يؤدي إلى تحقيق التنمية المستدامة (معهد الإدارة العامة، 2023، ص. 19)</w:t>
      </w:r>
      <w:r w:rsidRPr="00D64848">
        <w:rPr>
          <w:rFonts w:ascii="Arial" w:hAnsi="Arial" w:cs="Arial" w:hint="cs"/>
          <w:sz w:val="32"/>
          <w:szCs w:val="32"/>
          <w:rtl/>
        </w:rPr>
        <w:t>​</w:t>
      </w:r>
    </w:p>
    <w:p w14:paraId="080AE1A0" w14:textId="529D9EC2" w:rsidR="00AC42DD" w:rsidRPr="00D64848" w:rsidRDefault="009A6016" w:rsidP="008A2404">
      <w:pPr>
        <w:spacing w:line="360" w:lineRule="auto"/>
        <w:jc w:val="both"/>
        <w:rPr>
          <w:rFonts w:ascii="Traditional Arabic" w:hAnsi="Traditional Arabic" w:cs="Traditional Arabic"/>
          <w:sz w:val="32"/>
          <w:szCs w:val="32"/>
          <w:rtl/>
        </w:rPr>
      </w:pPr>
      <w:r w:rsidRPr="00D64848">
        <w:rPr>
          <w:rFonts w:ascii="Traditional Arabic" w:hAnsi="Traditional Arabic" w:cs="Traditional Arabic"/>
          <w:b/>
          <w:bCs/>
          <w:sz w:val="32"/>
          <w:szCs w:val="32"/>
          <w:rtl/>
        </w:rPr>
        <w:t>تعريف الابتكار في التعليم العالي</w:t>
      </w:r>
      <w:r w:rsidRPr="00D64848">
        <w:rPr>
          <w:rFonts w:ascii="Traditional Arabic" w:hAnsi="Traditional Arabic" w:cs="Traditional Arabic"/>
          <w:sz w:val="32"/>
          <w:szCs w:val="32"/>
          <w:rtl/>
        </w:rPr>
        <w:t>: الابتكار هو توظيف المهارات والمعارف لخلق قيمة جديدة تُسهم في صناعة المعرفة، وهو عملية مستمرة تُعزز من الإنتاجية والأداء وتدفع عجلة التنمية الاقتصادية، مع التركيز على دور الابتكار في تحسين مخرجات التعليم وتعزيز الاقتصاد المعرفي (كلية الدراسات التطبيقية، 2017، ص. 1)</w:t>
      </w:r>
      <w:r w:rsidR="00FB0687" w:rsidRPr="00D64848">
        <w:rPr>
          <w:rFonts w:ascii="Traditional Arabic" w:hAnsi="Traditional Arabic" w:cs="Traditional Arabic"/>
          <w:sz w:val="32"/>
          <w:szCs w:val="32"/>
          <w:rtl/>
        </w:rPr>
        <w:t>.</w:t>
      </w:r>
    </w:p>
    <w:p w14:paraId="0341B266" w14:textId="3100BFC0" w:rsidR="00241E87" w:rsidRPr="00D64848" w:rsidRDefault="00241E87" w:rsidP="00241E87">
      <w:pPr>
        <w:spacing w:line="360" w:lineRule="auto"/>
        <w:jc w:val="both"/>
        <w:rPr>
          <w:rFonts w:ascii="Traditional Arabic" w:hAnsi="Traditional Arabic" w:cs="Traditional Arabic"/>
          <w:b/>
          <w:bCs/>
          <w:sz w:val="32"/>
          <w:szCs w:val="32"/>
          <w:rtl/>
        </w:rPr>
      </w:pPr>
      <w:r w:rsidRPr="00D64848">
        <w:rPr>
          <w:rFonts w:ascii="Traditional Arabic" w:hAnsi="Traditional Arabic" w:cs="Traditional Arabic"/>
          <w:b/>
          <w:bCs/>
          <w:sz w:val="32"/>
          <w:szCs w:val="32"/>
          <w:rtl/>
        </w:rPr>
        <w:t xml:space="preserve">ثالثًا: </w:t>
      </w:r>
      <w:r w:rsidRPr="00D64848">
        <w:rPr>
          <w:rFonts w:ascii="Traditional Arabic" w:hAnsi="Traditional Arabic" w:cs="Traditional Arabic" w:hint="cs"/>
          <w:b/>
          <w:bCs/>
          <w:sz w:val="32"/>
          <w:szCs w:val="32"/>
          <w:rtl/>
        </w:rPr>
        <w:t>التعريف الجرائي</w:t>
      </w:r>
      <w:r w:rsidRPr="00D64848">
        <w:rPr>
          <w:rFonts w:ascii="Traditional Arabic" w:hAnsi="Traditional Arabic" w:cs="Traditional Arabic"/>
          <w:b/>
          <w:bCs/>
          <w:sz w:val="32"/>
          <w:szCs w:val="32"/>
          <w:rtl/>
        </w:rPr>
        <w:t xml:space="preserve"> </w:t>
      </w:r>
      <w:r w:rsidRPr="00D64848">
        <w:rPr>
          <w:rFonts w:ascii="Traditional Arabic" w:hAnsi="Traditional Arabic" w:cs="Traditional Arabic" w:hint="cs"/>
          <w:b/>
          <w:bCs/>
          <w:sz w:val="32"/>
          <w:szCs w:val="32"/>
          <w:rtl/>
        </w:rPr>
        <w:t>ل</w:t>
      </w:r>
      <w:r w:rsidRPr="00D64848">
        <w:rPr>
          <w:rFonts w:ascii="Traditional Arabic" w:hAnsi="Traditional Arabic" w:cs="Traditional Arabic"/>
          <w:b/>
          <w:bCs/>
          <w:sz w:val="32"/>
          <w:szCs w:val="32"/>
          <w:rtl/>
        </w:rPr>
        <w:t>لابتكار في قطاع الخدمات اللوجستية</w:t>
      </w:r>
    </w:p>
    <w:p w14:paraId="00876AD6" w14:textId="6621611E" w:rsidR="00855B3E" w:rsidRPr="00D64848" w:rsidRDefault="00855B3E" w:rsidP="008A2404">
      <w:pPr>
        <w:spacing w:line="360" w:lineRule="auto"/>
        <w:jc w:val="both"/>
        <w:rPr>
          <w:rFonts w:ascii="Traditional Arabic" w:hAnsi="Traditional Arabic" w:cs="Traditional Arabic"/>
          <w:sz w:val="32"/>
          <w:szCs w:val="32"/>
          <w:rtl/>
        </w:rPr>
      </w:pPr>
      <w:r w:rsidRPr="00D64848">
        <w:rPr>
          <w:rFonts w:ascii="Traditional Arabic" w:hAnsi="Traditional Arabic" w:cs="Traditional Arabic"/>
          <w:b/>
          <w:bCs/>
          <w:sz w:val="32"/>
          <w:szCs w:val="32"/>
          <w:rtl/>
        </w:rPr>
        <w:t xml:space="preserve">بناء على ما سبق فإن الباحث يرى أن الابتكار في قطاع الخدمات اللوجستية </w:t>
      </w:r>
      <w:r w:rsidRPr="00D64848">
        <w:rPr>
          <w:rFonts w:ascii="Traditional Arabic" w:hAnsi="Traditional Arabic" w:cs="Traditional Arabic"/>
          <w:sz w:val="32"/>
          <w:szCs w:val="32"/>
          <w:rtl/>
        </w:rPr>
        <w:t>هو العملية التي يتم من خلالها تبني تقنيات وأساليب حديثة لتحسين كفاءة إدارة وتدفق الموارد والمعلومات والبضائع على امتداد سلسلة الإمداد. يشمل ذلك تطوير أدوات رقمية وأنظمة تشغيل متكاملة ت</w:t>
      </w:r>
      <w:r w:rsidR="00AE4655"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سهم في تحسين سرعة الاستجابة، تقليل التكلفة، وتعزيز الاستدامة البيئية</w:t>
      </w:r>
      <w:r w:rsidRPr="00D64848">
        <w:rPr>
          <w:rFonts w:ascii="Traditional Arabic" w:hAnsi="Traditional Arabic" w:cs="Traditional Arabic"/>
          <w:sz w:val="32"/>
          <w:szCs w:val="32"/>
        </w:rPr>
        <w:t>.</w:t>
      </w:r>
      <w:r w:rsidRPr="00D64848">
        <w:rPr>
          <w:rFonts w:ascii="Traditional Arabic" w:hAnsi="Traditional Arabic" w:cs="Traditional Arabic"/>
          <w:sz w:val="32"/>
          <w:szCs w:val="32"/>
          <w:rtl/>
        </w:rPr>
        <w:t xml:space="preserve"> يركز هذا النوع من الابتكار على تحويل العمليات التقليدية إلى حلول مبتكرة تعزز من التنافسية، مثل تطبيق تقنيات الذكاء الاصطناعي وإنترنت الأشياء والروبوتات في العمليات التشغيلية، مما يُسهم في تقديم خدمات عالية الجودة تدعم الاقتصاد المحلي وتتماشى مع متطلبات التنمية المستدامة</w:t>
      </w:r>
      <w:r w:rsidRPr="00D64848">
        <w:rPr>
          <w:rFonts w:ascii="Traditional Arabic" w:hAnsi="Traditional Arabic" w:cs="Traditional Arabic"/>
          <w:sz w:val="32"/>
          <w:szCs w:val="32"/>
        </w:rPr>
        <w:t>.</w:t>
      </w:r>
      <w:r w:rsidR="009C064D" w:rsidRPr="00D64848">
        <w:rPr>
          <w:rFonts w:ascii="Traditional Arabic" w:hAnsi="Traditional Arabic" w:cs="Traditional Arabic"/>
          <w:sz w:val="32"/>
          <w:szCs w:val="32"/>
          <w:rtl/>
        </w:rPr>
        <w:t xml:space="preserve"> وفي ضوء</w:t>
      </w:r>
      <w:r w:rsidRPr="00D64848">
        <w:rPr>
          <w:rFonts w:ascii="Traditional Arabic" w:hAnsi="Traditional Arabic" w:cs="Traditional Arabic"/>
          <w:sz w:val="32"/>
          <w:szCs w:val="32"/>
          <w:rtl/>
        </w:rPr>
        <w:t xml:space="preserve"> رؤية المملكة العربية السعودية 2030، حيث يُعنى هذا الابتكار بدعم تحول المملكة إلى مركز عالمي للخدمات اللوجستية من خلال تحسين الأداء التشغيلي، تطوير البنية التحتية، وتعزيز الكفاءة البيئية</w:t>
      </w:r>
      <w:r w:rsidRPr="00D64848">
        <w:rPr>
          <w:rFonts w:ascii="Traditional Arabic" w:hAnsi="Traditional Arabic" w:cs="Traditional Arabic"/>
          <w:sz w:val="32"/>
          <w:szCs w:val="32"/>
        </w:rPr>
        <w:t>.</w:t>
      </w:r>
    </w:p>
    <w:p w14:paraId="538BAF61" w14:textId="77777777" w:rsidR="008E03D8" w:rsidRPr="00D64848" w:rsidRDefault="008E03D8" w:rsidP="008A2404">
      <w:pPr>
        <w:spacing w:line="360" w:lineRule="auto"/>
        <w:jc w:val="both"/>
        <w:rPr>
          <w:rFonts w:ascii="Traditional Arabic" w:hAnsi="Traditional Arabic" w:cs="Traditional Arabic"/>
          <w:sz w:val="32"/>
          <w:szCs w:val="32"/>
          <w:rtl/>
        </w:rPr>
      </w:pPr>
    </w:p>
    <w:p w14:paraId="30D40A29" w14:textId="77777777" w:rsidR="008E03D8" w:rsidRPr="00D64848" w:rsidRDefault="008E03D8" w:rsidP="008A2404">
      <w:pPr>
        <w:spacing w:line="360" w:lineRule="auto"/>
        <w:jc w:val="both"/>
        <w:rPr>
          <w:rFonts w:ascii="Traditional Arabic" w:hAnsi="Traditional Arabic" w:cs="Traditional Arabic"/>
          <w:sz w:val="32"/>
          <w:szCs w:val="32"/>
        </w:rPr>
      </w:pPr>
    </w:p>
    <w:p w14:paraId="532C97C8" w14:textId="43D0F146" w:rsidR="00FB0687" w:rsidRPr="00D64848" w:rsidRDefault="00CE58DD" w:rsidP="00B531BA">
      <w:pPr>
        <w:spacing w:line="360" w:lineRule="auto"/>
        <w:jc w:val="both"/>
        <w:outlineLvl w:val="2"/>
        <w:rPr>
          <w:rFonts w:ascii="Traditional Arabic" w:hAnsi="Traditional Arabic" w:cs="Traditional Arabic"/>
          <w:sz w:val="36"/>
          <w:szCs w:val="36"/>
          <w:rtl/>
        </w:rPr>
      </w:pPr>
      <w:bookmarkStart w:id="31" w:name="_Toc231814990"/>
      <w:r w:rsidRPr="00D64848">
        <w:rPr>
          <w:rFonts w:ascii="Traditional Arabic" w:hAnsi="Traditional Arabic" w:cs="Traditional Arabic"/>
          <w:b/>
          <w:bCs/>
          <w:sz w:val="36"/>
          <w:szCs w:val="36"/>
          <w:rtl/>
        </w:rPr>
        <w:lastRenderedPageBreak/>
        <w:t xml:space="preserve">2.1.2.2 </w:t>
      </w:r>
      <w:r w:rsidR="00FB0687" w:rsidRPr="00D64848">
        <w:rPr>
          <w:rFonts w:ascii="Traditional Arabic" w:hAnsi="Traditional Arabic" w:cs="Traditional Arabic"/>
          <w:b/>
          <w:bCs/>
          <w:sz w:val="36"/>
          <w:szCs w:val="36"/>
          <w:rtl/>
        </w:rPr>
        <w:t>أهمية الابتكار</w:t>
      </w:r>
      <w:bookmarkEnd w:id="31"/>
    </w:p>
    <w:p w14:paraId="5D4DC2F6" w14:textId="0561E9F6" w:rsidR="00FB0687" w:rsidRPr="00D64848" w:rsidRDefault="00FB0687" w:rsidP="008A2404">
      <w:pPr>
        <w:spacing w:line="360" w:lineRule="auto"/>
        <w:jc w:val="both"/>
        <w:rPr>
          <w:rFonts w:ascii="Traditional Arabic" w:hAnsi="Traditional Arabic" w:cs="Traditional Arabic"/>
          <w:sz w:val="32"/>
          <w:szCs w:val="32"/>
          <w:lang w:bidi="ar-EG"/>
        </w:rPr>
      </w:pPr>
      <w:r w:rsidRPr="00D64848">
        <w:rPr>
          <w:rFonts w:ascii="Traditional Arabic" w:hAnsi="Traditional Arabic" w:cs="Traditional Arabic"/>
          <w:sz w:val="32"/>
          <w:szCs w:val="32"/>
          <w:rtl/>
        </w:rPr>
        <w:t>تكمن أهمية الابتكار في دوره الأساسي في تعزيز التنمية الاقتصادية والاجتماعية عبر زيادة الإنتاجية ورفع الكفاءة وتحسين جودة المنتجات والخدمات. الابتكار يسهم في إيجاد حلول إبداعية للتحديات القائمة، مما يساعد في تحسين الأداء وتقليل التكاليف وزيادة التنافسية على المستوى المحلي والعالمي. وفق</w:t>
      </w:r>
      <w:r w:rsidR="00D033E1"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لمعهد الإدارة العامة، يُعد الابتكار عامل</w:t>
      </w:r>
      <w:r w:rsidR="00D033E1"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مهم</w:t>
      </w:r>
      <w:r w:rsidR="00D033E1"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لزيادة فعالية القطاع العام من خلال تطوير الأساليب والإجراءات التي ت</w:t>
      </w:r>
      <w:r w:rsidR="00D033E1"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سهم في تحسين الخدمات المقدمة للمجتمع، كما يعزز التفاعل بين الحكومة والمجتمع، مما يساعد على تلبية احتياجات المواطنين بكفاءة أعلى (</w:t>
      </w:r>
      <w:r w:rsidR="004F4C93" w:rsidRPr="00D64848">
        <w:rPr>
          <w:rFonts w:ascii="Traditional Arabic" w:hAnsi="Traditional Arabic" w:cs="Traditional Arabic"/>
          <w:sz w:val="32"/>
          <w:szCs w:val="32"/>
          <w:rtl/>
        </w:rPr>
        <w:t>بيكيرز، وآخرون</w:t>
      </w:r>
      <w:r w:rsidRPr="00D64848">
        <w:rPr>
          <w:rFonts w:ascii="Traditional Arabic" w:hAnsi="Traditional Arabic" w:cs="Traditional Arabic"/>
          <w:sz w:val="32"/>
          <w:szCs w:val="32"/>
          <w:rtl/>
        </w:rPr>
        <w:t xml:space="preserve">، </w:t>
      </w:r>
      <w:r w:rsidR="004F4C93" w:rsidRPr="00D64848">
        <w:rPr>
          <w:rFonts w:ascii="Traditional Arabic" w:hAnsi="Traditional Arabic" w:cs="Traditional Arabic"/>
          <w:sz w:val="32"/>
          <w:szCs w:val="32"/>
          <w:rtl/>
        </w:rPr>
        <w:t>2019</w:t>
      </w:r>
      <w:r w:rsidRPr="00D64848">
        <w:rPr>
          <w:rFonts w:ascii="Traditional Arabic" w:hAnsi="Traditional Arabic" w:cs="Traditional Arabic"/>
          <w:sz w:val="32"/>
          <w:szCs w:val="32"/>
          <w:rtl/>
        </w:rPr>
        <w:t>، ص. 19)</w:t>
      </w:r>
      <w:r w:rsidRPr="00D64848">
        <w:rPr>
          <w:rFonts w:ascii="Arial" w:hAnsi="Arial" w:cs="Arial" w:hint="cs"/>
          <w:sz w:val="32"/>
          <w:szCs w:val="32"/>
          <w:rtl/>
        </w:rPr>
        <w:t>​</w:t>
      </w:r>
      <w:r w:rsidRPr="00D64848">
        <w:rPr>
          <w:rFonts w:ascii="Traditional Arabic" w:hAnsi="Traditional Arabic" w:cs="Traditional Arabic"/>
          <w:sz w:val="32"/>
          <w:szCs w:val="32"/>
          <w:lang w:bidi="ar-EG"/>
        </w:rPr>
        <w:t>.</w:t>
      </w:r>
    </w:p>
    <w:p w14:paraId="10168900" w14:textId="77777777" w:rsidR="00354FBF" w:rsidRPr="00D64848" w:rsidRDefault="00FB0687" w:rsidP="008A2404">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sz w:val="32"/>
          <w:szCs w:val="32"/>
          <w:rtl/>
        </w:rPr>
        <w:t>كذلك، يُسهم الابتكار في تحقيق التنمية المستدامة عبر استثمار المهارات البشرية والمصادر التقنية، مما يؤدي إلى بناء مجتمع معرفي قوي قادر على مواجهة التحديات المختلفة، مثل توفير الطاقة والمياه وحماية البيئة (</w:t>
      </w:r>
      <w:r w:rsidR="00DE0E01" w:rsidRPr="00D64848">
        <w:rPr>
          <w:rFonts w:ascii="Traditional Arabic" w:hAnsi="Traditional Arabic" w:cs="Traditional Arabic"/>
          <w:sz w:val="32"/>
          <w:szCs w:val="32"/>
          <w:rtl/>
        </w:rPr>
        <w:t>العلوان</w:t>
      </w:r>
      <w:r w:rsidRPr="00D64848">
        <w:rPr>
          <w:rFonts w:ascii="Traditional Arabic" w:hAnsi="Traditional Arabic" w:cs="Traditional Arabic"/>
          <w:sz w:val="32"/>
          <w:szCs w:val="32"/>
          <w:rtl/>
        </w:rPr>
        <w:t>، 202</w:t>
      </w:r>
      <w:r w:rsidR="00DE0E01" w:rsidRPr="00D64848">
        <w:rPr>
          <w:rFonts w:ascii="Traditional Arabic" w:hAnsi="Traditional Arabic" w:cs="Traditional Arabic"/>
          <w:sz w:val="32"/>
          <w:szCs w:val="32"/>
          <w:rtl/>
        </w:rPr>
        <w:t>4</w:t>
      </w:r>
      <w:r w:rsidRPr="00D64848">
        <w:rPr>
          <w:rFonts w:ascii="Traditional Arabic" w:hAnsi="Traditional Arabic" w:cs="Traditional Arabic"/>
          <w:sz w:val="32"/>
          <w:szCs w:val="32"/>
          <w:rtl/>
        </w:rPr>
        <w:t>، ص. 12)</w:t>
      </w:r>
      <w:r w:rsidRPr="00D64848">
        <w:rPr>
          <w:rFonts w:ascii="Arial" w:hAnsi="Arial" w:cs="Arial" w:hint="cs"/>
          <w:sz w:val="32"/>
          <w:szCs w:val="32"/>
          <w:rtl/>
        </w:rPr>
        <w:t>​</w:t>
      </w:r>
      <w:r w:rsidRPr="00D64848">
        <w:rPr>
          <w:rFonts w:ascii="Traditional Arabic" w:hAnsi="Traditional Arabic" w:cs="Traditional Arabic"/>
          <w:sz w:val="32"/>
          <w:szCs w:val="32"/>
          <w:lang w:bidi="ar-EG"/>
        </w:rPr>
        <w:t>.</w:t>
      </w:r>
    </w:p>
    <w:p w14:paraId="25460D6B" w14:textId="77777777" w:rsidR="00DC34B3" w:rsidRPr="00D64848" w:rsidRDefault="00DE6624" w:rsidP="00DC34B3">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sz w:val="32"/>
          <w:szCs w:val="32"/>
          <w:rtl/>
        </w:rPr>
        <w:t>وتتجلى الأهمية البيئية للابتكار في كونه أداة محورية لتحقيق الاستدامة البيئية في قطاع الخدمات اللوجستية، ذلك القطاع الذي يُعد أحد أكبر المساهمين في انبعاثات الغازات الدفيئة على مستوى العالم. فقد أظهرت الأبحاث أن اعتماد ممارسات الابتكار الأخضر، مثل استخدام المركبات الكهربائية، وتحسين المسارات باستخدام خوارزميات التعلم الآلي، وتطبيق أنظمة إدارة الطاقة المتقدمة، يسهم بشكل مباشر في تقليل البصمة الكربونية للعمليات اللوجستية</w:t>
      </w:r>
      <w:r w:rsidR="00DC34B3" w:rsidRPr="00D64848">
        <w:rPr>
          <w:rFonts w:ascii="Traditional Arabic" w:hAnsi="Traditional Arabic" w:cs="Traditional Arabic" w:hint="cs"/>
          <w:sz w:val="32"/>
          <w:szCs w:val="32"/>
          <w:rtl/>
        </w:rPr>
        <w:t xml:space="preserve"> </w:t>
      </w:r>
      <w:r w:rsidR="00DC34B3" w:rsidRPr="00D64848">
        <w:rPr>
          <w:rFonts w:ascii="Traditional Arabic" w:hAnsi="Traditional Arabic" w:cs="Traditional Arabic"/>
          <w:sz w:val="32"/>
          <w:szCs w:val="32"/>
          <w:lang w:bidi="ar-EG"/>
        </w:rPr>
        <w:t>(Rehman et al., 2021)</w:t>
      </w:r>
      <w:r w:rsidR="00DC34B3" w:rsidRPr="00D64848">
        <w:rPr>
          <w:rFonts w:ascii="Traditional Arabic" w:hAnsi="Traditional Arabic" w:cs="Traditional Arabic" w:hint="cs"/>
          <w:sz w:val="32"/>
          <w:szCs w:val="32"/>
          <w:rtl/>
          <w:lang w:bidi="ar-EG"/>
        </w:rPr>
        <w:t>.</w:t>
      </w:r>
      <w:r w:rsidRPr="00D64848">
        <w:rPr>
          <w:rFonts w:ascii="Traditional Arabic" w:hAnsi="Traditional Arabic" w:cs="Traditional Arabic"/>
          <w:sz w:val="32"/>
          <w:szCs w:val="32"/>
          <w:rtl/>
        </w:rPr>
        <w:t xml:space="preserve"> وفي هذا السياق، يُشير مفهوم الجيل الخامس من الخدمات اللوجستية</w:t>
      </w:r>
      <w:r w:rsidRPr="00D64848">
        <w:rPr>
          <w:rFonts w:ascii="Traditional Arabic" w:hAnsi="Traditional Arabic" w:cs="Traditional Arabic"/>
          <w:sz w:val="32"/>
          <w:szCs w:val="32"/>
          <w:lang w:bidi="ar-EG"/>
        </w:rPr>
        <w:t xml:space="preserve"> (Logistics 5.0) </w:t>
      </w:r>
      <w:r w:rsidRPr="00D64848">
        <w:rPr>
          <w:rFonts w:ascii="Traditional Arabic" w:hAnsi="Traditional Arabic" w:cs="Traditional Arabic"/>
          <w:sz w:val="32"/>
          <w:szCs w:val="32"/>
          <w:rtl/>
        </w:rPr>
        <w:t>إلى النهج الذي يدمج بين التقنيات المتقدمة والنماذج المؤسسية التي تركز على الإنسان لتحقيق أهداف الاستدامة البيئية والاجتماعية والاقتصادية بشكل متوازن</w:t>
      </w:r>
      <w:r w:rsidR="00DC34B3" w:rsidRPr="00D64848">
        <w:rPr>
          <w:rFonts w:ascii="Traditional Arabic" w:hAnsi="Traditional Arabic" w:cs="Traditional Arabic" w:hint="cs"/>
          <w:sz w:val="32"/>
          <w:szCs w:val="32"/>
          <w:rtl/>
        </w:rPr>
        <w:t xml:space="preserve"> </w:t>
      </w:r>
      <w:r w:rsidR="00DC34B3" w:rsidRPr="00D64848">
        <w:rPr>
          <w:rFonts w:ascii="Traditional Arabic" w:hAnsi="Traditional Arabic" w:cs="Traditional Arabic"/>
          <w:sz w:val="32"/>
          <w:szCs w:val="32"/>
          <w:lang w:bidi="ar-EG"/>
        </w:rPr>
        <w:t>(Ghobakhloo et al., 2022)</w:t>
      </w:r>
      <w:r w:rsidR="00DC34B3" w:rsidRPr="00D64848">
        <w:rPr>
          <w:rFonts w:ascii="Traditional Arabic" w:hAnsi="Traditional Arabic" w:cs="Traditional Arabic" w:hint="cs"/>
          <w:sz w:val="32"/>
          <w:szCs w:val="32"/>
          <w:rtl/>
          <w:lang w:bidi="ar-EG"/>
        </w:rPr>
        <w:t>.</w:t>
      </w:r>
    </w:p>
    <w:p w14:paraId="18848B99" w14:textId="564BF67A" w:rsidR="00DE6624" w:rsidRPr="00D64848" w:rsidRDefault="00DE6624" w:rsidP="00DC34B3">
      <w:pPr>
        <w:spacing w:line="360" w:lineRule="auto"/>
        <w:jc w:val="both"/>
        <w:rPr>
          <w:rFonts w:ascii="Traditional Arabic" w:hAnsi="Traditional Arabic" w:cs="Traditional Arabic"/>
          <w:sz w:val="32"/>
          <w:szCs w:val="32"/>
          <w:lang w:bidi="ar-EG"/>
        </w:rPr>
      </w:pPr>
      <w:r w:rsidRPr="00D64848">
        <w:rPr>
          <w:rFonts w:ascii="Traditional Arabic" w:hAnsi="Traditional Arabic" w:cs="Traditional Arabic"/>
          <w:sz w:val="32"/>
          <w:szCs w:val="32"/>
          <w:rtl/>
        </w:rPr>
        <w:lastRenderedPageBreak/>
        <w:t>علاوة على ذلك، يؤكد إطار الابتكار الموجه نحو الاستدامة على ضرورة تجاوز النماذج التقليدية للابتكار التي تركز على المكاسب السوقية فقط، إلى نماذج شاملة تأخذ بعين الاعتبار التأثيرات البيئية والاجتماعية إلى جانب الاقتصادية</w:t>
      </w:r>
      <w:r w:rsidR="00DC34B3" w:rsidRPr="00D64848">
        <w:rPr>
          <w:rFonts w:ascii="Traditional Arabic" w:hAnsi="Traditional Arabic" w:cs="Traditional Arabic" w:hint="cs"/>
          <w:sz w:val="32"/>
          <w:szCs w:val="32"/>
          <w:rtl/>
        </w:rPr>
        <w:t xml:space="preserve"> </w:t>
      </w:r>
      <w:r w:rsidRPr="00D64848">
        <w:rPr>
          <w:rFonts w:ascii="Traditional Arabic" w:hAnsi="Traditional Arabic" w:cs="Traditional Arabic"/>
          <w:sz w:val="32"/>
          <w:szCs w:val="32"/>
          <w:lang w:bidi="ar-EG"/>
        </w:rPr>
        <w:t xml:space="preserve"> </w:t>
      </w:r>
      <w:r w:rsidR="00DC34B3" w:rsidRPr="00D64848">
        <w:rPr>
          <w:rFonts w:ascii="Traditional Arabic" w:hAnsi="Traditional Arabic" w:cs="Traditional Arabic"/>
          <w:sz w:val="32"/>
          <w:szCs w:val="32"/>
          <w:lang w:bidi="ar-EG"/>
        </w:rPr>
        <w:t>.</w:t>
      </w:r>
      <w:r w:rsidRPr="00D64848">
        <w:rPr>
          <w:rFonts w:ascii="Traditional Arabic" w:hAnsi="Traditional Arabic" w:cs="Traditional Arabic"/>
          <w:sz w:val="32"/>
          <w:szCs w:val="32"/>
          <w:lang w:bidi="ar-EG"/>
        </w:rPr>
        <w:t>(Pieroni,</w:t>
      </w:r>
      <w:r w:rsidR="00DC34B3" w:rsidRPr="00D64848">
        <w:rPr>
          <w:rFonts w:ascii="Traditional Arabic" w:hAnsi="Traditional Arabic" w:cs="Traditional Arabic"/>
          <w:sz w:val="32"/>
          <w:szCs w:val="32"/>
          <w:lang w:bidi="ar-EG"/>
        </w:rPr>
        <w:t xml:space="preserve">etal </w:t>
      </w:r>
      <w:r w:rsidRPr="00D64848">
        <w:rPr>
          <w:rFonts w:ascii="Traditional Arabic" w:hAnsi="Traditional Arabic" w:cs="Traditional Arabic"/>
          <w:sz w:val="32"/>
          <w:szCs w:val="32"/>
          <w:lang w:bidi="ar-EG"/>
        </w:rPr>
        <w:t>, 2019)</w:t>
      </w:r>
    </w:p>
    <w:p w14:paraId="2FEC2C6C" w14:textId="57E90304" w:rsidR="00DE6624" w:rsidRPr="00D64848" w:rsidRDefault="00DE6624" w:rsidP="00DC34B3">
      <w:pPr>
        <w:spacing w:line="360" w:lineRule="auto"/>
        <w:jc w:val="both"/>
        <w:rPr>
          <w:rFonts w:ascii="Traditional Arabic" w:hAnsi="Traditional Arabic" w:cs="Traditional Arabic"/>
          <w:sz w:val="32"/>
          <w:szCs w:val="32"/>
          <w:lang w:bidi="ar-EG"/>
        </w:rPr>
      </w:pPr>
      <w:r w:rsidRPr="00D64848">
        <w:rPr>
          <w:rFonts w:ascii="Traditional Arabic" w:hAnsi="Traditional Arabic" w:cs="Traditional Arabic"/>
          <w:sz w:val="32"/>
          <w:szCs w:val="32"/>
          <w:rtl/>
        </w:rPr>
        <w:t>ويمتد تأثير الابتكار ليشمل البعد الاجتماعي للتنمية المستدامة، حيث يسهم في خلق فرص عمل نوعية، وتعزيز بيئات عمل آمنة وصحية، ودعم برامج التدريب والتطوير المهني للكوادر الوطنية. فقد أظهرت الدراسات أن التحول الرقمي في قطاع الخدمات اللوجستية لا يقتصر على تحسين الكفاءة الاقتصادية فحسب، بل يعزز أيضًا من مشاركة الموظفين وتطوير قدراتهم المهنية، مما يسهم في بناء ثقافة تنظيمية مستدامة قادرة على مواكبة التغيرات التكنولوجية المتسارعة</w:t>
      </w:r>
      <w:r w:rsidR="00DC34B3" w:rsidRPr="00D64848">
        <w:rPr>
          <w:rFonts w:ascii="Traditional Arabic" w:hAnsi="Traditional Arabic" w:cs="Traditional Arabic" w:hint="cs"/>
          <w:sz w:val="32"/>
          <w:szCs w:val="32"/>
          <w:rtl/>
          <w:lang w:bidi="ar-EG"/>
        </w:rPr>
        <w:t xml:space="preserve"> </w:t>
      </w:r>
      <w:r w:rsidR="00DC34B3" w:rsidRPr="00D64848">
        <w:rPr>
          <w:rFonts w:ascii="Traditional Arabic" w:hAnsi="Traditional Arabic" w:cs="Traditional Arabic"/>
          <w:sz w:val="32"/>
          <w:szCs w:val="32"/>
        </w:rPr>
        <w:t>(De Angelis &amp; Morgan, 2023)</w:t>
      </w:r>
      <w:r w:rsidR="00DC34B3" w:rsidRPr="00D64848">
        <w:rPr>
          <w:rFonts w:ascii="Traditional Arabic" w:hAnsi="Traditional Arabic" w:cs="Traditional Arabic" w:hint="cs"/>
          <w:sz w:val="32"/>
          <w:szCs w:val="32"/>
          <w:rtl/>
        </w:rPr>
        <w:t xml:space="preserve">. </w:t>
      </w:r>
      <w:r w:rsidRPr="00D64848">
        <w:rPr>
          <w:rFonts w:ascii="Traditional Arabic" w:hAnsi="Traditional Arabic" w:cs="Traditional Arabic"/>
          <w:sz w:val="32"/>
          <w:szCs w:val="32"/>
          <w:rtl/>
        </w:rPr>
        <w:t xml:space="preserve">ومن منظور استراتيجي أوسع، يُشكل الابتكار الركيزة الأساسية لتحقيق أهداف الأمم المتحدة للتنمية المستدامة </w:t>
      </w:r>
      <w:r w:rsidRPr="00D64848">
        <w:rPr>
          <w:rFonts w:ascii="Traditional Arabic" w:hAnsi="Traditional Arabic" w:cs="Traditional Arabic"/>
          <w:sz w:val="32"/>
          <w:szCs w:val="32"/>
          <w:lang w:bidi="ar-EG"/>
        </w:rPr>
        <w:t>(SDGs)</w:t>
      </w:r>
      <w:r w:rsidRPr="00D64848">
        <w:rPr>
          <w:rFonts w:ascii="Traditional Arabic" w:hAnsi="Traditional Arabic" w:cs="Traditional Arabic"/>
          <w:sz w:val="32"/>
          <w:szCs w:val="32"/>
          <w:rtl/>
        </w:rPr>
        <w:t>، وعلى رأسها الهدف التاسع (الصناعة والابتكار والهياكل الأساسية</w:t>
      </w:r>
      <w:r w:rsidR="00DC34B3" w:rsidRPr="00D64848">
        <w:rPr>
          <w:rFonts w:ascii="Traditional Arabic" w:hAnsi="Traditional Arabic" w:cs="Traditional Arabic" w:hint="cs"/>
          <w:sz w:val="32"/>
          <w:szCs w:val="32"/>
          <w:rtl/>
          <w:lang w:bidi="ar-EG"/>
        </w:rPr>
        <w:t>)،</w:t>
      </w:r>
      <w:r w:rsidRPr="00D64848">
        <w:rPr>
          <w:rFonts w:ascii="Traditional Arabic" w:hAnsi="Traditional Arabic" w:cs="Traditional Arabic"/>
          <w:sz w:val="32"/>
          <w:szCs w:val="32"/>
          <w:rtl/>
        </w:rPr>
        <w:t xml:space="preserve"> حيث تتطلب أجندة 2030 من الدول والمؤسسات تبني سياسات تدعم الابتكار كوسيلة لتحقيق النمو الاقتصادي المستدام مع الحفاظ على الموارد الطبيعية وتعزيز العدالة الاجتماعية</w:t>
      </w:r>
      <w:r w:rsidR="00DC34B3" w:rsidRPr="00D64848">
        <w:rPr>
          <w:rFonts w:ascii="Traditional Arabic" w:hAnsi="Traditional Arabic" w:cs="Traditional Arabic" w:hint="cs"/>
          <w:sz w:val="32"/>
          <w:szCs w:val="32"/>
          <w:rtl/>
        </w:rPr>
        <w:t xml:space="preserve"> </w:t>
      </w:r>
      <w:r w:rsidRPr="00D64848">
        <w:rPr>
          <w:rFonts w:ascii="Traditional Arabic" w:hAnsi="Traditional Arabic" w:cs="Traditional Arabic"/>
          <w:sz w:val="32"/>
          <w:szCs w:val="32"/>
          <w:lang w:bidi="ar-EG"/>
        </w:rPr>
        <w:t>(Sachs et al., 2022)</w:t>
      </w:r>
      <w:r w:rsidR="00DC34B3" w:rsidRPr="00D64848">
        <w:rPr>
          <w:rFonts w:ascii="Traditional Arabic" w:hAnsi="Traditional Arabic" w:cs="Traditional Arabic" w:hint="cs"/>
          <w:sz w:val="32"/>
          <w:szCs w:val="32"/>
          <w:rtl/>
          <w:lang w:bidi="ar-EG"/>
        </w:rPr>
        <w:t>.</w:t>
      </w:r>
    </w:p>
    <w:p w14:paraId="4A22EBB0" w14:textId="410F905E" w:rsidR="002D3352" w:rsidRPr="00D64848" w:rsidRDefault="00DC34B3" w:rsidP="00DC34B3">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b/>
          <w:bCs/>
          <w:sz w:val="32"/>
          <w:szCs w:val="32"/>
          <w:rtl/>
        </w:rPr>
        <w:t>ويمكن للباحث أن يضيف انطلاقًا مما سبق</w:t>
      </w:r>
      <w:r w:rsidRPr="00D64848">
        <w:rPr>
          <w:rFonts w:ascii="Traditional Arabic" w:hAnsi="Traditional Arabic" w:cs="Traditional Arabic" w:hint="cs"/>
          <w:b/>
          <w:bCs/>
          <w:sz w:val="32"/>
          <w:szCs w:val="32"/>
          <w:rtl/>
          <w:lang w:bidi="ar-EG"/>
        </w:rPr>
        <w:t>:</w:t>
      </w:r>
      <w:r w:rsidRPr="00D64848">
        <w:rPr>
          <w:rFonts w:ascii="Traditional Arabic" w:hAnsi="Traditional Arabic" w:cs="Traditional Arabic"/>
          <w:sz w:val="32"/>
          <w:szCs w:val="32"/>
          <w:lang w:bidi="ar-EG"/>
        </w:rPr>
        <w:t xml:space="preserve"> </w:t>
      </w:r>
      <w:r w:rsidRPr="00D64848">
        <w:rPr>
          <w:rFonts w:ascii="Traditional Arabic" w:hAnsi="Traditional Arabic" w:cs="Traditional Arabic"/>
          <w:sz w:val="32"/>
          <w:szCs w:val="32"/>
          <w:rtl/>
        </w:rPr>
        <w:t>أن الابتكار لم يعد ترفًا معرفيًا أو مفهومًا نظريًا مجردًا، بل أصبح ضرورة استراتيجية وحتمية تشغيلية، خاصة في قطاع الخدمات اللوجستية الذي يشهد تحولات متسارعة على المستويات التقنية والبيئية والاجتماعية. فمن خلال استعراض الأهمية الاقتصادية والبيئية والاجتماعية للابتكار، يتبين للباحث أن هذه الأهمية تتشابك في علاقات تأثير متبادلة؛ فكلما زاد الاستثمار في الابتكار التكنولوجي والتنظيمي، زادت قدرة المؤسسات اللوجستية على تحقيق التوازن بين الربحية وخفض البصمة الكربونية وتعزيز المسؤولية الاجتماعية</w:t>
      </w:r>
      <w:r w:rsidRPr="00D64848">
        <w:rPr>
          <w:rFonts w:ascii="Traditional Arabic" w:hAnsi="Traditional Arabic" w:cs="Traditional Arabic" w:hint="cs"/>
          <w:sz w:val="32"/>
          <w:szCs w:val="32"/>
          <w:rtl/>
          <w:lang w:bidi="ar-EG"/>
        </w:rPr>
        <w:t>.</w:t>
      </w:r>
      <w:r w:rsidRPr="00D64848">
        <w:rPr>
          <w:rFonts w:ascii="Traditional Arabic" w:hAnsi="Traditional Arabic" w:cs="Traditional Arabic"/>
          <w:sz w:val="32"/>
          <w:szCs w:val="32"/>
          <w:rtl/>
        </w:rPr>
        <w:t xml:space="preserve"> وعليه، يرى الباحث أن دراسة هذا الدور في السياق السعودي</w:t>
      </w:r>
      <w:r w:rsidRPr="00D64848">
        <w:rPr>
          <w:rFonts w:ascii="Traditional Arabic" w:hAnsi="Traditional Arabic" w:cs="Traditional Arabic"/>
          <w:sz w:val="32"/>
          <w:szCs w:val="32"/>
          <w:lang w:bidi="ar-EG"/>
        </w:rPr>
        <w:t xml:space="preserve"> - </w:t>
      </w:r>
      <w:r w:rsidRPr="00D64848">
        <w:rPr>
          <w:rFonts w:ascii="Traditional Arabic" w:hAnsi="Traditional Arabic" w:cs="Traditional Arabic"/>
          <w:sz w:val="32"/>
          <w:szCs w:val="32"/>
          <w:rtl/>
        </w:rPr>
        <w:t xml:space="preserve">وبالتحديد في قطاع الخدمات اللوجستية - تأتي في وقت بالغ الأهمية، في ظل ما تشهده المملكة من تحول وطني شامل بموجب رؤية </w:t>
      </w:r>
      <w:r w:rsidRPr="00D64848">
        <w:rPr>
          <w:rFonts w:ascii="Traditional Arabic" w:hAnsi="Traditional Arabic" w:cs="Traditional Arabic"/>
          <w:sz w:val="32"/>
          <w:szCs w:val="32"/>
          <w:rtl/>
        </w:rPr>
        <w:lastRenderedPageBreak/>
        <w:t>2030، وما ترتب عليه من حاجة ماسة إلى أدلة علمية ميدانية توجه السياسات والاستثمارات نحو المجالات الأكثر تأثيرًا في تحقيق الاستدامة. وهذا ما تسعى الدراسة الحالية إلى تقديمه من خلال التطبيق الميداني على شركات قطاع الخدمات اللوجستية في المملكة العربية السعودية</w:t>
      </w:r>
      <w:r w:rsidRPr="00D64848">
        <w:rPr>
          <w:rFonts w:ascii="Traditional Arabic" w:hAnsi="Traditional Arabic" w:cs="Traditional Arabic"/>
          <w:sz w:val="32"/>
          <w:szCs w:val="32"/>
          <w:lang w:bidi="ar-EG"/>
        </w:rPr>
        <w:t>.</w:t>
      </w:r>
    </w:p>
    <w:p w14:paraId="72859626" w14:textId="623E8A40" w:rsidR="00FB0687" w:rsidRPr="00D64848" w:rsidRDefault="00CE58DD" w:rsidP="00B531BA">
      <w:pPr>
        <w:spacing w:line="360" w:lineRule="auto"/>
        <w:jc w:val="both"/>
        <w:outlineLvl w:val="2"/>
        <w:rPr>
          <w:rFonts w:ascii="Traditional Arabic" w:hAnsi="Traditional Arabic" w:cs="Traditional Arabic"/>
          <w:sz w:val="32"/>
          <w:szCs w:val="32"/>
          <w:rtl/>
          <w:lang w:bidi="ar-EG"/>
        </w:rPr>
      </w:pPr>
      <w:bookmarkStart w:id="32" w:name="_Toc231814991"/>
      <w:r w:rsidRPr="00D64848">
        <w:rPr>
          <w:rFonts w:ascii="Traditional Arabic" w:hAnsi="Traditional Arabic" w:cs="Traditional Arabic"/>
          <w:b/>
          <w:bCs/>
          <w:sz w:val="36"/>
          <w:szCs w:val="36"/>
          <w:rtl/>
        </w:rPr>
        <w:t xml:space="preserve">3.1.2.2 </w:t>
      </w:r>
      <w:r w:rsidR="00FB0687" w:rsidRPr="00D64848">
        <w:rPr>
          <w:rFonts w:ascii="Traditional Arabic" w:hAnsi="Traditional Arabic" w:cs="Traditional Arabic"/>
          <w:b/>
          <w:bCs/>
          <w:sz w:val="36"/>
          <w:szCs w:val="36"/>
          <w:rtl/>
        </w:rPr>
        <w:t>العوامل المؤثرة على الابتكار</w:t>
      </w:r>
      <w:bookmarkEnd w:id="32"/>
    </w:p>
    <w:p w14:paraId="7EFDB59B" w14:textId="043D1784" w:rsidR="00A019CF" w:rsidRPr="00D64848" w:rsidRDefault="00A019CF" w:rsidP="008A2404">
      <w:pPr>
        <w:spacing w:line="360" w:lineRule="auto"/>
        <w:jc w:val="both"/>
        <w:rPr>
          <w:rFonts w:ascii="Traditional Arabic" w:hAnsi="Traditional Arabic" w:cs="Traditional Arabic"/>
          <w:sz w:val="32"/>
          <w:szCs w:val="32"/>
          <w:lang w:bidi="ar-EG"/>
        </w:rPr>
      </w:pPr>
      <w:r w:rsidRPr="00D64848">
        <w:rPr>
          <w:rFonts w:ascii="Traditional Arabic" w:hAnsi="Traditional Arabic" w:cs="Traditional Arabic"/>
          <w:sz w:val="32"/>
          <w:szCs w:val="32"/>
          <w:rtl/>
        </w:rPr>
        <w:t>العوامل المؤثرة على الابتكار في المنظمات تتراوح بين جوانب تنظيمية، بيئية، وشخصية. ففي دراسة ميدانية حول المنظمات العامة بجدة، حُددت عدة عوائق تحول دون تحقيق الابتكار الأمثل، مثل مقاومة التغيير داخل المنظمة. هذه المقاومة غالب</w:t>
      </w:r>
      <w:r w:rsidR="00D033E1"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تنبع من خوف الموظفين من المخاطر والتغيير، وهو ما يؤثر سلب</w:t>
      </w:r>
      <w:r w:rsidR="00D033E1"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على قدرتهم على تنفيذ الأفكار الجديدة. بالإضافة إلى ذلك، عدم توفر المعلومات الكافية للأفراد يعتبر عقبة أخرى؛ إذ يعيق غياب نظام معلوماتي متكامل الوصول السريع إلى البيانات اللازمة لاتخاذ القرارات الإبداعية (</w:t>
      </w:r>
      <w:r w:rsidR="007F4556" w:rsidRPr="00D64848">
        <w:rPr>
          <w:rFonts w:ascii="Traditional Arabic" w:hAnsi="Traditional Arabic" w:cs="Traditional Arabic"/>
          <w:sz w:val="32"/>
          <w:szCs w:val="32"/>
          <w:rtl/>
        </w:rPr>
        <w:t>السميري</w:t>
      </w:r>
      <w:r w:rsidRPr="00D64848">
        <w:rPr>
          <w:rFonts w:ascii="Traditional Arabic" w:hAnsi="Traditional Arabic" w:cs="Traditional Arabic"/>
          <w:sz w:val="32"/>
          <w:szCs w:val="32"/>
          <w:rtl/>
        </w:rPr>
        <w:t>، 2008، ص. 45)</w:t>
      </w:r>
      <w:r w:rsidRPr="00D64848">
        <w:rPr>
          <w:rFonts w:ascii="Traditional Arabic" w:hAnsi="Traditional Arabic" w:cs="Traditional Arabic"/>
          <w:sz w:val="32"/>
          <w:szCs w:val="32"/>
          <w:lang w:bidi="ar-EG"/>
        </w:rPr>
        <w:t>.</w:t>
      </w:r>
    </w:p>
    <w:p w14:paraId="51A19651" w14:textId="0FAD1FD7" w:rsidR="00FB0687" w:rsidRPr="00D64848" w:rsidRDefault="00A019CF" w:rsidP="008A2404">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sz w:val="32"/>
          <w:szCs w:val="32"/>
          <w:rtl/>
        </w:rPr>
        <w:t xml:space="preserve">كذلك، أوضحت </w:t>
      </w:r>
      <w:r w:rsidR="009847F8" w:rsidRPr="00D64848">
        <w:rPr>
          <w:rFonts w:ascii="Traditional Arabic" w:hAnsi="Traditional Arabic" w:cs="Traditional Arabic"/>
          <w:sz w:val="32"/>
          <w:szCs w:val="32"/>
          <w:rtl/>
        </w:rPr>
        <w:t>الدِّراسة</w:t>
      </w:r>
      <w:r w:rsidRPr="00D64848">
        <w:rPr>
          <w:rFonts w:ascii="Traditional Arabic" w:hAnsi="Traditional Arabic" w:cs="Traditional Arabic"/>
          <w:sz w:val="32"/>
          <w:szCs w:val="32"/>
          <w:rtl/>
        </w:rPr>
        <w:t xml:space="preserve"> أن عدم وضوح الأهداف التنظيمية يلعب دو</w:t>
      </w:r>
      <w:r w:rsidR="00D033E1" w:rsidRPr="00D64848">
        <w:rPr>
          <w:rFonts w:ascii="Traditional Arabic" w:hAnsi="Traditional Arabic" w:cs="Traditional Arabic"/>
          <w:sz w:val="32"/>
          <w:szCs w:val="32"/>
          <w:rtl/>
        </w:rPr>
        <w:t>رً</w:t>
      </w:r>
      <w:r w:rsidRPr="00D64848">
        <w:rPr>
          <w:rFonts w:ascii="Traditional Arabic" w:hAnsi="Traditional Arabic" w:cs="Traditional Arabic"/>
          <w:sz w:val="32"/>
          <w:szCs w:val="32"/>
          <w:rtl/>
        </w:rPr>
        <w:t>ا هام</w:t>
      </w:r>
      <w:r w:rsidR="00D033E1"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في تقليل فرص الإبداع، حيث يقلل من دافعية الموظفين نحو الابتكار عندما لا يرون أهداف</w:t>
      </w:r>
      <w:r w:rsidR="00D033E1"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واضحة تسهم إسهام</w:t>
      </w:r>
      <w:r w:rsidR="00D033E1"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مباش</w:t>
      </w:r>
      <w:r w:rsidR="009E7438" w:rsidRPr="00D64848">
        <w:rPr>
          <w:rFonts w:ascii="Traditional Arabic" w:hAnsi="Traditional Arabic" w:cs="Traditional Arabic"/>
          <w:sz w:val="32"/>
          <w:szCs w:val="32"/>
          <w:rtl/>
        </w:rPr>
        <w:t>ر</w:t>
      </w:r>
      <w:r w:rsidR="00D033E1"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في تحسين الأداء العام للمنظمة. يُضاف إلى ذلك، أن الخوف من الفشل يُشكل عامل</w:t>
      </w:r>
      <w:r w:rsidR="00D033E1"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نفسي</w:t>
      </w:r>
      <w:r w:rsidR="00D033E1"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مؤث</w:t>
      </w:r>
      <w:r w:rsidR="009E7438" w:rsidRPr="00D64848">
        <w:rPr>
          <w:rFonts w:ascii="Traditional Arabic" w:hAnsi="Traditional Arabic" w:cs="Traditional Arabic"/>
          <w:sz w:val="32"/>
          <w:szCs w:val="32"/>
          <w:rtl/>
        </w:rPr>
        <w:t>ر</w:t>
      </w:r>
      <w:r w:rsidR="00D033E1" w:rsidRPr="00D64848">
        <w:rPr>
          <w:rFonts w:ascii="Traditional Arabic" w:hAnsi="Traditional Arabic" w:cs="Traditional Arabic"/>
          <w:sz w:val="32"/>
          <w:szCs w:val="32"/>
          <w:rtl/>
        </w:rPr>
        <w:t>ً</w:t>
      </w:r>
      <w:r w:rsidR="009E7438" w:rsidRPr="00D64848">
        <w:rPr>
          <w:rFonts w:ascii="Traditional Arabic" w:hAnsi="Traditional Arabic" w:cs="Traditional Arabic"/>
          <w:sz w:val="32"/>
          <w:szCs w:val="32"/>
          <w:rtl/>
        </w:rPr>
        <w:t>ا</w:t>
      </w:r>
      <w:r w:rsidRPr="00D64848">
        <w:rPr>
          <w:rFonts w:ascii="Traditional Arabic" w:hAnsi="Traditional Arabic" w:cs="Traditional Arabic"/>
          <w:sz w:val="32"/>
          <w:szCs w:val="32"/>
          <w:rtl/>
        </w:rPr>
        <w:t xml:space="preserve"> يحد من قدرة الأفراد على المخاطرة والابتكار. على الجانب الآخر، نجد أن غياب الحافز الداخلي للإبداع وفقدان روح العمل الجماعي لهما أثر أقل أهمية في بعض المنظمات العامة، رغم أنهما يؤثران على بيئة العمل الإبداعية (جامعة الإمام محمد بن سعود، 2023)</w:t>
      </w:r>
      <w:r w:rsidRPr="00D64848">
        <w:rPr>
          <w:rFonts w:ascii="Traditional Arabic" w:hAnsi="Traditional Arabic" w:cs="Traditional Arabic"/>
          <w:sz w:val="32"/>
          <w:szCs w:val="32"/>
          <w:lang w:bidi="ar-EG"/>
        </w:rPr>
        <w:t>.</w:t>
      </w:r>
    </w:p>
    <w:p w14:paraId="51968C47" w14:textId="77777777" w:rsidR="008E03D8" w:rsidRPr="00D64848" w:rsidRDefault="008E03D8" w:rsidP="008A2404">
      <w:pPr>
        <w:spacing w:line="360" w:lineRule="auto"/>
        <w:jc w:val="both"/>
        <w:rPr>
          <w:rFonts w:ascii="Traditional Arabic" w:hAnsi="Traditional Arabic" w:cs="Traditional Arabic"/>
          <w:sz w:val="32"/>
          <w:szCs w:val="32"/>
          <w:rtl/>
          <w:lang w:bidi="ar-EG"/>
        </w:rPr>
      </w:pPr>
    </w:p>
    <w:p w14:paraId="17906147" w14:textId="77777777" w:rsidR="008E03D8" w:rsidRPr="00D64848" w:rsidRDefault="008E03D8" w:rsidP="008A2404">
      <w:pPr>
        <w:spacing w:line="360" w:lineRule="auto"/>
        <w:jc w:val="both"/>
        <w:rPr>
          <w:rFonts w:ascii="Traditional Arabic" w:hAnsi="Traditional Arabic" w:cs="Traditional Arabic"/>
          <w:sz w:val="32"/>
          <w:szCs w:val="32"/>
          <w:rtl/>
          <w:lang w:bidi="ar-EG"/>
        </w:rPr>
      </w:pPr>
    </w:p>
    <w:p w14:paraId="5574A488" w14:textId="0B780C76" w:rsidR="00057946" w:rsidRPr="00D64848" w:rsidRDefault="00057946" w:rsidP="00B531BA">
      <w:pPr>
        <w:spacing w:line="360" w:lineRule="auto"/>
        <w:jc w:val="both"/>
        <w:outlineLvl w:val="2"/>
        <w:rPr>
          <w:rFonts w:ascii="Traditional Arabic" w:hAnsi="Traditional Arabic" w:cs="Traditional Arabic"/>
          <w:sz w:val="32"/>
          <w:szCs w:val="32"/>
          <w:rtl/>
          <w:lang w:bidi="ar-EG"/>
        </w:rPr>
      </w:pPr>
      <w:bookmarkStart w:id="33" w:name="_Toc231814992"/>
      <w:r w:rsidRPr="00D64848">
        <w:rPr>
          <w:rFonts w:ascii="Traditional Arabic" w:hAnsi="Traditional Arabic" w:cs="Traditional Arabic" w:hint="cs"/>
          <w:b/>
          <w:bCs/>
          <w:sz w:val="36"/>
          <w:szCs w:val="36"/>
          <w:rtl/>
        </w:rPr>
        <w:lastRenderedPageBreak/>
        <w:t>4</w:t>
      </w:r>
      <w:r w:rsidRPr="00D64848">
        <w:rPr>
          <w:rFonts w:ascii="Traditional Arabic" w:hAnsi="Traditional Arabic" w:cs="Traditional Arabic"/>
          <w:b/>
          <w:bCs/>
          <w:sz w:val="36"/>
          <w:szCs w:val="36"/>
          <w:rtl/>
        </w:rPr>
        <w:t xml:space="preserve">.1.2.2 </w:t>
      </w:r>
      <w:r w:rsidRPr="00D64848">
        <w:rPr>
          <w:rFonts w:ascii="Traditional Arabic" w:hAnsi="Traditional Arabic" w:cs="Traditional Arabic"/>
          <w:b/>
          <w:bCs/>
          <w:sz w:val="36"/>
          <w:szCs w:val="36"/>
          <w:rtl/>
          <w:lang w:bidi="ar-EG"/>
        </w:rPr>
        <w:t>ترتيب المملكة العربية السعودية في مؤشرات الابتكار العالمية</w:t>
      </w:r>
      <w:bookmarkEnd w:id="33"/>
    </w:p>
    <w:p w14:paraId="76D8D9E2" w14:textId="77777777" w:rsidR="00057946" w:rsidRPr="00D64848" w:rsidRDefault="00057946" w:rsidP="00057946">
      <w:pPr>
        <w:spacing w:line="360" w:lineRule="auto"/>
        <w:jc w:val="both"/>
        <w:rPr>
          <w:rFonts w:ascii="Traditional Arabic" w:hAnsi="Traditional Arabic" w:cs="Traditional Arabic"/>
          <w:sz w:val="32"/>
          <w:szCs w:val="32"/>
          <w:rtl/>
        </w:rPr>
      </w:pPr>
      <w:r w:rsidRPr="00D64848">
        <w:rPr>
          <w:rFonts w:ascii="Traditional Arabic" w:hAnsi="Traditional Arabic" w:cs="Traditional Arabic"/>
          <w:sz w:val="32"/>
          <w:szCs w:val="32"/>
          <w:rtl/>
        </w:rPr>
        <w:t>يعد موقع المملكة العربية السعودية في المشهد العالمي للابتكار مؤشرًا حيويًا يعكس نجاح الجهود الوطنية المبذولة في ظل رؤية 2030. ويستعرض هذا المحور تطور ترتيب المملكة في المؤشرات الدولية للابتكار، وأبرز الإنجازات الوطنية في مجال براءات الاختراع والتحول الرقمي، وذلك بهدف تقديم صورة واضحة عن واقع الابتكار في المملكة.</w:t>
      </w:r>
    </w:p>
    <w:p w14:paraId="6207D900" w14:textId="0846F977" w:rsidR="00057946" w:rsidRPr="00D64848" w:rsidRDefault="00057946" w:rsidP="00057946">
      <w:pPr>
        <w:spacing w:line="360" w:lineRule="auto"/>
        <w:rPr>
          <w:rFonts w:ascii="Traditional Arabic" w:hAnsi="Traditional Arabic" w:cs="Traditional Arabic"/>
          <w:b/>
          <w:bCs/>
          <w:sz w:val="32"/>
          <w:szCs w:val="32"/>
          <w:rtl/>
          <w:lang w:bidi="ar-EG"/>
        </w:rPr>
      </w:pPr>
      <w:r w:rsidRPr="00D64848">
        <w:rPr>
          <w:rFonts w:ascii="Traditional Arabic" w:hAnsi="Traditional Arabic" w:cs="Traditional Arabic"/>
          <w:b/>
          <w:bCs/>
          <w:sz w:val="32"/>
          <w:szCs w:val="32"/>
          <w:rtl/>
          <w:lang w:bidi="ar-EG"/>
        </w:rPr>
        <w:t>أولاً: تطور ترتيب المملكة في مؤشر الابتكار العالمي</w:t>
      </w:r>
    </w:p>
    <w:p w14:paraId="712F6F2D" w14:textId="78DDB804" w:rsidR="00057946" w:rsidRPr="00D64848" w:rsidRDefault="00057946" w:rsidP="00B531BA">
      <w:pPr>
        <w:spacing w:after="0"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sz w:val="32"/>
          <w:szCs w:val="32"/>
          <w:rtl/>
          <w:lang w:bidi="ar-EG"/>
        </w:rPr>
        <w:t>تشير البيانات الصادرة عن المنظمة العالمية للملكية الفكرية (</w:t>
      </w:r>
      <w:r w:rsidRPr="00D64848">
        <w:rPr>
          <w:rFonts w:ascii="Traditional Arabic" w:hAnsi="Traditional Arabic" w:cs="Traditional Arabic"/>
          <w:sz w:val="32"/>
          <w:szCs w:val="32"/>
          <w:lang w:bidi="ar-EG"/>
        </w:rPr>
        <w:t>WIPO</w:t>
      </w:r>
      <w:r w:rsidRPr="00D64848">
        <w:rPr>
          <w:rFonts w:ascii="Traditional Arabic" w:hAnsi="Traditional Arabic" w:cs="Traditional Arabic"/>
          <w:sz w:val="32"/>
          <w:szCs w:val="32"/>
          <w:rtl/>
          <w:lang w:bidi="ar-EG"/>
        </w:rPr>
        <w:t>) إلى أن المملكة العربية السعودية حققت تقدمًا ملحوظًا في ترتيبها بمؤشر الابتكار العالمي (</w:t>
      </w:r>
      <w:r w:rsidRPr="00D64848">
        <w:rPr>
          <w:rFonts w:ascii="Traditional Arabic" w:hAnsi="Traditional Arabic" w:cs="Traditional Arabic"/>
          <w:sz w:val="32"/>
          <w:szCs w:val="32"/>
          <w:lang w:bidi="ar-EG"/>
        </w:rPr>
        <w:t>Global Innovation Index-GII</w:t>
      </w:r>
      <w:r w:rsidRPr="00D64848">
        <w:rPr>
          <w:rFonts w:ascii="Traditional Arabic" w:hAnsi="Traditional Arabic" w:cs="Traditional Arabic"/>
          <w:sz w:val="32"/>
          <w:szCs w:val="32"/>
          <w:rtl/>
          <w:lang w:bidi="ar-EG"/>
        </w:rPr>
        <w:t>) خلال السنوات الخمس الماضية. ففي عام 2020، احتلت المملكة المرتبة 66 عالميًا، ثم تقدمت إلى المرتبة 66 في عام 2021 أيضًا، قبل أن تشهد قفزة نوعية إلى المرتبة 51 في عام 2022، ثم المرتبة 48 في عام 2023، فالمرتبة 47 في عام 2024، وأخيرًا المرتبة 46 في عام 2025 (</w:t>
      </w:r>
      <w:r w:rsidRPr="00D64848">
        <w:rPr>
          <w:rFonts w:ascii="Traditional Arabic" w:hAnsi="Traditional Arabic" w:cs="Traditional Arabic"/>
          <w:sz w:val="32"/>
          <w:szCs w:val="32"/>
          <w:lang w:bidi="ar-EG"/>
        </w:rPr>
        <w:t>WIPO, 2025</w:t>
      </w:r>
      <w:r w:rsidRPr="00D64848">
        <w:rPr>
          <w:rFonts w:ascii="Traditional Arabic" w:hAnsi="Traditional Arabic" w:cs="Traditional Arabic"/>
          <w:sz w:val="32"/>
          <w:szCs w:val="32"/>
          <w:rtl/>
          <w:lang w:bidi="ar-EG"/>
        </w:rPr>
        <w:t>).</w:t>
      </w:r>
      <w:r w:rsidRPr="00D64848">
        <w:rPr>
          <w:rFonts w:ascii="Traditional Arabic" w:hAnsi="Traditional Arabic" w:cs="Traditional Arabic" w:hint="cs"/>
          <w:sz w:val="32"/>
          <w:szCs w:val="32"/>
          <w:rtl/>
          <w:lang w:bidi="ar-EG"/>
        </w:rPr>
        <w:t xml:space="preserve"> </w:t>
      </w:r>
      <w:r w:rsidRPr="00D64848">
        <w:rPr>
          <w:rFonts w:ascii="Traditional Arabic" w:hAnsi="Traditional Arabic" w:cs="Traditional Arabic"/>
          <w:sz w:val="32"/>
          <w:szCs w:val="32"/>
          <w:rtl/>
          <w:lang w:bidi="ar-EG"/>
        </w:rPr>
        <w:t>ويوضح الجدول التالي تطور ترتيب المملكة في مؤشر الابتكار العالمي للفترة 2020-2025</w:t>
      </w:r>
      <w:r w:rsidRPr="00D64848">
        <w:rPr>
          <w:rFonts w:ascii="Traditional Arabic" w:hAnsi="Traditional Arabic" w:cs="Traditional Arabic" w:hint="cs"/>
          <w:sz w:val="32"/>
          <w:szCs w:val="32"/>
          <w:rtl/>
          <w:lang w:bidi="ar-EG"/>
        </w:rPr>
        <w:t>.</w:t>
      </w:r>
    </w:p>
    <w:p w14:paraId="2C56BFE2" w14:textId="62F10A97" w:rsidR="00057946" w:rsidRPr="00D64848" w:rsidRDefault="00057946" w:rsidP="00B531BA">
      <w:pPr>
        <w:spacing w:after="0" w:line="360" w:lineRule="auto"/>
        <w:jc w:val="center"/>
        <w:rPr>
          <w:rFonts w:ascii="Traditional Arabic" w:hAnsi="Traditional Arabic" w:cs="Traditional Arabic"/>
          <w:b/>
          <w:bCs/>
          <w:sz w:val="32"/>
          <w:szCs w:val="32"/>
          <w:rtl/>
          <w:lang w:bidi="ar-EG"/>
        </w:rPr>
      </w:pPr>
      <w:r w:rsidRPr="00D64848">
        <w:rPr>
          <w:rFonts w:ascii="Traditional Arabic" w:hAnsi="Traditional Arabic" w:cs="Traditional Arabic" w:hint="cs"/>
          <w:b/>
          <w:bCs/>
          <w:sz w:val="32"/>
          <w:szCs w:val="32"/>
          <w:rtl/>
          <w:lang w:bidi="ar-EG"/>
        </w:rPr>
        <w:t xml:space="preserve">جدول (2-1) </w:t>
      </w:r>
      <w:r w:rsidRPr="00D64848">
        <w:rPr>
          <w:rFonts w:ascii="Traditional Arabic" w:hAnsi="Traditional Arabic" w:cs="Traditional Arabic"/>
          <w:b/>
          <w:bCs/>
          <w:sz w:val="32"/>
          <w:szCs w:val="32"/>
          <w:rtl/>
          <w:lang w:bidi="ar-EG"/>
        </w:rPr>
        <w:t>تطور ترتيب المملكة في مؤشر الابتكار العالمي للفترة 2020-2025</w:t>
      </w:r>
    </w:p>
    <w:tbl>
      <w:tblPr>
        <w:tblStyle w:val="TableGrid"/>
        <w:bidiVisual/>
        <w:tblW w:w="0" w:type="auto"/>
        <w:tblLook w:val="04A0" w:firstRow="1" w:lastRow="0" w:firstColumn="1" w:lastColumn="0" w:noHBand="0" w:noVBand="1"/>
      </w:tblPr>
      <w:tblGrid>
        <w:gridCol w:w="2262"/>
        <w:gridCol w:w="2262"/>
        <w:gridCol w:w="2262"/>
        <w:gridCol w:w="2262"/>
      </w:tblGrid>
      <w:tr w:rsidR="00057946" w:rsidRPr="00D64848" w14:paraId="5F0B8D96" w14:textId="77777777" w:rsidTr="00057946">
        <w:tc>
          <w:tcPr>
            <w:tcW w:w="2262" w:type="dxa"/>
          </w:tcPr>
          <w:p w14:paraId="57572E38" w14:textId="64FD5767" w:rsidR="00057946" w:rsidRPr="00D64848" w:rsidRDefault="00057946" w:rsidP="00057946">
            <w:pPr>
              <w:jc w:val="center"/>
              <w:rPr>
                <w:rFonts w:ascii="Traditional Arabic" w:hAnsi="Traditional Arabic" w:cs="Traditional Arabic"/>
                <w:b/>
                <w:bCs/>
                <w:sz w:val="32"/>
                <w:szCs w:val="32"/>
                <w:rtl/>
                <w:lang w:bidi="ar-EG"/>
              </w:rPr>
            </w:pPr>
            <w:r w:rsidRPr="00D64848">
              <w:rPr>
                <w:rFonts w:ascii="Traditional Arabic" w:hAnsi="Traditional Arabic" w:cs="Traditional Arabic"/>
                <w:b/>
                <w:bCs/>
                <w:sz w:val="32"/>
                <w:szCs w:val="32"/>
                <w:rtl/>
                <w:lang w:bidi="ar-EG"/>
              </w:rPr>
              <w:t>السنة</w:t>
            </w:r>
          </w:p>
        </w:tc>
        <w:tc>
          <w:tcPr>
            <w:tcW w:w="2262" w:type="dxa"/>
          </w:tcPr>
          <w:p w14:paraId="4694F60E" w14:textId="303A97A8" w:rsidR="00057946" w:rsidRPr="00D64848" w:rsidRDefault="00057946" w:rsidP="00057946">
            <w:pPr>
              <w:jc w:val="center"/>
              <w:rPr>
                <w:rFonts w:ascii="Traditional Arabic" w:hAnsi="Traditional Arabic" w:cs="Traditional Arabic"/>
                <w:b/>
                <w:bCs/>
                <w:sz w:val="32"/>
                <w:szCs w:val="32"/>
                <w:rtl/>
                <w:lang w:bidi="ar-EG"/>
              </w:rPr>
            </w:pPr>
            <w:r w:rsidRPr="00D64848">
              <w:rPr>
                <w:rFonts w:ascii="Traditional Arabic" w:hAnsi="Traditional Arabic" w:cs="Traditional Arabic"/>
                <w:b/>
                <w:bCs/>
                <w:sz w:val="32"/>
                <w:szCs w:val="32"/>
                <w:rtl/>
                <w:lang w:bidi="ar-EG"/>
              </w:rPr>
              <w:t>الترتيب العام</w:t>
            </w:r>
          </w:p>
        </w:tc>
        <w:tc>
          <w:tcPr>
            <w:tcW w:w="2262" w:type="dxa"/>
          </w:tcPr>
          <w:p w14:paraId="5BB05D83" w14:textId="40BF6018" w:rsidR="00057946" w:rsidRPr="00D64848" w:rsidRDefault="00057946" w:rsidP="00057946">
            <w:pPr>
              <w:jc w:val="center"/>
              <w:rPr>
                <w:rFonts w:ascii="Traditional Arabic" w:hAnsi="Traditional Arabic" w:cs="Traditional Arabic"/>
                <w:b/>
                <w:bCs/>
                <w:sz w:val="32"/>
                <w:szCs w:val="32"/>
                <w:rtl/>
                <w:lang w:bidi="ar-EG"/>
              </w:rPr>
            </w:pPr>
            <w:r w:rsidRPr="00D64848">
              <w:rPr>
                <w:rFonts w:ascii="Traditional Arabic" w:hAnsi="Traditional Arabic" w:cs="Traditional Arabic"/>
                <w:b/>
                <w:bCs/>
                <w:sz w:val="32"/>
                <w:szCs w:val="32"/>
                <w:rtl/>
                <w:lang w:bidi="ar-EG"/>
              </w:rPr>
              <w:t>مؤشر المدخلا</w:t>
            </w:r>
            <w:r w:rsidRPr="00D64848">
              <w:rPr>
                <w:rFonts w:ascii="Traditional Arabic" w:hAnsi="Traditional Arabic" w:cs="Traditional Arabic" w:hint="cs"/>
                <w:b/>
                <w:bCs/>
                <w:sz w:val="32"/>
                <w:szCs w:val="32"/>
                <w:rtl/>
                <w:lang w:bidi="ar-EG"/>
              </w:rPr>
              <w:t>ت</w:t>
            </w:r>
          </w:p>
        </w:tc>
        <w:tc>
          <w:tcPr>
            <w:tcW w:w="2262" w:type="dxa"/>
          </w:tcPr>
          <w:p w14:paraId="1800500C" w14:textId="54302B14" w:rsidR="00057946" w:rsidRPr="00D64848" w:rsidRDefault="00057946" w:rsidP="00057946">
            <w:pPr>
              <w:jc w:val="center"/>
              <w:rPr>
                <w:rFonts w:ascii="Traditional Arabic" w:hAnsi="Traditional Arabic" w:cs="Traditional Arabic"/>
                <w:b/>
                <w:bCs/>
                <w:sz w:val="32"/>
                <w:szCs w:val="32"/>
                <w:rtl/>
                <w:lang w:bidi="ar-EG"/>
              </w:rPr>
            </w:pPr>
            <w:r w:rsidRPr="00D64848">
              <w:rPr>
                <w:rFonts w:ascii="Traditional Arabic" w:hAnsi="Traditional Arabic" w:cs="Traditional Arabic"/>
                <w:b/>
                <w:bCs/>
                <w:sz w:val="32"/>
                <w:szCs w:val="32"/>
                <w:rtl/>
                <w:lang w:bidi="ar-EG"/>
              </w:rPr>
              <w:t>مؤشر المخرجات</w:t>
            </w:r>
          </w:p>
        </w:tc>
      </w:tr>
      <w:tr w:rsidR="00057946" w:rsidRPr="00D64848" w14:paraId="7BBB8145" w14:textId="77777777" w:rsidTr="00057946">
        <w:tc>
          <w:tcPr>
            <w:tcW w:w="2262" w:type="dxa"/>
          </w:tcPr>
          <w:p w14:paraId="76296F00" w14:textId="0841B2C5" w:rsidR="00057946" w:rsidRPr="00D64848" w:rsidRDefault="00057946" w:rsidP="00057946">
            <w:pPr>
              <w:jc w:val="center"/>
              <w:rPr>
                <w:rFonts w:ascii="Traditional Arabic" w:hAnsi="Traditional Arabic" w:cs="Traditional Arabic"/>
                <w:sz w:val="32"/>
                <w:szCs w:val="32"/>
                <w:rtl/>
                <w:lang w:bidi="ar-EG"/>
              </w:rPr>
            </w:pPr>
            <w:r w:rsidRPr="00D64848">
              <w:rPr>
                <w:rFonts w:ascii="Traditional Arabic" w:hAnsi="Traditional Arabic" w:cs="Traditional Arabic" w:hint="cs"/>
                <w:sz w:val="32"/>
                <w:szCs w:val="32"/>
                <w:rtl/>
                <w:lang w:bidi="ar-EG"/>
              </w:rPr>
              <w:t>2020</w:t>
            </w:r>
          </w:p>
        </w:tc>
        <w:tc>
          <w:tcPr>
            <w:tcW w:w="2262" w:type="dxa"/>
          </w:tcPr>
          <w:p w14:paraId="2E944F62" w14:textId="418F0DC4" w:rsidR="00057946" w:rsidRPr="00D64848" w:rsidRDefault="00057946" w:rsidP="00057946">
            <w:pPr>
              <w:jc w:val="center"/>
              <w:rPr>
                <w:rFonts w:ascii="Traditional Arabic" w:hAnsi="Traditional Arabic" w:cs="Traditional Arabic"/>
                <w:sz w:val="32"/>
                <w:szCs w:val="32"/>
                <w:rtl/>
                <w:lang w:bidi="ar-EG"/>
              </w:rPr>
            </w:pPr>
            <w:r w:rsidRPr="00D64848">
              <w:rPr>
                <w:rFonts w:ascii="Traditional Arabic" w:hAnsi="Traditional Arabic" w:cs="Traditional Arabic" w:hint="cs"/>
                <w:sz w:val="32"/>
                <w:szCs w:val="32"/>
                <w:rtl/>
                <w:lang w:bidi="ar-EG"/>
              </w:rPr>
              <w:t>66</w:t>
            </w:r>
          </w:p>
        </w:tc>
        <w:tc>
          <w:tcPr>
            <w:tcW w:w="2262" w:type="dxa"/>
          </w:tcPr>
          <w:p w14:paraId="0AB62A29" w14:textId="08D65B7A" w:rsidR="00057946" w:rsidRPr="00D64848" w:rsidRDefault="00057946" w:rsidP="00057946">
            <w:pPr>
              <w:jc w:val="center"/>
              <w:rPr>
                <w:rFonts w:ascii="Traditional Arabic" w:hAnsi="Traditional Arabic" w:cs="Traditional Arabic"/>
                <w:sz w:val="32"/>
                <w:szCs w:val="32"/>
                <w:rtl/>
                <w:lang w:bidi="ar-EG"/>
              </w:rPr>
            </w:pPr>
            <w:r w:rsidRPr="00D64848">
              <w:rPr>
                <w:rFonts w:ascii="Traditional Arabic" w:hAnsi="Traditional Arabic" w:cs="Traditional Arabic" w:hint="cs"/>
                <w:sz w:val="32"/>
                <w:szCs w:val="32"/>
                <w:rtl/>
                <w:lang w:bidi="ar-EG"/>
              </w:rPr>
              <w:t>50</w:t>
            </w:r>
          </w:p>
        </w:tc>
        <w:tc>
          <w:tcPr>
            <w:tcW w:w="2262" w:type="dxa"/>
          </w:tcPr>
          <w:p w14:paraId="097C2C48" w14:textId="3AC59A97" w:rsidR="00057946" w:rsidRPr="00D64848" w:rsidRDefault="00057946" w:rsidP="00057946">
            <w:pPr>
              <w:jc w:val="center"/>
              <w:rPr>
                <w:rFonts w:ascii="Traditional Arabic" w:hAnsi="Traditional Arabic" w:cs="Traditional Arabic"/>
                <w:sz w:val="32"/>
                <w:szCs w:val="32"/>
                <w:rtl/>
                <w:lang w:bidi="ar-EG"/>
              </w:rPr>
            </w:pPr>
            <w:r w:rsidRPr="00D64848">
              <w:rPr>
                <w:rFonts w:ascii="Traditional Arabic" w:hAnsi="Traditional Arabic" w:cs="Traditional Arabic" w:hint="cs"/>
                <w:sz w:val="32"/>
                <w:szCs w:val="32"/>
                <w:rtl/>
                <w:lang w:bidi="ar-EG"/>
              </w:rPr>
              <w:t>77</w:t>
            </w:r>
          </w:p>
        </w:tc>
      </w:tr>
      <w:tr w:rsidR="00057946" w:rsidRPr="00D64848" w14:paraId="37EA6145" w14:textId="77777777" w:rsidTr="00057946">
        <w:tc>
          <w:tcPr>
            <w:tcW w:w="2262" w:type="dxa"/>
          </w:tcPr>
          <w:p w14:paraId="3E193070" w14:textId="5B73E943" w:rsidR="00057946" w:rsidRPr="00D64848" w:rsidRDefault="00057946" w:rsidP="00057946">
            <w:pPr>
              <w:jc w:val="center"/>
              <w:rPr>
                <w:rFonts w:ascii="Traditional Arabic" w:hAnsi="Traditional Arabic" w:cs="Traditional Arabic"/>
                <w:sz w:val="32"/>
                <w:szCs w:val="32"/>
                <w:rtl/>
                <w:lang w:bidi="ar-EG"/>
              </w:rPr>
            </w:pPr>
            <w:r w:rsidRPr="00D64848">
              <w:rPr>
                <w:rFonts w:ascii="Traditional Arabic" w:hAnsi="Traditional Arabic" w:cs="Traditional Arabic" w:hint="cs"/>
                <w:sz w:val="32"/>
                <w:szCs w:val="32"/>
                <w:rtl/>
                <w:lang w:bidi="ar-EG"/>
              </w:rPr>
              <w:t>2021</w:t>
            </w:r>
          </w:p>
        </w:tc>
        <w:tc>
          <w:tcPr>
            <w:tcW w:w="2262" w:type="dxa"/>
          </w:tcPr>
          <w:p w14:paraId="676418D2" w14:textId="280FF21E" w:rsidR="00057946" w:rsidRPr="00D64848" w:rsidRDefault="00057946" w:rsidP="00057946">
            <w:pPr>
              <w:jc w:val="center"/>
              <w:rPr>
                <w:rFonts w:ascii="Traditional Arabic" w:hAnsi="Traditional Arabic" w:cs="Traditional Arabic"/>
                <w:sz w:val="32"/>
                <w:szCs w:val="32"/>
                <w:rtl/>
                <w:lang w:bidi="ar-EG"/>
              </w:rPr>
            </w:pPr>
            <w:r w:rsidRPr="00D64848">
              <w:rPr>
                <w:rFonts w:ascii="Traditional Arabic" w:hAnsi="Traditional Arabic" w:cs="Traditional Arabic" w:hint="cs"/>
                <w:sz w:val="32"/>
                <w:szCs w:val="32"/>
                <w:rtl/>
                <w:lang w:bidi="ar-EG"/>
              </w:rPr>
              <w:t>66</w:t>
            </w:r>
          </w:p>
        </w:tc>
        <w:tc>
          <w:tcPr>
            <w:tcW w:w="2262" w:type="dxa"/>
          </w:tcPr>
          <w:p w14:paraId="06190BDB" w14:textId="22801A3C" w:rsidR="00057946" w:rsidRPr="00D64848" w:rsidRDefault="00057946" w:rsidP="00057946">
            <w:pPr>
              <w:jc w:val="center"/>
              <w:rPr>
                <w:rFonts w:ascii="Traditional Arabic" w:hAnsi="Traditional Arabic" w:cs="Traditional Arabic"/>
                <w:sz w:val="32"/>
                <w:szCs w:val="32"/>
                <w:rtl/>
                <w:lang w:bidi="ar-EG"/>
              </w:rPr>
            </w:pPr>
            <w:r w:rsidRPr="00D64848">
              <w:rPr>
                <w:rFonts w:ascii="Traditional Arabic" w:hAnsi="Traditional Arabic" w:cs="Traditional Arabic" w:hint="cs"/>
                <w:sz w:val="32"/>
                <w:szCs w:val="32"/>
                <w:rtl/>
                <w:lang w:bidi="ar-EG"/>
              </w:rPr>
              <w:t>59</w:t>
            </w:r>
          </w:p>
        </w:tc>
        <w:tc>
          <w:tcPr>
            <w:tcW w:w="2262" w:type="dxa"/>
          </w:tcPr>
          <w:p w14:paraId="09E882B0" w14:textId="49C875FC" w:rsidR="00057946" w:rsidRPr="00D64848" w:rsidRDefault="00057946" w:rsidP="00057946">
            <w:pPr>
              <w:jc w:val="center"/>
              <w:rPr>
                <w:rFonts w:ascii="Traditional Arabic" w:hAnsi="Traditional Arabic" w:cs="Traditional Arabic"/>
                <w:sz w:val="32"/>
                <w:szCs w:val="32"/>
                <w:rtl/>
                <w:lang w:bidi="ar-EG"/>
              </w:rPr>
            </w:pPr>
            <w:r w:rsidRPr="00D64848">
              <w:rPr>
                <w:rFonts w:ascii="Traditional Arabic" w:hAnsi="Traditional Arabic" w:cs="Traditional Arabic" w:hint="cs"/>
                <w:sz w:val="32"/>
                <w:szCs w:val="32"/>
                <w:rtl/>
                <w:lang w:bidi="ar-EG"/>
              </w:rPr>
              <w:t>72</w:t>
            </w:r>
          </w:p>
        </w:tc>
      </w:tr>
      <w:tr w:rsidR="00057946" w:rsidRPr="00D64848" w14:paraId="3511BB6B" w14:textId="77777777" w:rsidTr="00057946">
        <w:tc>
          <w:tcPr>
            <w:tcW w:w="2262" w:type="dxa"/>
          </w:tcPr>
          <w:p w14:paraId="2C06BA59" w14:textId="08C88F70" w:rsidR="00057946" w:rsidRPr="00D64848" w:rsidRDefault="00057946" w:rsidP="00057946">
            <w:pPr>
              <w:jc w:val="center"/>
              <w:rPr>
                <w:rFonts w:ascii="Traditional Arabic" w:hAnsi="Traditional Arabic" w:cs="Traditional Arabic"/>
                <w:sz w:val="32"/>
                <w:szCs w:val="32"/>
                <w:rtl/>
                <w:lang w:bidi="ar-EG"/>
              </w:rPr>
            </w:pPr>
            <w:r w:rsidRPr="00D64848">
              <w:rPr>
                <w:rFonts w:ascii="Traditional Arabic" w:hAnsi="Traditional Arabic" w:cs="Traditional Arabic" w:hint="cs"/>
                <w:sz w:val="32"/>
                <w:szCs w:val="32"/>
                <w:rtl/>
                <w:lang w:bidi="ar-EG"/>
              </w:rPr>
              <w:t>2022</w:t>
            </w:r>
          </w:p>
        </w:tc>
        <w:tc>
          <w:tcPr>
            <w:tcW w:w="2262" w:type="dxa"/>
          </w:tcPr>
          <w:p w14:paraId="1927A088" w14:textId="06C8418B" w:rsidR="00057946" w:rsidRPr="00D64848" w:rsidRDefault="00057946" w:rsidP="00057946">
            <w:pPr>
              <w:jc w:val="center"/>
              <w:rPr>
                <w:rFonts w:ascii="Traditional Arabic" w:hAnsi="Traditional Arabic" w:cs="Traditional Arabic"/>
                <w:sz w:val="32"/>
                <w:szCs w:val="32"/>
                <w:rtl/>
                <w:lang w:bidi="ar-EG"/>
              </w:rPr>
            </w:pPr>
            <w:r w:rsidRPr="00D64848">
              <w:rPr>
                <w:rFonts w:ascii="Traditional Arabic" w:hAnsi="Traditional Arabic" w:cs="Traditional Arabic" w:hint="cs"/>
                <w:sz w:val="32"/>
                <w:szCs w:val="32"/>
                <w:rtl/>
                <w:lang w:bidi="ar-EG"/>
              </w:rPr>
              <w:t>51</w:t>
            </w:r>
          </w:p>
        </w:tc>
        <w:tc>
          <w:tcPr>
            <w:tcW w:w="2262" w:type="dxa"/>
          </w:tcPr>
          <w:p w14:paraId="20463DBA" w14:textId="277B2B24" w:rsidR="00057946" w:rsidRPr="00D64848" w:rsidRDefault="00057946" w:rsidP="00057946">
            <w:pPr>
              <w:jc w:val="center"/>
              <w:rPr>
                <w:rFonts w:ascii="Traditional Arabic" w:hAnsi="Traditional Arabic" w:cs="Traditional Arabic"/>
                <w:sz w:val="32"/>
                <w:szCs w:val="32"/>
                <w:rtl/>
                <w:lang w:bidi="ar-EG"/>
              </w:rPr>
            </w:pPr>
            <w:r w:rsidRPr="00D64848">
              <w:rPr>
                <w:rFonts w:ascii="Traditional Arabic" w:hAnsi="Traditional Arabic" w:cs="Traditional Arabic" w:hint="cs"/>
                <w:sz w:val="32"/>
                <w:szCs w:val="32"/>
                <w:rtl/>
                <w:lang w:bidi="ar-EG"/>
              </w:rPr>
              <w:t>37</w:t>
            </w:r>
          </w:p>
        </w:tc>
        <w:tc>
          <w:tcPr>
            <w:tcW w:w="2262" w:type="dxa"/>
          </w:tcPr>
          <w:p w14:paraId="41BAC483" w14:textId="2A632A4D" w:rsidR="00057946" w:rsidRPr="00D64848" w:rsidRDefault="00057946" w:rsidP="00057946">
            <w:pPr>
              <w:jc w:val="center"/>
              <w:rPr>
                <w:rFonts w:ascii="Traditional Arabic" w:hAnsi="Traditional Arabic" w:cs="Traditional Arabic"/>
                <w:sz w:val="32"/>
                <w:szCs w:val="32"/>
                <w:rtl/>
                <w:lang w:bidi="ar-EG"/>
              </w:rPr>
            </w:pPr>
            <w:r w:rsidRPr="00D64848">
              <w:rPr>
                <w:rFonts w:ascii="Traditional Arabic" w:hAnsi="Traditional Arabic" w:cs="Traditional Arabic" w:hint="cs"/>
                <w:sz w:val="32"/>
                <w:szCs w:val="32"/>
                <w:rtl/>
                <w:lang w:bidi="ar-EG"/>
              </w:rPr>
              <w:t>65</w:t>
            </w:r>
          </w:p>
        </w:tc>
      </w:tr>
      <w:tr w:rsidR="00057946" w:rsidRPr="00D64848" w14:paraId="2227D0B2" w14:textId="77777777" w:rsidTr="00057946">
        <w:tc>
          <w:tcPr>
            <w:tcW w:w="2262" w:type="dxa"/>
          </w:tcPr>
          <w:p w14:paraId="663DF6F2" w14:textId="731A36D0" w:rsidR="00057946" w:rsidRPr="00D64848" w:rsidRDefault="00057946" w:rsidP="00057946">
            <w:pPr>
              <w:jc w:val="center"/>
              <w:rPr>
                <w:rFonts w:ascii="Traditional Arabic" w:hAnsi="Traditional Arabic" w:cs="Traditional Arabic"/>
                <w:sz w:val="32"/>
                <w:szCs w:val="32"/>
                <w:rtl/>
                <w:lang w:bidi="ar-EG"/>
              </w:rPr>
            </w:pPr>
            <w:r w:rsidRPr="00D64848">
              <w:rPr>
                <w:rFonts w:ascii="Traditional Arabic" w:hAnsi="Traditional Arabic" w:cs="Traditional Arabic" w:hint="cs"/>
                <w:sz w:val="32"/>
                <w:szCs w:val="32"/>
                <w:rtl/>
                <w:lang w:bidi="ar-EG"/>
              </w:rPr>
              <w:t>2023</w:t>
            </w:r>
          </w:p>
        </w:tc>
        <w:tc>
          <w:tcPr>
            <w:tcW w:w="2262" w:type="dxa"/>
          </w:tcPr>
          <w:p w14:paraId="72378292" w14:textId="4B872067" w:rsidR="00057946" w:rsidRPr="00D64848" w:rsidRDefault="00057946" w:rsidP="00057946">
            <w:pPr>
              <w:jc w:val="center"/>
              <w:rPr>
                <w:rFonts w:ascii="Traditional Arabic" w:hAnsi="Traditional Arabic" w:cs="Traditional Arabic"/>
                <w:sz w:val="32"/>
                <w:szCs w:val="32"/>
                <w:rtl/>
                <w:lang w:bidi="ar-EG"/>
              </w:rPr>
            </w:pPr>
            <w:r w:rsidRPr="00D64848">
              <w:rPr>
                <w:rFonts w:ascii="Traditional Arabic" w:hAnsi="Traditional Arabic" w:cs="Traditional Arabic" w:hint="cs"/>
                <w:sz w:val="32"/>
                <w:szCs w:val="32"/>
                <w:rtl/>
                <w:lang w:bidi="ar-EG"/>
              </w:rPr>
              <w:t>48</w:t>
            </w:r>
          </w:p>
        </w:tc>
        <w:tc>
          <w:tcPr>
            <w:tcW w:w="2262" w:type="dxa"/>
          </w:tcPr>
          <w:p w14:paraId="56990104" w14:textId="3B32D886" w:rsidR="00057946" w:rsidRPr="00D64848" w:rsidRDefault="00057946" w:rsidP="00057946">
            <w:pPr>
              <w:jc w:val="center"/>
              <w:rPr>
                <w:rFonts w:ascii="Traditional Arabic" w:hAnsi="Traditional Arabic" w:cs="Traditional Arabic"/>
                <w:sz w:val="32"/>
                <w:szCs w:val="32"/>
                <w:rtl/>
                <w:lang w:bidi="ar-EG"/>
              </w:rPr>
            </w:pPr>
            <w:r w:rsidRPr="00D64848">
              <w:rPr>
                <w:rFonts w:ascii="Traditional Arabic" w:hAnsi="Traditional Arabic" w:cs="Traditional Arabic" w:hint="cs"/>
                <w:sz w:val="32"/>
                <w:szCs w:val="32"/>
                <w:rtl/>
                <w:lang w:bidi="ar-EG"/>
              </w:rPr>
              <w:t>37</w:t>
            </w:r>
          </w:p>
        </w:tc>
        <w:tc>
          <w:tcPr>
            <w:tcW w:w="2262" w:type="dxa"/>
          </w:tcPr>
          <w:p w14:paraId="46C8D889" w14:textId="395A9913" w:rsidR="00057946" w:rsidRPr="00D64848" w:rsidRDefault="00057946" w:rsidP="00057946">
            <w:pPr>
              <w:jc w:val="center"/>
              <w:rPr>
                <w:rFonts w:ascii="Traditional Arabic" w:hAnsi="Traditional Arabic" w:cs="Traditional Arabic"/>
                <w:sz w:val="32"/>
                <w:szCs w:val="32"/>
                <w:rtl/>
                <w:lang w:bidi="ar-EG"/>
              </w:rPr>
            </w:pPr>
            <w:r w:rsidRPr="00D64848">
              <w:rPr>
                <w:rFonts w:ascii="Traditional Arabic" w:hAnsi="Traditional Arabic" w:cs="Traditional Arabic" w:hint="cs"/>
                <w:sz w:val="32"/>
                <w:szCs w:val="32"/>
                <w:rtl/>
                <w:lang w:bidi="ar-EG"/>
              </w:rPr>
              <w:t>67</w:t>
            </w:r>
          </w:p>
        </w:tc>
      </w:tr>
      <w:tr w:rsidR="00057946" w:rsidRPr="00D64848" w14:paraId="1A79A996" w14:textId="77777777" w:rsidTr="00057946">
        <w:tc>
          <w:tcPr>
            <w:tcW w:w="2262" w:type="dxa"/>
          </w:tcPr>
          <w:p w14:paraId="791AB457" w14:textId="09CB4FD2" w:rsidR="00057946" w:rsidRPr="00D64848" w:rsidRDefault="00057946" w:rsidP="00057946">
            <w:pPr>
              <w:jc w:val="center"/>
              <w:rPr>
                <w:rFonts w:ascii="Traditional Arabic" w:hAnsi="Traditional Arabic" w:cs="Traditional Arabic"/>
                <w:sz w:val="32"/>
                <w:szCs w:val="32"/>
                <w:rtl/>
                <w:lang w:bidi="ar-EG"/>
              </w:rPr>
            </w:pPr>
            <w:r w:rsidRPr="00D64848">
              <w:rPr>
                <w:rFonts w:ascii="Traditional Arabic" w:hAnsi="Traditional Arabic" w:cs="Traditional Arabic" w:hint="cs"/>
                <w:sz w:val="32"/>
                <w:szCs w:val="32"/>
                <w:rtl/>
                <w:lang w:bidi="ar-EG"/>
              </w:rPr>
              <w:t>2024</w:t>
            </w:r>
          </w:p>
        </w:tc>
        <w:tc>
          <w:tcPr>
            <w:tcW w:w="2262" w:type="dxa"/>
          </w:tcPr>
          <w:p w14:paraId="10855682" w14:textId="19F2DE05" w:rsidR="00057946" w:rsidRPr="00D64848" w:rsidRDefault="00057946" w:rsidP="00057946">
            <w:pPr>
              <w:jc w:val="center"/>
              <w:rPr>
                <w:rFonts w:ascii="Traditional Arabic" w:hAnsi="Traditional Arabic" w:cs="Traditional Arabic"/>
                <w:sz w:val="32"/>
                <w:szCs w:val="32"/>
                <w:rtl/>
                <w:lang w:bidi="ar-EG"/>
              </w:rPr>
            </w:pPr>
            <w:r w:rsidRPr="00D64848">
              <w:rPr>
                <w:rFonts w:ascii="Traditional Arabic" w:hAnsi="Traditional Arabic" w:cs="Traditional Arabic" w:hint="cs"/>
                <w:sz w:val="32"/>
                <w:szCs w:val="32"/>
                <w:rtl/>
                <w:lang w:bidi="ar-EG"/>
              </w:rPr>
              <w:t>47</w:t>
            </w:r>
          </w:p>
        </w:tc>
        <w:tc>
          <w:tcPr>
            <w:tcW w:w="2262" w:type="dxa"/>
          </w:tcPr>
          <w:p w14:paraId="66547817" w14:textId="28A95B5B" w:rsidR="00057946" w:rsidRPr="00D64848" w:rsidRDefault="00057946" w:rsidP="00057946">
            <w:pPr>
              <w:jc w:val="center"/>
              <w:rPr>
                <w:rFonts w:ascii="Traditional Arabic" w:hAnsi="Traditional Arabic" w:cs="Traditional Arabic"/>
                <w:sz w:val="32"/>
                <w:szCs w:val="32"/>
                <w:rtl/>
                <w:lang w:bidi="ar-EG"/>
              </w:rPr>
            </w:pPr>
            <w:r w:rsidRPr="00D64848">
              <w:rPr>
                <w:rFonts w:ascii="Traditional Arabic" w:hAnsi="Traditional Arabic" w:cs="Traditional Arabic" w:hint="cs"/>
                <w:sz w:val="32"/>
                <w:szCs w:val="32"/>
                <w:rtl/>
                <w:lang w:bidi="ar-EG"/>
              </w:rPr>
              <w:t>36</w:t>
            </w:r>
          </w:p>
        </w:tc>
        <w:tc>
          <w:tcPr>
            <w:tcW w:w="2262" w:type="dxa"/>
          </w:tcPr>
          <w:p w14:paraId="518FF367" w14:textId="63AF4438" w:rsidR="00057946" w:rsidRPr="00D64848" w:rsidRDefault="00057946" w:rsidP="00057946">
            <w:pPr>
              <w:jc w:val="center"/>
              <w:rPr>
                <w:rFonts w:ascii="Traditional Arabic" w:hAnsi="Traditional Arabic" w:cs="Traditional Arabic"/>
                <w:sz w:val="32"/>
                <w:szCs w:val="32"/>
                <w:rtl/>
                <w:lang w:bidi="ar-EG"/>
              </w:rPr>
            </w:pPr>
            <w:r w:rsidRPr="00D64848">
              <w:rPr>
                <w:rFonts w:ascii="Traditional Arabic" w:hAnsi="Traditional Arabic" w:cs="Traditional Arabic" w:hint="cs"/>
                <w:sz w:val="32"/>
                <w:szCs w:val="32"/>
                <w:rtl/>
                <w:lang w:bidi="ar-EG"/>
              </w:rPr>
              <w:t>66</w:t>
            </w:r>
          </w:p>
        </w:tc>
      </w:tr>
      <w:tr w:rsidR="00057946" w:rsidRPr="00D64848" w14:paraId="37AAED98" w14:textId="77777777" w:rsidTr="00057946">
        <w:tc>
          <w:tcPr>
            <w:tcW w:w="2262" w:type="dxa"/>
          </w:tcPr>
          <w:p w14:paraId="0BB7507D" w14:textId="57C1D180" w:rsidR="00057946" w:rsidRPr="00D64848" w:rsidRDefault="00057946" w:rsidP="00057946">
            <w:pPr>
              <w:jc w:val="center"/>
              <w:rPr>
                <w:rFonts w:ascii="Traditional Arabic" w:hAnsi="Traditional Arabic" w:cs="Traditional Arabic"/>
                <w:sz w:val="32"/>
                <w:szCs w:val="32"/>
                <w:rtl/>
                <w:lang w:bidi="ar-EG"/>
              </w:rPr>
            </w:pPr>
            <w:r w:rsidRPr="00D64848">
              <w:rPr>
                <w:rFonts w:ascii="Traditional Arabic" w:hAnsi="Traditional Arabic" w:cs="Traditional Arabic" w:hint="cs"/>
                <w:sz w:val="32"/>
                <w:szCs w:val="32"/>
                <w:rtl/>
                <w:lang w:bidi="ar-EG"/>
              </w:rPr>
              <w:t>2025</w:t>
            </w:r>
          </w:p>
        </w:tc>
        <w:tc>
          <w:tcPr>
            <w:tcW w:w="2262" w:type="dxa"/>
          </w:tcPr>
          <w:p w14:paraId="129772E7" w14:textId="153C2E0D" w:rsidR="00057946" w:rsidRPr="00D64848" w:rsidRDefault="00057946" w:rsidP="00057946">
            <w:pPr>
              <w:jc w:val="center"/>
              <w:rPr>
                <w:rFonts w:ascii="Traditional Arabic" w:hAnsi="Traditional Arabic" w:cs="Traditional Arabic"/>
                <w:sz w:val="32"/>
                <w:szCs w:val="32"/>
                <w:rtl/>
                <w:lang w:bidi="ar-EG"/>
              </w:rPr>
            </w:pPr>
            <w:r w:rsidRPr="00D64848">
              <w:rPr>
                <w:rFonts w:ascii="Traditional Arabic" w:hAnsi="Traditional Arabic" w:cs="Traditional Arabic" w:hint="cs"/>
                <w:sz w:val="32"/>
                <w:szCs w:val="32"/>
                <w:rtl/>
                <w:lang w:bidi="ar-EG"/>
              </w:rPr>
              <w:t>46</w:t>
            </w:r>
          </w:p>
        </w:tc>
        <w:tc>
          <w:tcPr>
            <w:tcW w:w="2262" w:type="dxa"/>
          </w:tcPr>
          <w:p w14:paraId="571FB0D4" w14:textId="04228143" w:rsidR="00057946" w:rsidRPr="00D64848" w:rsidRDefault="00057946" w:rsidP="00057946">
            <w:pPr>
              <w:jc w:val="center"/>
              <w:rPr>
                <w:rFonts w:ascii="Traditional Arabic" w:hAnsi="Traditional Arabic" w:cs="Traditional Arabic"/>
                <w:sz w:val="32"/>
                <w:szCs w:val="32"/>
                <w:rtl/>
                <w:lang w:bidi="ar-EG"/>
              </w:rPr>
            </w:pPr>
            <w:r w:rsidRPr="00D64848">
              <w:rPr>
                <w:rFonts w:ascii="Traditional Arabic" w:hAnsi="Traditional Arabic" w:cs="Traditional Arabic" w:hint="cs"/>
                <w:sz w:val="32"/>
                <w:szCs w:val="32"/>
                <w:rtl/>
                <w:lang w:bidi="ar-EG"/>
              </w:rPr>
              <w:t>31</w:t>
            </w:r>
          </w:p>
        </w:tc>
        <w:tc>
          <w:tcPr>
            <w:tcW w:w="2262" w:type="dxa"/>
          </w:tcPr>
          <w:p w14:paraId="75CF9598" w14:textId="55D8FBC6" w:rsidR="00057946" w:rsidRPr="00D64848" w:rsidRDefault="00057946" w:rsidP="00057946">
            <w:pPr>
              <w:jc w:val="center"/>
              <w:rPr>
                <w:rFonts w:ascii="Traditional Arabic" w:hAnsi="Traditional Arabic" w:cs="Traditional Arabic"/>
                <w:sz w:val="32"/>
                <w:szCs w:val="32"/>
                <w:rtl/>
                <w:lang w:bidi="ar-EG"/>
              </w:rPr>
            </w:pPr>
            <w:r w:rsidRPr="00D64848">
              <w:rPr>
                <w:rFonts w:ascii="Traditional Arabic" w:hAnsi="Traditional Arabic" w:cs="Traditional Arabic" w:hint="cs"/>
                <w:sz w:val="32"/>
                <w:szCs w:val="32"/>
                <w:rtl/>
                <w:lang w:bidi="ar-EG"/>
              </w:rPr>
              <w:t>61</w:t>
            </w:r>
          </w:p>
        </w:tc>
      </w:tr>
    </w:tbl>
    <w:p w14:paraId="680E4CA0" w14:textId="56F19181" w:rsidR="00057946" w:rsidRPr="00D64848" w:rsidRDefault="00057946" w:rsidP="00B531BA">
      <w:pPr>
        <w:spacing w:after="0"/>
        <w:jc w:val="center"/>
        <w:rPr>
          <w:rFonts w:ascii="Traditional Arabic" w:hAnsi="Traditional Arabic" w:cs="Traditional Arabic"/>
          <w:sz w:val="32"/>
          <w:szCs w:val="32"/>
          <w:rtl/>
          <w:lang w:bidi="ar-EG"/>
        </w:rPr>
      </w:pPr>
      <w:r w:rsidRPr="00D64848">
        <w:rPr>
          <w:rFonts w:ascii="Traditional Arabic" w:hAnsi="Traditional Arabic" w:cs="Traditional Arabic"/>
          <w:sz w:val="32"/>
          <w:szCs w:val="32"/>
          <w:rtl/>
          <w:lang w:bidi="ar-EG"/>
        </w:rPr>
        <w:t>المصدر</w:t>
      </w:r>
      <w:r w:rsidRPr="00D64848">
        <w:rPr>
          <w:rFonts w:ascii="Traditional Arabic" w:hAnsi="Traditional Arabic" w:cs="Traditional Arabic" w:hint="cs"/>
          <w:sz w:val="32"/>
          <w:szCs w:val="32"/>
          <w:rtl/>
          <w:lang w:bidi="ar-EG"/>
        </w:rPr>
        <w:t>:</w:t>
      </w:r>
      <w:r w:rsidRPr="00D64848">
        <w:rPr>
          <w:rFonts w:ascii="Traditional Arabic" w:hAnsi="Traditional Arabic" w:cs="Traditional Arabic"/>
          <w:sz w:val="32"/>
          <w:szCs w:val="32"/>
          <w:rtl/>
          <w:lang w:bidi="ar-EG"/>
        </w:rPr>
        <w:t xml:space="preserve"> (</w:t>
      </w:r>
      <w:r w:rsidRPr="00D64848">
        <w:rPr>
          <w:rFonts w:ascii="Traditional Arabic" w:hAnsi="Traditional Arabic" w:cs="Traditional Arabic"/>
          <w:sz w:val="32"/>
          <w:szCs w:val="32"/>
          <w:lang w:bidi="ar-EG"/>
        </w:rPr>
        <w:t>WIPO, 2025</w:t>
      </w:r>
      <w:r w:rsidRPr="00D64848">
        <w:rPr>
          <w:rFonts w:ascii="Traditional Arabic" w:hAnsi="Traditional Arabic" w:cs="Traditional Arabic"/>
          <w:sz w:val="32"/>
          <w:szCs w:val="32"/>
          <w:rtl/>
          <w:lang w:bidi="ar-EG"/>
        </w:rPr>
        <w:t>)</w:t>
      </w:r>
    </w:p>
    <w:p w14:paraId="6872F7C6" w14:textId="097B0203" w:rsidR="00057946" w:rsidRPr="00D64848" w:rsidRDefault="00057946" w:rsidP="00057946">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sz w:val="32"/>
          <w:szCs w:val="32"/>
          <w:rtl/>
          <w:lang w:bidi="ar-EG"/>
        </w:rPr>
        <w:lastRenderedPageBreak/>
        <w:t>وقد أشار تقرير مؤشر الابتكار العالمي 2025 إلى أن المملكة العربية السعودية تُعد من بين الدول الأسرع نموًا في مؤشرات الابتكار عالميًا منذ عام 2020، إلى جانب كل من قطر والبرازيل وموريشيوس (</w:t>
      </w:r>
      <w:r w:rsidRPr="00D64848">
        <w:rPr>
          <w:rFonts w:ascii="Traditional Arabic" w:hAnsi="Traditional Arabic" w:cs="Traditional Arabic"/>
          <w:sz w:val="32"/>
          <w:szCs w:val="32"/>
          <w:lang w:bidi="ar-EG"/>
        </w:rPr>
        <w:t>World Intellectual Property Organization [WIPO], 2025</w:t>
      </w:r>
      <w:r w:rsidRPr="00D64848">
        <w:rPr>
          <w:rFonts w:ascii="Traditional Arabic" w:hAnsi="Traditional Arabic" w:cs="Traditional Arabic"/>
          <w:sz w:val="32"/>
          <w:szCs w:val="32"/>
          <w:rtl/>
          <w:lang w:bidi="ar-EG"/>
        </w:rPr>
        <w:t>). وقد بلغت قيمة مؤشر الابتكار للمملكة 36.0 نقطة من أصل 100 في عام 2025، مقارنة بـ 33.9 نقطة في عام 2024، وهو أعلى من المعدل العالمي البالغ 31.49 نقطة (</w:t>
      </w:r>
      <w:r w:rsidRPr="00D64848">
        <w:rPr>
          <w:rFonts w:ascii="Traditional Arabic" w:hAnsi="Traditional Arabic" w:cs="Traditional Arabic"/>
          <w:sz w:val="32"/>
          <w:szCs w:val="32"/>
          <w:lang w:bidi="ar-EG"/>
        </w:rPr>
        <w:t>TheGlobalEconomy.com, 2025</w:t>
      </w:r>
      <w:r w:rsidRPr="00D64848">
        <w:rPr>
          <w:rFonts w:ascii="Traditional Arabic" w:hAnsi="Traditional Arabic" w:cs="Traditional Arabic"/>
          <w:sz w:val="32"/>
          <w:szCs w:val="32"/>
          <w:rtl/>
          <w:lang w:bidi="ar-EG"/>
        </w:rPr>
        <w:t>) .</w:t>
      </w:r>
    </w:p>
    <w:p w14:paraId="1D9857B3" w14:textId="77777777" w:rsidR="00057946" w:rsidRPr="00D64848" w:rsidRDefault="00057946" w:rsidP="00057946">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sz w:val="32"/>
          <w:szCs w:val="32"/>
          <w:rtl/>
          <w:lang w:bidi="ar-EG"/>
        </w:rPr>
        <w:t>وتجدر الإشارة إلى أن المملكة حققت قفزة نوعية ملحوظة في مؤشر مخرجات المعرفة والتكنولوجيا، حيث تقدمت خمسة مراكز في هذا المجال مقارنة بالعام السابق. كما جاءت في المرتبة 31 عالميًا في مؤشر مدخلات الابتكار (التي تشمل المؤسسات، ورأس المال البشري والبحث، والبنية التحتية، وتطور السوق، وتطور الأعمال)، وهو ما يمثل تحسنًا ملحوظًا عن المرتبة 59 التي كانت تحتلها في عام 2021 (</w:t>
      </w:r>
      <w:r w:rsidRPr="00D64848">
        <w:rPr>
          <w:rFonts w:ascii="Traditional Arabic" w:hAnsi="Traditional Arabic" w:cs="Traditional Arabic"/>
          <w:sz w:val="32"/>
          <w:szCs w:val="32"/>
          <w:lang w:bidi="ar-EG"/>
        </w:rPr>
        <w:t>WIPO, 2025</w:t>
      </w:r>
      <w:r w:rsidRPr="00D64848">
        <w:rPr>
          <w:rFonts w:ascii="Traditional Arabic" w:hAnsi="Traditional Arabic" w:cs="Traditional Arabic"/>
          <w:sz w:val="32"/>
          <w:szCs w:val="32"/>
          <w:rtl/>
          <w:lang w:bidi="ar-EG"/>
        </w:rPr>
        <w:t>) .</w:t>
      </w:r>
    </w:p>
    <w:p w14:paraId="6C574591" w14:textId="52135347" w:rsidR="00057946" w:rsidRPr="00D64848" w:rsidRDefault="00057946" w:rsidP="00057946">
      <w:pPr>
        <w:rPr>
          <w:rFonts w:ascii="Traditional Arabic" w:hAnsi="Traditional Arabic" w:cs="Traditional Arabic"/>
          <w:b/>
          <w:bCs/>
          <w:sz w:val="32"/>
          <w:szCs w:val="32"/>
          <w:rtl/>
          <w:lang w:bidi="ar-EG"/>
        </w:rPr>
      </w:pPr>
      <w:r w:rsidRPr="00D64848">
        <w:rPr>
          <w:rFonts w:ascii="Traditional Arabic" w:hAnsi="Traditional Arabic" w:cs="Traditional Arabic"/>
          <w:b/>
          <w:bCs/>
          <w:sz w:val="32"/>
          <w:szCs w:val="32"/>
          <w:rtl/>
          <w:lang w:bidi="ar-EG"/>
        </w:rPr>
        <w:t>ثانيًا: مؤشرات براءات الاختراع والملكية الفكرية</w:t>
      </w:r>
    </w:p>
    <w:p w14:paraId="164BDA98" w14:textId="4A6EB411" w:rsidR="00057946" w:rsidRPr="00D64848" w:rsidRDefault="00057946" w:rsidP="00057946">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sz w:val="32"/>
          <w:szCs w:val="32"/>
          <w:rtl/>
          <w:lang w:bidi="ar-EG"/>
        </w:rPr>
        <w:t>تشير الإحصاءات الرسمية إلى ارتفاع ملحوظ في عدد طلبات براءات الاختراع المقدمة في المملكة، حيث بلغ عدد الطلبات 8,029 طلبًا في عام 2024، مسجلاً زيادة نسبتها 13.3% مقارنة بالعام السابق. كما تم تسجيل 31,834 علامة تجارية و1,578 تصميمًا صناعيًا، ونشر 4,355 براءة اختراع (</w:t>
      </w:r>
      <w:r w:rsidRPr="00D64848">
        <w:rPr>
          <w:rFonts w:ascii="Traditional Arabic" w:hAnsi="Traditional Arabic" w:cs="Traditional Arabic"/>
          <w:sz w:val="32"/>
          <w:szCs w:val="32"/>
          <w:lang w:bidi="ar-EG"/>
        </w:rPr>
        <w:t>Arab News, 2025</w:t>
      </w:r>
      <w:r w:rsidRPr="00D64848">
        <w:rPr>
          <w:rFonts w:ascii="Traditional Arabic" w:hAnsi="Traditional Arabic" w:cs="Traditional Arabic"/>
          <w:sz w:val="32"/>
          <w:szCs w:val="32"/>
          <w:rtl/>
          <w:lang w:bidi="ar-EG"/>
        </w:rPr>
        <w:t>) .</w:t>
      </w:r>
    </w:p>
    <w:p w14:paraId="770DB4C9" w14:textId="77777777" w:rsidR="00057946" w:rsidRPr="00D64848" w:rsidRDefault="00057946" w:rsidP="00057946">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sz w:val="32"/>
          <w:szCs w:val="32"/>
          <w:rtl/>
          <w:lang w:bidi="ar-EG"/>
        </w:rPr>
        <w:t>وفي هذا السياق، أفادت وكالة الأنباء السعودية (</w:t>
      </w:r>
      <w:r w:rsidRPr="00D64848">
        <w:rPr>
          <w:rFonts w:ascii="Traditional Arabic" w:hAnsi="Traditional Arabic" w:cs="Traditional Arabic"/>
          <w:sz w:val="32"/>
          <w:szCs w:val="32"/>
          <w:lang w:bidi="ar-EG"/>
        </w:rPr>
        <w:t>SPA</w:t>
      </w:r>
      <w:r w:rsidRPr="00D64848">
        <w:rPr>
          <w:rFonts w:ascii="Traditional Arabic" w:hAnsi="Traditional Arabic" w:cs="Traditional Arabic"/>
          <w:sz w:val="32"/>
          <w:szCs w:val="32"/>
          <w:rtl/>
          <w:lang w:bidi="ar-EG"/>
        </w:rPr>
        <w:t>) بأن مركز ريادة الأعمال الرقمية (</w:t>
      </w:r>
      <w:r w:rsidRPr="00D64848">
        <w:rPr>
          <w:rFonts w:ascii="Traditional Arabic" w:hAnsi="Traditional Arabic" w:cs="Traditional Arabic"/>
          <w:sz w:val="32"/>
          <w:szCs w:val="32"/>
          <w:lang w:bidi="ar-EG"/>
        </w:rPr>
        <w:t>CODE</w:t>
      </w:r>
      <w:r w:rsidRPr="00D64848">
        <w:rPr>
          <w:rFonts w:ascii="Traditional Arabic" w:hAnsi="Traditional Arabic" w:cs="Traditional Arabic"/>
          <w:sz w:val="32"/>
          <w:szCs w:val="32"/>
          <w:rtl/>
          <w:lang w:bidi="ar-EG"/>
        </w:rPr>
        <w:t xml:space="preserve">) التابع لوزارة الاتصالات وتقنية المعلومات استفاد منه أكثر من 17,300 مستفيد خلال عام 2024، ودعم أكثر من 400 شركة ناشئة في مختلف القطاعات الرقمية، وخلق 1,200 فرصة عمل جديدة. كما نفذ المركز 50 </w:t>
      </w:r>
      <w:r w:rsidRPr="00D64848">
        <w:rPr>
          <w:rFonts w:ascii="Traditional Arabic" w:hAnsi="Traditional Arabic" w:cs="Traditional Arabic"/>
          <w:sz w:val="32"/>
          <w:szCs w:val="32"/>
          <w:rtl/>
          <w:lang w:bidi="ar-EG"/>
        </w:rPr>
        <w:lastRenderedPageBreak/>
        <w:t>جولة استثمارية بقيمة 162 مليون ريال سعودي، وقدم أكثر من 300 نموذج أولي لتقنيات مبتكرة (</w:t>
      </w:r>
      <w:r w:rsidRPr="00D64848">
        <w:rPr>
          <w:rFonts w:ascii="Traditional Arabic" w:hAnsi="Traditional Arabic" w:cs="Traditional Arabic"/>
          <w:sz w:val="32"/>
          <w:szCs w:val="32"/>
          <w:lang w:bidi="ar-EG"/>
        </w:rPr>
        <w:t>SPA, 2025</w:t>
      </w:r>
      <w:r w:rsidRPr="00D64848">
        <w:rPr>
          <w:rFonts w:ascii="Traditional Arabic" w:hAnsi="Traditional Arabic" w:cs="Traditional Arabic"/>
          <w:sz w:val="32"/>
          <w:szCs w:val="32"/>
          <w:rtl/>
          <w:lang w:bidi="ar-EG"/>
        </w:rPr>
        <w:t>) .</w:t>
      </w:r>
    </w:p>
    <w:p w14:paraId="6B4A40B7" w14:textId="31C69F8C" w:rsidR="00057946" w:rsidRPr="00D64848" w:rsidRDefault="00057946" w:rsidP="00057946">
      <w:pPr>
        <w:spacing w:line="360" w:lineRule="auto"/>
        <w:jc w:val="both"/>
        <w:rPr>
          <w:rFonts w:ascii="Traditional Arabic" w:hAnsi="Traditional Arabic" w:cs="Traditional Arabic"/>
          <w:b/>
          <w:bCs/>
          <w:sz w:val="32"/>
          <w:szCs w:val="32"/>
          <w:rtl/>
          <w:lang w:bidi="ar-EG"/>
        </w:rPr>
      </w:pPr>
      <w:r w:rsidRPr="00D64848">
        <w:rPr>
          <w:rFonts w:ascii="Traditional Arabic" w:hAnsi="Traditional Arabic" w:cs="Traditional Arabic"/>
          <w:b/>
          <w:bCs/>
          <w:sz w:val="32"/>
          <w:szCs w:val="32"/>
          <w:rtl/>
          <w:lang w:bidi="ar-EG"/>
        </w:rPr>
        <w:t>ثالثًا: التحول الرقمي والاستثمار في البحث والتطوير</w:t>
      </w:r>
    </w:p>
    <w:p w14:paraId="4490682B" w14:textId="06C541B7" w:rsidR="00057946" w:rsidRPr="00D64848" w:rsidRDefault="00057946" w:rsidP="00057946">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sz w:val="32"/>
          <w:szCs w:val="32"/>
          <w:rtl/>
          <w:lang w:bidi="ar-EG"/>
        </w:rPr>
        <w:t>شهد عام 2024 قفزات نوعية في مسيرة التحول الرقمي للمملكة، حيث تم إنشاء بحيرة بيانات مركزية (</w:t>
      </w:r>
      <w:r w:rsidRPr="00D64848">
        <w:rPr>
          <w:rFonts w:ascii="Traditional Arabic" w:hAnsi="Traditional Arabic" w:cs="Traditional Arabic"/>
          <w:sz w:val="32"/>
          <w:szCs w:val="32"/>
          <w:lang w:bidi="ar-EG"/>
        </w:rPr>
        <w:t>Data Lake</w:t>
      </w:r>
      <w:r w:rsidRPr="00D64848">
        <w:rPr>
          <w:rFonts w:ascii="Traditional Arabic" w:hAnsi="Traditional Arabic" w:cs="Traditional Arabic"/>
          <w:sz w:val="32"/>
          <w:szCs w:val="32"/>
          <w:rtl/>
          <w:lang w:bidi="ar-EG"/>
        </w:rPr>
        <w:t xml:space="preserve">) ضمت 27 نظامًا كبيرًا بأكثر من 322 نظامًا في بنك البيانات الوطني. كما تم إطلاق نموذج </w:t>
      </w:r>
      <w:r w:rsidRPr="00D64848">
        <w:rPr>
          <w:rFonts w:ascii="Traditional Arabic" w:hAnsi="Traditional Arabic" w:cs="Traditional Arabic"/>
          <w:sz w:val="32"/>
          <w:szCs w:val="32"/>
          <w:lang w:bidi="ar-EG"/>
        </w:rPr>
        <w:t>ALLaM</w:t>
      </w:r>
      <w:r w:rsidRPr="00D64848">
        <w:rPr>
          <w:rFonts w:ascii="Traditional Arabic" w:hAnsi="Traditional Arabic" w:cs="Traditional Arabic"/>
          <w:sz w:val="32"/>
          <w:szCs w:val="32"/>
          <w:rtl/>
          <w:lang w:bidi="ar-EG"/>
        </w:rPr>
        <w:t xml:space="preserve"> للذكاء الاصطناعي التوليدي، المتخصص في اللغة العربية، والذي تم دمجه في منصة </w:t>
      </w:r>
      <w:r w:rsidRPr="00D64848">
        <w:rPr>
          <w:rFonts w:ascii="Traditional Arabic" w:hAnsi="Traditional Arabic" w:cs="Traditional Arabic"/>
          <w:sz w:val="32"/>
          <w:szCs w:val="32"/>
          <w:lang w:bidi="ar-EG"/>
        </w:rPr>
        <w:t xml:space="preserve">IBM Watsonx </w:t>
      </w:r>
      <w:r w:rsidRPr="00D64848">
        <w:rPr>
          <w:rFonts w:ascii="Traditional Arabic" w:hAnsi="Traditional Arabic" w:cs="Traditional Arabic" w:hint="cs"/>
          <w:sz w:val="32"/>
          <w:szCs w:val="32"/>
          <w:rtl/>
          <w:lang w:bidi="ar-EG"/>
        </w:rPr>
        <w:t>(</w:t>
      </w:r>
      <w:r w:rsidRPr="00D64848">
        <w:rPr>
          <w:rFonts w:ascii="Traditional Arabic" w:hAnsi="Traditional Arabic" w:cs="Traditional Arabic"/>
          <w:sz w:val="32"/>
          <w:szCs w:val="32"/>
          <w:lang w:bidi="ar-EG"/>
        </w:rPr>
        <w:t>Arab News, 2024</w:t>
      </w:r>
      <w:r w:rsidRPr="00D64848">
        <w:rPr>
          <w:rFonts w:ascii="Traditional Arabic" w:hAnsi="Traditional Arabic" w:cs="Traditional Arabic"/>
          <w:sz w:val="32"/>
          <w:szCs w:val="32"/>
          <w:rtl/>
          <w:lang w:bidi="ar-EG"/>
        </w:rPr>
        <w:t>).</w:t>
      </w:r>
    </w:p>
    <w:p w14:paraId="5B0A2968" w14:textId="5462CE68" w:rsidR="00057946" w:rsidRPr="00D64848" w:rsidRDefault="00057946" w:rsidP="008E03D8">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sz w:val="32"/>
          <w:szCs w:val="32"/>
          <w:rtl/>
          <w:lang w:bidi="ar-EG"/>
        </w:rPr>
        <w:t>وبلغ الاستثمار في البحث والتطوير في المملكة 22.6 مليار ريال سعودي (ما يعادل 6 مليارات دولار أمريكي) في عام 2023، مسجلاً زيادة نسبتها 17.4% عن عام 2022 (</w:t>
      </w:r>
      <w:r w:rsidRPr="00D64848">
        <w:rPr>
          <w:rFonts w:ascii="Traditional Arabic" w:hAnsi="Traditional Arabic" w:cs="Traditional Arabic"/>
          <w:sz w:val="32"/>
          <w:szCs w:val="32"/>
          <w:lang w:bidi="ar-EG"/>
        </w:rPr>
        <w:t>Arab News, 2025</w:t>
      </w:r>
      <w:r w:rsidRPr="00D64848">
        <w:rPr>
          <w:rFonts w:ascii="Traditional Arabic" w:hAnsi="Traditional Arabic" w:cs="Traditional Arabic"/>
          <w:sz w:val="32"/>
          <w:szCs w:val="32"/>
          <w:rtl/>
          <w:lang w:bidi="ar-EG"/>
        </w:rPr>
        <w:t>) . وقد ساهمت هذه الاستثمارات في تعزيز مكانة المملكة كمركز إقليمي للتقنيات المستقبلية، حيث أصبحت تمثل 50% من نمو الاقتصاد الرقمي في المنطقة، بقيمة قطاع تكنولوجيا المعلومات والاتصالات بلغت 180 مليار ريال في عام 2024 (</w:t>
      </w:r>
      <w:r w:rsidRPr="00D64848">
        <w:rPr>
          <w:rFonts w:ascii="Traditional Arabic" w:hAnsi="Traditional Arabic" w:cs="Traditional Arabic"/>
          <w:sz w:val="32"/>
          <w:szCs w:val="32"/>
          <w:lang w:bidi="ar-EG"/>
        </w:rPr>
        <w:t>Journal of Cyber Policy, 2025</w:t>
      </w:r>
      <w:r w:rsidRPr="00D64848">
        <w:rPr>
          <w:rFonts w:ascii="Traditional Arabic" w:hAnsi="Traditional Arabic" w:cs="Traditional Arabic"/>
          <w:sz w:val="32"/>
          <w:szCs w:val="32"/>
          <w:rtl/>
          <w:lang w:bidi="ar-EG"/>
        </w:rPr>
        <w:t>).</w:t>
      </w:r>
    </w:p>
    <w:p w14:paraId="2FE3531F" w14:textId="77777777" w:rsidR="00057946" w:rsidRPr="00D64848" w:rsidRDefault="00057946" w:rsidP="00057946">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sz w:val="32"/>
          <w:szCs w:val="32"/>
          <w:rtl/>
          <w:lang w:bidi="ar-EG"/>
        </w:rPr>
        <w:t>وتجدر الإشارة إلى أن نسبة مساهمة القطاع الخاص في الناتج المحلي الإجمالي تجاوزت هدف عام 2024 البالغ 46% لتصل إلى 47%، وهو ما يعكس تمكين القطاع الخاص ودوره المتزايد في الاقتصاد الوطني. كما انخفض معدل البطالة إلى 7% بنهاية عام 2024، وساهمت هيئة السوق المالية (صندوق الاستثمارات العامة) في إنشاء أكثر من 92 شركة جديدة (</w:t>
      </w:r>
      <w:r w:rsidRPr="00D64848">
        <w:rPr>
          <w:rFonts w:ascii="Traditional Arabic" w:hAnsi="Traditional Arabic" w:cs="Traditional Arabic"/>
          <w:sz w:val="32"/>
          <w:szCs w:val="32"/>
          <w:lang w:bidi="ar-EG"/>
        </w:rPr>
        <w:t>Argaam, 2025</w:t>
      </w:r>
      <w:r w:rsidRPr="00D64848">
        <w:rPr>
          <w:rFonts w:ascii="Traditional Arabic" w:hAnsi="Traditional Arabic" w:cs="Traditional Arabic"/>
          <w:sz w:val="32"/>
          <w:szCs w:val="32"/>
          <w:rtl/>
          <w:lang w:bidi="ar-EG"/>
        </w:rPr>
        <w:t>) .</w:t>
      </w:r>
    </w:p>
    <w:p w14:paraId="054DAE1A" w14:textId="77777777" w:rsidR="00B531BA" w:rsidRPr="00D64848" w:rsidRDefault="00057946" w:rsidP="00B531BA">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b/>
          <w:bCs/>
          <w:sz w:val="32"/>
          <w:szCs w:val="32"/>
          <w:rtl/>
          <w:lang w:bidi="ar-EG"/>
        </w:rPr>
        <w:t xml:space="preserve">يُستخلص </w:t>
      </w:r>
      <w:r w:rsidR="008E03D8" w:rsidRPr="00D64848">
        <w:rPr>
          <w:rFonts w:ascii="Traditional Arabic" w:hAnsi="Traditional Arabic" w:cs="Traditional Arabic" w:hint="cs"/>
          <w:b/>
          <w:bCs/>
          <w:sz w:val="32"/>
          <w:szCs w:val="32"/>
          <w:rtl/>
          <w:lang w:bidi="ar-EG"/>
        </w:rPr>
        <w:t xml:space="preserve">الباحث </w:t>
      </w:r>
      <w:r w:rsidRPr="00D64848">
        <w:rPr>
          <w:rFonts w:ascii="Traditional Arabic" w:hAnsi="Traditional Arabic" w:cs="Traditional Arabic"/>
          <w:b/>
          <w:bCs/>
          <w:sz w:val="32"/>
          <w:szCs w:val="32"/>
          <w:rtl/>
          <w:lang w:bidi="ar-EG"/>
        </w:rPr>
        <w:t xml:space="preserve">مما سبق </w:t>
      </w:r>
      <w:r w:rsidRPr="00D64848">
        <w:rPr>
          <w:rFonts w:ascii="Traditional Arabic" w:hAnsi="Traditional Arabic" w:cs="Traditional Arabic"/>
          <w:sz w:val="32"/>
          <w:szCs w:val="32"/>
          <w:rtl/>
          <w:lang w:bidi="ar-EG"/>
        </w:rPr>
        <w:t xml:space="preserve">أن المملكة العربية السعودية حققت تقدمًا استراتيجيًا ملموسًا في مجال الابتكار خلال السنوات الخمس الماضية، حيث قفزت 20 مركزًا في مؤشر الابتكار العالمي من المرتبة 66 في عام </w:t>
      </w:r>
      <w:r w:rsidRPr="00D64848">
        <w:rPr>
          <w:rFonts w:ascii="Traditional Arabic" w:hAnsi="Traditional Arabic" w:cs="Traditional Arabic"/>
          <w:sz w:val="32"/>
          <w:szCs w:val="32"/>
          <w:rtl/>
          <w:lang w:bidi="ar-EG"/>
        </w:rPr>
        <w:lastRenderedPageBreak/>
        <w:t>2020 إلى المرتبة 46 في عام 2025. وهذا التقدم لم يكن وليد الصدفة، بل جاء نتيجة لاستثمارات ضخمة في البحث والتطوير، ودعم ريادة الأعمال الرقمية، والتحول نحو الاقتصاد المعرفي. غير أن التحدي لا يزال قائمًا، إذ تحتاج المملكة إلى تضييق الفجوة بين مخرجات الابتكار (التي لا تزال في المرتبة 61) ومدخلاته (التي وصلت إلى المرتبة 31). ويؤكد هذا التحليل على أهمية الدراسة الحالية التي تسعى إلى تقديم نموذج تطبيقي لربط الابتكار (كمدخل) بتحقيق التنمية المستدامة (كمخرجات) في قطاع الخدمات اللوجستية، وهو قطاع حيوي لم تحظَ دراسته من هذا المنظور بالاهتمام الكافي.</w:t>
      </w:r>
    </w:p>
    <w:p w14:paraId="2E4CB63B" w14:textId="5D114E5A" w:rsidR="00067BCE" w:rsidRPr="00D64848" w:rsidRDefault="00073819" w:rsidP="00B531BA">
      <w:pPr>
        <w:spacing w:line="360" w:lineRule="auto"/>
        <w:jc w:val="both"/>
        <w:outlineLvl w:val="1"/>
        <w:rPr>
          <w:rFonts w:ascii="Traditional Arabic" w:hAnsi="Traditional Arabic" w:cs="Traditional Arabic"/>
          <w:b/>
          <w:bCs/>
          <w:sz w:val="36"/>
          <w:szCs w:val="36"/>
        </w:rPr>
      </w:pPr>
      <w:bookmarkStart w:id="34" w:name="_Toc231814993"/>
      <w:r w:rsidRPr="00D64848">
        <w:rPr>
          <w:rFonts w:ascii="Traditional Arabic" w:hAnsi="Traditional Arabic" w:cs="Traditional Arabic" w:hint="cs"/>
          <w:b/>
          <w:bCs/>
          <w:sz w:val="36"/>
          <w:szCs w:val="36"/>
          <w:rtl/>
        </w:rPr>
        <w:t xml:space="preserve">2.2.2 </w:t>
      </w:r>
      <w:r w:rsidR="00C4209F" w:rsidRPr="00D64848">
        <w:rPr>
          <w:rFonts w:ascii="Traditional Arabic" w:hAnsi="Traditional Arabic" w:cs="Traditional Arabic"/>
          <w:b/>
          <w:bCs/>
          <w:sz w:val="36"/>
          <w:szCs w:val="36"/>
          <w:rtl/>
        </w:rPr>
        <w:t xml:space="preserve">المحور الثاني: </w:t>
      </w:r>
      <w:r w:rsidR="00FE45D5" w:rsidRPr="00D64848">
        <w:rPr>
          <w:rFonts w:ascii="Traditional Arabic" w:hAnsi="Traditional Arabic" w:cs="Traditional Arabic"/>
          <w:b/>
          <w:bCs/>
          <w:sz w:val="36"/>
          <w:szCs w:val="36"/>
          <w:rtl/>
        </w:rPr>
        <w:t>التنمية المستدامة</w:t>
      </w:r>
      <w:r w:rsidR="002C76EB" w:rsidRPr="00D64848">
        <w:rPr>
          <w:rFonts w:ascii="Traditional Arabic" w:hAnsi="Traditional Arabic" w:cs="Traditional Arabic"/>
          <w:b/>
          <w:bCs/>
          <w:sz w:val="36"/>
          <w:szCs w:val="36"/>
          <w:rtl/>
        </w:rPr>
        <w:t xml:space="preserve"> (المتغير التابع)</w:t>
      </w:r>
      <w:bookmarkEnd w:id="34"/>
    </w:p>
    <w:p w14:paraId="7CD004E9" w14:textId="667A8D4A" w:rsidR="007E16E0" w:rsidRPr="00D64848" w:rsidRDefault="00CE58DD" w:rsidP="00B531BA">
      <w:pPr>
        <w:spacing w:line="360" w:lineRule="auto"/>
        <w:jc w:val="both"/>
        <w:outlineLvl w:val="2"/>
        <w:rPr>
          <w:rFonts w:ascii="Traditional Arabic" w:hAnsi="Traditional Arabic" w:cs="Traditional Arabic"/>
          <w:b/>
          <w:bCs/>
          <w:sz w:val="36"/>
          <w:szCs w:val="36"/>
          <w:rtl/>
          <w:lang w:bidi="ar-EG"/>
        </w:rPr>
      </w:pPr>
      <w:bookmarkStart w:id="35" w:name="_Toc231814994"/>
      <w:r w:rsidRPr="00D64848">
        <w:rPr>
          <w:rFonts w:ascii="Traditional Arabic" w:hAnsi="Traditional Arabic" w:cs="Traditional Arabic"/>
          <w:b/>
          <w:bCs/>
          <w:sz w:val="36"/>
          <w:szCs w:val="36"/>
          <w:rtl/>
        </w:rPr>
        <w:t xml:space="preserve">1.2.2.2 </w:t>
      </w:r>
      <w:r w:rsidR="007E16E0" w:rsidRPr="00D64848">
        <w:rPr>
          <w:rFonts w:ascii="Traditional Arabic" w:hAnsi="Traditional Arabic" w:cs="Traditional Arabic" w:hint="cs"/>
          <w:b/>
          <w:bCs/>
          <w:sz w:val="36"/>
          <w:szCs w:val="36"/>
          <w:rtl/>
          <w:lang w:bidi="ar-EG"/>
        </w:rPr>
        <w:t>النشأة التاريخية</w:t>
      </w:r>
      <w:r w:rsidR="007E16E0" w:rsidRPr="00D64848">
        <w:rPr>
          <w:rFonts w:ascii="Traditional Arabic" w:hAnsi="Traditional Arabic" w:cs="Traditional Arabic"/>
          <w:b/>
          <w:bCs/>
          <w:sz w:val="36"/>
          <w:szCs w:val="36"/>
          <w:rtl/>
          <w:lang w:bidi="ar-EG"/>
        </w:rPr>
        <w:t xml:space="preserve"> </w:t>
      </w:r>
      <w:r w:rsidR="007E16E0" w:rsidRPr="00D64848">
        <w:rPr>
          <w:rFonts w:ascii="Traditional Arabic" w:hAnsi="Traditional Arabic" w:cs="Traditional Arabic" w:hint="cs"/>
          <w:b/>
          <w:bCs/>
          <w:sz w:val="36"/>
          <w:szCs w:val="36"/>
          <w:rtl/>
          <w:lang w:bidi="ar-EG"/>
        </w:rPr>
        <w:t>ل</w:t>
      </w:r>
      <w:r w:rsidR="00C4209F" w:rsidRPr="00D64848">
        <w:rPr>
          <w:rFonts w:ascii="Traditional Arabic" w:hAnsi="Traditional Arabic" w:cs="Traditional Arabic"/>
          <w:b/>
          <w:bCs/>
          <w:sz w:val="36"/>
          <w:szCs w:val="36"/>
          <w:rtl/>
          <w:lang w:bidi="ar-EG"/>
        </w:rPr>
        <w:t>لتنمية المستدامة</w:t>
      </w:r>
      <w:bookmarkEnd w:id="35"/>
    </w:p>
    <w:p w14:paraId="2844D4C6" w14:textId="0E4280E4" w:rsidR="007E16E0" w:rsidRPr="00D64848" w:rsidRDefault="007E16E0" w:rsidP="00B531BA">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sz w:val="32"/>
          <w:szCs w:val="32"/>
          <w:rtl/>
          <w:lang w:bidi="ar-EG"/>
        </w:rPr>
        <w:t>لم يظهر مفهوم التنمية المستدامة فجأة، بل تطور عبر عقود من الحوار الدولي، ويمكن تتبع نشأ</w:t>
      </w:r>
      <w:r w:rsidR="00B531BA" w:rsidRPr="00D64848">
        <w:rPr>
          <w:rFonts w:ascii="Traditional Arabic" w:hAnsi="Traditional Arabic" w:cs="Traditional Arabic"/>
          <w:sz w:val="32"/>
          <w:szCs w:val="32"/>
          <w:rtl/>
          <w:lang w:bidi="ar-EG"/>
        </w:rPr>
        <w:t>ته في المراحل الرئيسية التالية:</w:t>
      </w:r>
    </w:p>
    <w:p w14:paraId="2F229121" w14:textId="77777777" w:rsidR="007E16E0" w:rsidRPr="00D64848" w:rsidRDefault="007E16E0" w:rsidP="007E16E0">
      <w:pPr>
        <w:spacing w:line="360" w:lineRule="auto"/>
        <w:jc w:val="both"/>
        <w:rPr>
          <w:rFonts w:ascii="Traditional Arabic" w:hAnsi="Traditional Arabic" w:cs="Traditional Arabic"/>
          <w:b/>
          <w:bCs/>
          <w:sz w:val="32"/>
          <w:szCs w:val="32"/>
          <w:rtl/>
          <w:lang w:bidi="ar-EG"/>
        </w:rPr>
      </w:pPr>
      <w:r w:rsidRPr="00D64848">
        <w:rPr>
          <w:rFonts w:ascii="Traditional Arabic" w:hAnsi="Traditional Arabic" w:cs="Traditional Arabic"/>
          <w:b/>
          <w:bCs/>
          <w:sz w:val="32"/>
          <w:szCs w:val="32"/>
          <w:rtl/>
          <w:lang w:bidi="ar-EG"/>
        </w:rPr>
        <w:t>أولاً: الجذور المبكرة (1968-1972)</w:t>
      </w:r>
    </w:p>
    <w:p w14:paraId="63A6FF36" w14:textId="5C26595B" w:rsidR="007E16E0" w:rsidRPr="00D64848" w:rsidRDefault="007E16E0" w:rsidP="007E16E0">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sz w:val="32"/>
          <w:szCs w:val="32"/>
          <w:rtl/>
          <w:lang w:bidi="ar-EG"/>
        </w:rPr>
        <w:t>ظهرت أولى ملامح الوعي البيئي العالمي في أواخر الستينيات، حيث ناقشت "ندوة فوكوشو" (</w:t>
      </w:r>
      <w:r w:rsidRPr="00D64848">
        <w:rPr>
          <w:rFonts w:ascii="Traditional Arabic" w:hAnsi="Traditional Arabic" w:cs="Traditional Arabic"/>
          <w:sz w:val="32"/>
          <w:szCs w:val="32"/>
          <w:lang w:bidi="ar-EG"/>
        </w:rPr>
        <w:t>Founex Seminar</w:t>
      </w:r>
      <w:r w:rsidRPr="00D64848">
        <w:rPr>
          <w:rFonts w:ascii="Traditional Arabic" w:hAnsi="Traditional Arabic" w:cs="Traditional Arabic"/>
          <w:sz w:val="32"/>
          <w:szCs w:val="32"/>
          <w:rtl/>
          <w:lang w:bidi="ar-EG"/>
        </w:rPr>
        <w:t>) عام 1971 العلاقة بين التنمية والبيئة، وخلصت إلى أن مشكلات البيئة في الدول النامية ترتبط بالفقر والتخلف (</w:t>
      </w:r>
      <w:r w:rsidRPr="00D64848">
        <w:rPr>
          <w:rFonts w:ascii="Traditional Arabic" w:hAnsi="Traditional Arabic" w:cs="Traditional Arabic"/>
          <w:sz w:val="32"/>
          <w:szCs w:val="32"/>
          <w:lang w:bidi="ar-EG"/>
        </w:rPr>
        <w:t>Du Pisani, 2006; Mensah, 2019</w:t>
      </w:r>
      <w:r w:rsidRPr="00D64848">
        <w:rPr>
          <w:rFonts w:ascii="Traditional Arabic" w:hAnsi="Traditional Arabic" w:cs="Traditional Arabic"/>
          <w:sz w:val="32"/>
          <w:szCs w:val="32"/>
          <w:rtl/>
          <w:lang w:bidi="ar-EG"/>
        </w:rPr>
        <w:t>). وفي عام 1972، أصدر نادي روما (</w:t>
      </w:r>
      <w:r w:rsidRPr="00D64848">
        <w:rPr>
          <w:rFonts w:ascii="Traditional Arabic" w:hAnsi="Traditional Arabic" w:cs="Traditional Arabic"/>
          <w:sz w:val="32"/>
          <w:szCs w:val="32"/>
          <w:lang w:bidi="ar-EG"/>
        </w:rPr>
        <w:t>Club of Rome</w:t>
      </w:r>
      <w:r w:rsidRPr="00D64848">
        <w:rPr>
          <w:rFonts w:ascii="Traditional Arabic" w:hAnsi="Traditional Arabic" w:cs="Traditional Arabic"/>
          <w:sz w:val="32"/>
          <w:szCs w:val="32"/>
          <w:rtl/>
          <w:lang w:bidi="ar-EG"/>
        </w:rPr>
        <w:t>) تقريره الشهير "حدود النمو" (</w:t>
      </w:r>
      <w:r w:rsidRPr="00D64848">
        <w:rPr>
          <w:rFonts w:ascii="Traditional Arabic" w:hAnsi="Traditional Arabic" w:cs="Traditional Arabic"/>
          <w:sz w:val="32"/>
          <w:szCs w:val="32"/>
          <w:lang w:bidi="ar-EG"/>
        </w:rPr>
        <w:t>The Limits to Growth</w:t>
      </w:r>
      <w:r w:rsidRPr="00D64848">
        <w:rPr>
          <w:rFonts w:ascii="Traditional Arabic" w:hAnsi="Traditional Arabic" w:cs="Traditional Arabic"/>
          <w:sz w:val="32"/>
          <w:szCs w:val="32"/>
          <w:rtl/>
          <w:lang w:bidi="ar-EG"/>
        </w:rPr>
        <w:t>)، الذي حذّر من أن استمرار أنماط النمو الحالية سيؤدي إلى تجاوز قدرة الأرض الاستيعابية، مما أثار جدلاً واسعًا ودفع المجتمع الدولي لإعادة التفكير في علاقة التنمية بالبيئة (</w:t>
      </w:r>
      <w:r w:rsidRPr="00D64848">
        <w:rPr>
          <w:rFonts w:ascii="Traditional Arabic" w:hAnsi="Traditional Arabic" w:cs="Traditional Arabic"/>
          <w:sz w:val="32"/>
          <w:szCs w:val="32"/>
          <w:lang w:bidi="ar-EG"/>
        </w:rPr>
        <w:t>Mensah, 2019; Volosiuc &amp; Lîsii, 2025</w:t>
      </w:r>
      <w:r w:rsidRPr="00D64848">
        <w:rPr>
          <w:rFonts w:ascii="Traditional Arabic" w:hAnsi="Traditional Arabic" w:cs="Traditional Arabic"/>
          <w:sz w:val="32"/>
          <w:szCs w:val="32"/>
          <w:rtl/>
          <w:lang w:bidi="ar-EG"/>
        </w:rPr>
        <w:t>).</w:t>
      </w:r>
    </w:p>
    <w:p w14:paraId="210BE80A" w14:textId="77777777" w:rsidR="00E14D30" w:rsidRPr="00D64848" w:rsidRDefault="00E14D30" w:rsidP="007E16E0">
      <w:pPr>
        <w:spacing w:line="360" w:lineRule="auto"/>
        <w:jc w:val="both"/>
        <w:rPr>
          <w:rFonts w:ascii="Traditional Arabic" w:hAnsi="Traditional Arabic" w:cs="Traditional Arabic"/>
          <w:sz w:val="32"/>
          <w:szCs w:val="32"/>
          <w:rtl/>
          <w:lang w:bidi="ar-EG"/>
        </w:rPr>
      </w:pPr>
    </w:p>
    <w:p w14:paraId="37E052BA" w14:textId="77777777" w:rsidR="007E16E0" w:rsidRPr="00D64848" w:rsidRDefault="007E16E0" w:rsidP="007E16E0">
      <w:pPr>
        <w:spacing w:line="360" w:lineRule="auto"/>
        <w:jc w:val="both"/>
        <w:rPr>
          <w:rFonts w:ascii="Traditional Arabic" w:hAnsi="Traditional Arabic" w:cs="Traditional Arabic"/>
          <w:b/>
          <w:bCs/>
          <w:sz w:val="32"/>
          <w:szCs w:val="32"/>
          <w:rtl/>
          <w:lang w:bidi="ar-EG"/>
        </w:rPr>
      </w:pPr>
      <w:r w:rsidRPr="00D64848">
        <w:rPr>
          <w:rFonts w:ascii="Traditional Arabic" w:hAnsi="Traditional Arabic" w:cs="Traditional Arabic"/>
          <w:b/>
          <w:bCs/>
          <w:sz w:val="32"/>
          <w:szCs w:val="32"/>
          <w:rtl/>
          <w:lang w:bidi="ar-EG"/>
        </w:rPr>
        <w:lastRenderedPageBreak/>
        <w:t>ثانياً: مؤتمر ستوكهولم 1972</w:t>
      </w:r>
    </w:p>
    <w:p w14:paraId="28575C35" w14:textId="7FA2BBCF" w:rsidR="00B531BA" w:rsidRPr="00D64848" w:rsidRDefault="007E16E0" w:rsidP="00E14D30">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sz w:val="32"/>
          <w:szCs w:val="32"/>
          <w:rtl/>
          <w:lang w:bidi="ar-EG"/>
        </w:rPr>
        <w:t>يُعد مؤتمر الأمم المتحدة المعني بالبيئة البشرية (</w:t>
      </w:r>
      <w:r w:rsidRPr="00D64848">
        <w:rPr>
          <w:rFonts w:ascii="Traditional Arabic" w:hAnsi="Traditional Arabic" w:cs="Traditional Arabic"/>
          <w:sz w:val="32"/>
          <w:szCs w:val="32"/>
          <w:lang w:bidi="ar-EG"/>
        </w:rPr>
        <w:t>Stockholm Conference</w:t>
      </w:r>
      <w:r w:rsidRPr="00D64848">
        <w:rPr>
          <w:rFonts w:ascii="Traditional Arabic" w:hAnsi="Traditional Arabic" w:cs="Traditional Arabic"/>
          <w:sz w:val="32"/>
          <w:szCs w:val="32"/>
          <w:rtl/>
          <w:lang w:bidi="ar-EG"/>
        </w:rPr>
        <w:t>) أول مؤتمر دولي كبير يُعنى بقضايا البيئة، وشارك فيه 113 دولة. تمخض عنه "إعلان ستوكهولم" الذي تضمن 26 مبدأً للحفاظ على البيئة، وإنشاء برنامج الأمم المتحدة للبيئة (</w:t>
      </w:r>
      <w:r w:rsidRPr="00D64848">
        <w:rPr>
          <w:rFonts w:ascii="Traditional Arabic" w:hAnsi="Traditional Arabic" w:cs="Traditional Arabic"/>
          <w:sz w:val="32"/>
          <w:szCs w:val="32"/>
          <w:lang w:bidi="ar-EG"/>
        </w:rPr>
        <w:t>UNEP</w:t>
      </w:r>
      <w:r w:rsidRPr="00D64848">
        <w:rPr>
          <w:rFonts w:ascii="Traditional Arabic" w:hAnsi="Traditional Arabic" w:cs="Traditional Arabic"/>
          <w:sz w:val="32"/>
          <w:szCs w:val="32"/>
          <w:rtl/>
          <w:lang w:bidi="ar-EG"/>
        </w:rPr>
        <w:t>)، مما وضع قضية البيئة على جدول الأعمال الدولي لأول مرة في التاريخ (</w:t>
      </w:r>
      <w:r w:rsidRPr="00D64848">
        <w:rPr>
          <w:rFonts w:ascii="Traditional Arabic" w:hAnsi="Traditional Arabic" w:cs="Traditional Arabic"/>
          <w:sz w:val="32"/>
          <w:szCs w:val="32"/>
          <w:lang w:bidi="ar-EG"/>
        </w:rPr>
        <w:t>UN, n.d.; Khalesi, 2024</w:t>
      </w:r>
      <w:r w:rsidRPr="00D64848">
        <w:rPr>
          <w:rFonts w:ascii="Traditional Arabic" w:hAnsi="Traditional Arabic" w:cs="Traditional Arabic"/>
          <w:sz w:val="32"/>
          <w:szCs w:val="32"/>
          <w:rtl/>
          <w:lang w:bidi="ar-EG"/>
        </w:rPr>
        <w:t>).</w:t>
      </w:r>
    </w:p>
    <w:p w14:paraId="426A19BA" w14:textId="77777777" w:rsidR="007E16E0" w:rsidRPr="00D64848" w:rsidRDefault="007E16E0" w:rsidP="007E16E0">
      <w:pPr>
        <w:spacing w:line="360" w:lineRule="auto"/>
        <w:jc w:val="both"/>
        <w:rPr>
          <w:rFonts w:ascii="Traditional Arabic" w:hAnsi="Traditional Arabic" w:cs="Traditional Arabic"/>
          <w:b/>
          <w:bCs/>
          <w:sz w:val="32"/>
          <w:szCs w:val="32"/>
          <w:rtl/>
          <w:lang w:bidi="ar-EG"/>
        </w:rPr>
      </w:pPr>
      <w:r w:rsidRPr="00D64848">
        <w:rPr>
          <w:rFonts w:ascii="Traditional Arabic" w:hAnsi="Traditional Arabic" w:cs="Traditional Arabic"/>
          <w:b/>
          <w:bCs/>
          <w:sz w:val="32"/>
          <w:szCs w:val="32"/>
          <w:rtl/>
          <w:lang w:bidi="ar-EG"/>
        </w:rPr>
        <w:t>ثالثاً: تقرير بروندتلاند 1987 (مستقبلنا المشترك)</w:t>
      </w:r>
    </w:p>
    <w:p w14:paraId="2FF179BD" w14:textId="4A96A8BD" w:rsidR="007E16E0" w:rsidRPr="00D64848" w:rsidRDefault="007E16E0" w:rsidP="007E16E0">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sz w:val="32"/>
          <w:szCs w:val="32"/>
          <w:rtl/>
          <w:lang w:bidi="ar-EG"/>
        </w:rPr>
        <w:t>في عام 1983، أنشأت الأمم المتحدة اللجنة العالمية للبيئة والتنمية (</w:t>
      </w:r>
      <w:r w:rsidRPr="00D64848">
        <w:rPr>
          <w:rFonts w:ascii="Traditional Arabic" w:hAnsi="Traditional Arabic" w:cs="Traditional Arabic"/>
          <w:sz w:val="32"/>
          <w:szCs w:val="32"/>
          <w:lang w:bidi="ar-EG"/>
        </w:rPr>
        <w:t>WCED</w:t>
      </w:r>
      <w:r w:rsidRPr="00D64848">
        <w:rPr>
          <w:rFonts w:ascii="Traditional Arabic" w:hAnsi="Traditional Arabic" w:cs="Traditional Arabic"/>
          <w:sz w:val="32"/>
          <w:szCs w:val="32"/>
          <w:rtl/>
          <w:lang w:bidi="ar-EG"/>
        </w:rPr>
        <w:t>) برئاسة جرو هارلم بروندتلاند، وأصدرت عام 1987 تقريرها الشهير "مستقبلنا المشترك" (</w:t>
      </w:r>
      <w:r w:rsidRPr="00D64848">
        <w:rPr>
          <w:rFonts w:ascii="Traditional Arabic" w:hAnsi="Traditional Arabic" w:cs="Traditional Arabic"/>
          <w:sz w:val="32"/>
          <w:szCs w:val="32"/>
          <w:lang w:bidi="ar-EG"/>
        </w:rPr>
        <w:t>Our Common Future</w:t>
      </w:r>
      <w:r w:rsidRPr="00D64848">
        <w:rPr>
          <w:rFonts w:ascii="Traditional Arabic" w:hAnsi="Traditional Arabic" w:cs="Traditional Arabic"/>
          <w:sz w:val="32"/>
          <w:szCs w:val="32"/>
          <w:rtl/>
          <w:lang w:bidi="ar-EG"/>
        </w:rPr>
        <w:t>)، الذي قدّم التعريف الأكثر استخدامًا للتنمية المستدامة: "التنمية التي تلبي احتياجات الحاضر دون المساس بقدرة الأجيال القادمة على تلبية احتياجاتها الخاصة" (</w:t>
      </w:r>
      <w:r w:rsidRPr="00D64848">
        <w:rPr>
          <w:rFonts w:ascii="Traditional Arabic" w:hAnsi="Traditional Arabic" w:cs="Traditional Arabic"/>
          <w:sz w:val="32"/>
          <w:szCs w:val="32"/>
          <w:lang w:bidi="ar-EG"/>
        </w:rPr>
        <w:t>Imperatives, 1987; UNECE, 2021</w:t>
      </w:r>
      <w:r w:rsidRPr="00D64848">
        <w:rPr>
          <w:rFonts w:ascii="Traditional Arabic" w:hAnsi="Traditional Arabic" w:cs="Traditional Arabic"/>
          <w:sz w:val="32"/>
          <w:szCs w:val="32"/>
          <w:rtl/>
          <w:lang w:bidi="ar-EG"/>
        </w:rPr>
        <w:t>). وقد لعب هذا التقرير دورًا محوريًا في دمج البعد البيئي مع الأبعاد الاقتصادية والاجتماعية في إطار واحد متكامل (</w:t>
      </w:r>
      <w:r w:rsidRPr="00D64848">
        <w:rPr>
          <w:rFonts w:ascii="Traditional Arabic" w:hAnsi="Traditional Arabic" w:cs="Traditional Arabic"/>
          <w:sz w:val="32"/>
          <w:szCs w:val="32"/>
          <w:lang w:bidi="ar-EG"/>
        </w:rPr>
        <w:t>Mensah, 2019; Jacob, 2025</w:t>
      </w:r>
      <w:r w:rsidRPr="00D64848">
        <w:rPr>
          <w:rFonts w:ascii="Traditional Arabic" w:hAnsi="Traditional Arabic" w:cs="Traditional Arabic"/>
          <w:sz w:val="32"/>
          <w:szCs w:val="32"/>
          <w:rtl/>
          <w:lang w:bidi="ar-EG"/>
        </w:rPr>
        <w:t>).</w:t>
      </w:r>
    </w:p>
    <w:p w14:paraId="0E4FE28B" w14:textId="198140EA" w:rsidR="007E16E0" w:rsidRPr="00D64848" w:rsidRDefault="007E16E0" w:rsidP="007E16E0">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b/>
          <w:bCs/>
          <w:sz w:val="32"/>
          <w:szCs w:val="32"/>
          <w:rtl/>
          <w:lang w:bidi="ar-EG"/>
        </w:rPr>
        <w:t>رابعاً: قمة ريو 1992 (قمة الأرض)</w:t>
      </w:r>
    </w:p>
    <w:p w14:paraId="475BFF3E" w14:textId="2AA16FEF" w:rsidR="007E16E0" w:rsidRPr="00D64848" w:rsidRDefault="007E16E0" w:rsidP="007E16E0">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sz w:val="32"/>
          <w:szCs w:val="32"/>
          <w:rtl/>
          <w:lang w:bidi="ar-EG"/>
        </w:rPr>
        <w:t>عُقد مؤتمر الأمم المتحدة المعني بالبيئة والتنمية (</w:t>
      </w:r>
      <w:r w:rsidRPr="00D64848">
        <w:rPr>
          <w:rFonts w:ascii="Traditional Arabic" w:hAnsi="Traditional Arabic" w:cs="Traditional Arabic"/>
          <w:sz w:val="32"/>
          <w:szCs w:val="32"/>
          <w:lang w:bidi="ar-EG"/>
        </w:rPr>
        <w:t>UNCED</w:t>
      </w:r>
      <w:r w:rsidRPr="00D64848">
        <w:rPr>
          <w:rFonts w:ascii="Traditional Arabic" w:hAnsi="Traditional Arabic" w:cs="Traditional Arabic"/>
          <w:sz w:val="32"/>
          <w:szCs w:val="32"/>
          <w:rtl/>
          <w:lang w:bidi="ar-EG"/>
        </w:rPr>
        <w:t>) في ريو دي جانيرو بمشاركة 178 دولة، وتمخض عنه "جدول أعمال القرن 21" (</w:t>
      </w:r>
      <w:r w:rsidRPr="00D64848">
        <w:rPr>
          <w:rFonts w:ascii="Traditional Arabic" w:hAnsi="Traditional Arabic" w:cs="Traditional Arabic"/>
          <w:sz w:val="32"/>
          <w:szCs w:val="32"/>
          <w:lang w:bidi="ar-EG"/>
        </w:rPr>
        <w:t>Agenda 21</w:t>
      </w:r>
      <w:r w:rsidRPr="00D64848">
        <w:rPr>
          <w:rFonts w:ascii="Traditional Arabic" w:hAnsi="Traditional Arabic" w:cs="Traditional Arabic"/>
          <w:sz w:val="32"/>
          <w:szCs w:val="32"/>
          <w:rtl/>
          <w:lang w:bidi="ar-EG"/>
        </w:rPr>
        <w:t>) كخطة عمل عالمية لتحقيق التنمية المستدامة، و"إعلان ريو" الذي تضمن 27 مبدأً، وافتتاح التوقيع على اتفاقيتي تغير المناخ والتنوع البيولوجي (</w:t>
      </w:r>
      <w:r w:rsidRPr="00D64848">
        <w:rPr>
          <w:rFonts w:ascii="Traditional Arabic" w:hAnsi="Traditional Arabic" w:cs="Traditional Arabic"/>
          <w:sz w:val="32"/>
          <w:szCs w:val="32"/>
          <w:lang w:bidi="ar-EG"/>
        </w:rPr>
        <w:t>Stakeholder Forum, 2025; French Ministry of Foreign Affairs, n.d</w:t>
      </w:r>
      <w:r w:rsidRPr="00D64848">
        <w:rPr>
          <w:rFonts w:ascii="Traditional Arabic" w:hAnsi="Traditional Arabic" w:cs="Traditional Arabic"/>
          <w:sz w:val="32"/>
          <w:szCs w:val="32"/>
          <w:rtl/>
          <w:lang w:bidi="ar-EG"/>
        </w:rPr>
        <w:t>.). شكّلت هذه القمة نقطة تحول حيث تحول المفهوم من إطار نظري إلى برنامج عمل سياسي ملزم.</w:t>
      </w:r>
    </w:p>
    <w:p w14:paraId="18DD19B7" w14:textId="77777777" w:rsidR="007E16E0" w:rsidRPr="00D64848" w:rsidRDefault="007E16E0" w:rsidP="007E16E0">
      <w:pPr>
        <w:spacing w:line="360" w:lineRule="auto"/>
        <w:jc w:val="both"/>
        <w:rPr>
          <w:rFonts w:ascii="Traditional Arabic" w:hAnsi="Traditional Arabic" w:cs="Traditional Arabic"/>
          <w:b/>
          <w:bCs/>
          <w:sz w:val="32"/>
          <w:szCs w:val="32"/>
          <w:rtl/>
          <w:lang w:bidi="ar-EG"/>
        </w:rPr>
      </w:pPr>
      <w:r w:rsidRPr="00D64848">
        <w:rPr>
          <w:rFonts w:ascii="Traditional Arabic" w:hAnsi="Traditional Arabic" w:cs="Traditional Arabic"/>
          <w:b/>
          <w:bCs/>
          <w:sz w:val="32"/>
          <w:szCs w:val="32"/>
          <w:rtl/>
          <w:lang w:bidi="ar-EG"/>
        </w:rPr>
        <w:lastRenderedPageBreak/>
        <w:t>خامساً: قمة الألفية 2000 ومؤتمر ريو+20 2012</w:t>
      </w:r>
    </w:p>
    <w:p w14:paraId="6D4CDFDA" w14:textId="75304A28" w:rsidR="007E16E0" w:rsidRPr="00D64848" w:rsidRDefault="007E16E0" w:rsidP="007E16E0">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sz w:val="32"/>
          <w:szCs w:val="32"/>
          <w:rtl/>
          <w:lang w:bidi="ar-EG"/>
        </w:rPr>
        <w:t>أطلقت قمة الألفية الأهداف الإنمائية للألفية (</w:t>
      </w:r>
      <w:r w:rsidRPr="00D64848">
        <w:rPr>
          <w:rFonts w:ascii="Traditional Arabic" w:hAnsi="Traditional Arabic" w:cs="Traditional Arabic"/>
          <w:sz w:val="32"/>
          <w:szCs w:val="32"/>
          <w:lang w:bidi="ar-EG"/>
        </w:rPr>
        <w:t>MDGs</w:t>
      </w:r>
      <w:r w:rsidRPr="00D64848">
        <w:rPr>
          <w:rFonts w:ascii="Traditional Arabic" w:hAnsi="Traditional Arabic" w:cs="Traditional Arabic"/>
          <w:sz w:val="32"/>
          <w:szCs w:val="32"/>
          <w:rtl/>
          <w:lang w:bidi="ar-EG"/>
        </w:rPr>
        <w:t>) الثمانية، والتي ركزت على الفقر والصحة والتعليم، وكان الهدف السابع منها هو "ضمان الاستدامة البيئية" (</w:t>
      </w:r>
      <w:r w:rsidRPr="00D64848">
        <w:rPr>
          <w:rFonts w:ascii="Traditional Arabic" w:hAnsi="Traditional Arabic" w:cs="Traditional Arabic"/>
          <w:sz w:val="32"/>
          <w:szCs w:val="32"/>
          <w:lang w:bidi="ar-EG"/>
        </w:rPr>
        <w:t>Volosiuc &amp; Lîsii, 2025</w:t>
      </w:r>
      <w:r w:rsidRPr="00D64848">
        <w:rPr>
          <w:rFonts w:ascii="Traditional Arabic" w:hAnsi="Traditional Arabic" w:cs="Traditional Arabic"/>
          <w:sz w:val="32"/>
          <w:szCs w:val="32"/>
          <w:rtl/>
          <w:lang w:bidi="ar-EG"/>
        </w:rPr>
        <w:t>). وفي عام 2012، عُقد مؤتمر ريو+20 الذي أطلق عملية صياغة أهداف التنمية المستدامة (</w:t>
      </w:r>
      <w:r w:rsidRPr="00D64848">
        <w:rPr>
          <w:rFonts w:ascii="Traditional Arabic" w:hAnsi="Traditional Arabic" w:cs="Traditional Arabic"/>
          <w:sz w:val="32"/>
          <w:szCs w:val="32"/>
          <w:lang w:bidi="ar-EG"/>
        </w:rPr>
        <w:t>SDGs) (Stakeholder Forum, 2025</w:t>
      </w:r>
      <w:r w:rsidRPr="00D64848">
        <w:rPr>
          <w:rFonts w:ascii="Traditional Arabic" w:hAnsi="Traditional Arabic" w:cs="Traditional Arabic"/>
          <w:sz w:val="32"/>
          <w:szCs w:val="32"/>
          <w:rtl/>
          <w:lang w:bidi="ar-EG"/>
        </w:rPr>
        <w:t>).</w:t>
      </w:r>
    </w:p>
    <w:p w14:paraId="05329D0A" w14:textId="77777777" w:rsidR="007E16E0" w:rsidRPr="00D64848" w:rsidRDefault="007E16E0" w:rsidP="007E16E0">
      <w:pPr>
        <w:spacing w:line="360" w:lineRule="auto"/>
        <w:jc w:val="both"/>
        <w:rPr>
          <w:rFonts w:ascii="Traditional Arabic" w:hAnsi="Traditional Arabic" w:cs="Traditional Arabic"/>
          <w:b/>
          <w:bCs/>
          <w:sz w:val="32"/>
          <w:szCs w:val="32"/>
          <w:rtl/>
          <w:lang w:bidi="ar-EG"/>
        </w:rPr>
      </w:pPr>
      <w:r w:rsidRPr="00D64848">
        <w:rPr>
          <w:rFonts w:ascii="Traditional Arabic" w:hAnsi="Traditional Arabic" w:cs="Traditional Arabic"/>
          <w:b/>
          <w:bCs/>
          <w:sz w:val="32"/>
          <w:szCs w:val="32"/>
          <w:rtl/>
          <w:lang w:bidi="ar-EG"/>
        </w:rPr>
        <w:t>سادساً: قمة نيويورك 2015 وأجندة 2030</w:t>
      </w:r>
    </w:p>
    <w:p w14:paraId="35A8CA14" w14:textId="01BF2E8D" w:rsidR="007E16E0" w:rsidRPr="00D64848" w:rsidRDefault="007E16E0" w:rsidP="007E16E0">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sz w:val="32"/>
          <w:szCs w:val="32"/>
          <w:rtl/>
          <w:lang w:bidi="ar-EG"/>
        </w:rPr>
        <w:t>تُعد قمة الأمم المتحدة للتنمية المستدامة التي عُقدت في نيويورك عام 2015 التتويج النهائي لهذه الرحلة التاريخية، حيث اعتمدت 193 دولة بالإجماع "خطة التنمية المستدامة لعام 2030" (</w:t>
      </w:r>
      <w:r w:rsidRPr="00D64848">
        <w:rPr>
          <w:rFonts w:ascii="Traditional Arabic" w:hAnsi="Traditional Arabic" w:cs="Traditional Arabic"/>
          <w:sz w:val="32"/>
          <w:szCs w:val="32"/>
          <w:lang w:bidi="ar-EG"/>
        </w:rPr>
        <w:t>Agenda 2030</w:t>
      </w:r>
      <w:r w:rsidRPr="00D64848">
        <w:rPr>
          <w:rFonts w:ascii="Traditional Arabic" w:hAnsi="Traditional Arabic" w:cs="Traditional Arabic"/>
          <w:sz w:val="32"/>
          <w:szCs w:val="32"/>
          <w:rtl/>
          <w:lang w:bidi="ar-EG"/>
        </w:rPr>
        <w:t>)، والتي تضمنت 17 هدفًا من أهداف التنمية المستدامة (</w:t>
      </w:r>
      <w:r w:rsidRPr="00D64848">
        <w:rPr>
          <w:rFonts w:ascii="Traditional Arabic" w:hAnsi="Traditional Arabic" w:cs="Traditional Arabic"/>
          <w:sz w:val="32"/>
          <w:szCs w:val="32"/>
          <w:lang w:bidi="ar-EG"/>
        </w:rPr>
        <w:t>SDGs</w:t>
      </w:r>
      <w:r w:rsidRPr="00D64848">
        <w:rPr>
          <w:rFonts w:ascii="Traditional Arabic" w:hAnsi="Traditional Arabic" w:cs="Traditional Arabic"/>
          <w:sz w:val="32"/>
          <w:szCs w:val="32"/>
          <w:rtl/>
          <w:lang w:bidi="ar-EG"/>
        </w:rPr>
        <w:t>) و169 غاية تغطي جميع جوانب التنمية الاقتصادية والاجتماعية والبيئية (</w:t>
      </w:r>
      <w:r w:rsidRPr="00D64848">
        <w:rPr>
          <w:rFonts w:ascii="Traditional Arabic" w:hAnsi="Traditional Arabic" w:cs="Traditional Arabic"/>
          <w:sz w:val="32"/>
          <w:szCs w:val="32"/>
          <w:lang w:bidi="ar-EG"/>
        </w:rPr>
        <w:t>Jacob, 2025; UN, n.d</w:t>
      </w:r>
      <w:r w:rsidRPr="00D64848">
        <w:rPr>
          <w:rFonts w:ascii="Traditional Arabic" w:hAnsi="Traditional Arabic" w:cs="Traditional Arabic"/>
          <w:sz w:val="32"/>
          <w:szCs w:val="32"/>
          <w:rtl/>
          <w:lang w:bidi="ar-EG"/>
        </w:rPr>
        <w:t>.).</w:t>
      </w:r>
    </w:p>
    <w:p w14:paraId="3A792BA1" w14:textId="558B992D" w:rsidR="00B531BA" w:rsidRPr="00D64848" w:rsidRDefault="007E16E0" w:rsidP="00B531BA">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hint="cs"/>
          <w:b/>
          <w:bCs/>
          <w:sz w:val="32"/>
          <w:szCs w:val="32"/>
          <w:rtl/>
          <w:lang w:bidi="ar-EG"/>
        </w:rPr>
        <w:t xml:space="preserve">بناء على ما سبق </w:t>
      </w:r>
      <w:r w:rsidRPr="00D64848">
        <w:rPr>
          <w:rFonts w:ascii="Traditional Arabic" w:hAnsi="Traditional Arabic" w:cs="Traditional Arabic"/>
          <w:b/>
          <w:bCs/>
          <w:sz w:val="32"/>
          <w:szCs w:val="32"/>
          <w:rtl/>
          <w:lang w:bidi="ar-EG"/>
        </w:rPr>
        <w:t xml:space="preserve">يتبين </w:t>
      </w:r>
      <w:r w:rsidRPr="00D64848">
        <w:rPr>
          <w:rFonts w:ascii="Traditional Arabic" w:hAnsi="Traditional Arabic" w:cs="Traditional Arabic" w:hint="cs"/>
          <w:b/>
          <w:bCs/>
          <w:sz w:val="32"/>
          <w:szCs w:val="32"/>
          <w:rtl/>
          <w:lang w:bidi="ar-EG"/>
        </w:rPr>
        <w:t xml:space="preserve">للباحث </w:t>
      </w:r>
      <w:r w:rsidRPr="00D64848">
        <w:rPr>
          <w:rFonts w:ascii="Traditional Arabic" w:hAnsi="Traditional Arabic" w:cs="Traditional Arabic"/>
          <w:b/>
          <w:bCs/>
          <w:sz w:val="32"/>
          <w:szCs w:val="32"/>
          <w:rtl/>
          <w:lang w:bidi="ar-EG"/>
        </w:rPr>
        <w:t>أن مفهوم التنمية المستدامة</w:t>
      </w:r>
      <w:r w:rsidRPr="00D64848">
        <w:rPr>
          <w:rFonts w:ascii="Traditional Arabic" w:hAnsi="Traditional Arabic" w:cs="Traditional Arabic"/>
          <w:sz w:val="32"/>
          <w:szCs w:val="32"/>
          <w:rtl/>
          <w:lang w:bidi="ar-EG"/>
        </w:rPr>
        <w:t xml:space="preserve"> تطور عبر عقود من الحوار الدولي، بدءًا من الوعي المبكر بحدود النمو (1972)، مرورًا بصياغة المفهوم (1987)، ثم تحوله إلى برامج عمل سياسية (1992)، وانتهاءً بتبني إطار عالمي شامل ملزم (2015). وتأتي الدراسة الحالية لتسهم في تطبيق هذا المفهوم العالمي في سياق وطني محدد هو المملكة العربية السعودية، وبالتحديد في قطاع الخدمات اللوجستية، وذلك في إطار رؤية 2030 التي تتماشى مع أجندة الأمم المتحدة 2030.</w:t>
      </w:r>
    </w:p>
    <w:p w14:paraId="07EA9FB6" w14:textId="34F41E42" w:rsidR="007E16E0" w:rsidRPr="00D64848" w:rsidRDefault="007E16E0" w:rsidP="00B531BA">
      <w:pPr>
        <w:spacing w:line="360" w:lineRule="auto"/>
        <w:jc w:val="both"/>
        <w:outlineLvl w:val="2"/>
        <w:rPr>
          <w:rFonts w:ascii="Traditional Arabic" w:hAnsi="Traditional Arabic" w:cs="Traditional Arabic"/>
          <w:b/>
          <w:bCs/>
          <w:sz w:val="36"/>
          <w:szCs w:val="36"/>
          <w:rtl/>
          <w:lang w:bidi="ar-EG"/>
        </w:rPr>
      </w:pPr>
      <w:bookmarkStart w:id="36" w:name="_Toc231814995"/>
      <w:r w:rsidRPr="00D64848">
        <w:rPr>
          <w:rFonts w:ascii="Traditional Arabic" w:hAnsi="Traditional Arabic" w:cs="Traditional Arabic"/>
          <w:b/>
          <w:bCs/>
          <w:sz w:val="36"/>
          <w:szCs w:val="36"/>
          <w:rtl/>
        </w:rPr>
        <w:t xml:space="preserve">1.2.2.2 </w:t>
      </w:r>
      <w:r w:rsidRPr="00D64848">
        <w:rPr>
          <w:rFonts w:ascii="Traditional Arabic" w:hAnsi="Traditional Arabic" w:cs="Traditional Arabic"/>
          <w:b/>
          <w:bCs/>
          <w:sz w:val="36"/>
          <w:szCs w:val="36"/>
          <w:rtl/>
          <w:lang w:bidi="ar-EG"/>
        </w:rPr>
        <w:t>ماهية التنمية المستدامة</w:t>
      </w:r>
      <w:bookmarkEnd w:id="36"/>
    </w:p>
    <w:p w14:paraId="2BA0872F" w14:textId="6AD6AE10" w:rsidR="000C1145" w:rsidRPr="00D64848" w:rsidRDefault="000C1145" w:rsidP="008A2404">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sz w:val="32"/>
          <w:szCs w:val="32"/>
          <w:rtl/>
          <w:lang w:bidi="ar-EG"/>
        </w:rPr>
        <w:t xml:space="preserve">التنمية المستدامة هي عملية تهدف إلى تحقيق توازن بين تلبية الاحتياجات الحالية للأفراد والمجتمعات، وبين الحفاظ على الموارد البيئية والاقتصادية والاجتماعية لتلبية احتياجات الأجيال القادمة. وتقوم على ثلاثة محاور </w:t>
      </w:r>
      <w:r w:rsidRPr="00D64848">
        <w:rPr>
          <w:rFonts w:ascii="Traditional Arabic" w:hAnsi="Traditional Arabic" w:cs="Traditional Arabic"/>
          <w:sz w:val="32"/>
          <w:szCs w:val="32"/>
          <w:rtl/>
          <w:lang w:bidi="ar-EG"/>
        </w:rPr>
        <w:lastRenderedPageBreak/>
        <w:t>رئيسية: التنمية الاقتصادية، والتنمية الاجتماعية، والحفاظ على البيئة. بمعنى آخر، التنمية المستدامة تعمل على توفير فرص اقتصادية عادلة، وضمان الرفاه الاجتماعي، والحفاظ على الموارد الطبيعية للحد من التدهور البيئي. ي</w:t>
      </w:r>
      <w:r w:rsidR="00D033E1" w:rsidRPr="00D64848">
        <w:rPr>
          <w:rFonts w:ascii="Traditional Arabic" w:hAnsi="Traditional Arabic" w:cs="Traditional Arabic"/>
          <w:sz w:val="32"/>
          <w:szCs w:val="32"/>
          <w:rtl/>
          <w:lang w:bidi="ar-EG"/>
        </w:rPr>
        <w:t>ُ</w:t>
      </w:r>
      <w:r w:rsidRPr="00D64848">
        <w:rPr>
          <w:rFonts w:ascii="Traditional Arabic" w:hAnsi="Traditional Arabic" w:cs="Traditional Arabic"/>
          <w:sz w:val="32"/>
          <w:szCs w:val="32"/>
          <w:rtl/>
          <w:lang w:bidi="ar-EG"/>
        </w:rPr>
        <w:t>شير القحطاني (2024) إلى أن</w:t>
      </w:r>
      <w:r w:rsidR="00D033E1" w:rsidRPr="00D64848">
        <w:rPr>
          <w:rFonts w:ascii="Traditional Arabic" w:hAnsi="Traditional Arabic" w:cs="Traditional Arabic"/>
          <w:sz w:val="32"/>
          <w:szCs w:val="32"/>
          <w:rtl/>
          <w:lang w:bidi="ar-EG"/>
        </w:rPr>
        <w:t>َّ</w:t>
      </w:r>
      <w:r w:rsidRPr="00D64848">
        <w:rPr>
          <w:rFonts w:ascii="Traditional Arabic" w:hAnsi="Traditional Arabic" w:cs="Traditional Arabic"/>
          <w:sz w:val="32"/>
          <w:szCs w:val="32"/>
          <w:rtl/>
          <w:lang w:bidi="ar-EG"/>
        </w:rPr>
        <w:t xml:space="preserve"> التنمية المستدامة تعتمد على استخدام الموارد بطرق تتيح للأجيال المستقبلية فرصة الاستفادة منها، مما يجعلها حل</w:t>
      </w:r>
      <w:r w:rsidR="0034499C" w:rsidRPr="00D64848">
        <w:rPr>
          <w:rFonts w:ascii="Traditional Arabic" w:hAnsi="Traditional Arabic" w:cs="Traditional Arabic"/>
          <w:sz w:val="32"/>
          <w:szCs w:val="32"/>
          <w:rtl/>
          <w:lang w:bidi="ar-EG"/>
        </w:rPr>
        <w:t>ً</w:t>
      </w:r>
      <w:r w:rsidRPr="00D64848">
        <w:rPr>
          <w:rFonts w:ascii="Traditional Arabic" w:hAnsi="Traditional Arabic" w:cs="Traditional Arabic"/>
          <w:sz w:val="32"/>
          <w:szCs w:val="32"/>
          <w:rtl/>
          <w:lang w:bidi="ar-EG"/>
        </w:rPr>
        <w:t>ا طويل الأمد للتحديات البيئية والاقتصادية العالمية (القحطاني، 2024، ص. 15)</w:t>
      </w:r>
      <w:r w:rsidRPr="00D64848">
        <w:rPr>
          <w:rFonts w:ascii="Traditional Arabic" w:hAnsi="Traditional Arabic" w:cs="Traditional Arabic"/>
          <w:sz w:val="32"/>
          <w:szCs w:val="32"/>
          <w:lang w:bidi="ar-EG"/>
        </w:rPr>
        <w:t>.</w:t>
      </w:r>
    </w:p>
    <w:p w14:paraId="18C12F16" w14:textId="59633928" w:rsidR="007C3E59" w:rsidRPr="00D64848" w:rsidRDefault="007C3E59" w:rsidP="008A2404">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sz w:val="32"/>
          <w:szCs w:val="32"/>
          <w:rtl/>
        </w:rPr>
        <w:t xml:space="preserve">يُعرّف </w:t>
      </w:r>
      <w:r w:rsidR="004E6AB6" w:rsidRPr="00D64848">
        <w:rPr>
          <w:rFonts w:ascii="Traditional Arabic" w:hAnsi="Traditional Arabic" w:cs="Traditional Arabic"/>
          <w:sz w:val="32"/>
          <w:szCs w:val="32"/>
          <w:rtl/>
        </w:rPr>
        <w:t>(</w:t>
      </w:r>
      <w:r w:rsidR="004E6AB6" w:rsidRPr="00D64848">
        <w:rPr>
          <w:rFonts w:ascii="Traditional Arabic" w:hAnsi="Traditional Arabic" w:cs="Traditional Arabic"/>
          <w:sz w:val="32"/>
          <w:szCs w:val="32"/>
        </w:rPr>
        <w:t>Ruggerio, 2021</w:t>
      </w:r>
      <w:r w:rsidR="004E6AB6" w:rsidRPr="00D64848">
        <w:rPr>
          <w:rFonts w:ascii="Traditional Arabic" w:hAnsi="Traditional Arabic" w:cs="Traditional Arabic"/>
          <w:sz w:val="32"/>
          <w:szCs w:val="32"/>
          <w:lang w:bidi="ar-EG"/>
        </w:rPr>
        <w:t>, p34</w:t>
      </w:r>
      <w:r w:rsidR="004E6AB6" w:rsidRPr="00D64848">
        <w:rPr>
          <w:rFonts w:ascii="Traditional Arabic" w:hAnsi="Traditional Arabic" w:cs="Traditional Arabic"/>
          <w:sz w:val="32"/>
          <w:szCs w:val="32"/>
          <w:rtl/>
        </w:rPr>
        <w:t xml:space="preserve">) </w:t>
      </w:r>
      <w:r w:rsidRPr="00D64848">
        <w:rPr>
          <w:rFonts w:ascii="Traditional Arabic" w:hAnsi="Traditional Arabic" w:cs="Traditional Arabic"/>
          <w:sz w:val="32"/>
          <w:szCs w:val="32"/>
          <w:rtl/>
        </w:rPr>
        <w:t>التنمية المستدامة بأنها "تلبية احتياجات الحاضر دون المساس بقدرة الأجيال المستقبلية على تلبية احتياجاتهم</w:t>
      </w:r>
      <w:r w:rsidR="004E6AB6" w:rsidRPr="00D64848">
        <w:rPr>
          <w:rFonts w:ascii="Traditional Arabic" w:hAnsi="Traditional Arabic" w:cs="Traditional Arabic"/>
          <w:sz w:val="32"/>
          <w:szCs w:val="32"/>
          <w:rtl/>
          <w:lang w:bidi="ar-EG"/>
        </w:rPr>
        <w:t>.</w:t>
      </w:r>
    </w:p>
    <w:p w14:paraId="01C2AD0C" w14:textId="294BCC71" w:rsidR="007C3E59" w:rsidRPr="00D64848" w:rsidRDefault="007C3E59" w:rsidP="008A2404">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sz w:val="32"/>
          <w:szCs w:val="32"/>
          <w:rtl/>
        </w:rPr>
        <w:t>تُفسر التنمية المستدامة في سياق الحفاظ على الاستقرار البيئي وتعزيز العدالة الاجتماعية والاقتصادية كمحاور أساسية لتحقيق استدامة طويلة الأمد (</w:t>
      </w:r>
      <w:r w:rsidR="005F3DD0" w:rsidRPr="00D64848">
        <w:rPr>
          <w:rFonts w:ascii="Traditional Arabic" w:hAnsi="Traditional Arabic" w:cs="Traditional Arabic"/>
          <w:sz w:val="32"/>
          <w:szCs w:val="32"/>
          <w:lang w:bidi="ar-EG"/>
        </w:rPr>
        <w:t xml:space="preserve">Emas, 2015, </w:t>
      </w:r>
      <w:r w:rsidR="007F77D4" w:rsidRPr="00D64848">
        <w:rPr>
          <w:rFonts w:ascii="Traditional Arabic" w:hAnsi="Traditional Arabic" w:cs="Traditional Arabic"/>
          <w:sz w:val="32"/>
          <w:szCs w:val="32"/>
          <w:lang w:bidi="ar-EG"/>
        </w:rPr>
        <w:t>p10</w:t>
      </w:r>
      <w:r w:rsidRPr="00D64848">
        <w:rPr>
          <w:rFonts w:ascii="Traditional Arabic" w:hAnsi="Traditional Arabic" w:cs="Traditional Arabic"/>
          <w:sz w:val="32"/>
          <w:szCs w:val="32"/>
          <w:rtl/>
        </w:rPr>
        <w:t>)</w:t>
      </w:r>
      <w:r w:rsidR="007F77D4" w:rsidRPr="00D64848">
        <w:rPr>
          <w:rFonts w:ascii="Traditional Arabic" w:hAnsi="Traditional Arabic" w:cs="Traditional Arabic"/>
          <w:sz w:val="32"/>
          <w:szCs w:val="32"/>
          <w:rtl/>
          <w:lang w:bidi="ar-EG"/>
        </w:rPr>
        <w:t>.</w:t>
      </w:r>
    </w:p>
    <w:p w14:paraId="4B34807B" w14:textId="0317B230" w:rsidR="00523AF7" w:rsidRPr="00D64848" w:rsidRDefault="00523AF7" w:rsidP="008A2404">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sz w:val="32"/>
          <w:szCs w:val="32"/>
          <w:rtl/>
        </w:rPr>
        <w:t>وفق</w:t>
      </w:r>
      <w:r w:rsidR="0034499C"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لـ</w:t>
      </w:r>
      <w:r w:rsidR="007B76FE" w:rsidRPr="00D64848">
        <w:rPr>
          <w:rFonts w:ascii="Traditional Arabic" w:hAnsi="Traditional Arabic" w:cs="Traditional Arabic"/>
          <w:sz w:val="32"/>
          <w:szCs w:val="32"/>
          <w:rtl/>
        </w:rPr>
        <w:t xml:space="preserve"> (</w:t>
      </w:r>
      <w:r w:rsidR="007B76FE" w:rsidRPr="00D64848">
        <w:rPr>
          <w:rFonts w:ascii="Traditional Arabic" w:hAnsi="Traditional Arabic" w:cs="Traditional Arabic"/>
          <w:sz w:val="32"/>
          <w:szCs w:val="32"/>
          <w:lang w:bidi="ar-EG"/>
        </w:rPr>
        <w:t>Sachs, et al, 2022, p6</w:t>
      </w:r>
      <w:r w:rsidR="007B76FE"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 xml:space="preserve"> تُعرّف التنمية المستدامة بأنها إطار شامل لتحقيق الاستدامة البيئية، الاقتصادية، والاجتماعية على المدى الطويل، من خلال الاستفادة من أهداف التنمية المستدامة</w:t>
      </w:r>
      <w:r w:rsidRPr="00D64848">
        <w:rPr>
          <w:rFonts w:ascii="Traditional Arabic" w:hAnsi="Traditional Arabic" w:cs="Traditional Arabic"/>
          <w:sz w:val="32"/>
          <w:szCs w:val="32"/>
          <w:lang w:bidi="ar-EG"/>
        </w:rPr>
        <w:t xml:space="preserve"> (SDGs) </w:t>
      </w:r>
      <w:r w:rsidRPr="00D64848">
        <w:rPr>
          <w:rFonts w:ascii="Traditional Arabic" w:hAnsi="Traditional Arabic" w:cs="Traditional Arabic"/>
          <w:sz w:val="32"/>
          <w:szCs w:val="32"/>
          <w:rtl/>
        </w:rPr>
        <w:t>كخريطة طريق لتحسين المجتمعات بحلول عام 2030. يشدد هذا التعريف على التوازن بين القطاعات لتحقيق التحولات المطلوب</w:t>
      </w:r>
      <w:r w:rsidR="007B76FE" w:rsidRPr="00D64848">
        <w:rPr>
          <w:rFonts w:ascii="Traditional Arabic" w:hAnsi="Traditional Arabic" w:cs="Traditional Arabic"/>
          <w:sz w:val="32"/>
          <w:szCs w:val="32"/>
          <w:rtl/>
          <w:lang w:bidi="ar-EG"/>
        </w:rPr>
        <w:t>ة.</w:t>
      </w:r>
    </w:p>
    <w:p w14:paraId="2635D8E3" w14:textId="0C85E091" w:rsidR="007F7A3F" w:rsidRPr="00D64848" w:rsidRDefault="0034499C" w:rsidP="008A2404">
      <w:pPr>
        <w:spacing w:line="360" w:lineRule="auto"/>
        <w:jc w:val="both"/>
        <w:rPr>
          <w:rFonts w:ascii="Traditional Arabic" w:hAnsi="Traditional Arabic" w:cs="Traditional Arabic"/>
          <w:b/>
          <w:bCs/>
          <w:sz w:val="32"/>
          <w:szCs w:val="32"/>
          <w:lang w:bidi="ar-EG"/>
        </w:rPr>
      </w:pPr>
      <w:r w:rsidRPr="00D64848">
        <w:rPr>
          <w:rFonts w:ascii="Traditional Arabic" w:hAnsi="Traditional Arabic" w:cs="Traditional Arabic"/>
          <w:sz w:val="32"/>
          <w:szCs w:val="32"/>
          <w:rtl/>
        </w:rPr>
        <w:t>إ</w:t>
      </w:r>
      <w:r w:rsidR="00523AF7" w:rsidRPr="00D64848">
        <w:rPr>
          <w:rFonts w:ascii="Traditional Arabic" w:hAnsi="Traditional Arabic" w:cs="Traditional Arabic"/>
          <w:sz w:val="32"/>
          <w:szCs w:val="32"/>
          <w:rtl/>
        </w:rPr>
        <w:t>ن</w:t>
      </w:r>
      <w:r w:rsidRPr="00D64848">
        <w:rPr>
          <w:rFonts w:ascii="Traditional Arabic" w:hAnsi="Traditional Arabic" w:cs="Traditional Arabic"/>
          <w:sz w:val="32"/>
          <w:szCs w:val="32"/>
          <w:rtl/>
        </w:rPr>
        <w:t>َّ</w:t>
      </w:r>
      <w:r w:rsidR="00523AF7" w:rsidRPr="00D64848">
        <w:rPr>
          <w:rFonts w:ascii="Traditional Arabic" w:hAnsi="Traditional Arabic" w:cs="Traditional Arabic"/>
          <w:sz w:val="32"/>
          <w:szCs w:val="32"/>
          <w:rtl/>
        </w:rPr>
        <w:t xml:space="preserve"> التنمية المستدامة تشمل الأبعاد الثلاثة الأساسية: الاقتصادية، الاجتماعية، والبيئية. ويدعو إلى تضمين الاستدامة في جميع المستويات الحاكمة لضمان التوازن بين النمو الاقتصادي والمحافظة على الموارد البيئية للأجيال المستقبلية </w:t>
      </w:r>
      <w:r w:rsidR="007B76FE" w:rsidRPr="00D64848">
        <w:rPr>
          <w:rFonts w:ascii="Traditional Arabic" w:hAnsi="Traditional Arabic" w:cs="Traditional Arabic"/>
          <w:sz w:val="32"/>
          <w:szCs w:val="32"/>
          <w:rtl/>
          <w:lang w:bidi="ar-EG"/>
        </w:rPr>
        <w:t>(</w:t>
      </w:r>
      <w:r w:rsidR="007B76FE" w:rsidRPr="00D64848">
        <w:rPr>
          <w:rFonts w:ascii="Traditional Arabic" w:hAnsi="Traditional Arabic" w:cs="Traditional Arabic"/>
          <w:sz w:val="32"/>
          <w:szCs w:val="32"/>
          <w:lang w:bidi="ar-EG"/>
        </w:rPr>
        <w:t>Baum</w:t>
      </w:r>
      <w:r w:rsidR="00D20C53" w:rsidRPr="00D64848">
        <w:rPr>
          <w:rFonts w:ascii="Traditional Arabic" w:hAnsi="Traditional Arabic" w:cs="Traditional Arabic"/>
          <w:sz w:val="32"/>
          <w:szCs w:val="32"/>
          <w:lang w:bidi="ar-EG"/>
        </w:rPr>
        <w:t>, 2021, p12</w:t>
      </w:r>
      <w:r w:rsidR="007B76FE" w:rsidRPr="00D64848">
        <w:rPr>
          <w:rFonts w:ascii="Traditional Arabic" w:hAnsi="Traditional Arabic" w:cs="Traditional Arabic"/>
          <w:sz w:val="32"/>
          <w:szCs w:val="32"/>
          <w:rtl/>
          <w:lang w:bidi="ar-EG"/>
        </w:rPr>
        <w:t>).</w:t>
      </w:r>
    </w:p>
    <w:p w14:paraId="57E193A3" w14:textId="2BBE45EE" w:rsidR="00523AF7" w:rsidRPr="00D64848" w:rsidRDefault="00523AF7" w:rsidP="008A2404">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sz w:val="32"/>
          <w:szCs w:val="32"/>
          <w:rtl/>
        </w:rPr>
        <w:lastRenderedPageBreak/>
        <w:t>أشار</w:t>
      </w:r>
      <w:r w:rsidR="00D20C53" w:rsidRPr="00D64848">
        <w:rPr>
          <w:rFonts w:ascii="Traditional Arabic" w:hAnsi="Traditional Arabic" w:cs="Traditional Arabic"/>
          <w:sz w:val="32"/>
          <w:szCs w:val="32"/>
        </w:rPr>
        <w:t xml:space="preserve"> </w:t>
      </w:r>
      <w:r w:rsidR="00D20C53" w:rsidRPr="00D64848">
        <w:rPr>
          <w:rFonts w:ascii="Traditional Arabic" w:hAnsi="Traditional Arabic" w:cs="Traditional Arabic"/>
          <w:sz w:val="32"/>
          <w:szCs w:val="32"/>
          <w:rtl/>
          <w:lang w:bidi="ar-EG"/>
        </w:rPr>
        <w:t>(</w:t>
      </w:r>
      <w:r w:rsidR="00D20C53" w:rsidRPr="00D64848">
        <w:rPr>
          <w:rFonts w:ascii="Traditional Arabic" w:hAnsi="Traditional Arabic" w:cs="Traditional Arabic"/>
          <w:sz w:val="32"/>
          <w:szCs w:val="32"/>
          <w:lang w:bidi="ar-EG"/>
        </w:rPr>
        <w:t>Sheehy</w:t>
      </w:r>
      <w:r w:rsidR="007F7A3F" w:rsidRPr="00D64848">
        <w:rPr>
          <w:rFonts w:ascii="Traditional Arabic" w:hAnsi="Traditional Arabic" w:cs="Traditional Arabic"/>
          <w:sz w:val="32"/>
          <w:szCs w:val="32"/>
          <w:lang w:bidi="ar-EG"/>
        </w:rPr>
        <w:t xml:space="preserve"> </w:t>
      </w:r>
      <w:r w:rsidR="00D20C53" w:rsidRPr="00D64848">
        <w:rPr>
          <w:rFonts w:ascii="Traditional Arabic" w:hAnsi="Traditional Arabic" w:cs="Traditional Arabic"/>
          <w:sz w:val="32"/>
          <w:szCs w:val="32"/>
          <w:lang w:bidi="ar-EG"/>
        </w:rPr>
        <w:t xml:space="preserve">&amp; Farneti, </w:t>
      </w:r>
      <w:r w:rsidR="007F7A3F" w:rsidRPr="00D64848">
        <w:rPr>
          <w:rFonts w:ascii="Traditional Arabic" w:hAnsi="Traditional Arabic" w:cs="Traditional Arabic"/>
          <w:sz w:val="32"/>
          <w:szCs w:val="32"/>
          <w:lang w:bidi="ar-EG"/>
        </w:rPr>
        <w:t>2021, p18</w:t>
      </w:r>
      <w:r w:rsidR="00D20C53" w:rsidRPr="00D64848">
        <w:rPr>
          <w:rFonts w:ascii="Traditional Arabic" w:hAnsi="Traditional Arabic" w:cs="Traditional Arabic"/>
          <w:sz w:val="32"/>
          <w:szCs w:val="32"/>
          <w:rtl/>
          <w:lang w:bidi="ar-EG"/>
        </w:rPr>
        <w:t>)</w:t>
      </w:r>
      <w:r w:rsidRPr="00D64848">
        <w:rPr>
          <w:rFonts w:ascii="Traditional Arabic" w:hAnsi="Traditional Arabic" w:cs="Traditional Arabic"/>
          <w:sz w:val="32"/>
          <w:szCs w:val="32"/>
          <w:rtl/>
        </w:rPr>
        <w:t xml:space="preserve"> إلى أن التنمية المستدامة تُفهم على أنها التزام طويل الأجل يستهدف معالجة القضايا البيئية والاجتماعية من خلال استراتيجيات مؤسسية تستند إلى تحسين الأداء البيئي مع تعزيز العدالة الاجتماعية والحوكمة الرشيدة</w:t>
      </w:r>
      <w:r w:rsidR="007F7A3F" w:rsidRPr="00D64848">
        <w:rPr>
          <w:rFonts w:ascii="Traditional Arabic" w:hAnsi="Traditional Arabic" w:cs="Traditional Arabic"/>
          <w:sz w:val="32"/>
          <w:szCs w:val="32"/>
          <w:rtl/>
          <w:lang w:bidi="ar-EG"/>
        </w:rPr>
        <w:t>.</w:t>
      </w:r>
    </w:p>
    <w:p w14:paraId="583679D0" w14:textId="48673FBF" w:rsidR="00B531BA" w:rsidRPr="00D64848" w:rsidRDefault="00B531BA" w:rsidP="00B531BA">
      <w:pPr>
        <w:spacing w:line="360" w:lineRule="auto"/>
        <w:jc w:val="both"/>
        <w:rPr>
          <w:rFonts w:ascii="Traditional Arabic" w:hAnsi="Traditional Arabic" w:cs="Traditional Arabic"/>
          <w:sz w:val="32"/>
          <w:szCs w:val="32"/>
          <w:rtl/>
          <w:lang w:bidi="ar-EG"/>
        </w:rPr>
      </w:pPr>
      <w:r w:rsidRPr="00D64848">
        <w:rPr>
          <w:rFonts w:ascii="Traditional Arabic" w:hAnsi="Traditional Arabic" w:cs="Traditional Arabic"/>
          <w:b/>
          <w:bCs/>
          <w:sz w:val="32"/>
          <w:szCs w:val="32"/>
          <w:rtl/>
        </w:rPr>
        <w:t>بناءً على ما سبق، يُعرِّف الباحث التنمية المستدامة إجرائيًا بأنها:</w:t>
      </w:r>
      <w:r w:rsidRPr="00D64848">
        <w:rPr>
          <w:rFonts w:ascii="Traditional Arabic" w:hAnsi="Traditional Arabic" w:cs="Traditional Arabic"/>
          <w:sz w:val="32"/>
          <w:szCs w:val="32"/>
          <w:rtl/>
        </w:rPr>
        <w:t xml:space="preserve"> "مدى قدرة شركات قطاع الخدمات اللوجستية في المملكة العربية السعودية على تحقيق التوازن بين ثلاثة أبعاد مترابطة: </w:t>
      </w:r>
      <w:r w:rsidRPr="00D64848">
        <w:rPr>
          <w:rFonts w:ascii="Traditional Arabic" w:hAnsi="Traditional Arabic" w:cs="Traditional Arabic"/>
          <w:b/>
          <w:bCs/>
          <w:sz w:val="32"/>
          <w:szCs w:val="32"/>
          <w:rtl/>
        </w:rPr>
        <w:t>البعد الاقتصادي</w:t>
      </w:r>
      <w:r w:rsidRPr="00D64848">
        <w:rPr>
          <w:rFonts w:ascii="Traditional Arabic" w:hAnsi="Traditional Arabic" w:cs="Traditional Arabic"/>
          <w:sz w:val="32"/>
          <w:szCs w:val="32"/>
          <w:rtl/>
        </w:rPr>
        <w:t xml:space="preserve"> (خلق فرص العمل، تحقيق النمو، تقليل التكاليف، دعم الموردين المحليين، الاستثمار في التقنيات الحديثة)، </w:t>
      </w:r>
      <w:r w:rsidRPr="00D64848">
        <w:rPr>
          <w:rFonts w:ascii="Traditional Arabic" w:hAnsi="Traditional Arabic" w:cs="Traditional Arabic"/>
          <w:b/>
          <w:bCs/>
          <w:sz w:val="32"/>
          <w:szCs w:val="32"/>
          <w:rtl/>
        </w:rPr>
        <w:t>والبعد الاجتماعي</w:t>
      </w:r>
      <w:r w:rsidRPr="00D64848">
        <w:rPr>
          <w:rFonts w:ascii="Traditional Arabic" w:hAnsi="Traditional Arabic" w:cs="Traditional Arabic"/>
          <w:sz w:val="32"/>
          <w:szCs w:val="32"/>
          <w:rtl/>
        </w:rPr>
        <w:t xml:space="preserve"> (تطبيق المسؤولية الاجتماعية، العدالة الوظيفية، بيئة عمل آمنة، دعم رفاه المجتمع، التدريب والتطوير المهني، تعزيز التنوع والشمولية)، </w:t>
      </w:r>
      <w:r w:rsidRPr="00D64848">
        <w:rPr>
          <w:rFonts w:ascii="Traditional Arabic" w:hAnsi="Traditional Arabic" w:cs="Traditional Arabic"/>
          <w:b/>
          <w:bCs/>
          <w:sz w:val="32"/>
          <w:szCs w:val="32"/>
          <w:rtl/>
        </w:rPr>
        <w:t>والبعد البيئي</w:t>
      </w:r>
      <w:r w:rsidRPr="00D64848">
        <w:rPr>
          <w:rFonts w:ascii="Traditional Arabic" w:hAnsi="Traditional Arabic" w:cs="Traditional Arabic"/>
          <w:sz w:val="32"/>
          <w:szCs w:val="32"/>
          <w:rtl/>
        </w:rPr>
        <w:t xml:space="preserve"> (تقليل الانبعاثات الكربونية، استخدام مواد قابلة لإعادة التدوير، ترشيد استهلاك الموارد، الاعتماد على الطاقة المتجددة، تشجيع الممارسات المستدامة لدى الموردين</w:t>
      </w:r>
      <w:r w:rsidRPr="00D64848">
        <w:rPr>
          <w:rFonts w:ascii="Traditional Arabic" w:hAnsi="Traditional Arabic" w:cs="Traditional Arabic" w:hint="cs"/>
          <w:sz w:val="32"/>
          <w:szCs w:val="32"/>
          <w:rtl/>
          <w:lang w:bidi="ar-EG"/>
        </w:rPr>
        <w:t>)".</w:t>
      </w:r>
    </w:p>
    <w:p w14:paraId="79D9B658" w14:textId="77777777" w:rsidR="00927ED1" w:rsidRPr="00D64848" w:rsidRDefault="00927ED1" w:rsidP="00B531BA">
      <w:pPr>
        <w:spacing w:line="360" w:lineRule="auto"/>
        <w:jc w:val="both"/>
        <w:rPr>
          <w:rFonts w:ascii="Traditional Arabic" w:hAnsi="Traditional Arabic" w:cs="Traditional Arabic"/>
          <w:sz w:val="32"/>
          <w:szCs w:val="32"/>
          <w:rtl/>
          <w:lang w:bidi="ar-EG"/>
        </w:rPr>
      </w:pPr>
    </w:p>
    <w:p w14:paraId="08B0F690" w14:textId="7C954605" w:rsidR="000941F1" w:rsidRPr="00D64848" w:rsidRDefault="00CE58DD" w:rsidP="00B531BA">
      <w:pPr>
        <w:spacing w:line="360" w:lineRule="auto"/>
        <w:jc w:val="both"/>
        <w:outlineLvl w:val="2"/>
        <w:rPr>
          <w:rFonts w:ascii="Traditional Arabic" w:hAnsi="Traditional Arabic" w:cs="Traditional Arabic"/>
          <w:b/>
          <w:bCs/>
          <w:sz w:val="32"/>
          <w:szCs w:val="32"/>
          <w:rtl/>
          <w:lang w:bidi="ar-EG"/>
        </w:rPr>
      </w:pPr>
      <w:bookmarkStart w:id="37" w:name="_Toc231814996"/>
      <w:r w:rsidRPr="00D64848">
        <w:rPr>
          <w:rFonts w:ascii="Traditional Arabic" w:hAnsi="Traditional Arabic" w:cs="Traditional Arabic"/>
          <w:b/>
          <w:bCs/>
          <w:sz w:val="32"/>
          <w:szCs w:val="32"/>
          <w:rtl/>
        </w:rPr>
        <w:t xml:space="preserve">2.2.2.2 </w:t>
      </w:r>
      <w:r w:rsidR="00C4209F" w:rsidRPr="00D64848">
        <w:rPr>
          <w:rFonts w:ascii="Traditional Arabic" w:hAnsi="Traditional Arabic" w:cs="Traditional Arabic"/>
          <w:b/>
          <w:bCs/>
          <w:sz w:val="36"/>
          <w:szCs w:val="36"/>
          <w:rtl/>
          <w:lang w:bidi="ar-EG"/>
        </w:rPr>
        <w:t>أبعاد ومؤشرات قياس التنمية المستدامة</w:t>
      </w:r>
      <w:bookmarkEnd w:id="37"/>
    </w:p>
    <w:p w14:paraId="1A6EE02B" w14:textId="49C01DD6" w:rsidR="000941F1" w:rsidRPr="00D64848" w:rsidRDefault="00466B1F" w:rsidP="008A2404">
      <w:pPr>
        <w:spacing w:line="360" w:lineRule="auto"/>
        <w:jc w:val="both"/>
        <w:rPr>
          <w:rFonts w:ascii="Traditional Arabic" w:hAnsi="Traditional Arabic" w:cs="Traditional Arabic"/>
          <w:sz w:val="32"/>
          <w:szCs w:val="32"/>
          <w:rtl/>
          <w:lang w:bidi="ar-EG"/>
        </w:rPr>
      </w:pPr>
      <w:bookmarkStart w:id="38" w:name="_Hlk183566562"/>
      <w:r w:rsidRPr="00D64848">
        <w:rPr>
          <w:rFonts w:ascii="Traditional Arabic" w:hAnsi="Traditional Arabic" w:cs="Traditional Arabic"/>
          <w:sz w:val="32"/>
          <w:szCs w:val="32"/>
          <w:rtl/>
          <w:lang w:bidi="ar-EG"/>
        </w:rPr>
        <w:t xml:space="preserve">وتتمثل الأبعاد الفرعية </w:t>
      </w:r>
      <w:r w:rsidR="0009553A" w:rsidRPr="00D64848">
        <w:rPr>
          <w:rFonts w:ascii="Traditional Arabic" w:hAnsi="Traditional Arabic" w:cs="Traditional Arabic"/>
          <w:sz w:val="32"/>
          <w:szCs w:val="32"/>
          <w:rtl/>
          <w:lang w:bidi="ar-EG"/>
        </w:rPr>
        <w:t>للتنمية المستدامة</w:t>
      </w:r>
      <w:r w:rsidRPr="00D64848">
        <w:rPr>
          <w:rFonts w:ascii="Traditional Arabic" w:hAnsi="Traditional Arabic" w:cs="Traditional Arabic"/>
          <w:sz w:val="32"/>
          <w:szCs w:val="32"/>
          <w:rtl/>
          <w:lang w:bidi="ar-EG"/>
        </w:rPr>
        <w:t xml:space="preserve"> فيما يلي</w:t>
      </w:r>
      <w:r w:rsidR="0034499C" w:rsidRPr="00D64848">
        <w:rPr>
          <w:rFonts w:ascii="Traditional Arabic" w:hAnsi="Traditional Arabic" w:cs="Traditional Arabic"/>
          <w:sz w:val="32"/>
          <w:szCs w:val="32"/>
          <w:rtl/>
          <w:lang w:bidi="ar-EG"/>
        </w:rPr>
        <w:t>:</w:t>
      </w:r>
    </w:p>
    <w:p w14:paraId="698C60F3" w14:textId="77777777" w:rsidR="00FB0B39" w:rsidRPr="00D64848" w:rsidRDefault="00E444E1" w:rsidP="00BC4130">
      <w:pPr>
        <w:pStyle w:val="ListParagraph"/>
        <w:numPr>
          <w:ilvl w:val="0"/>
          <w:numId w:val="7"/>
        </w:numPr>
        <w:bidi/>
        <w:spacing w:line="360" w:lineRule="auto"/>
        <w:ind w:left="327"/>
        <w:jc w:val="both"/>
        <w:rPr>
          <w:rFonts w:ascii="Traditional Arabic" w:hAnsi="Traditional Arabic" w:cs="Traditional Arabic"/>
          <w:b/>
          <w:bCs/>
          <w:sz w:val="32"/>
          <w:szCs w:val="32"/>
          <w:lang w:bidi="ar-EG"/>
        </w:rPr>
      </w:pPr>
      <w:r w:rsidRPr="00D64848">
        <w:rPr>
          <w:rFonts w:ascii="Traditional Arabic" w:hAnsi="Traditional Arabic" w:cs="Traditional Arabic"/>
          <w:b/>
          <w:bCs/>
          <w:sz w:val="32"/>
          <w:szCs w:val="32"/>
          <w:rtl/>
        </w:rPr>
        <w:t>التنمية المستدامة البيئية</w:t>
      </w:r>
    </w:p>
    <w:p w14:paraId="265CDFDB" w14:textId="3E976893" w:rsidR="00FB0B39" w:rsidRPr="00D64848" w:rsidRDefault="00E444E1" w:rsidP="008A2404">
      <w:pPr>
        <w:pStyle w:val="ListParagraph"/>
        <w:bidi/>
        <w:spacing w:line="360" w:lineRule="auto"/>
        <w:ind w:left="327"/>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ت</w:t>
      </w:r>
      <w:r w:rsidR="0034499C"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شير التنمية المستدامة البيئية إلى ضرورة حماية الموارد الطبيعية والتنوع البيولوجي والحفاظ على الأنظمة البيئية. يتطلب هذا أيض</w:t>
      </w:r>
      <w:r w:rsidR="0034499C"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 xml:space="preserve">ا الحد من التلوث وتبني ممارسات شاملة لإدارة الموارد الطبيعية بشكل </w:t>
      </w:r>
      <w:r w:rsidR="000941F1" w:rsidRPr="00D64848">
        <w:rPr>
          <w:rFonts w:ascii="Traditional Arabic" w:hAnsi="Traditional Arabic" w:cs="Traditional Arabic"/>
          <w:sz w:val="32"/>
          <w:szCs w:val="32"/>
          <w:rtl/>
        </w:rPr>
        <w:t>مسؤول،</w:t>
      </w:r>
      <w:r w:rsidRPr="00D64848">
        <w:rPr>
          <w:rFonts w:ascii="Traditional Arabic" w:hAnsi="Traditional Arabic" w:cs="Traditional Arabic"/>
          <w:sz w:val="32"/>
          <w:szCs w:val="32"/>
          <w:rtl/>
        </w:rPr>
        <w:t xml:space="preserve"> مما يتحقق من خلال استخدام مصادر الطاقة المتجددة وتحسين كفاءة استخدام الموار</w:t>
      </w:r>
      <w:r w:rsidR="00797CBE" w:rsidRPr="00D64848">
        <w:rPr>
          <w:rFonts w:ascii="Traditional Arabic" w:hAnsi="Traditional Arabic" w:cs="Traditional Arabic"/>
          <w:sz w:val="32"/>
          <w:szCs w:val="32"/>
          <w:rtl/>
        </w:rPr>
        <w:t>د (عبد الفتاح، 2024).</w:t>
      </w:r>
    </w:p>
    <w:p w14:paraId="09B36767" w14:textId="77777777" w:rsidR="00FB0B39" w:rsidRPr="00D64848" w:rsidRDefault="00CE13DE" w:rsidP="008A2404">
      <w:pPr>
        <w:pStyle w:val="ListParagraph"/>
        <w:bidi/>
        <w:spacing w:line="360" w:lineRule="auto"/>
        <w:ind w:left="327"/>
        <w:jc w:val="both"/>
        <w:rPr>
          <w:rFonts w:ascii="Traditional Arabic" w:hAnsi="Traditional Arabic" w:cs="Traditional Arabic"/>
          <w:b/>
          <w:bCs/>
          <w:sz w:val="32"/>
          <w:szCs w:val="32"/>
          <w:rtl/>
          <w:lang w:bidi="ar-EG"/>
        </w:rPr>
      </w:pPr>
      <w:r w:rsidRPr="00D64848">
        <w:rPr>
          <w:rFonts w:ascii="Traditional Arabic" w:hAnsi="Traditional Arabic" w:cs="Traditional Arabic"/>
          <w:b/>
          <w:bCs/>
          <w:sz w:val="32"/>
          <w:szCs w:val="32"/>
          <w:rtl/>
        </w:rPr>
        <w:lastRenderedPageBreak/>
        <w:t>العلاقة بين الابتكار والتنمية المستدامة البيئية</w:t>
      </w:r>
      <w:r w:rsidRPr="00D64848">
        <w:rPr>
          <w:rFonts w:ascii="Traditional Arabic" w:hAnsi="Traditional Arabic" w:cs="Traditional Arabic"/>
          <w:b/>
          <w:bCs/>
          <w:sz w:val="32"/>
          <w:szCs w:val="32"/>
          <w:lang w:bidi="ar-EG"/>
        </w:rPr>
        <w:t>:</w:t>
      </w:r>
    </w:p>
    <w:p w14:paraId="596026D5" w14:textId="62B9F4B0" w:rsidR="00CE13DE" w:rsidRPr="00D64848" w:rsidRDefault="00CE13DE" w:rsidP="008A2404">
      <w:pPr>
        <w:pStyle w:val="ListParagraph"/>
        <w:bidi/>
        <w:spacing w:line="360" w:lineRule="auto"/>
        <w:ind w:left="327"/>
        <w:jc w:val="both"/>
        <w:rPr>
          <w:rFonts w:ascii="Traditional Arabic" w:hAnsi="Traditional Arabic" w:cs="Traditional Arabic"/>
          <w:b/>
          <w:bCs/>
          <w:sz w:val="32"/>
          <w:szCs w:val="32"/>
          <w:lang w:bidi="ar-EG"/>
        </w:rPr>
      </w:pPr>
      <w:r w:rsidRPr="00D64848">
        <w:rPr>
          <w:rFonts w:ascii="Traditional Arabic" w:hAnsi="Traditional Arabic" w:cs="Traditional Arabic"/>
          <w:sz w:val="32"/>
          <w:szCs w:val="32"/>
          <w:rtl/>
        </w:rPr>
        <w:t>يلعب الابتكار دور</w:t>
      </w:r>
      <w:r w:rsidR="0034499C"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أساسي</w:t>
      </w:r>
      <w:r w:rsidR="0034499C"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في تعزيز الاستدامة البيئية من خلال تقديم حلول تقنية تقلل من التلوث وتحسن كفاءة استخدام الموارد. أظهرت الدراسات أن الابتكار الأخضر يسهم في تقليل الانبعاثات الكربونية وتحسين أداء الشركات البيئي عبر تحسين العمليات الإنتاجية واستخدام الطاقة المتجددة</w:t>
      </w:r>
      <w:r w:rsidRPr="00D64848">
        <w:rPr>
          <w:rFonts w:ascii="Traditional Arabic" w:hAnsi="Traditional Arabic" w:cs="Traditional Arabic"/>
          <w:sz w:val="32"/>
          <w:szCs w:val="32"/>
          <w:lang w:bidi="ar-EG"/>
        </w:rPr>
        <w:t xml:space="preserve"> (Hermundsdottir &amp; Aspelund, 2021). </w:t>
      </w:r>
      <w:r w:rsidRPr="00D64848">
        <w:rPr>
          <w:rFonts w:ascii="Traditional Arabic" w:hAnsi="Traditional Arabic" w:cs="Traditional Arabic"/>
          <w:sz w:val="32"/>
          <w:szCs w:val="32"/>
          <w:rtl/>
        </w:rPr>
        <w:t>علاوة على ذلك، أكدت دراسة لـ</w:t>
      </w:r>
      <w:r w:rsidRPr="00D64848">
        <w:rPr>
          <w:rFonts w:ascii="Traditional Arabic" w:hAnsi="Traditional Arabic" w:cs="Traditional Arabic"/>
          <w:sz w:val="32"/>
          <w:szCs w:val="32"/>
          <w:lang w:bidi="ar-EG"/>
        </w:rPr>
        <w:t xml:space="preserve"> Rehman et al. (2021) </w:t>
      </w:r>
      <w:r w:rsidRPr="00D64848">
        <w:rPr>
          <w:rFonts w:ascii="Traditional Arabic" w:hAnsi="Traditional Arabic" w:cs="Traditional Arabic"/>
          <w:sz w:val="32"/>
          <w:szCs w:val="32"/>
          <w:rtl/>
        </w:rPr>
        <w:t>أن الابتكار البيئي يؤدي إلى تحسين الأداء البيئي للمؤسسات الصناعية، مما يجعلها أكثر قدرة على التكيف مع المعايير البيئية الصارمة</w:t>
      </w:r>
      <w:r w:rsidRPr="00D64848">
        <w:rPr>
          <w:rFonts w:ascii="Traditional Arabic" w:hAnsi="Traditional Arabic" w:cs="Traditional Arabic"/>
          <w:sz w:val="32"/>
          <w:szCs w:val="32"/>
          <w:lang w:bidi="ar-EG"/>
        </w:rPr>
        <w:t>.</w:t>
      </w:r>
    </w:p>
    <w:p w14:paraId="5478AADD" w14:textId="77777777" w:rsidR="00FB0B39" w:rsidRPr="00D64848" w:rsidRDefault="00E444E1" w:rsidP="00BC4130">
      <w:pPr>
        <w:pStyle w:val="ListParagraph"/>
        <w:numPr>
          <w:ilvl w:val="0"/>
          <w:numId w:val="7"/>
        </w:numPr>
        <w:bidi/>
        <w:spacing w:line="360" w:lineRule="auto"/>
        <w:ind w:left="327"/>
        <w:jc w:val="both"/>
        <w:rPr>
          <w:rFonts w:ascii="Traditional Arabic" w:hAnsi="Traditional Arabic" w:cs="Traditional Arabic"/>
          <w:sz w:val="32"/>
          <w:szCs w:val="32"/>
          <w:lang w:bidi="ar-EG"/>
        </w:rPr>
      </w:pPr>
      <w:r w:rsidRPr="00D64848">
        <w:rPr>
          <w:rFonts w:ascii="Traditional Arabic" w:hAnsi="Traditional Arabic" w:cs="Traditional Arabic"/>
          <w:b/>
          <w:bCs/>
          <w:sz w:val="32"/>
          <w:szCs w:val="32"/>
          <w:rtl/>
        </w:rPr>
        <w:t>التنمية المستدامة الاقتصادية</w:t>
      </w:r>
    </w:p>
    <w:p w14:paraId="3FEC6646" w14:textId="668142A1" w:rsidR="009C7CBF" w:rsidRPr="00D64848" w:rsidRDefault="00E444E1" w:rsidP="00E14D30">
      <w:pPr>
        <w:pStyle w:val="ListParagraph"/>
        <w:bidi/>
        <w:spacing w:line="360" w:lineRule="auto"/>
        <w:ind w:left="327"/>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تركز التنمية المستدامة الاقتصادية على تحقيق النمو الاقتصادي بصورة شاملة وعادلة، مما يتطلب تعزيز الابتكار والاستثمار في البنية التحتية المستدامة وتوفير فرص العمل للجميع. هذا البعد يحث على إنشاء نظم اقتصادية تأخذ في الاعتبار التوزيع العادل للموارد وخلق فرص متساوية للجمي</w:t>
      </w:r>
      <w:r w:rsidR="000941F1" w:rsidRPr="00D64848">
        <w:rPr>
          <w:rFonts w:ascii="Traditional Arabic" w:hAnsi="Traditional Arabic" w:cs="Traditional Arabic"/>
          <w:sz w:val="32"/>
          <w:szCs w:val="32"/>
          <w:rtl/>
        </w:rPr>
        <w:t>ع (بالم أواسيس، 2024).</w:t>
      </w:r>
    </w:p>
    <w:p w14:paraId="6BDAE1F2" w14:textId="77777777" w:rsidR="00FB0B39" w:rsidRPr="00D64848" w:rsidRDefault="00F7599B" w:rsidP="008A2404">
      <w:pPr>
        <w:pStyle w:val="ListParagraph"/>
        <w:bidi/>
        <w:spacing w:line="360" w:lineRule="auto"/>
        <w:ind w:left="327"/>
        <w:jc w:val="both"/>
        <w:rPr>
          <w:rFonts w:ascii="Traditional Arabic" w:hAnsi="Traditional Arabic" w:cs="Traditional Arabic"/>
          <w:b/>
          <w:bCs/>
          <w:sz w:val="32"/>
          <w:szCs w:val="32"/>
          <w:rtl/>
          <w:lang w:bidi="ar-EG"/>
        </w:rPr>
      </w:pPr>
      <w:r w:rsidRPr="00D64848">
        <w:rPr>
          <w:rFonts w:ascii="Traditional Arabic" w:hAnsi="Traditional Arabic" w:cs="Traditional Arabic"/>
          <w:b/>
          <w:bCs/>
          <w:sz w:val="32"/>
          <w:szCs w:val="32"/>
          <w:rtl/>
        </w:rPr>
        <w:t>العلاقة بين الابتكار والتنمية المستدامة الاقتصادية</w:t>
      </w:r>
      <w:r w:rsidRPr="00D64848">
        <w:rPr>
          <w:rFonts w:ascii="Traditional Arabic" w:hAnsi="Traditional Arabic" w:cs="Traditional Arabic"/>
          <w:b/>
          <w:bCs/>
          <w:sz w:val="32"/>
          <w:szCs w:val="32"/>
          <w:lang w:bidi="ar-EG"/>
        </w:rPr>
        <w:t>:</w:t>
      </w:r>
    </w:p>
    <w:p w14:paraId="1BAF6851" w14:textId="7B25AF58" w:rsidR="00F7599B" w:rsidRPr="00D64848" w:rsidRDefault="00F7599B" w:rsidP="008A2404">
      <w:pPr>
        <w:pStyle w:val="ListParagraph"/>
        <w:bidi/>
        <w:spacing w:line="360" w:lineRule="auto"/>
        <w:ind w:left="327"/>
        <w:jc w:val="both"/>
        <w:rPr>
          <w:rFonts w:ascii="Traditional Arabic" w:hAnsi="Traditional Arabic" w:cs="Traditional Arabic"/>
          <w:sz w:val="32"/>
          <w:szCs w:val="32"/>
          <w:rtl/>
          <w:lang w:bidi="ar-EG"/>
        </w:rPr>
      </w:pPr>
      <w:r w:rsidRPr="00D64848">
        <w:rPr>
          <w:rFonts w:ascii="Traditional Arabic" w:hAnsi="Traditional Arabic" w:cs="Traditional Arabic"/>
          <w:sz w:val="32"/>
          <w:szCs w:val="32"/>
          <w:rtl/>
        </w:rPr>
        <w:t>ي</w:t>
      </w:r>
      <w:r w:rsidR="0034499C"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سهم الابتكار بشكل مباشر في تحقيق الاستدامة الاقتصادية من خلال تحسين الإنتاجية، تقليل التكاليف، وخلق فرص اقتصادية جديدة. أوضحت دراسة لـ</w:t>
      </w:r>
      <w:r w:rsidRPr="00D64848">
        <w:rPr>
          <w:rFonts w:ascii="Traditional Arabic" w:hAnsi="Traditional Arabic" w:cs="Traditional Arabic"/>
          <w:sz w:val="32"/>
          <w:szCs w:val="32"/>
          <w:lang w:bidi="ar-EG"/>
        </w:rPr>
        <w:t xml:space="preserve"> Rauter et al. (2019) </w:t>
      </w:r>
      <w:r w:rsidRPr="00D64848">
        <w:rPr>
          <w:rFonts w:ascii="Traditional Arabic" w:hAnsi="Traditional Arabic" w:cs="Traditional Arabic"/>
          <w:sz w:val="32"/>
          <w:szCs w:val="32"/>
          <w:rtl/>
        </w:rPr>
        <w:t>أن الابتكار المفتوح يعزز الأداء الاقتصادي والاستدامة، مما يؤدي إلى تحقيق توازن بين الربحية والاستدامة. علاوة على ذلك، بينت دراسة لـ</w:t>
      </w:r>
      <w:r w:rsidRPr="00D64848">
        <w:rPr>
          <w:rFonts w:ascii="Traditional Arabic" w:hAnsi="Traditional Arabic" w:cs="Traditional Arabic"/>
          <w:sz w:val="32"/>
          <w:szCs w:val="32"/>
          <w:lang w:bidi="ar-EG"/>
        </w:rPr>
        <w:t xml:space="preserve"> Chege &amp; Wang (2020) </w:t>
      </w:r>
      <w:r w:rsidRPr="00D64848">
        <w:rPr>
          <w:rFonts w:ascii="Traditional Arabic" w:hAnsi="Traditional Arabic" w:cs="Traditional Arabic"/>
          <w:sz w:val="32"/>
          <w:szCs w:val="32"/>
          <w:rtl/>
        </w:rPr>
        <w:t>أن الابتكار التكنولوجي يمكن أن يعزز النمو الاقتصادي المستدام عبر تحسين العمليات التشغيلية وتقليل الهدر</w:t>
      </w:r>
      <w:r w:rsidRPr="00D64848">
        <w:rPr>
          <w:rFonts w:ascii="Traditional Arabic" w:hAnsi="Traditional Arabic" w:cs="Traditional Arabic"/>
          <w:sz w:val="32"/>
          <w:szCs w:val="32"/>
          <w:lang w:bidi="ar-EG"/>
        </w:rPr>
        <w:t>.</w:t>
      </w:r>
    </w:p>
    <w:p w14:paraId="303546AE" w14:textId="77777777" w:rsidR="00927ED1" w:rsidRPr="00D64848" w:rsidRDefault="00927ED1" w:rsidP="00927ED1">
      <w:pPr>
        <w:pStyle w:val="ListParagraph"/>
        <w:bidi/>
        <w:spacing w:line="360" w:lineRule="auto"/>
        <w:ind w:left="327"/>
        <w:jc w:val="both"/>
        <w:rPr>
          <w:rFonts w:ascii="Traditional Arabic" w:hAnsi="Traditional Arabic" w:cs="Traditional Arabic"/>
          <w:sz w:val="32"/>
          <w:szCs w:val="32"/>
          <w:rtl/>
          <w:lang w:bidi="ar-EG"/>
        </w:rPr>
      </w:pPr>
    </w:p>
    <w:p w14:paraId="4792F184" w14:textId="77777777" w:rsidR="00FB0B39" w:rsidRPr="00D64848" w:rsidRDefault="00E444E1" w:rsidP="00BC4130">
      <w:pPr>
        <w:pStyle w:val="ListParagraph"/>
        <w:numPr>
          <w:ilvl w:val="0"/>
          <w:numId w:val="7"/>
        </w:numPr>
        <w:bidi/>
        <w:spacing w:line="360" w:lineRule="auto"/>
        <w:ind w:left="327"/>
        <w:jc w:val="both"/>
        <w:rPr>
          <w:rFonts w:ascii="Traditional Arabic" w:hAnsi="Traditional Arabic" w:cs="Traditional Arabic"/>
          <w:sz w:val="32"/>
          <w:szCs w:val="32"/>
          <w:lang w:bidi="ar-EG"/>
        </w:rPr>
      </w:pPr>
      <w:r w:rsidRPr="00D64848">
        <w:rPr>
          <w:rFonts w:ascii="Traditional Arabic" w:hAnsi="Traditional Arabic" w:cs="Traditional Arabic"/>
          <w:b/>
          <w:bCs/>
          <w:sz w:val="32"/>
          <w:szCs w:val="32"/>
          <w:rtl/>
        </w:rPr>
        <w:lastRenderedPageBreak/>
        <w:t>التنمية المستدامة الاجتماعية</w:t>
      </w:r>
    </w:p>
    <w:p w14:paraId="3BB3884D" w14:textId="77777777" w:rsidR="00FB0B39" w:rsidRPr="00D64848" w:rsidRDefault="00E444E1" w:rsidP="008A2404">
      <w:pPr>
        <w:pStyle w:val="ListParagraph"/>
        <w:bidi/>
        <w:spacing w:line="360" w:lineRule="auto"/>
        <w:ind w:left="327"/>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تسعى التنمية المستدامة الاجتماعية إلى تحقيق العدالة والمساواة بين جميع أفراد المجتمع. يتضمن ذلك تحسين الوصول إلى التعليم والخدمات الصحية وتوفير حقوق الإنسان بشكل شامل. كما تتعلق بالحد من الفوارق الاجتماعية وتعزيز فرص الاندماج الاجتماعي</w:t>
      </w:r>
      <w:r w:rsidR="000941F1" w:rsidRPr="00D64848">
        <w:rPr>
          <w:rFonts w:ascii="Traditional Arabic" w:hAnsi="Traditional Arabic" w:cs="Traditional Arabic"/>
          <w:sz w:val="32"/>
          <w:szCs w:val="32"/>
          <w:rtl/>
        </w:rPr>
        <w:t>.</w:t>
      </w:r>
      <w:bookmarkEnd w:id="38"/>
    </w:p>
    <w:p w14:paraId="2D6830A6" w14:textId="77777777" w:rsidR="00FB0B39" w:rsidRPr="00D64848" w:rsidRDefault="00F7599B" w:rsidP="008A2404">
      <w:pPr>
        <w:pStyle w:val="ListParagraph"/>
        <w:bidi/>
        <w:spacing w:line="360" w:lineRule="auto"/>
        <w:ind w:left="327"/>
        <w:jc w:val="both"/>
        <w:rPr>
          <w:rFonts w:ascii="Traditional Arabic" w:hAnsi="Traditional Arabic" w:cs="Traditional Arabic"/>
          <w:b/>
          <w:bCs/>
          <w:sz w:val="32"/>
          <w:szCs w:val="32"/>
          <w:rtl/>
        </w:rPr>
      </w:pPr>
      <w:r w:rsidRPr="00D64848">
        <w:rPr>
          <w:rFonts w:ascii="Traditional Arabic" w:hAnsi="Traditional Arabic" w:cs="Traditional Arabic"/>
          <w:b/>
          <w:bCs/>
          <w:sz w:val="32"/>
          <w:szCs w:val="32"/>
          <w:rtl/>
        </w:rPr>
        <w:t>العلاقة بين الابتكار والتنمية المستدامة الاجتماعية</w:t>
      </w:r>
      <w:r w:rsidRPr="00D64848">
        <w:rPr>
          <w:rFonts w:ascii="Traditional Arabic" w:hAnsi="Traditional Arabic" w:cs="Traditional Arabic"/>
          <w:b/>
          <w:bCs/>
          <w:sz w:val="32"/>
          <w:szCs w:val="32"/>
        </w:rPr>
        <w:t>:</w:t>
      </w:r>
    </w:p>
    <w:p w14:paraId="37CEF345" w14:textId="07E60EDB" w:rsidR="002D3352" w:rsidRPr="00D64848" w:rsidRDefault="00F7599B" w:rsidP="00E14D30">
      <w:pPr>
        <w:pStyle w:val="ListParagraph"/>
        <w:bidi/>
        <w:spacing w:line="360" w:lineRule="auto"/>
        <w:ind w:left="327"/>
        <w:jc w:val="both"/>
        <w:rPr>
          <w:rFonts w:ascii="Traditional Arabic" w:hAnsi="Traditional Arabic" w:cs="Traditional Arabic"/>
          <w:sz w:val="32"/>
          <w:szCs w:val="32"/>
          <w:rtl/>
          <w:lang w:bidi="ar-EG"/>
        </w:rPr>
      </w:pPr>
      <w:r w:rsidRPr="00D64848">
        <w:rPr>
          <w:rFonts w:ascii="Traditional Arabic" w:hAnsi="Traditional Arabic" w:cs="Traditional Arabic"/>
          <w:sz w:val="32"/>
          <w:szCs w:val="32"/>
          <w:rtl/>
        </w:rPr>
        <w:t>يدعم الابتكار التنمية المستدامة الاجتماعية من خلال تحسين جودة الحياة، تعزيز العدالة الاجتماعية، وتمكين المجتمعات المحلية. أظهرت دراسة لـ</w:t>
      </w:r>
      <w:r w:rsidRPr="00D64848">
        <w:rPr>
          <w:rFonts w:ascii="Traditional Arabic" w:hAnsi="Traditional Arabic" w:cs="Traditional Arabic"/>
          <w:sz w:val="32"/>
          <w:szCs w:val="32"/>
        </w:rPr>
        <w:t xml:space="preserve"> Watson et al. (2018) </w:t>
      </w:r>
      <w:r w:rsidRPr="00D64848">
        <w:rPr>
          <w:rFonts w:ascii="Traditional Arabic" w:hAnsi="Traditional Arabic" w:cs="Traditional Arabic"/>
          <w:sz w:val="32"/>
          <w:szCs w:val="32"/>
          <w:rtl/>
        </w:rPr>
        <w:t>أن الابتكار المؤسسي يعزز القيم الاجتماعية ويعزز رضا الأفراد من خلال تقديم خدمات جديدة تدعم رفاهية المجتمع. كما أشارت دراسة لـ</w:t>
      </w:r>
      <w:r w:rsidRPr="00D64848">
        <w:rPr>
          <w:rFonts w:ascii="Traditional Arabic" w:hAnsi="Traditional Arabic" w:cs="Traditional Arabic"/>
          <w:sz w:val="32"/>
          <w:szCs w:val="32"/>
        </w:rPr>
        <w:t xml:space="preserve"> Shahzad et al. (2020) </w:t>
      </w:r>
      <w:r w:rsidRPr="00D64848">
        <w:rPr>
          <w:rFonts w:ascii="Traditional Arabic" w:hAnsi="Traditional Arabic" w:cs="Traditional Arabic"/>
          <w:sz w:val="32"/>
          <w:szCs w:val="32"/>
          <w:rtl/>
        </w:rPr>
        <w:t>إلى أن الابتكار الأخضر يلعب دور</w:t>
      </w:r>
      <w:r w:rsidR="00B52890"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في تحسين ظروف العمل وتعزيز المساواة الاجتماعية</w:t>
      </w:r>
      <w:r w:rsidRPr="00D64848">
        <w:rPr>
          <w:rFonts w:ascii="Traditional Arabic" w:hAnsi="Traditional Arabic" w:cs="Traditional Arabic"/>
          <w:sz w:val="32"/>
          <w:szCs w:val="32"/>
        </w:rPr>
        <w:t>.</w:t>
      </w:r>
      <w:bookmarkStart w:id="39" w:name="_Hlk185687250"/>
    </w:p>
    <w:p w14:paraId="1AB40377" w14:textId="13B31594" w:rsidR="00B85F89" w:rsidRPr="00D64848" w:rsidRDefault="00CE58DD" w:rsidP="00B531BA">
      <w:pPr>
        <w:spacing w:after="3" w:line="360" w:lineRule="auto"/>
        <w:ind w:right="135"/>
        <w:jc w:val="both"/>
        <w:outlineLvl w:val="2"/>
        <w:rPr>
          <w:rFonts w:ascii="Traditional Arabic" w:hAnsi="Traditional Arabic" w:cs="Traditional Arabic"/>
          <w:b/>
          <w:bCs/>
          <w:sz w:val="36"/>
          <w:szCs w:val="36"/>
          <w:rtl/>
        </w:rPr>
      </w:pPr>
      <w:bookmarkStart w:id="40" w:name="_Toc231814997"/>
      <w:r w:rsidRPr="00D64848">
        <w:rPr>
          <w:rFonts w:ascii="Traditional Arabic" w:hAnsi="Traditional Arabic" w:cs="Traditional Arabic"/>
          <w:b/>
          <w:bCs/>
          <w:sz w:val="36"/>
          <w:szCs w:val="36"/>
          <w:rtl/>
        </w:rPr>
        <w:t xml:space="preserve">3.2.2.2 </w:t>
      </w:r>
      <w:r w:rsidR="00B85F89" w:rsidRPr="00D64848">
        <w:rPr>
          <w:rFonts w:ascii="Traditional Arabic" w:hAnsi="Traditional Arabic" w:cs="Traditional Arabic"/>
          <w:b/>
          <w:bCs/>
          <w:sz w:val="36"/>
          <w:szCs w:val="36"/>
          <w:rtl/>
        </w:rPr>
        <w:t>الأهداف التنمية المستدامة</w:t>
      </w:r>
      <w:bookmarkEnd w:id="40"/>
    </w:p>
    <w:p w14:paraId="1736900B" w14:textId="064A6BA8" w:rsidR="00F45278" w:rsidRPr="00D64848" w:rsidRDefault="00F45278" w:rsidP="002D3352">
      <w:pPr>
        <w:tabs>
          <w:tab w:val="right" w:pos="462"/>
          <w:tab w:val="right" w:pos="552"/>
          <w:tab w:val="right" w:pos="732"/>
        </w:tabs>
        <w:spacing w:after="3" w:line="360" w:lineRule="auto"/>
        <w:ind w:right="135"/>
        <w:jc w:val="both"/>
        <w:rPr>
          <w:rFonts w:ascii="Traditional Arabic" w:hAnsi="Traditional Arabic" w:cs="Traditional Arabic"/>
          <w:sz w:val="32"/>
          <w:szCs w:val="32"/>
          <w:rtl/>
        </w:rPr>
      </w:pPr>
      <w:r w:rsidRPr="00D64848">
        <w:rPr>
          <w:rFonts w:ascii="Traditional Arabic" w:hAnsi="Traditional Arabic" w:cs="Traditional Arabic"/>
          <w:sz w:val="32"/>
          <w:szCs w:val="32"/>
          <w:rtl/>
        </w:rPr>
        <w:t>وفق</w:t>
      </w:r>
      <w:r w:rsidR="00B52890"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 xml:space="preserve">ا إلى </w:t>
      </w:r>
      <w:r w:rsidRPr="00D64848">
        <w:rPr>
          <w:rFonts w:ascii="Traditional Arabic" w:hAnsi="Traditional Arabic" w:cs="Traditional Arabic"/>
          <w:b/>
          <w:bCs/>
          <w:sz w:val="32"/>
          <w:szCs w:val="32"/>
          <w:rtl/>
        </w:rPr>
        <w:t>الأمم المتحدة</w:t>
      </w:r>
      <w:r w:rsidRPr="00D64848">
        <w:rPr>
          <w:rFonts w:ascii="Traditional Arabic" w:hAnsi="Traditional Arabic" w:cs="Traditional Arabic"/>
          <w:sz w:val="32"/>
          <w:szCs w:val="32"/>
          <w:rtl/>
        </w:rPr>
        <w:t>، فإن أهداف التنمية المستدامة تم تبنيها كجزء من أجندة التنمية المستدامة 2030 خلال القمة العالمية للتنمية المستدامة التي عقدت في سبتمبر 2015 في مقر الأمم المتحدة بنيويورك (الأمم المتحدة، 2015). تهدف هذه الأهداف إلى معالجة العديد من التحديات العالمية وتحقيق التنمية المستدامة في جميع أنحاء العالم، وتتمثل فيما يلي</w:t>
      </w:r>
      <w:r w:rsidRPr="00D64848">
        <w:rPr>
          <w:rFonts w:ascii="Traditional Arabic" w:hAnsi="Traditional Arabic" w:cs="Traditional Arabic"/>
          <w:sz w:val="32"/>
          <w:szCs w:val="32"/>
        </w:rPr>
        <w:t>:</w:t>
      </w:r>
    </w:p>
    <w:p w14:paraId="6581A4D2" w14:textId="1C1CEBBF" w:rsidR="00B85F89" w:rsidRPr="00D64848" w:rsidRDefault="00B85F89" w:rsidP="00BC4130">
      <w:pPr>
        <w:pStyle w:val="ListParagraph"/>
        <w:numPr>
          <w:ilvl w:val="0"/>
          <w:numId w:val="6"/>
        </w:numPr>
        <w:tabs>
          <w:tab w:val="right" w:pos="462"/>
          <w:tab w:val="right" w:pos="552"/>
          <w:tab w:val="right" w:pos="732"/>
        </w:tabs>
        <w:bidi/>
        <w:spacing w:after="0" w:line="276" w:lineRule="auto"/>
        <w:ind w:right="135"/>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القضاء على الفقر: الهدف الأول هو القضاء على الفقر بجميع أشكاله في كل مكان.</w:t>
      </w:r>
    </w:p>
    <w:p w14:paraId="3DF62DF8" w14:textId="77777777" w:rsidR="00B85F89" w:rsidRPr="00D64848" w:rsidRDefault="00B85F89" w:rsidP="00BC4130">
      <w:pPr>
        <w:pStyle w:val="ListParagraph"/>
        <w:numPr>
          <w:ilvl w:val="0"/>
          <w:numId w:val="6"/>
        </w:numPr>
        <w:tabs>
          <w:tab w:val="right" w:pos="462"/>
          <w:tab w:val="right" w:pos="552"/>
          <w:tab w:val="right" w:pos="732"/>
        </w:tabs>
        <w:bidi/>
        <w:spacing w:after="0" w:line="276" w:lineRule="auto"/>
        <w:ind w:right="135"/>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القضاء على الجوع: القضاء على الجوع، تحقيق الأمن الغذائي، وتحسين التغذية وتعزيز الزراعة المستدامة.</w:t>
      </w:r>
    </w:p>
    <w:p w14:paraId="5BFFC52C" w14:textId="77777777" w:rsidR="00B85F89" w:rsidRPr="00D64848" w:rsidRDefault="00B85F89" w:rsidP="00BC4130">
      <w:pPr>
        <w:pStyle w:val="ListParagraph"/>
        <w:numPr>
          <w:ilvl w:val="0"/>
          <w:numId w:val="6"/>
        </w:numPr>
        <w:tabs>
          <w:tab w:val="right" w:pos="462"/>
          <w:tab w:val="right" w:pos="552"/>
          <w:tab w:val="right" w:pos="732"/>
        </w:tabs>
        <w:bidi/>
        <w:spacing w:after="0" w:line="276" w:lineRule="auto"/>
        <w:ind w:right="135"/>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الصحة الجيدة والرفاه: ضمان حياة صحية وتعزيز الرفاه للجميع في جميع الأعمار.</w:t>
      </w:r>
    </w:p>
    <w:p w14:paraId="1AE2C879" w14:textId="77777777" w:rsidR="00B85F89" w:rsidRPr="00D64848" w:rsidRDefault="00B85F89" w:rsidP="00BC4130">
      <w:pPr>
        <w:pStyle w:val="ListParagraph"/>
        <w:numPr>
          <w:ilvl w:val="0"/>
          <w:numId w:val="6"/>
        </w:numPr>
        <w:tabs>
          <w:tab w:val="right" w:pos="462"/>
          <w:tab w:val="right" w:pos="552"/>
          <w:tab w:val="right" w:pos="732"/>
        </w:tabs>
        <w:bidi/>
        <w:spacing w:after="0" w:line="276" w:lineRule="auto"/>
        <w:ind w:right="135"/>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التعليم الجيد: ضمان التعليم الجيد المنصف والشامل للجميع وتعزيز فرص التعلم مدى الحياة.</w:t>
      </w:r>
    </w:p>
    <w:p w14:paraId="7B34A7A8" w14:textId="77777777" w:rsidR="00B85F89" w:rsidRPr="00D64848" w:rsidRDefault="00B85F89" w:rsidP="00BC4130">
      <w:pPr>
        <w:pStyle w:val="ListParagraph"/>
        <w:numPr>
          <w:ilvl w:val="0"/>
          <w:numId w:val="6"/>
        </w:numPr>
        <w:tabs>
          <w:tab w:val="right" w:pos="462"/>
          <w:tab w:val="right" w:pos="552"/>
          <w:tab w:val="right" w:pos="732"/>
        </w:tabs>
        <w:bidi/>
        <w:spacing w:after="0" w:line="276" w:lineRule="auto"/>
        <w:ind w:right="135"/>
        <w:jc w:val="both"/>
        <w:rPr>
          <w:rFonts w:ascii="Traditional Arabic" w:hAnsi="Traditional Arabic" w:cs="Traditional Arabic"/>
          <w:sz w:val="32"/>
          <w:szCs w:val="32"/>
          <w:rtl/>
        </w:rPr>
      </w:pPr>
      <w:r w:rsidRPr="00D64848">
        <w:rPr>
          <w:rFonts w:ascii="Traditional Arabic" w:hAnsi="Traditional Arabic" w:cs="Traditional Arabic"/>
          <w:sz w:val="32"/>
          <w:szCs w:val="32"/>
          <w:rtl/>
        </w:rPr>
        <w:lastRenderedPageBreak/>
        <w:t>المساواة بين الجنسين: تحقيق المساواة بين الجنسين وتمكين جميع النساء والفتيات.</w:t>
      </w:r>
    </w:p>
    <w:p w14:paraId="7C567E19" w14:textId="77777777" w:rsidR="00B85F89" w:rsidRPr="00D64848" w:rsidRDefault="00B85F89" w:rsidP="00BC4130">
      <w:pPr>
        <w:pStyle w:val="ListParagraph"/>
        <w:numPr>
          <w:ilvl w:val="0"/>
          <w:numId w:val="6"/>
        </w:numPr>
        <w:tabs>
          <w:tab w:val="right" w:pos="462"/>
          <w:tab w:val="right" w:pos="552"/>
          <w:tab w:val="right" w:pos="732"/>
        </w:tabs>
        <w:bidi/>
        <w:spacing w:after="0" w:line="276" w:lineRule="auto"/>
        <w:ind w:right="135"/>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المياه النظيفة والنظافة الصحية: ضمان توافر المياه وخدمات الصرف الصحي للجميع.</w:t>
      </w:r>
    </w:p>
    <w:p w14:paraId="38520A96" w14:textId="77777777" w:rsidR="00B85F89" w:rsidRPr="00D64848" w:rsidRDefault="00B85F89" w:rsidP="00BC4130">
      <w:pPr>
        <w:pStyle w:val="ListParagraph"/>
        <w:numPr>
          <w:ilvl w:val="0"/>
          <w:numId w:val="6"/>
        </w:numPr>
        <w:tabs>
          <w:tab w:val="right" w:pos="462"/>
          <w:tab w:val="right" w:pos="552"/>
          <w:tab w:val="right" w:pos="732"/>
        </w:tabs>
        <w:bidi/>
        <w:spacing w:after="0" w:line="276" w:lineRule="auto"/>
        <w:ind w:right="135"/>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طاقة نظيفة وبأسعار معقولة: ضمان حصول الجميع على طاقة نظيفة وبأسعار معقولة.</w:t>
      </w:r>
    </w:p>
    <w:p w14:paraId="170C1A45" w14:textId="77777777" w:rsidR="00B85F89" w:rsidRPr="00D64848" w:rsidRDefault="00B85F89" w:rsidP="00BC4130">
      <w:pPr>
        <w:pStyle w:val="ListParagraph"/>
        <w:numPr>
          <w:ilvl w:val="0"/>
          <w:numId w:val="6"/>
        </w:numPr>
        <w:tabs>
          <w:tab w:val="right" w:pos="462"/>
          <w:tab w:val="right" w:pos="552"/>
          <w:tab w:val="right" w:pos="732"/>
        </w:tabs>
        <w:bidi/>
        <w:spacing w:after="0" w:line="276" w:lineRule="auto"/>
        <w:ind w:right="135"/>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العمل اللائق والنمو الاقتصادي: تعزيز النمو الاقتصادي المطرد، والشامل والمستدام، وتوفير العمل اللائق للجميع.</w:t>
      </w:r>
    </w:p>
    <w:p w14:paraId="18249E0F" w14:textId="77777777" w:rsidR="00B85F89" w:rsidRPr="00D64848" w:rsidRDefault="00B85F89" w:rsidP="00BC4130">
      <w:pPr>
        <w:pStyle w:val="ListParagraph"/>
        <w:numPr>
          <w:ilvl w:val="0"/>
          <w:numId w:val="6"/>
        </w:numPr>
        <w:tabs>
          <w:tab w:val="right" w:pos="462"/>
          <w:tab w:val="right" w:pos="552"/>
          <w:tab w:val="right" w:pos="732"/>
        </w:tabs>
        <w:bidi/>
        <w:spacing w:after="0" w:line="276" w:lineRule="auto"/>
        <w:ind w:right="135"/>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الصناعة والابتكار والهياكل الأساسية: بناء بنية تحتية مرنة وتعزيز الابتكار والصناعة المستدامة.</w:t>
      </w:r>
    </w:p>
    <w:p w14:paraId="27381646" w14:textId="77777777" w:rsidR="00B85F89" w:rsidRPr="00D64848" w:rsidRDefault="00B85F89" w:rsidP="00BC4130">
      <w:pPr>
        <w:pStyle w:val="ListParagraph"/>
        <w:numPr>
          <w:ilvl w:val="0"/>
          <w:numId w:val="6"/>
        </w:numPr>
        <w:tabs>
          <w:tab w:val="right" w:pos="462"/>
          <w:tab w:val="right" w:pos="552"/>
          <w:tab w:val="right" w:pos="732"/>
          <w:tab w:val="right" w:pos="912"/>
          <w:tab w:val="right" w:pos="1002"/>
          <w:tab w:val="right" w:pos="1182"/>
        </w:tabs>
        <w:bidi/>
        <w:spacing w:after="0" w:line="276" w:lineRule="auto"/>
        <w:ind w:right="135"/>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الحد من أوجه عدم المساواة: تقليل الفجوات الاقتصادية والاجتماعية داخل الدول وبينها.</w:t>
      </w:r>
    </w:p>
    <w:p w14:paraId="4006CF8F" w14:textId="77777777" w:rsidR="00B85F89" w:rsidRPr="00D64848" w:rsidRDefault="00B85F89" w:rsidP="00BC4130">
      <w:pPr>
        <w:pStyle w:val="ListParagraph"/>
        <w:numPr>
          <w:ilvl w:val="0"/>
          <w:numId w:val="6"/>
        </w:numPr>
        <w:tabs>
          <w:tab w:val="right" w:pos="462"/>
          <w:tab w:val="right" w:pos="552"/>
          <w:tab w:val="right" w:pos="732"/>
          <w:tab w:val="right" w:pos="912"/>
          <w:tab w:val="right" w:pos="1002"/>
          <w:tab w:val="right" w:pos="1182"/>
        </w:tabs>
        <w:bidi/>
        <w:spacing w:after="0" w:line="276" w:lineRule="auto"/>
        <w:ind w:right="135"/>
        <w:jc w:val="both"/>
        <w:rPr>
          <w:rFonts w:ascii="Traditional Arabic" w:hAnsi="Traditional Arabic" w:cs="Traditional Arabic"/>
          <w:sz w:val="32"/>
          <w:szCs w:val="32"/>
          <w:rtl/>
        </w:rPr>
      </w:pPr>
      <w:r w:rsidRPr="00D64848">
        <w:rPr>
          <w:rFonts w:ascii="Traditional Arabic" w:hAnsi="Traditional Arabic" w:cs="Traditional Arabic"/>
          <w:sz w:val="32"/>
          <w:szCs w:val="32"/>
          <w:rtl/>
        </w:rPr>
        <w:t>مدن ومجتمعات مستدامة: جعل المدن والمستوطنات البشرية شاملة، آمنة، مرنة ومستدامة.</w:t>
      </w:r>
    </w:p>
    <w:p w14:paraId="6A418234" w14:textId="77777777" w:rsidR="00B85F89" w:rsidRPr="00D64848" w:rsidRDefault="00B85F89" w:rsidP="00BC4130">
      <w:pPr>
        <w:pStyle w:val="ListParagraph"/>
        <w:numPr>
          <w:ilvl w:val="0"/>
          <w:numId w:val="6"/>
        </w:numPr>
        <w:tabs>
          <w:tab w:val="right" w:pos="462"/>
          <w:tab w:val="right" w:pos="552"/>
          <w:tab w:val="right" w:pos="732"/>
          <w:tab w:val="right" w:pos="912"/>
          <w:tab w:val="right" w:pos="1002"/>
          <w:tab w:val="right" w:pos="1182"/>
        </w:tabs>
        <w:bidi/>
        <w:spacing w:after="0" w:line="276" w:lineRule="auto"/>
        <w:ind w:right="135"/>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الاستهلاك والإنتاج المسؤولان: ضمان أنماط استهلاك وإنتاج مستدامة.</w:t>
      </w:r>
    </w:p>
    <w:p w14:paraId="35FD5998" w14:textId="77777777" w:rsidR="00B85F89" w:rsidRPr="00D64848" w:rsidRDefault="00B85F89" w:rsidP="00BC4130">
      <w:pPr>
        <w:pStyle w:val="ListParagraph"/>
        <w:numPr>
          <w:ilvl w:val="0"/>
          <w:numId w:val="6"/>
        </w:numPr>
        <w:tabs>
          <w:tab w:val="right" w:pos="462"/>
          <w:tab w:val="right" w:pos="552"/>
          <w:tab w:val="right" w:pos="732"/>
          <w:tab w:val="right" w:pos="912"/>
          <w:tab w:val="right" w:pos="1002"/>
          <w:tab w:val="right" w:pos="1182"/>
        </w:tabs>
        <w:bidi/>
        <w:spacing w:after="0" w:line="276" w:lineRule="auto"/>
        <w:ind w:right="135"/>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العمل المناخي: اتخاذ إجراءات عاجلة لمكافحة تغير المناخ وتأثيراته.</w:t>
      </w:r>
    </w:p>
    <w:p w14:paraId="4FCED322" w14:textId="77777777" w:rsidR="00B85F89" w:rsidRPr="00D64848" w:rsidRDefault="00B85F89" w:rsidP="00BC4130">
      <w:pPr>
        <w:pStyle w:val="ListParagraph"/>
        <w:numPr>
          <w:ilvl w:val="0"/>
          <w:numId w:val="6"/>
        </w:numPr>
        <w:tabs>
          <w:tab w:val="right" w:pos="462"/>
          <w:tab w:val="right" w:pos="552"/>
          <w:tab w:val="right" w:pos="732"/>
          <w:tab w:val="right" w:pos="912"/>
          <w:tab w:val="right" w:pos="1002"/>
          <w:tab w:val="right" w:pos="1182"/>
        </w:tabs>
        <w:bidi/>
        <w:spacing w:after="0" w:line="276" w:lineRule="auto"/>
        <w:ind w:right="135"/>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الحياة تحت الماء: الحفاظ على المحيطات والبحار والموارد البحرية واستخدامها بشكل مستدام.</w:t>
      </w:r>
    </w:p>
    <w:p w14:paraId="30CD514A" w14:textId="77777777" w:rsidR="00C9439D" w:rsidRPr="00D64848" w:rsidRDefault="00B85F89" w:rsidP="00BC4130">
      <w:pPr>
        <w:pStyle w:val="ListParagraph"/>
        <w:numPr>
          <w:ilvl w:val="0"/>
          <w:numId w:val="6"/>
        </w:numPr>
        <w:tabs>
          <w:tab w:val="right" w:pos="462"/>
          <w:tab w:val="right" w:pos="552"/>
          <w:tab w:val="right" w:pos="732"/>
          <w:tab w:val="right" w:pos="912"/>
          <w:tab w:val="right" w:pos="1002"/>
          <w:tab w:val="right" w:pos="1182"/>
        </w:tabs>
        <w:bidi/>
        <w:spacing w:after="0" w:line="276" w:lineRule="auto"/>
        <w:ind w:right="135"/>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الحياة في البر: حماية النظم الإيكولوجية الأرضية، واستعادة الغابات، ومحاربة التصحر، ووقف فقدان التنوع البيولوجي.</w:t>
      </w:r>
    </w:p>
    <w:p w14:paraId="4CE6B2D9" w14:textId="77777777" w:rsidR="00C9439D" w:rsidRPr="00D64848" w:rsidRDefault="00B85F89" w:rsidP="00BC4130">
      <w:pPr>
        <w:pStyle w:val="ListParagraph"/>
        <w:numPr>
          <w:ilvl w:val="0"/>
          <w:numId w:val="6"/>
        </w:numPr>
        <w:tabs>
          <w:tab w:val="right" w:pos="462"/>
          <w:tab w:val="right" w:pos="552"/>
          <w:tab w:val="right" w:pos="732"/>
          <w:tab w:val="right" w:pos="912"/>
          <w:tab w:val="right" w:pos="1002"/>
          <w:tab w:val="right" w:pos="1182"/>
        </w:tabs>
        <w:bidi/>
        <w:spacing w:after="0" w:line="276" w:lineRule="auto"/>
        <w:ind w:right="135"/>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السلام والعدل والمؤسسات القوية: تعزيز المجتمعات السلمية والشاملة للجميع وتوفير الوصول إلى العدالة للجميع.</w:t>
      </w:r>
    </w:p>
    <w:p w14:paraId="188E716D" w14:textId="0186E45E" w:rsidR="00FB0B39" w:rsidRPr="00D64848" w:rsidRDefault="00B85F89" w:rsidP="00BC4130">
      <w:pPr>
        <w:pStyle w:val="ListParagraph"/>
        <w:numPr>
          <w:ilvl w:val="0"/>
          <w:numId w:val="6"/>
        </w:numPr>
        <w:tabs>
          <w:tab w:val="right" w:pos="462"/>
          <w:tab w:val="right" w:pos="552"/>
          <w:tab w:val="right" w:pos="732"/>
          <w:tab w:val="right" w:pos="912"/>
          <w:tab w:val="right" w:pos="1002"/>
          <w:tab w:val="right" w:pos="1182"/>
        </w:tabs>
        <w:bidi/>
        <w:spacing w:after="0" w:line="276" w:lineRule="auto"/>
        <w:ind w:right="135"/>
        <w:jc w:val="both"/>
        <w:rPr>
          <w:rFonts w:ascii="Traditional Arabic" w:hAnsi="Traditional Arabic" w:cs="Traditional Arabic"/>
          <w:sz w:val="32"/>
          <w:szCs w:val="32"/>
        </w:rPr>
      </w:pPr>
      <w:r w:rsidRPr="00D64848">
        <w:rPr>
          <w:rFonts w:ascii="Traditional Arabic" w:hAnsi="Traditional Arabic" w:cs="Traditional Arabic"/>
          <w:sz w:val="32"/>
          <w:szCs w:val="32"/>
          <w:rtl/>
        </w:rPr>
        <w:t>الشراكات لتحقيق الأهداف: تعزيز وسائل التنفيذ وتنشيط الشراكات العالمية من أجل التنمية المستدامة.</w:t>
      </w:r>
    </w:p>
    <w:p w14:paraId="6D054437" w14:textId="4EBDB63C" w:rsidR="00F9699B" w:rsidRPr="00D64848" w:rsidRDefault="00F9699B" w:rsidP="00F9699B">
      <w:pPr>
        <w:tabs>
          <w:tab w:val="right" w:pos="552"/>
          <w:tab w:val="right" w:pos="610"/>
          <w:tab w:val="right" w:pos="732"/>
          <w:tab w:val="right" w:pos="912"/>
          <w:tab w:val="right" w:pos="1002"/>
          <w:tab w:val="right" w:pos="1182"/>
        </w:tabs>
        <w:spacing w:after="3" w:line="360" w:lineRule="auto"/>
        <w:ind w:left="-99" w:right="135"/>
        <w:jc w:val="both"/>
        <w:rPr>
          <w:rFonts w:ascii="Traditional Arabic" w:hAnsi="Traditional Arabic" w:cs="Traditional Arabic"/>
          <w:b/>
          <w:bCs/>
          <w:sz w:val="32"/>
          <w:szCs w:val="32"/>
          <w:rtl/>
        </w:rPr>
      </w:pPr>
      <w:r w:rsidRPr="00D64848">
        <w:rPr>
          <w:rFonts w:ascii="Traditional Arabic" w:hAnsi="Traditional Arabic" w:cs="Traditional Arabic"/>
          <w:b/>
          <w:bCs/>
          <w:sz w:val="36"/>
          <w:szCs w:val="36"/>
          <w:rtl/>
        </w:rPr>
        <w:t>أهداف التنمية المستدامة ومدى تقاطعها مع الدراسة الحالية</w:t>
      </w:r>
      <w:r w:rsidRPr="00D64848">
        <w:rPr>
          <w:rFonts w:ascii="Traditional Arabic" w:hAnsi="Traditional Arabic" w:cs="Traditional Arabic" w:hint="cs"/>
          <w:b/>
          <w:bCs/>
          <w:sz w:val="36"/>
          <w:szCs w:val="36"/>
          <w:rtl/>
        </w:rPr>
        <w:t xml:space="preserve"> من وجهة نظر الباحث</w:t>
      </w:r>
    </w:p>
    <w:p w14:paraId="4FC358ED" w14:textId="06FBBA30" w:rsidR="00F9699B" w:rsidRPr="00D64848" w:rsidRDefault="00F9699B" w:rsidP="00F9699B">
      <w:pPr>
        <w:tabs>
          <w:tab w:val="right" w:pos="552"/>
          <w:tab w:val="right" w:pos="610"/>
          <w:tab w:val="right" w:pos="732"/>
          <w:tab w:val="right" w:pos="912"/>
          <w:tab w:val="right" w:pos="1002"/>
          <w:tab w:val="right" w:pos="1182"/>
        </w:tabs>
        <w:spacing w:after="3" w:line="360" w:lineRule="auto"/>
        <w:ind w:left="43" w:right="135"/>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بعد استعراض أهداف التنمية المستدامة السبعة عشر الصادرة عن الأمم المتحدة (2015)، يتبين للباحث أن أربعة أهداف رئيسية تتقاطع بشكل مباشر مع الدراسة الحالية، ويمكن قياس مدى إسهام الابتكار في قطاع الخدمات اللوجستية في تحقيقها، وذلك على النحو التالي:</w:t>
      </w:r>
    </w:p>
    <w:p w14:paraId="637DE280" w14:textId="520A5890" w:rsidR="00F9699B" w:rsidRPr="00D64848" w:rsidRDefault="00F9699B" w:rsidP="00F9699B">
      <w:pPr>
        <w:tabs>
          <w:tab w:val="right" w:pos="552"/>
          <w:tab w:val="right" w:pos="610"/>
          <w:tab w:val="right" w:pos="732"/>
          <w:tab w:val="right" w:pos="912"/>
          <w:tab w:val="right" w:pos="1002"/>
          <w:tab w:val="right" w:pos="1182"/>
        </w:tabs>
        <w:spacing w:after="3" w:line="360" w:lineRule="auto"/>
        <w:ind w:left="43" w:right="135"/>
        <w:jc w:val="both"/>
        <w:rPr>
          <w:rFonts w:ascii="Traditional Arabic" w:hAnsi="Traditional Arabic" w:cs="Traditional Arabic"/>
          <w:b/>
          <w:bCs/>
          <w:sz w:val="32"/>
          <w:szCs w:val="32"/>
          <w:rtl/>
        </w:rPr>
      </w:pPr>
      <w:r w:rsidRPr="00D64848">
        <w:rPr>
          <w:rFonts w:ascii="Traditional Arabic" w:hAnsi="Traditional Arabic" w:cs="Traditional Arabic"/>
          <w:b/>
          <w:bCs/>
          <w:sz w:val="32"/>
          <w:szCs w:val="32"/>
          <w:rtl/>
        </w:rPr>
        <w:lastRenderedPageBreak/>
        <w:t xml:space="preserve">أولاً: الهدف الثامن (العمل اللائق والنمو الاقتصادي): </w:t>
      </w:r>
      <w:r w:rsidRPr="00D64848">
        <w:rPr>
          <w:rFonts w:ascii="Traditional Arabic" w:hAnsi="Traditional Arabic" w:cs="Traditional Arabic"/>
          <w:sz w:val="32"/>
          <w:szCs w:val="32"/>
          <w:rtl/>
        </w:rPr>
        <w:t>يتقاطع هذا الهدف مع الدراسة الحالية من خلال قياس البعد الاقتصادي للتنمية المستدامة، حيث تناولت الدراسة مدى مساهمة شركات الخدمات اللوجستية في خلق فرص عمل جديدة، وتحقيق النمو الاقتصادي، وتقليل التكاليف التشغيلية، ودعم الموردين المحليين.</w:t>
      </w:r>
    </w:p>
    <w:p w14:paraId="1BF6FE2A" w14:textId="573088AC" w:rsidR="00F9699B" w:rsidRPr="00D64848" w:rsidRDefault="00F9699B" w:rsidP="00F9699B">
      <w:pPr>
        <w:tabs>
          <w:tab w:val="right" w:pos="552"/>
          <w:tab w:val="right" w:pos="610"/>
          <w:tab w:val="right" w:pos="732"/>
          <w:tab w:val="right" w:pos="912"/>
          <w:tab w:val="right" w:pos="1002"/>
          <w:tab w:val="right" w:pos="1182"/>
        </w:tabs>
        <w:spacing w:after="3" w:line="360" w:lineRule="auto"/>
        <w:ind w:left="43" w:right="135"/>
        <w:jc w:val="both"/>
        <w:rPr>
          <w:rFonts w:ascii="Traditional Arabic" w:hAnsi="Traditional Arabic" w:cs="Traditional Arabic"/>
          <w:b/>
          <w:bCs/>
          <w:sz w:val="32"/>
          <w:szCs w:val="32"/>
          <w:rtl/>
        </w:rPr>
      </w:pPr>
      <w:r w:rsidRPr="00D64848">
        <w:rPr>
          <w:rFonts w:ascii="Traditional Arabic" w:hAnsi="Traditional Arabic" w:cs="Traditional Arabic"/>
          <w:b/>
          <w:bCs/>
          <w:sz w:val="32"/>
          <w:szCs w:val="32"/>
          <w:rtl/>
        </w:rPr>
        <w:t xml:space="preserve">ثانيًا: الهدف التاسع (الصناعة والابتكار والهياكل الأساسية): </w:t>
      </w:r>
      <w:r w:rsidRPr="00D64848">
        <w:rPr>
          <w:rFonts w:ascii="Traditional Arabic" w:hAnsi="Traditional Arabic" w:cs="Traditional Arabic"/>
          <w:sz w:val="32"/>
          <w:szCs w:val="32"/>
          <w:rtl/>
        </w:rPr>
        <w:t>يمثل هذا الهدف المحور الأساسي للدراسة الحالية، حيث يرتبط ارتباطًا مباشرًا بمتغير الدراسة المستقل (الابتكار) والمتغير التابع (التنمية المستدامة). فقد تناولت الدراسة كلاً من الابتكار في العمليات والابتكار التنظيمي، وقياس مدى اعتماد الشركات على التكنولوجيا الحديثة والذكاء الاصطناعي والتحليلات المتقدمة، وهو ما يتوافق تمامًا مع غايات الهدف التاسع في بناء بنية تحتية مرنة وتعزيز الابتكار والصناعة المستدامة.</w:t>
      </w:r>
    </w:p>
    <w:p w14:paraId="104792CF" w14:textId="702B2610" w:rsidR="00F9699B" w:rsidRPr="00D64848" w:rsidRDefault="00F9699B" w:rsidP="00F9699B">
      <w:pPr>
        <w:tabs>
          <w:tab w:val="right" w:pos="552"/>
          <w:tab w:val="right" w:pos="610"/>
          <w:tab w:val="right" w:pos="732"/>
          <w:tab w:val="right" w:pos="912"/>
          <w:tab w:val="right" w:pos="1002"/>
          <w:tab w:val="right" w:pos="1182"/>
        </w:tabs>
        <w:spacing w:after="3" w:line="360" w:lineRule="auto"/>
        <w:ind w:left="43" w:right="135"/>
        <w:jc w:val="both"/>
        <w:rPr>
          <w:rFonts w:ascii="Traditional Arabic" w:hAnsi="Traditional Arabic" w:cs="Traditional Arabic"/>
          <w:b/>
          <w:bCs/>
          <w:sz w:val="32"/>
          <w:szCs w:val="32"/>
          <w:rtl/>
        </w:rPr>
      </w:pPr>
      <w:r w:rsidRPr="00D64848">
        <w:rPr>
          <w:rFonts w:ascii="Traditional Arabic" w:hAnsi="Traditional Arabic" w:cs="Traditional Arabic"/>
          <w:b/>
          <w:bCs/>
          <w:sz w:val="32"/>
          <w:szCs w:val="32"/>
          <w:rtl/>
        </w:rPr>
        <w:t xml:space="preserve">ثالثًا: الهدف الحادي عشر (مدن ومجتمعات مستدامة): </w:t>
      </w:r>
      <w:r w:rsidRPr="00D64848">
        <w:rPr>
          <w:rFonts w:ascii="Traditional Arabic" w:hAnsi="Traditional Arabic" w:cs="Traditional Arabic"/>
          <w:sz w:val="32"/>
          <w:szCs w:val="32"/>
          <w:rtl/>
        </w:rPr>
        <w:t>يتقاطع هذا الهدف مع الدراسة الحالية من خلال البعد الاجتماعي للتنمية المستدامة، حيث تناولت الدراسة</w:t>
      </w:r>
      <w:r w:rsidRPr="00D64848">
        <w:rPr>
          <w:rFonts w:ascii="Traditional Arabic" w:hAnsi="Traditional Arabic" w:cs="Traditional Arabic" w:hint="cs"/>
          <w:sz w:val="32"/>
          <w:szCs w:val="32"/>
          <w:rtl/>
        </w:rPr>
        <w:t xml:space="preserve"> </w:t>
      </w:r>
      <w:r w:rsidRPr="00D64848">
        <w:rPr>
          <w:rFonts w:ascii="Traditional Arabic" w:hAnsi="Traditional Arabic" w:cs="Traditional Arabic"/>
          <w:sz w:val="32"/>
          <w:szCs w:val="32"/>
          <w:rtl/>
        </w:rPr>
        <w:t>مدى التزام شركات الخدمات اللوجستية بتطبيق معايير المسؤولية الاجتماعية، وتوفير بيئة عمل آمنة وصحية، ودعم مبادرات رفاه المجتمع المحلي. كما أن تطوير قطاع الخدمات اللوجستية يسهم بشكل مباشر في جعل المدن والمستوطنات البشرية أكثر كفاءة واستدامة من خلال تحسين تدفق السلع وتقليل الازدحام المروري والتلوث.</w:t>
      </w:r>
    </w:p>
    <w:p w14:paraId="1E366DAA" w14:textId="6502CA8E" w:rsidR="00F9699B" w:rsidRPr="00D64848" w:rsidRDefault="00F9699B" w:rsidP="00F9699B">
      <w:pPr>
        <w:tabs>
          <w:tab w:val="right" w:pos="552"/>
          <w:tab w:val="right" w:pos="610"/>
          <w:tab w:val="right" w:pos="732"/>
          <w:tab w:val="right" w:pos="912"/>
          <w:tab w:val="right" w:pos="1002"/>
          <w:tab w:val="right" w:pos="1182"/>
        </w:tabs>
        <w:spacing w:after="3" w:line="360" w:lineRule="auto"/>
        <w:ind w:left="43" w:right="135"/>
        <w:jc w:val="both"/>
        <w:rPr>
          <w:rFonts w:ascii="Traditional Arabic" w:hAnsi="Traditional Arabic" w:cs="Traditional Arabic"/>
          <w:b/>
          <w:bCs/>
          <w:sz w:val="32"/>
          <w:szCs w:val="32"/>
          <w:rtl/>
        </w:rPr>
      </w:pPr>
      <w:r w:rsidRPr="00D64848">
        <w:rPr>
          <w:rFonts w:ascii="Traditional Arabic" w:hAnsi="Traditional Arabic" w:cs="Traditional Arabic"/>
          <w:b/>
          <w:bCs/>
          <w:sz w:val="32"/>
          <w:szCs w:val="32"/>
          <w:rtl/>
        </w:rPr>
        <w:t>رابعًا: الهدفان الثاني عشر والثالث عشر (الاستهلاك والإنتاج المسؤولان، والعمل المناخي):</w:t>
      </w:r>
      <w:r w:rsidRPr="00D64848">
        <w:rPr>
          <w:rFonts w:ascii="Traditional Arabic" w:hAnsi="Traditional Arabic" w:cs="Traditional Arabic" w:hint="cs"/>
          <w:b/>
          <w:bCs/>
          <w:sz w:val="32"/>
          <w:szCs w:val="32"/>
          <w:rtl/>
        </w:rPr>
        <w:t xml:space="preserve"> </w:t>
      </w:r>
      <w:r w:rsidRPr="00D64848">
        <w:rPr>
          <w:rFonts w:ascii="Traditional Arabic" w:hAnsi="Traditional Arabic" w:cs="Traditional Arabic"/>
          <w:sz w:val="32"/>
          <w:szCs w:val="32"/>
          <w:rtl/>
        </w:rPr>
        <w:t>يتقاطع هذان الهدفان مع الدراسة الحالية من خلال البعد البيئي للتنمية المستدامة، حيث تناولت الدراسة</w:t>
      </w:r>
      <w:r w:rsidRPr="00D64848">
        <w:rPr>
          <w:rFonts w:ascii="Traditional Arabic" w:hAnsi="Traditional Arabic" w:cs="Traditional Arabic" w:hint="cs"/>
          <w:sz w:val="32"/>
          <w:szCs w:val="32"/>
          <w:rtl/>
        </w:rPr>
        <w:t xml:space="preserve"> الحالية </w:t>
      </w:r>
      <w:r w:rsidRPr="00D64848">
        <w:rPr>
          <w:rFonts w:ascii="Traditional Arabic" w:hAnsi="Traditional Arabic" w:cs="Traditional Arabic"/>
          <w:sz w:val="32"/>
          <w:szCs w:val="32"/>
          <w:rtl/>
        </w:rPr>
        <w:t xml:space="preserve">مدى التزام شركات الخدمات اللوجستية بتقليل الانبعاثات الكربونية، واستخدام المواد القابلة لإعادة التدوير، وتطبيق سياسات الحد من استهلاك الموارد الطبيعية، والاعتماد على مصادر الطاقة المتجددة. </w:t>
      </w:r>
    </w:p>
    <w:p w14:paraId="5513F6F8" w14:textId="06E54CAB" w:rsidR="00F9699B" w:rsidRPr="00D64848" w:rsidRDefault="00F9699B" w:rsidP="00927ED1">
      <w:pPr>
        <w:tabs>
          <w:tab w:val="right" w:pos="552"/>
          <w:tab w:val="right" w:pos="610"/>
          <w:tab w:val="right" w:pos="732"/>
          <w:tab w:val="right" w:pos="912"/>
          <w:tab w:val="right" w:pos="1002"/>
          <w:tab w:val="right" w:pos="1182"/>
        </w:tabs>
        <w:spacing w:after="3" w:line="360" w:lineRule="auto"/>
        <w:ind w:left="43" w:right="135"/>
        <w:jc w:val="both"/>
        <w:rPr>
          <w:rFonts w:ascii="Traditional Arabic" w:hAnsi="Traditional Arabic" w:cs="Traditional Arabic"/>
          <w:sz w:val="32"/>
          <w:szCs w:val="32"/>
          <w:rtl/>
        </w:rPr>
      </w:pPr>
      <w:r w:rsidRPr="00D64848">
        <w:rPr>
          <w:rFonts w:ascii="Traditional Arabic" w:hAnsi="Traditional Arabic" w:cs="Traditional Arabic"/>
          <w:b/>
          <w:bCs/>
          <w:sz w:val="32"/>
          <w:szCs w:val="32"/>
          <w:rtl/>
        </w:rPr>
        <w:t xml:space="preserve">الخلاصة:  </w:t>
      </w:r>
      <w:r w:rsidRPr="00D64848">
        <w:rPr>
          <w:rFonts w:ascii="Traditional Arabic" w:hAnsi="Traditional Arabic" w:cs="Traditional Arabic"/>
          <w:sz w:val="32"/>
          <w:szCs w:val="32"/>
          <w:rtl/>
        </w:rPr>
        <w:t xml:space="preserve">يمكن </w:t>
      </w:r>
      <w:r w:rsidRPr="00D64848">
        <w:rPr>
          <w:rFonts w:ascii="Traditional Arabic" w:hAnsi="Traditional Arabic" w:cs="Traditional Arabic" w:hint="cs"/>
          <w:sz w:val="32"/>
          <w:szCs w:val="32"/>
          <w:rtl/>
        </w:rPr>
        <w:t xml:space="preserve">للباحث </w:t>
      </w:r>
      <w:r w:rsidRPr="00D64848">
        <w:rPr>
          <w:rFonts w:ascii="Traditional Arabic" w:hAnsi="Traditional Arabic" w:cs="Traditional Arabic"/>
          <w:sz w:val="32"/>
          <w:szCs w:val="32"/>
          <w:rtl/>
        </w:rPr>
        <w:t xml:space="preserve">القول إن الدراسة الحالية تتقاطع مع أربعة أهداف رئيسية من أهداف التنمية المستدامة (8، 9، 11، 12/13)، وهو ما يعزز من أهميتها النظرية والعملية، حيث تسهم نتائجها في تقديم </w:t>
      </w:r>
      <w:r w:rsidRPr="00D64848">
        <w:rPr>
          <w:rFonts w:ascii="Traditional Arabic" w:hAnsi="Traditional Arabic" w:cs="Traditional Arabic"/>
          <w:sz w:val="32"/>
          <w:szCs w:val="32"/>
          <w:rtl/>
        </w:rPr>
        <w:lastRenderedPageBreak/>
        <w:t>أدلة ميدانية من السياق السعودي حول كيفية مساهمة الابتكار في قطاع الخدمات اللوجستية في تحقيق هذه الأهداف العالمية ضمن إطار رؤية المملكة 2030.</w:t>
      </w:r>
    </w:p>
    <w:p w14:paraId="4A396192" w14:textId="219BA645" w:rsidR="00FF21F4" w:rsidRPr="00D64848" w:rsidRDefault="00CE58DD" w:rsidP="00B531BA">
      <w:pPr>
        <w:spacing w:before="360" w:after="3" w:line="360" w:lineRule="auto"/>
        <w:ind w:left="12" w:right="135"/>
        <w:jc w:val="both"/>
        <w:outlineLvl w:val="2"/>
        <w:rPr>
          <w:rFonts w:ascii="Traditional Arabic" w:hAnsi="Traditional Arabic" w:cs="Traditional Arabic"/>
          <w:b/>
          <w:bCs/>
          <w:sz w:val="36"/>
          <w:szCs w:val="36"/>
        </w:rPr>
      </w:pPr>
      <w:bookmarkStart w:id="41" w:name="_Toc231814998"/>
      <w:r w:rsidRPr="00D64848">
        <w:rPr>
          <w:rFonts w:ascii="Traditional Arabic" w:hAnsi="Traditional Arabic" w:cs="Traditional Arabic"/>
          <w:b/>
          <w:bCs/>
          <w:sz w:val="36"/>
          <w:szCs w:val="36"/>
          <w:rtl/>
        </w:rPr>
        <w:t xml:space="preserve">4.2.2.2  </w:t>
      </w:r>
      <w:r w:rsidR="00FF21F4" w:rsidRPr="00D64848">
        <w:rPr>
          <w:rFonts w:ascii="Traditional Arabic" w:hAnsi="Traditional Arabic" w:cs="Traditional Arabic"/>
          <w:b/>
          <w:bCs/>
          <w:sz w:val="36"/>
          <w:szCs w:val="36"/>
          <w:rtl/>
        </w:rPr>
        <w:t>الأطر النظرية الداعمة للابتكار والتنمية المستدامة</w:t>
      </w:r>
      <w:bookmarkEnd w:id="41"/>
    </w:p>
    <w:p w14:paraId="1660ED8A" w14:textId="77777777" w:rsidR="00FF21F4" w:rsidRPr="00D64848" w:rsidRDefault="00FF21F4" w:rsidP="00BC4130">
      <w:pPr>
        <w:pStyle w:val="ListParagraph"/>
        <w:numPr>
          <w:ilvl w:val="0"/>
          <w:numId w:val="12"/>
        </w:numPr>
        <w:bidi/>
        <w:spacing w:line="360" w:lineRule="auto"/>
        <w:ind w:left="327"/>
        <w:jc w:val="both"/>
        <w:rPr>
          <w:rFonts w:ascii="Traditional Arabic" w:hAnsi="Traditional Arabic" w:cs="Traditional Arabic"/>
          <w:b/>
          <w:bCs/>
          <w:sz w:val="36"/>
          <w:szCs w:val="36"/>
        </w:rPr>
      </w:pPr>
      <w:r w:rsidRPr="00D64848">
        <w:rPr>
          <w:rFonts w:ascii="Traditional Arabic" w:hAnsi="Traditional Arabic" w:cs="Traditional Arabic"/>
          <w:b/>
          <w:bCs/>
          <w:sz w:val="36"/>
          <w:szCs w:val="36"/>
          <w:rtl/>
        </w:rPr>
        <w:t>نظرية الابتكار المفتوح</w:t>
      </w:r>
    </w:p>
    <w:p w14:paraId="1F859642" w14:textId="2500D936" w:rsidR="00FF21F4" w:rsidRPr="00D64848" w:rsidRDefault="00FF21F4" w:rsidP="008A2404">
      <w:pPr>
        <w:spacing w:line="360" w:lineRule="auto"/>
        <w:jc w:val="both"/>
        <w:rPr>
          <w:rFonts w:ascii="Traditional Arabic" w:hAnsi="Traditional Arabic" w:cs="Traditional Arabic"/>
          <w:sz w:val="32"/>
          <w:szCs w:val="32"/>
        </w:rPr>
      </w:pPr>
      <w:r w:rsidRPr="00D64848">
        <w:rPr>
          <w:rFonts w:ascii="Traditional Arabic" w:hAnsi="Traditional Arabic" w:cs="Traditional Arabic"/>
          <w:sz w:val="32"/>
          <w:szCs w:val="32"/>
          <w:rtl/>
        </w:rPr>
        <w:t>تعتبر نظرية الابتكار المفتوح من النظريات المحورية التي ظهرت في القرن الحادي والعشرين، لتعيد تعريف عملية الابتكار التقليدية التي كانت تعتمد بشكل أساسي على الموارد والقدرات الداخلية للمؤسسات. بدل</w:t>
      </w:r>
      <w:r w:rsidR="00B52890"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من ذلك، تركز هذه النظرية على ضرورة انفتاح المؤسسات على بيئتها الخارجية للاستفادة من الأفكار والمعرفة التي تأتي من شركاء خارجيين مثل الجامعات، مراكز البحوث، العملاء، وحتى المنافسين</w:t>
      </w:r>
      <w:r w:rsidRPr="00D64848">
        <w:rPr>
          <w:rFonts w:ascii="Traditional Arabic" w:hAnsi="Traditional Arabic" w:cs="Traditional Arabic"/>
          <w:sz w:val="32"/>
          <w:szCs w:val="32"/>
        </w:rPr>
        <w:t xml:space="preserve"> (Chesbrough, 2007).</w:t>
      </w:r>
    </w:p>
    <w:p w14:paraId="62E2349F" w14:textId="77777777" w:rsidR="00FF21F4" w:rsidRPr="00D64848" w:rsidRDefault="00FF21F4" w:rsidP="008A2404">
      <w:pPr>
        <w:spacing w:line="360" w:lineRule="auto"/>
        <w:jc w:val="both"/>
        <w:rPr>
          <w:rFonts w:ascii="Traditional Arabic" w:hAnsi="Traditional Arabic" w:cs="Traditional Arabic"/>
          <w:sz w:val="32"/>
          <w:szCs w:val="32"/>
        </w:rPr>
      </w:pPr>
      <w:r w:rsidRPr="00D64848">
        <w:rPr>
          <w:rFonts w:ascii="Traditional Arabic" w:hAnsi="Traditional Arabic" w:cs="Traditional Arabic"/>
          <w:sz w:val="32"/>
          <w:szCs w:val="32"/>
          <w:rtl/>
        </w:rPr>
        <w:t>يتيح الابتكار المفتوح إنشاء قنوات متعددة الاتجاهات لتبادل المعرفة، ما يساهم في تحسين الأداء التنظيمي وتحقيق أهداف التنمية المستدامة. ففي إطار الاقتصاد الدائري، تعتمد المؤسسات التي تتبنى هذا النهج على الشراكات والتعاون مع مختلف الجهات لتحسين إدارة الموارد وتقليل الهدر، مما يدعم التنمية المستدامة بشكل مباشر</w:t>
      </w:r>
      <w:r w:rsidRPr="00D64848">
        <w:rPr>
          <w:rFonts w:ascii="Traditional Arabic" w:hAnsi="Traditional Arabic" w:cs="Traditional Arabic"/>
          <w:sz w:val="32"/>
          <w:szCs w:val="32"/>
        </w:rPr>
        <w:t xml:space="preserve"> (Köhler &amp; Sönnichsen, 2022).</w:t>
      </w:r>
    </w:p>
    <w:p w14:paraId="1B099F04" w14:textId="05F4AE15" w:rsidR="00FF21F4" w:rsidRPr="00D64848" w:rsidRDefault="00FF21F4" w:rsidP="008A2404">
      <w:pPr>
        <w:spacing w:line="360" w:lineRule="auto"/>
        <w:jc w:val="both"/>
        <w:rPr>
          <w:rFonts w:ascii="Traditional Arabic" w:hAnsi="Traditional Arabic" w:cs="Traditional Arabic"/>
          <w:sz w:val="32"/>
          <w:szCs w:val="32"/>
        </w:rPr>
      </w:pPr>
      <w:r w:rsidRPr="00D64848">
        <w:rPr>
          <w:rFonts w:ascii="Traditional Arabic" w:hAnsi="Traditional Arabic" w:cs="Traditional Arabic"/>
          <w:sz w:val="32"/>
          <w:szCs w:val="32"/>
          <w:rtl/>
        </w:rPr>
        <w:t>على سبيل المثال، دراسة أجريت حديث</w:t>
      </w:r>
      <w:r w:rsidR="00D31C57"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أظهرت كيف أن التعاون بين الشركات والمنظمات غير الحكومية يعزز من كفاءة استخدام الموارد الطبيعية ويخفض الانبعاثات الضارة، وهو ما يتماشى مع أهداف التنمية المستدامة</w:t>
      </w:r>
      <w:r w:rsidRPr="00D64848">
        <w:rPr>
          <w:rFonts w:ascii="Traditional Arabic" w:hAnsi="Traditional Arabic" w:cs="Traditional Arabic"/>
          <w:sz w:val="32"/>
          <w:szCs w:val="32"/>
        </w:rPr>
        <w:t xml:space="preserve"> (Suárez-Eiroa et al., 2019). </w:t>
      </w:r>
      <w:r w:rsidRPr="00D64848">
        <w:rPr>
          <w:rFonts w:ascii="Traditional Arabic" w:hAnsi="Traditional Arabic" w:cs="Traditional Arabic"/>
          <w:sz w:val="32"/>
          <w:szCs w:val="32"/>
          <w:rtl/>
        </w:rPr>
        <w:t>كما أن الشركات التي تعتمد على الابتكار المفتوح لديها مرونة أعلى في التكيف مع التغيرات البيئية والاقتصادية، مما يجعلها قادرة على تحقيق تقدم في مجالات مثل الطاقة النظيفة وإعادة التدوير</w:t>
      </w:r>
      <w:r w:rsidRPr="00D64848">
        <w:rPr>
          <w:rFonts w:ascii="Traditional Arabic" w:hAnsi="Traditional Arabic" w:cs="Traditional Arabic"/>
          <w:sz w:val="32"/>
          <w:szCs w:val="32"/>
        </w:rPr>
        <w:t xml:space="preserve"> (Pieroni et al., 2019).</w:t>
      </w:r>
    </w:p>
    <w:p w14:paraId="5B261B77" w14:textId="6DF5C4A2" w:rsidR="00FF21F4" w:rsidRPr="00D64848" w:rsidRDefault="00FF21F4" w:rsidP="008A2404">
      <w:pPr>
        <w:spacing w:line="360" w:lineRule="auto"/>
        <w:jc w:val="both"/>
        <w:rPr>
          <w:rFonts w:ascii="Traditional Arabic" w:hAnsi="Traditional Arabic" w:cs="Traditional Arabic"/>
          <w:sz w:val="32"/>
          <w:szCs w:val="32"/>
        </w:rPr>
      </w:pPr>
      <w:r w:rsidRPr="00D64848">
        <w:rPr>
          <w:rFonts w:ascii="Traditional Arabic" w:hAnsi="Traditional Arabic" w:cs="Traditional Arabic"/>
          <w:sz w:val="32"/>
          <w:szCs w:val="32"/>
          <w:rtl/>
        </w:rPr>
        <w:lastRenderedPageBreak/>
        <w:t>إلى جانب ذلك، تُعتبر أدوات الابتكار المفتوح، مثل المنصات الرقمية والشبكات التعاونية، وسيلة فع</w:t>
      </w:r>
      <w:r w:rsidR="00D31C57"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الة لتحفيز الابتكار عبر الحدود الجغرافية. فالشركات التي تتبنى هذه الأدوات قادرة على الوصول إلى موارد خارجية واستغلالها بطرق تساهم في تطوير منتجات وخدمات مستدامة</w:t>
      </w:r>
      <w:r w:rsidRPr="00D64848">
        <w:rPr>
          <w:rFonts w:ascii="Traditional Arabic" w:hAnsi="Traditional Arabic" w:cs="Traditional Arabic"/>
          <w:sz w:val="32"/>
          <w:szCs w:val="32"/>
        </w:rPr>
        <w:t xml:space="preserve"> (De Angelis &amp; Morgan, 2023).</w:t>
      </w:r>
    </w:p>
    <w:p w14:paraId="1A240019" w14:textId="2BAC3035" w:rsidR="00FB0B39" w:rsidRPr="00D64848" w:rsidRDefault="00FF21F4" w:rsidP="008A2404">
      <w:pPr>
        <w:spacing w:line="360" w:lineRule="auto"/>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أخير</w:t>
      </w:r>
      <w:r w:rsidR="00D31C57"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ت</w:t>
      </w:r>
      <w:r w:rsidR="00D31C57"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شير البحوث إلى أن المؤسسات التي تستثمر في استراتيجيات الابتكار المفتوح تنجح غالب</w:t>
      </w:r>
      <w:r w:rsidR="00D31C57"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في تحقيق التوازن بين النمو الاقتصادي وحماية البيئة، وهو ما يجعل هذا النهج محوري</w:t>
      </w:r>
      <w:r w:rsidR="00D31C57"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لتحقيق رؤية المملكة 2030 وأهداف التنمية المستدامة</w:t>
      </w:r>
      <w:r w:rsidRPr="00D64848">
        <w:rPr>
          <w:rFonts w:ascii="Traditional Arabic" w:hAnsi="Traditional Arabic" w:cs="Traditional Arabic"/>
          <w:sz w:val="32"/>
          <w:szCs w:val="32"/>
        </w:rPr>
        <w:t xml:space="preserve"> (Abu-Bakar &amp; Charnley, 2024).</w:t>
      </w:r>
    </w:p>
    <w:p w14:paraId="5F6777E7" w14:textId="77777777" w:rsidR="00FF21F4" w:rsidRPr="00D64848" w:rsidRDefault="00FF21F4" w:rsidP="00BC4130">
      <w:pPr>
        <w:pStyle w:val="ListParagraph"/>
        <w:numPr>
          <w:ilvl w:val="0"/>
          <w:numId w:val="12"/>
        </w:numPr>
        <w:bidi/>
        <w:spacing w:line="360" w:lineRule="auto"/>
        <w:ind w:left="327"/>
        <w:jc w:val="both"/>
        <w:rPr>
          <w:rFonts w:ascii="Traditional Arabic" w:hAnsi="Traditional Arabic" w:cs="Traditional Arabic"/>
          <w:b/>
          <w:bCs/>
          <w:sz w:val="36"/>
          <w:szCs w:val="36"/>
        </w:rPr>
      </w:pPr>
      <w:r w:rsidRPr="00D64848">
        <w:rPr>
          <w:rFonts w:ascii="Traditional Arabic" w:hAnsi="Traditional Arabic" w:cs="Traditional Arabic"/>
          <w:b/>
          <w:bCs/>
          <w:sz w:val="36"/>
          <w:szCs w:val="36"/>
          <w:rtl/>
        </w:rPr>
        <w:t>نظرية الإدارة الاستراتيجية</w:t>
      </w:r>
    </w:p>
    <w:p w14:paraId="1F6FBA7A" w14:textId="414FD31D" w:rsidR="00FF21F4" w:rsidRPr="00D64848" w:rsidRDefault="00FF21F4" w:rsidP="008A2404">
      <w:pPr>
        <w:spacing w:line="360" w:lineRule="auto"/>
        <w:jc w:val="both"/>
        <w:rPr>
          <w:rFonts w:ascii="Traditional Arabic" w:hAnsi="Traditional Arabic" w:cs="Traditional Arabic"/>
          <w:sz w:val="32"/>
          <w:szCs w:val="32"/>
        </w:rPr>
      </w:pPr>
      <w:r w:rsidRPr="00D64848">
        <w:rPr>
          <w:rFonts w:ascii="Traditional Arabic" w:hAnsi="Traditional Arabic" w:cs="Traditional Arabic"/>
          <w:sz w:val="32"/>
          <w:szCs w:val="32"/>
          <w:rtl/>
        </w:rPr>
        <w:t>تشكل الإدارة الاستراتيجية إطار</w:t>
      </w:r>
      <w:r w:rsidR="00D31C57"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حيوي</w:t>
      </w:r>
      <w:r w:rsidR="00D31C57"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لفهم العلاقة بين استغلال الموارد وتحقيق التنمية المستدامة. تهدف هذه النظرية إلى توجيه المؤسسات نحو وضع استراتيجيات طويلة الأمد توازن بين النمو الاقتصادي والمسؤولية البيئية والاجتماعية. تعتمد الإدارة الاستراتيجية على استخدام الموارد بفعالية وتحقيق الكفاءة التشغيلية من خلال التخطيط الاستراتيجي واتخاذ القرارات المستنيرة</w:t>
      </w:r>
      <w:r w:rsidRPr="00D64848">
        <w:rPr>
          <w:rFonts w:ascii="Traditional Arabic" w:hAnsi="Traditional Arabic" w:cs="Traditional Arabic"/>
          <w:sz w:val="32"/>
          <w:szCs w:val="32"/>
        </w:rPr>
        <w:t xml:space="preserve"> (De Angelis &amp; Morgan, 2023).</w:t>
      </w:r>
    </w:p>
    <w:p w14:paraId="1C51A0D5" w14:textId="1D637D1A" w:rsidR="00FF21F4" w:rsidRPr="00D64848" w:rsidRDefault="00FF21F4" w:rsidP="008A2404">
      <w:pPr>
        <w:spacing w:line="360" w:lineRule="auto"/>
        <w:jc w:val="both"/>
        <w:rPr>
          <w:rFonts w:ascii="Traditional Arabic" w:hAnsi="Traditional Arabic" w:cs="Traditional Arabic"/>
          <w:sz w:val="32"/>
          <w:szCs w:val="32"/>
        </w:rPr>
      </w:pPr>
      <w:r w:rsidRPr="00D64848">
        <w:rPr>
          <w:rFonts w:ascii="Traditional Arabic" w:hAnsi="Traditional Arabic" w:cs="Traditional Arabic"/>
          <w:sz w:val="32"/>
          <w:szCs w:val="32"/>
          <w:rtl/>
        </w:rPr>
        <w:t>تُبرز نظرية الإدارة الاستراتيجية دور القدرات الديناميكية في تعزيز التكيف مع المتغيرات البيئية والاقتصادية. وفق</w:t>
      </w:r>
      <w:r w:rsidR="00D31C57"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لـ</w:t>
      </w:r>
      <w:r w:rsidRPr="00D64848">
        <w:rPr>
          <w:rFonts w:ascii="Traditional Arabic" w:hAnsi="Traditional Arabic" w:cs="Traditional Arabic"/>
          <w:sz w:val="32"/>
          <w:szCs w:val="32"/>
        </w:rPr>
        <w:t xml:space="preserve"> Sondhi et al. (2024)</w:t>
      </w:r>
      <w:r w:rsidRPr="00D64848">
        <w:rPr>
          <w:rFonts w:ascii="Traditional Arabic" w:hAnsi="Traditional Arabic" w:cs="Traditional Arabic"/>
          <w:sz w:val="32"/>
          <w:szCs w:val="32"/>
          <w:rtl/>
        </w:rPr>
        <w:t>، فإن</w:t>
      </w:r>
      <w:r w:rsidR="00D31C57"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 xml:space="preserve"> هذه القدرات تمكن المؤسسات من الاستجابة للتحديات التي تفرضها مبادرات الاستدامة، مثل تقليل الانبعاثات الكربونية أو تحسين كفاءة استخدام الموارد. علاوة على ذلك، ت</w:t>
      </w:r>
      <w:r w:rsidR="00D31C57"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سهم هذه القدرات في إدارة الابتكار المستدام من خلال دمج التقنيات الحديثة والممارسات المبتكرة في العمليات التشغيلية</w:t>
      </w:r>
      <w:r w:rsidRPr="00D64848">
        <w:rPr>
          <w:rFonts w:ascii="Traditional Arabic" w:hAnsi="Traditional Arabic" w:cs="Traditional Arabic"/>
          <w:sz w:val="32"/>
          <w:szCs w:val="32"/>
        </w:rPr>
        <w:t>.</w:t>
      </w:r>
    </w:p>
    <w:p w14:paraId="0293BBF0" w14:textId="3F0D277F" w:rsidR="00FF21F4" w:rsidRPr="00D64848" w:rsidRDefault="00FF21F4" w:rsidP="008A2404">
      <w:pPr>
        <w:spacing w:line="360" w:lineRule="auto"/>
        <w:jc w:val="both"/>
        <w:rPr>
          <w:rFonts w:ascii="Traditional Arabic" w:hAnsi="Traditional Arabic" w:cs="Traditional Arabic"/>
          <w:sz w:val="32"/>
          <w:szCs w:val="32"/>
        </w:rPr>
      </w:pPr>
      <w:r w:rsidRPr="00D64848">
        <w:rPr>
          <w:rFonts w:ascii="Traditional Arabic" w:hAnsi="Traditional Arabic" w:cs="Traditional Arabic"/>
          <w:sz w:val="32"/>
          <w:szCs w:val="32"/>
          <w:rtl/>
        </w:rPr>
        <w:lastRenderedPageBreak/>
        <w:t>ت</w:t>
      </w:r>
      <w:r w:rsidR="00D31C57"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شير الأدبيات الحديثة أيض</w:t>
      </w:r>
      <w:r w:rsidR="00D31C57"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إلى أن الإدارة الاستراتيجية تمثل أداة لربط الاقتصاد الدائري بالممارسات المستدامة. على سبيل المثال، يوضح</w:t>
      </w:r>
      <w:r w:rsidRPr="00D64848">
        <w:rPr>
          <w:rFonts w:ascii="Traditional Arabic" w:hAnsi="Traditional Arabic" w:cs="Traditional Arabic"/>
          <w:sz w:val="32"/>
          <w:szCs w:val="32"/>
        </w:rPr>
        <w:t xml:space="preserve"> Suarez-Eiroa et al. (2019) </w:t>
      </w:r>
      <w:r w:rsidRPr="00D64848">
        <w:rPr>
          <w:rFonts w:ascii="Traditional Arabic" w:hAnsi="Traditional Arabic" w:cs="Traditional Arabic"/>
          <w:sz w:val="32"/>
          <w:szCs w:val="32"/>
          <w:rtl/>
        </w:rPr>
        <w:t>أن المؤسسات التي تعتمد استراتيجية متكاملة لتحقيق الاقتصاد الدائري تنجح في إعادة تصميم نماذج أعمالها لتقليل الفاقد وتعظيم القيمة المستدامة. وتعد هذه الاستراتيجيات ضرورية لتحقيق أهداف التنمية المستدامة وتعزيز القدرة التنافسية</w:t>
      </w:r>
      <w:r w:rsidRPr="00D64848">
        <w:rPr>
          <w:rFonts w:ascii="Traditional Arabic" w:hAnsi="Traditional Arabic" w:cs="Traditional Arabic"/>
          <w:sz w:val="32"/>
          <w:szCs w:val="32"/>
        </w:rPr>
        <w:t>.</w:t>
      </w:r>
    </w:p>
    <w:p w14:paraId="55291B52" w14:textId="1346D74F" w:rsidR="002D3352" w:rsidRPr="00D64848" w:rsidRDefault="00FF21F4" w:rsidP="00BA2156">
      <w:pPr>
        <w:spacing w:line="360" w:lineRule="auto"/>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إضافة إلى ذلك، تبرز أهمية إدارة المعرفة كعنصر أساسي في الإدارة الاستراتيجية لتحقيق الاستدامة. تعمل إدارة المعرفة على تعزيز الابتكار المستدام من خلال توفير بيئة تنظيمية تدعم التعاون وتبادل الأفكار بين مختلف أصحاب المصلحة</w:t>
      </w:r>
      <w:r w:rsidRPr="00D64848">
        <w:rPr>
          <w:rFonts w:ascii="Traditional Arabic" w:hAnsi="Traditional Arabic" w:cs="Traditional Arabic"/>
          <w:sz w:val="32"/>
          <w:szCs w:val="32"/>
        </w:rPr>
        <w:t xml:space="preserve"> (Pieroni et al., 2019). </w:t>
      </w:r>
      <w:r w:rsidRPr="00D64848">
        <w:rPr>
          <w:rFonts w:ascii="Traditional Arabic" w:hAnsi="Traditional Arabic" w:cs="Traditional Arabic"/>
          <w:sz w:val="32"/>
          <w:szCs w:val="32"/>
          <w:rtl/>
        </w:rPr>
        <w:t>كما أن</w:t>
      </w:r>
      <w:r w:rsidR="00D31C57"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 xml:space="preserve"> المؤسسات التي تتبنى منهجية استراتيجية لإدارة الابتكار المستدام تميل إلى تحقيق قيمة مضافة طويلة الأمد في أسواقها</w:t>
      </w:r>
      <w:r w:rsidRPr="00D64848">
        <w:rPr>
          <w:rFonts w:ascii="Traditional Arabic" w:hAnsi="Traditional Arabic" w:cs="Traditional Arabic"/>
          <w:sz w:val="32"/>
          <w:szCs w:val="32"/>
        </w:rPr>
        <w:t>.</w:t>
      </w:r>
    </w:p>
    <w:p w14:paraId="4F67F417" w14:textId="77777777" w:rsidR="00FF21F4" w:rsidRPr="00D64848" w:rsidRDefault="00FF21F4" w:rsidP="00BC4130">
      <w:pPr>
        <w:pStyle w:val="ListParagraph"/>
        <w:numPr>
          <w:ilvl w:val="0"/>
          <w:numId w:val="12"/>
        </w:numPr>
        <w:bidi/>
        <w:spacing w:line="360" w:lineRule="auto"/>
        <w:ind w:left="327"/>
        <w:jc w:val="both"/>
        <w:rPr>
          <w:rFonts w:ascii="Traditional Arabic" w:hAnsi="Traditional Arabic" w:cs="Traditional Arabic"/>
          <w:b/>
          <w:bCs/>
          <w:sz w:val="36"/>
          <w:szCs w:val="36"/>
        </w:rPr>
      </w:pPr>
      <w:r w:rsidRPr="00D64848">
        <w:rPr>
          <w:rFonts w:ascii="Traditional Arabic" w:hAnsi="Traditional Arabic" w:cs="Traditional Arabic"/>
          <w:b/>
          <w:bCs/>
          <w:sz w:val="36"/>
          <w:szCs w:val="36"/>
          <w:rtl/>
        </w:rPr>
        <w:t>نظرية الاقتصاد الدائري</w:t>
      </w:r>
    </w:p>
    <w:p w14:paraId="620BED0C" w14:textId="51A64EAE" w:rsidR="00FF21F4" w:rsidRPr="00D64848" w:rsidRDefault="00FF21F4" w:rsidP="008A2404">
      <w:pPr>
        <w:spacing w:line="360" w:lineRule="auto"/>
        <w:jc w:val="both"/>
        <w:rPr>
          <w:rFonts w:ascii="Traditional Arabic" w:hAnsi="Traditional Arabic" w:cs="Traditional Arabic"/>
          <w:sz w:val="32"/>
          <w:szCs w:val="32"/>
        </w:rPr>
      </w:pPr>
      <w:r w:rsidRPr="00D64848">
        <w:rPr>
          <w:rFonts w:ascii="Traditional Arabic" w:hAnsi="Traditional Arabic" w:cs="Traditional Arabic"/>
          <w:sz w:val="32"/>
          <w:szCs w:val="32"/>
          <w:rtl/>
        </w:rPr>
        <w:t>نظرية الاقتصاد الدائري</w:t>
      </w:r>
      <w:r w:rsidRPr="00D64848">
        <w:rPr>
          <w:rFonts w:ascii="Traditional Arabic" w:hAnsi="Traditional Arabic" w:cs="Traditional Arabic"/>
          <w:sz w:val="32"/>
          <w:szCs w:val="32"/>
        </w:rPr>
        <w:t xml:space="preserve"> (Circular Economy) </w:t>
      </w:r>
      <w:r w:rsidRPr="00D64848">
        <w:rPr>
          <w:rFonts w:ascii="Traditional Arabic" w:hAnsi="Traditional Arabic" w:cs="Traditional Arabic"/>
          <w:sz w:val="32"/>
          <w:szCs w:val="32"/>
          <w:rtl/>
        </w:rPr>
        <w:t>تمثل نهج</w:t>
      </w:r>
      <w:r w:rsidR="00D31C57"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مبتكر</w:t>
      </w:r>
      <w:r w:rsidR="00D31C57"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يسعى إلى التحول من نموذج الاقتصاد الخطي التقليدي الذي يعتمد على استخراج الموارد، تصنيع المنتجات، والتخلص منها، إلى نموذج دائري يركز على إعادة التدوير، وإعادة الاستخدام، وتقليل الفاقد. تُعتبر هذه النظرية إحدى الأدوات التنفيذية الرئيسية لتحقيق التنمية المستدامة، حيث ت</w:t>
      </w:r>
      <w:r w:rsidR="00E54C43"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سهم في تحقيق الاستخدام الأمثل للموارد وتقليل الآثار البيئية السلبية</w:t>
      </w:r>
      <w:r w:rsidRPr="00D64848">
        <w:rPr>
          <w:rFonts w:ascii="Traditional Arabic" w:hAnsi="Traditional Arabic" w:cs="Traditional Arabic"/>
          <w:sz w:val="32"/>
          <w:szCs w:val="32"/>
        </w:rPr>
        <w:t xml:space="preserve"> (Suárez-Eiroa et al., 2019).</w:t>
      </w:r>
    </w:p>
    <w:p w14:paraId="7E91C544" w14:textId="0CC5F1FC" w:rsidR="00FF21F4" w:rsidRPr="00D64848" w:rsidRDefault="00FF21F4" w:rsidP="008A2404">
      <w:pPr>
        <w:spacing w:line="360" w:lineRule="auto"/>
        <w:jc w:val="both"/>
        <w:rPr>
          <w:rFonts w:ascii="Traditional Arabic" w:hAnsi="Traditional Arabic" w:cs="Traditional Arabic"/>
          <w:sz w:val="32"/>
          <w:szCs w:val="32"/>
        </w:rPr>
      </w:pPr>
      <w:r w:rsidRPr="00D64848">
        <w:rPr>
          <w:rFonts w:ascii="Traditional Arabic" w:hAnsi="Traditional Arabic" w:cs="Traditional Arabic"/>
          <w:sz w:val="32"/>
          <w:szCs w:val="32"/>
          <w:rtl/>
        </w:rPr>
        <w:t>ت</w:t>
      </w:r>
      <w:r w:rsidR="00E54C43"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شير الأدبيات الحديثة إلى أن تطبيق مبادئ الاقتصاد الدائري يحقق تكامل</w:t>
      </w:r>
      <w:r w:rsidR="00E54C43"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بين الأبعاد الثلاثة للتنمية المستدامة: البيئية، الاقتصادية، والاجتماعية. فمثل</w:t>
      </w:r>
      <w:r w:rsidR="00E54C43"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يوضح</w:t>
      </w:r>
      <w:r w:rsidRPr="00D64848">
        <w:rPr>
          <w:rFonts w:ascii="Traditional Arabic" w:hAnsi="Traditional Arabic" w:cs="Traditional Arabic"/>
          <w:sz w:val="32"/>
          <w:szCs w:val="32"/>
        </w:rPr>
        <w:t xml:space="preserve"> Suárez-Eiroa et al. (2019) </w:t>
      </w:r>
      <w:r w:rsidRPr="00D64848">
        <w:rPr>
          <w:rFonts w:ascii="Traditional Arabic" w:hAnsi="Traditional Arabic" w:cs="Traditional Arabic"/>
          <w:sz w:val="32"/>
          <w:szCs w:val="32"/>
          <w:rtl/>
        </w:rPr>
        <w:t>أن المبادئ التشغيلية للاقتصاد الدائري، مثل التصميم من أجل الاستدامة وإعادة التدوير الشامل، تعزز من كفاءة استخدام الموارد وتقليل الانبعاثات الكربونية، مما يدعم أهداف الاستدامة</w:t>
      </w:r>
      <w:r w:rsidRPr="00D64848">
        <w:rPr>
          <w:rFonts w:ascii="Traditional Arabic" w:hAnsi="Traditional Arabic" w:cs="Traditional Arabic"/>
          <w:sz w:val="32"/>
          <w:szCs w:val="32"/>
        </w:rPr>
        <w:t>.</w:t>
      </w:r>
    </w:p>
    <w:p w14:paraId="3949AEB9" w14:textId="1F71337E" w:rsidR="00FF21F4" w:rsidRPr="00D64848" w:rsidRDefault="00FF21F4" w:rsidP="008A2404">
      <w:pPr>
        <w:spacing w:line="360" w:lineRule="auto"/>
        <w:jc w:val="both"/>
        <w:rPr>
          <w:rFonts w:ascii="Traditional Arabic" w:hAnsi="Traditional Arabic" w:cs="Traditional Arabic"/>
          <w:sz w:val="32"/>
          <w:szCs w:val="32"/>
        </w:rPr>
      </w:pPr>
      <w:r w:rsidRPr="00D64848">
        <w:rPr>
          <w:rFonts w:ascii="Traditional Arabic" w:hAnsi="Traditional Arabic" w:cs="Traditional Arabic"/>
          <w:sz w:val="32"/>
          <w:szCs w:val="32"/>
          <w:rtl/>
        </w:rPr>
        <w:lastRenderedPageBreak/>
        <w:t>علاوة على ذلك، يلعب الابتكار دور</w:t>
      </w:r>
      <w:r w:rsidR="00E54C43"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محوري</w:t>
      </w:r>
      <w:r w:rsidR="00E54C43"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في تحقيق الاقتصاد الدائري من خلال تطوير نماذج أعمال مبتكرة تعتمد على التعاون وإعادة التفكير في العمليات التجارية. وفق</w:t>
      </w:r>
      <w:r w:rsidR="00E54C43"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 لـ</w:t>
      </w:r>
      <w:r w:rsidRPr="00D64848">
        <w:rPr>
          <w:rFonts w:ascii="Traditional Arabic" w:hAnsi="Traditional Arabic" w:cs="Traditional Arabic"/>
          <w:sz w:val="32"/>
          <w:szCs w:val="32"/>
        </w:rPr>
        <w:t xml:space="preserve"> Pieroni et al. (2019)</w:t>
      </w:r>
      <w:r w:rsidRPr="00D64848">
        <w:rPr>
          <w:rFonts w:ascii="Traditional Arabic" w:hAnsi="Traditional Arabic" w:cs="Traditional Arabic"/>
          <w:sz w:val="32"/>
          <w:szCs w:val="32"/>
          <w:rtl/>
        </w:rPr>
        <w:t>، فإن</w:t>
      </w:r>
      <w:r w:rsidR="00E54C43"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 xml:space="preserve"> الابتكار في نماذج الأعمال يعزز من قدرة المؤسسات على دمج ممارسات الاقتصاد الدائري في استراتيجياتها التنظيمية، ما يساهم في تعزيز القدرة التنافسية مع تحقيق أهداف بيئية واجتماعية</w:t>
      </w:r>
      <w:r w:rsidRPr="00D64848">
        <w:rPr>
          <w:rFonts w:ascii="Traditional Arabic" w:hAnsi="Traditional Arabic" w:cs="Traditional Arabic"/>
          <w:sz w:val="32"/>
          <w:szCs w:val="32"/>
        </w:rPr>
        <w:t>.</w:t>
      </w:r>
    </w:p>
    <w:p w14:paraId="5AC0D422" w14:textId="6D6A1CD7" w:rsidR="00FF21F4" w:rsidRPr="00D64848" w:rsidRDefault="00FF21F4" w:rsidP="008A2404">
      <w:pPr>
        <w:spacing w:line="360" w:lineRule="auto"/>
        <w:jc w:val="both"/>
        <w:rPr>
          <w:rFonts w:ascii="Traditional Arabic" w:hAnsi="Traditional Arabic" w:cs="Traditional Arabic"/>
          <w:sz w:val="32"/>
          <w:szCs w:val="32"/>
        </w:rPr>
      </w:pPr>
      <w:r w:rsidRPr="00D64848">
        <w:rPr>
          <w:rFonts w:ascii="Traditional Arabic" w:hAnsi="Traditional Arabic" w:cs="Traditional Arabic"/>
          <w:sz w:val="32"/>
          <w:szCs w:val="32"/>
          <w:rtl/>
        </w:rPr>
        <w:t>كما أظهرت الدراسات أن الاقتصاد الدائري لا يقتصر على إعادة التدوير فقط، بل يمتد ليشمل إعادة التصميم، صيانة المنتجات، وإطالة دورة حياتها. المؤسسات التي تتبنى هذه الاستراتيجيات ت</w:t>
      </w:r>
      <w:r w:rsidR="00E54C43"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سهم بشكل كبير في تقليل الاعتماد على الموارد الطبيعية وتقليل الفاقد، مما يعزز من استدامة الأنظمة البيئية</w:t>
      </w:r>
      <w:r w:rsidRPr="00D64848">
        <w:rPr>
          <w:rFonts w:ascii="Traditional Arabic" w:hAnsi="Traditional Arabic" w:cs="Traditional Arabic"/>
          <w:sz w:val="32"/>
          <w:szCs w:val="32"/>
        </w:rPr>
        <w:t xml:space="preserve"> (De Angelis &amp; Morgan, 2023).</w:t>
      </w:r>
    </w:p>
    <w:p w14:paraId="51B42BC5" w14:textId="6418B2C0" w:rsidR="0037462B" w:rsidRPr="00D64848" w:rsidRDefault="00FF21F4" w:rsidP="00F075E8">
      <w:pPr>
        <w:spacing w:line="360" w:lineRule="auto"/>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إضافة إلى ذلك، أظهرت بحوث حديثة أن الاقتصاد الدائري يمكن أن يكون أداة فع</w:t>
      </w:r>
      <w:r w:rsidR="00E54C43" w:rsidRPr="00D64848">
        <w:rPr>
          <w:rFonts w:ascii="Traditional Arabic" w:hAnsi="Traditional Arabic" w:cs="Traditional Arabic"/>
          <w:sz w:val="32"/>
          <w:szCs w:val="32"/>
          <w:rtl/>
        </w:rPr>
        <w:t>َّ</w:t>
      </w:r>
      <w:r w:rsidRPr="00D64848">
        <w:rPr>
          <w:rFonts w:ascii="Traditional Arabic" w:hAnsi="Traditional Arabic" w:cs="Traditional Arabic"/>
          <w:sz w:val="32"/>
          <w:szCs w:val="32"/>
          <w:rtl/>
        </w:rPr>
        <w:t>الة في تحقيق رؤية المملكة 2030. من خلال دمج ممارسات الاقتصاد الدائري في القطاعات الرئيسية، مثل الصناعة والطاقة، يمكن تحقيق تقدم كبير نحو الأهداف الوطنية للتنمية المستدامة</w:t>
      </w:r>
      <w:r w:rsidR="002D3352" w:rsidRPr="00D64848">
        <w:rPr>
          <w:rFonts w:ascii="Traditional Arabic" w:hAnsi="Traditional Arabic" w:cs="Traditional Arabic"/>
          <w:sz w:val="32"/>
          <w:szCs w:val="32"/>
        </w:rPr>
        <w:t xml:space="preserve"> (Abu-Bakar &amp; Charnley, 2024).</w:t>
      </w:r>
      <w:bookmarkEnd w:id="39"/>
    </w:p>
    <w:p w14:paraId="25BAEC3A" w14:textId="77777777" w:rsidR="00927ED1" w:rsidRPr="00D64848" w:rsidRDefault="00927ED1" w:rsidP="00F075E8">
      <w:pPr>
        <w:spacing w:line="360" w:lineRule="auto"/>
        <w:jc w:val="both"/>
        <w:rPr>
          <w:rFonts w:ascii="Traditional Arabic" w:hAnsi="Traditional Arabic" w:cs="Traditional Arabic"/>
          <w:sz w:val="32"/>
          <w:szCs w:val="32"/>
          <w:rtl/>
        </w:rPr>
      </w:pPr>
    </w:p>
    <w:p w14:paraId="2DF0B81A" w14:textId="28777258" w:rsidR="00BA2156" w:rsidRPr="00D64848" w:rsidRDefault="00BA2156" w:rsidP="00B531BA">
      <w:pPr>
        <w:spacing w:before="360" w:after="3" w:line="360" w:lineRule="auto"/>
        <w:ind w:left="12" w:right="135"/>
        <w:jc w:val="both"/>
        <w:outlineLvl w:val="2"/>
        <w:rPr>
          <w:rFonts w:ascii="Traditional Arabic" w:hAnsi="Traditional Arabic" w:cs="Traditional Arabic"/>
          <w:b/>
          <w:bCs/>
          <w:sz w:val="36"/>
          <w:szCs w:val="36"/>
          <w:rtl/>
          <w:lang w:bidi="ar-EG"/>
        </w:rPr>
      </w:pPr>
      <w:bookmarkStart w:id="42" w:name="_Toc231814999"/>
      <w:r w:rsidRPr="00D64848">
        <w:rPr>
          <w:rFonts w:ascii="Traditional Arabic" w:hAnsi="Traditional Arabic" w:cs="Traditional Arabic"/>
          <w:b/>
          <w:bCs/>
          <w:sz w:val="36"/>
          <w:szCs w:val="36"/>
          <w:rtl/>
        </w:rPr>
        <w:t xml:space="preserve">4.2.2.2  </w:t>
      </w:r>
      <w:r w:rsidRPr="00D64848">
        <w:rPr>
          <w:rFonts w:ascii="Traditional Arabic" w:hAnsi="Traditional Arabic" w:cs="Traditional Arabic"/>
          <w:b/>
          <w:bCs/>
          <w:sz w:val="36"/>
          <w:szCs w:val="36"/>
          <w:rtl/>
          <w:lang w:bidi="ar-EG"/>
        </w:rPr>
        <w:t>ترتيب المملكة العربية السعودية في مؤشرات التنمية المستدامة العالمية</w:t>
      </w:r>
      <w:bookmarkEnd w:id="42"/>
    </w:p>
    <w:p w14:paraId="0C0F05CD" w14:textId="77777777" w:rsidR="00402A71" w:rsidRPr="00D64848" w:rsidRDefault="00402A71" w:rsidP="00E14D30">
      <w:pPr>
        <w:spacing w:after="0" w:line="360" w:lineRule="auto"/>
        <w:ind w:left="11" w:right="136"/>
        <w:jc w:val="both"/>
        <w:rPr>
          <w:rFonts w:ascii="Traditional Arabic" w:hAnsi="Traditional Arabic" w:cs="Traditional Arabic"/>
          <w:sz w:val="32"/>
          <w:szCs w:val="32"/>
          <w:rtl/>
        </w:rPr>
      </w:pPr>
      <w:r w:rsidRPr="00D64848">
        <w:rPr>
          <w:rFonts w:ascii="Traditional Arabic" w:hAnsi="Traditional Arabic" w:cs="Traditional Arabic"/>
          <w:sz w:val="32"/>
          <w:szCs w:val="32"/>
          <w:rtl/>
        </w:rPr>
        <w:t>يُعد تقييم تقدم المملكة العربية السعودية في تحقيق أهداف التنمية المستدامة (</w:t>
      </w:r>
      <w:r w:rsidRPr="00D64848">
        <w:rPr>
          <w:rFonts w:ascii="Traditional Arabic" w:hAnsi="Traditional Arabic" w:cs="Traditional Arabic"/>
          <w:sz w:val="32"/>
          <w:szCs w:val="32"/>
        </w:rPr>
        <w:t>SDGs</w:t>
      </w:r>
      <w:r w:rsidRPr="00D64848">
        <w:rPr>
          <w:rFonts w:ascii="Traditional Arabic" w:hAnsi="Traditional Arabic" w:cs="Traditional Arabic"/>
          <w:sz w:val="32"/>
          <w:szCs w:val="32"/>
          <w:rtl/>
        </w:rPr>
        <w:t>) مؤشرًا مهمًا يعكس مدى نجاعة السياسات الوطنية في تحقيق التوازن بين الأبعاد الاقتصادية والاجتماعية والبيئية. يستعرض هذا المحور تطور أداء المملكة في المؤشرات الدولية للتنمية المستدامة، وأبرز الإنجازات الوطنية في هذا المجال، وذلك في ضوء رؤية المملكة 2030.</w:t>
      </w:r>
    </w:p>
    <w:p w14:paraId="3A05AC37" w14:textId="37CA8BA1" w:rsidR="00402A71" w:rsidRPr="00D64848" w:rsidRDefault="00402A71" w:rsidP="00402A71">
      <w:pPr>
        <w:spacing w:before="360" w:after="3" w:line="360" w:lineRule="auto"/>
        <w:ind w:left="11" w:right="136"/>
        <w:jc w:val="both"/>
        <w:rPr>
          <w:rFonts w:ascii="Traditional Arabic" w:hAnsi="Traditional Arabic" w:cs="Traditional Arabic"/>
          <w:b/>
          <w:bCs/>
          <w:sz w:val="32"/>
          <w:szCs w:val="32"/>
          <w:rtl/>
        </w:rPr>
      </w:pPr>
      <w:r w:rsidRPr="00D64848">
        <w:rPr>
          <w:rFonts w:ascii="Traditional Arabic" w:hAnsi="Traditional Arabic" w:cs="Traditional Arabic"/>
          <w:b/>
          <w:bCs/>
          <w:sz w:val="32"/>
          <w:szCs w:val="32"/>
          <w:rtl/>
        </w:rPr>
        <w:lastRenderedPageBreak/>
        <w:t>أولاً: تقدم المملكة في مؤشر التنمية المستدامة العالمي</w:t>
      </w:r>
    </w:p>
    <w:p w14:paraId="53621BF5" w14:textId="77777777" w:rsidR="00402A71" w:rsidRPr="00D64848" w:rsidRDefault="00402A71" w:rsidP="00D24FEF">
      <w:pPr>
        <w:spacing w:after="3" w:line="360" w:lineRule="auto"/>
        <w:ind w:left="12" w:right="135"/>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تشير بيانات تقرير التنمية المستدامة لعام 2025 (</w:t>
      </w:r>
      <w:r w:rsidRPr="00D64848">
        <w:rPr>
          <w:rFonts w:ascii="Traditional Arabic" w:hAnsi="Traditional Arabic" w:cs="Traditional Arabic"/>
          <w:sz w:val="32"/>
          <w:szCs w:val="32"/>
        </w:rPr>
        <w:t>Sustainable Development Report 2025</w:t>
      </w:r>
      <w:r w:rsidRPr="00D64848">
        <w:rPr>
          <w:rFonts w:ascii="Traditional Arabic" w:hAnsi="Traditional Arabic" w:cs="Traditional Arabic"/>
          <w:sz w:val="32"/>
          <w:szCs w:val="32"/>
          <w:rtl/>
        </w:rPr>
        <w:t>) الصادر عن شبكة حلول التنمية المستدامة (</w:t>
      </w:r>
      <w:r w:rsidRPr="00D64848">
        <w:rPr>
          <w:rFonts w:ascii="Traditional Arabic" w:hAnsi="Traditional Arabic" w:cs="Traditional Arabic"/>
          <w:sz w:val="32"/>
          <w:szCs w:val="32"/>
        </w:rPr>
        <w:t>SDSN</w:t>
      </w:r>
      <w:r w:rsidRPr="00D64848">
        <w:rPr>
          <w:rFonts w:ascii="Traditional Arabic" w:hAnsi="Traditional Arabic" w:cs="Traditional Arabic"/>
          <w:sz w:val="32"/>
          <w:szCs w:val="32"/>
          <w:rtl/>
        </w:rPr>
        <w:t>) إلى أن المملكة العربية السعودية تواصل تقدمها في تحقيق أهداف التنمية المستدامة. يعتمد هذا التقرير على مؤشرات رسمية لقياس تقدم الدول نحو تحقيق أهداف التنمية المستدامة السبعة عشر، وهو يُعد مرجعًا معتمدًا من قبل الأمم المتحدة (</w:t>
      </w:r>
      <w:r w:rsidRPr="00D64848">
        <w:rPr>
          <w:rFonts w:ascii="Traditional Arabic" w:hAnsi="Traditional Arabic" w:cs="Traditional Arabic"/>
          <w:sz w:val="32"/>
          <w:szCs w:val="32"/>
        </w:rPr>
        <w:t>Sachs, Lafortune, Fuller, &amp; Iablonovski, 2025</w:t>
      </w:r>
      <w:r w:rsidRPr="00D64848">
        <w:rPr>
          <w:rFonts w:ascii="Traditional Arabic" w:hAnsi="Traditional Arabic" w:cs="Traditional Arabic"/>
          <w:sz w:val="32"/>
          <w:szCs w:val="32"/>
          <w:rtl/>
        </w:rPr>
        <w:t>). وقد أظهر التقرير تقدم المملكة في عدد من المؤشرات المرتبطة بالهدف الثامن (العمل اللائق والنمو الاقتصادي) والهدف التاسع (الصناعة والابتكار</w:t>
      </w:r>
      <w:r w:rsidRPr="00D64848">
        <w:rPr>
          <w:rFonts w:ascii="Traditional Arabic" w:hAnsi="Traditional Arabic" w:cs="Traditional Arabic" w:hint="cs"/>
          <w:sz w:val="32"/>
          <w:szCs w:val="32"/>
          <w:rtl/>
        </w:rPr>
        <w:t xml:space="preserve"> </w:t>
      </w:r>
      <w:r w:rsidRPr="00D64848">
        <w:rPr>
          <w:rFonts w:ascii="Traditional Arabic" w:hAnsi="Traditional Arabic" w:cs="Traditional Arabic"/>
          <w:sz w:val="32"/>
          <w:szCs w:val="32"/>
          <w:rtl/>
        </w:rPr>
        <w:t>والهياكل الأساسية)، وهو ما يرتبط ارتباطًا مباشرًا بموضوع الدراسة الحالية (</w:t>
      </w:r>
      <w:r w:rsidRPr="00D64848">
        <w:rPr>
          <w:rFonts w:ascii="Traditional Arabic" w:hAnsi="Traditional Arabic" w:cs="Traditional Arabic"/>
          <w:sz w:val="32"/>
          <w:szCs w:val="32"/>
        </w:rPr>
        <w:t>SDG Transformation Center, 2025</w:t>
      </w:r>
      <w:r w:rsidRPr="00D64848">
        <w:rPr>
          <w:rFonts w:ascii="Traditional Arabic" w:hAnsi="Traditional Arabic" w:cs="Traditional Arabic"/>
          <w:sz w:val="32"/>
          <w:szCs w:val="32"/>
          <w:rtl/>
        </w:rPr>
        <w:t>).</w:t>
      </w:r>
    </w:p>
    <w:p w14:paraId="35BC422B" w14:textId="64B819CA" w:rsidR="00402A71" w:rsidRPr="00D64848" w:rsidRDefault="00402A71" w:rsidP="00402A71">
      <w:pPr>
        <w:spacing w:before="360" w:after="3" w:line="360" w:lineRule="auto"/>
        <w:ind w:left="12" w:right="135"/>
        <w:jc w:val="both"/>
        <w:rPr>
          <w:rFonts w:ascii="Traditional Arabic" w:hAnsi="Traditional Arabic" w:cs="Traditional Arabic"/>
          <w:b/>
          <w:bCs/>
          <w:sz w:val="32"/>
          <w:szCs w:val="32"/>
          <w:rtl/>
        </w:rPr>
      </w:pPr>
      <w:r w:rsidRPr="00D64848">
        <w:rPr>
          <w:rFonts w:ascii="Traditional Arabic" w:hAnsi="Traditional Arabic" w:cs="Traditional Arabic"/>
          <w:b/>
          <w:bCs/>
          <w:sz w:val="32"/>
          <w:szCs w:val="32"/>
          <w:rtl/>
        </w:rPr>
        <w:t>ثانياً: الاستعراض الوطني الطوعي للمملكة (</w:t>
      </w:r>
      <w:r w:rsidRPr="00D64848">
        <w:rPr>
          <w:rFonts w:ascii="Traditional Arabic" w:hAnsi="Traditional Arabic" w:cs="Traditional Arabic"/>
          <w:b/>
          <w:bCs/>
          <w:sz w:val="32"/>
          <w:szCs w:val="32"/>
        </w:rPr>
        <w:t>VNR</w:t>
      </w:r>
      <w:r w:rsidRPr="00D64848">
        <w:rPr>
          <w:rFonts w:ascii="Traditional Arabic" w:hAnsi="Traditional Arabic" w:cs="Traditional Arabic"/>
          <w:b/>
          <w:bCs/>
          <w:sz w:val="32"/>
          <w:szCs w:val="32"/>
          <w:rtl/>
        </w:rPr>
        <w:t>)</w:t>
      </w:r>
    </w:p>
    <w:p w14:paraId="38C41D70" w14:textId="05C25831" w:rsidR="00402A71" w:rsidRPr="00D64848" w:rsidRDefault="00402A71" w:rsidP="00D24FEF">
      <w:pPr>
        <w:spacing w:after="3" w:line="360" w:lineRule="auto"/>
        <w:ind w:left="12" w:right="135"/>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تستعد المملكة العربية السعودية لتقديم الاستعراض الوطني الطوعي الثالث (</w:t>
      </w:r>
      <w:r w:rsidRPr="00D64848">
        <w:rPr>
          <w:rFonts w:ascii="Traditional Arabic" w:hAnsi="Traditional Arabic" w:cs="Traditional Arabic"/>
          <w:sz w:val="32"/>
          <w:szCs w:val="32"/>
        </w:rPr>
        <w:t>Third Voluntary National Review - VNR</w:t>
      </w:r>
      <w:r w:rsidRPr="00D64848">
        <w:rPr>
          <w:rFonts w:ascii="Traditional Arabic" w:hAnsi="Traditional Arabic" w:cs="Traditional Arabic"/>
          <w:sz w:val="32"/>
          <w:szCs w:val="32"/>
          <w:rtl/>
        </w:rPr>
        <w:t>) في يوليو 2026، وذلك خلال المنتدى السياسي الرفيع المستوى المعني بالتنمية المستدامة (</w:t>
      </w:r>
      <w:r w:rsidRPr="00D64848">
        <w:rPr>
          <w:rFonts w:ascii="Traditional Arabic" w:hAnsi="Traditional Arabic" w:cs="Traditional Arabic"/>
          <w:sz w:val="32"/>
          <w:szCs w:val="32"/>
        </w:rPr>
        <w:t>HLPF</w:t>
      </w:r>
      <w:r w:rsidRPr="00D64848">
        <w:rPr>
          <w:rFonts w:ascii="Traditional Arabic" w:hAnsi="Traditional Arabic" w:cs="Traditional Arabic"/>
          <w:sz w:val="32"/>
          <w:szCs w:val="32"/>
          <w:rtl/>
        </w:rPr>
        <w:t>) المنعقد في نيويورك (</w:t>
      </w:r>
      <w:r w:rsidRPr="00D64848">
        <w:rPr>
          <w:rFonts w:ascii="Traditional Arabic" w:hAnsi="Traditional Arabic" w:cs="Traditional Arabic"/>
          <w:sz w:val="32"/>
          <w:szCs w:val="32"/>
        </w:rPr>
        <w:t>HLPF, 2026</w:t>
      </w:r>
      <w:r w:rsidRPr="00D64848">
        <w:rPr>
          <w:rFonts w:ascii="Traditional Arabic" w:hAnsi="Traditional Arabic" w:cs="Traditional Arabic"/>
          <w:sz w:val="32"/>
          <w:szCs w:val="32"/>
          <w:rtl/>
        </w:rPr>
        <w:t>). يُعد الاستعراض الوطني الطوعي آلية أساسية تتبناها الدول الأعضاء في الأمم المتحدة لعرض التقدم المحرز في تنفيذ أجندة 2030 للتنمية المستدامة، ويشمل ذلك عرض الإنجازات والتحديات والدروس المستفادة (</w:t>
      </w:r>
      <w:r w:rsidRPr="00D64848">
        <w:rPr>
          <w:rFonts w:ascii="Traditional Arabic" w:hAnsi="Traditional Arabic" w:cs="Traditional Arabic"/>
          <w:sz w:val="32"/>
          <w:szCs w:val="32"/>
        </w:rPr>
        <w:t>HLPF, 2026</w:t>
      </w:r>
      <w:r w:rsidRPr="00D64848">
        <w:rPr>
          <w:rFonts w:ascii="Traditional Arabic" w:hAnsi="Traditional Arabic" w:cs="Traditional Arabic"/>
          <w:sz w:val="32"/>
          <w:szCs w:val="32"/>
          <w:rtl/>
        </w:rPr>
        <w:t>).</w:t>
      </w:r>
    </w:p>
    <w:p w14:paraId="1F97B19A" w14:textId="5FE04313" w:rsidR="007E16E0" w:rsidRPr="00D64848" w:rsidRDefault="00402A71" w:rsidP="00E14D30">
      <w:pPr>
        <w:spacing w:before="360" w:after="3" w:line="360" w:lineRule="auto"/>
        <w:ind w:left="12" w:right="135"/>
        <w:jc w:val="both"/>
        <w:rPr>
          <w:rFonts w:ascii="Traditional Arabic" w:hAnsi="Traditional Arabic" w:cs="Traditional Arabic"/>
          <w:sz w:val="32"/>
          <w:szCs w:val="32"/>
          <w:rtl/>
        </w:rPr>
      </w:pPr>
      <w:r w:rsidRPr="00D64848">
        <w:rPr>
          <w:rFonts w:ascii="Traditional Arabic" w:hAnsi="Traditional Arabic" w:cs="Traditional Arabic"/>
          <w:sz w:val="32"/>
          <w:szCs w:val="32"/>
          <w:rtl/>
        </w:rPr>
        <w:t>وقد سبق للمملكة أن قدمت استعراضين وطنيين طوعيين سابقين؛ الأول في عام 2018 والثاني في عام 2023، حيث أبرزا التحول الطموح الذي تشهده المملكة في إطار رؤية 2030، ومدى التكامل العضوي بين أهداف الرؤية وأهداف التنمية المستدامة للأمم المتحدة.</w:t>
      </w:r>
    </w:p>
    <w:p w14:paraId="5419DFDA" w14:textId="11D62A0B" w:rsidR="00402A71" w:rsidRPr="00D64848" w:rsidRDefault="00402A71" w:rsidP="00402A71">
      <w:pPr>
        <w:spacing w:before="360" w:after="3" w:line="360" w:lineRule="auto"/>
        <w:ind w:left="12" w:right="135"/>
        <w:jc w:val="both"/>
        <w:rPr>
          <w:rFonts w:ascii="Traditional Arabic" w:hAnsi="Traditional Arabic" w:cs="Traditional Arabic"/>
          <w:b/>
          <w:bCs/>
          <w:sz w:val="32"/>
          <w:szCs w:val="32"/>
          <w:rtl/>
        </w:rPr>
      </w:pPr>
      <w:r w:rsidRPr="00D64848">
        <w:rPr>
          <w:rFonts w:ascii="Traditional Arabic" w:hAnsi="Traditional Arabic" w:cs="Traditional Arabic"/>
          <w:b/>
          <w:bCs/>
          <w:sz w:val="32"/>
          <w:szCs w:val="32"/>
          <w:rtl/>
        </w:rPr>
        <w:lastRenderedPageBreak/>
        <w:t>ثالثاً: إنجازات المملكة في ضوء التقرير السنوي لرؤية 2030 (2025)</w:t>
      </w:r>
    </w:p>
    <w:p w14:paraId="43422529" w14:textId="6017B159" w:rsidR="00402A71" w:rsidRPr="00D64848" w:rsidRDefault="00402A71" w:rsidP="00D24FEF">
      <w:pPr>
        <w:spacing w:before="120" w:after="3" w:line="360" w:lineRule="auto"/>
        <w:ind w:left="12" w:right="135"/>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أصدرت الأمانة العامة لرؤية المملكة 2030 التقرير السنوي لعام 2025، والذي يُظهر إنجازات ملموسة في مجالات التنمية المستدامة. وفيما يلي أبرز المؤشرات وفقًا لهذا التقرير (</w:t>
      </w:r>
      <w:r w:rsidRPr="00D64848">
        <w:rPr>
          <w:rFonts w:ascii="Traditional Arabic" w:hAnsi="Traditional Arabic" w:cs="Traditional Arabic"/>
          <w:sz w:val="32"/>
          <w:szCs w:val="32"/>
        </w:rPr>
        <w:t>Saudi Vision 2030, 2026</w:t>
      </w:r>
      <w:r w:rsidRPr="00D64848">
        <w:rPr>
          <w:rFonts w:ascii="Traditional Arabic" w:hAnsi="Traditional Arabic" w:cs="Traditional Arabic"/>
          <w:sz w:val="32"/>
          <w:szCs w:val="32"/>
          <w:rtl/>
        </w:rPr>
        <w:t>):</w:t>
      </w:r>
    </w:p>
    <w:p w14:paraId="5B986E3C" w14:textId="4472932F" w:rsidR="00402A71" w:rsidRPr="00D64848" w:rsidRDefault="00402A71" w:rsidP="00D24FEF">
      <w:pPr>
        <w:spacing w:after="3" w:line="360" w:lineRule="auto"/>
        <w:ind w:left="12" w:right="135"/>
        <w:jc w:val="both"/>
        <w:rPr>
          <w:rFonts w:ascii="Traditional Arabic" w:hAnsi="Traditional Arabic" w:cs="Traditional Arabic"/>
          <w:b/>
          <w:bCs/>
          <w:sz w:val="32"/>
          <w:szCs w:val="32"/>
          <w:rtl/>
        </w:rPr>
      </w:pPr>
      <w:r w:rsidRPr="00D64848">
        <w:rPr>
          <w:rFonts w:ascii="Traditional Arabic" w:hAnsi="Traditional Arabic" w:cs="Traditional Arabic" w:hint="cs"/>
          <w:b/>
          <w:bCs/>
          <w:sz w:val="32"/>
          <w:szCs w:val="32"/>
          <w:rtl/>
        </w:rPr>
        <w:t>1.</w:t>
      </w:r>
      <w:r w:rsidRPr="00D64848">
        <w:rPr>
          <w:rFonts w:ascii="Traditional Arabic" w:hAnsi="Traditional Arabic" w:cs="Traditional Arabic"/>
          <w:b/>
          <w:bCs/>
          <w:sz w:val="32"/>
          <w:szCs w:val="32"/>
          <w:rtl/>
        </w:rPr>
        <w:t xml:space="preserve"> المؤشرات الاقتصادية (البعد الاقتصادي للتنمية المستدامة):</w:t>
      </w:r>
    </w:p>
    <w:p w14:paraId="283CD1A2" w14:textId="77777777" w:rsidR="00402A71" w:rsidRPr="00D64848" w:rsidRDefault="00402A71" w:rsidP="00BC4130">
      <w:pPr>
        <w:pStyle w:val="ListParagraph"/>
        <w:numPr>
          <w:ilvl w:val="0"/>
          <w:numId w:val="37"/>
        </w:numPr>
        <w:bidi/>
        <w:spacing w:before="120" w:after="3" w:line="360" w:lineRule="auto"/>
        <w:ind w:right="135"/>
        <w:jc w:val="both"/>
        <w:rPr>
          <w:rFonts w:ascii="Traditional Arabic" w:hAnsi="Traditional Arabic" w:cs="Traditional Arabic"/>
          <w:sz w:val="32"/>
          <w:szCs w:val="32"/>
        </w:rPr>
      </w:pPr>
      <w:r w:rsidRPr="00D64848">
        <w:rPr>
          <w:rFonts w:ascii="Traditional Arabic" w:hAnsi="Traditional Arabic" w:cs="Traditional Arabic"/>
          <w:sz w:val="32"/>
          <w:szCs w:val="32"/>
          <w:rtl/>
        </w:rPr>
        <w:t>بلغت مساهمة القطاع غير النفطي في الناتج المحلي الإجمالي 55%، مما يعكس تحولًا هيكليًا نحو اقتصاد أكثر تنوعًا واستدامة.</w:t>
      </w:r>
    </w:p>
    <w:p w14:paraId="7E5790FB" w14:textId="77777777" w:rsidR="00402A71" w:rsidRPr="00D64848" w:rsidRDefault="00402A71" w:rsidP="00BC4130">
      <w:pPr>
        <w:pStyle w:val="ListParagraph"/>
        <w:numPr>
          <w:ilvl w:val="0"/>
          <w:numId w:val="37"/>
        </w:numPr>
        <w:bidi/>
        <w:spacing w:before="360" w:after="3" w:line="360" w:lineRule="auto"/>
        <w:ind w:right="135"/>
        <w:jc w:val="both"/>
        <w:rPr>
          <w:rFonts w:ascii="Traditional Arabic" w:hAnsi="Traditional Arabic" w:cs="Traditional Arabic"/>
          <w:sz w:val="32"/>
          <w:szCs w:val="32"/>
        </w:rPr>
      </w:pPr>
      <w:r w:rsidRPr="00D64848">
        <w:rPr>
          <w:rFonts w:ascii="Traditional Arabic" w:hAnsi="Traditional Arabic" w:cs="Traditional Arabic"/>
          <w:sz w:val="32"/>
          <w:szCs w:val="32"/>
          <w:rtl/>
        </w:rPr>
        <w:t>سجل الناتج المحلي الإجمالي نموًا بلغ 4.5%.</w:t>
      </w:r>
    </w:p>
    <w:p w14:paraId="6F9728C7" w14:textId="77777777" w:rsidR="00402A71" w:rsidRPr="00D64848" w:rsidRDefault="00402A71" w:rsidP="00BC4130">
      <w:pPr>
        <w:pStyle w:val="ListParagraph"/>
        <w:numPr>
          <w:ilvl w:val="0"/>
          <w:numId w:val="37"/>
        </w:numPr>
        <w:bidi/>
        <w:spacing w:before="120" w:after="3" w:line="360" w:lineRule="auto"/>
        <w:ind w:right="135"/>
        <w:jc w:val="both"/>
        <w:rPr>
          <w:rFonts w:ascii="Traditional Arabic" w:hAnsi="Traditional Arabic" w:cs="Traditional Arabic"/>
          <w:sz w:val="32"/>
          <w:szCs w:val="32"/>
        </w:rPr>
      </w:pPr>
      <w:r w:rsidRPr="00D64848">
        <w:rPr>
          <w:rFonts w:ascii="Traditional Arabic" w:hAnsi="Traditional Arabic" w:cs="Traditional Arabic"/>
          <w:sz w:val="32"/>
          <w:szCs w:val="32"/>
          <w:rtl/>
        </w:rPr>
        <w:t>بلغت الأصول المدارة من قبل صندوق الاستثمارات العامة 925 مليار دولار أمريكي.</w:t>
      </w:r>
    </w:p>
    <w:p w14:paraId="3F64106F" w14:textId="77777777" w:rsidR="00402A71" w:rsidRPr="00D64848" w:rsidRDefault="00402A71" w:rsidP="00BC4130">
      <w:pPr>
        <w:pStyle w:val="ListParagraph"/>
        <w:numPr>
          <w:ilvl w:val="0"/>
          <w:numId w:val="37"/>
        </w:numPr>
        <w:bidi/>
        <w:spacing w:before="120" w:after="3" w:line="360" w:lineRule="auto"/>
        <w:ind w:right="135"/>
        <w:jc w:val="both"/>
        <w:rPr>
          <w:rFonts w:ascii="Traditional Arabic" w:hAnsi="Traditional Arabic" w:cs="Traditional Arabic"/>
          <w:sz w:val="32"/>
          <w:szCs w:val="32"/>
        </w:rPr>
      </w:pPr>
      <w:r w:rsidRPr="00D64848">
        <w:rPr>
          <w:rFonts w:ascii="Traditional Arabic" w:hAnsi="Traditional Arabic" w:cs="Traditional Arabic"/>
          <w:sz w:val="32"/>
          <w:szCs w:val="32"/>
          <w:rtl/>
        </w:rPr>
        <w:t>تجاوز عدد المؤسسات الصغيرة والمتوسطة 1.7 مليون مؤسسة، مما يسهم في توفير فرص العمل وتعزيز النمو الاقتصادي المستدام.</w:t>
      </w:r>
    </w:p>
    <w:p w14:paraId="75FCAAF2" w14:textId="7BCC1318" w:rsidR="00402A71" w:rsidRPr="00D64848" w:rsidRDefault="00402A71" w:rsidP="00BC4130">
      <w:pPr>
        <w:pStyle w:val="ListParagraph"/>
        <w:numPr>
          <w:ilvl w:val="0"/>
          <w:numId w:val="37"/>
        </w:numPr>
        <w:bidi/>
        <w:spacing w:before="120" w:after="3" w:line="360" w:lineRule="auto"/>
        <w:ind w:right="135"/>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بلغت مساهمة الاقتصاد الرقمي في الناتج المحلي الإجمالي 15.8%.</w:t>
      </w:r>
    </w:p>
    <w:p w14:paraId="7937079D" w14:textId="093151CD" w:rsidR="00402A71" w:rsidRPr="00D64848" w:rsidRDefault="00402A71" w:rsidP="00D24FEF">
      <w:pPr>
        <w:spacing w:before="120" w:after="3" w:line="360" w:lineRule="auto"/>
        <w:ind w:left="12" w:right="135"/>
        <w:jc w:val="both"/>
        <w:rPr>
          <w:rFonts w:ascii="Traditional Arabic" w:hAnsi="Traditional Arabic" w:cs="Traditional Arabic"/>
          <w:b/>
          <w:bCs/>
          <w:sz w:val="32"/>
          <w:szCs w:val="32"/>
          <w:rtl/>
        </w:rPr>
      </w:pPr>
      <w:r w:rsidRPr="00D64848">
        <w:rPr>
          <w:rFonts w:ascii="Traditional Arabic" w:hAnsi="Traditional Arabic" w:cs="Traditional Arabic" w:hint="cs"/>
          <w:b/>
          <w:bCs/>
          <w:sz w:val="32"/>
          <w:szCs w:val="32"/>
          <w:rtl/>
        </w:rPr>
        <w:t>2.</w:t>
      </w:r>
      <w:r w:rsidRPr="00D64848">
        <w:rPr>
          <w:rFonts w:ascii="Traditional Arabic" w:hAnsi="Traditional Arabic" w:cs="Traditional Arabic"/>
          <w:b/>
          <w:bCs/>
          <w:sz w:val="32"/>
          <w:szCs w:val="32"/>
          <w:rtl/>
        </w:rPr>
        <w:t xml:space="preserve"> المؤشرات الاجتماعية (البعد الاجتماعي للتنمية المستدامة):</w:t>
      </w:r>
    </w:p>
    <w:p w14:paraId="5416F378" w14:textId="77777777" w:rsidR="00402A71" w:rsidRPr="00D64848" w:rsidRDefault="00402A71" w:rsidP="00BC4130">
      <w:pPr>
        <w:pStyle w:val="ListParagraph"/>
        <w:numPr>
          <w:ilvl w:val="0"/>
          <w:numId w:val="38"/>
        </w:numPr>
        <w:bidi/>
        <w:spacing w:before="120" w:after="3" w:line="360" w:lineRule="auto"/>
        <w:ind w:right="135"/>
        <w:jc w:val="both"/>
        <w:rPr>
          <w:rFonts w:ascii="Traditional Arabic" w:hAnsi="Traditional Arabic" w:cs="Traditional Arabic"/>
          <w:sz w:val="32"/>
          <w:szCs w:val="32"/>
        </w:rPr>
      </w:pPr>
      <w:r w:rsidRPr="00D64848">
        <w:rPr>
          <w:rFonts w:ascii="Traditional Arabic" w:hAnsi="Traditional Arabic" w:cs="Traditional Arabic"/>
          <w:sz w:val="32"/>
          <w:szCs w:val="32"/>
          <w:rtl/>
        </w:rPr>
        <w:t>انخفض معدل البطالة السعودي إلى 7.2%، مقارنة بـ 11.6% عند إطلاق الرؤية.</w:t>
      </w:r>
    </w:p>
    <w:p w14:paraId="56C441DD" w14:textId="77777777" w:rsidR="00402A71" w:rsidRPr="00D64848" w:rsidRDefault="00402A71" w:rsidP="00BC4130">
      <w:pPr>
        <w:pStyle w:val="ListParagraph"/>
        <w:numPr>
          <w:ilvl w:val="0"/>
          <w:numId w:val="38"/>
        </w:numPr>
        <w:bidi/>
        <w:spacing w:before="360" w:after="3" w:line="360" w:lineRule="auto"/>
        <w:ind w:right="135"/>
        <w:jc w:val="both"/>
        <w:rPr>
          <w:rFonts w:ascii="Traditional Arabic" w:hAnsi="Traditional Arabic" w:cs="Traditional Arabic"/>
          <w:sz w:val="32"/>
          <w:szCs w:val="32"/>
        </w:rPr>
      </w:pPr>
      <w:r w:rsidRPr="00D64848">
        <w:rPr>
          <w:rFonts w:ascii="Traditional Arabic" w:hAnsi="Traditional Arabic" w:cs="Traditional Arabic"/>
          <w:sz w:val="32"/>
          <w:szCs w:val="32"/>
          <w:rtl/>
        </w:rPr>
        <w:t>ارتفعت نسبة مشاركة المرأة في القوى العاملة إلى 34.5%.</w:t>
      </w:r>
    </w:p>
    <w:p w14:paraId="51D0F0ED" w14:textId="77777777" w:rsidR="00402A71" w:rsidRPr="00D64848" w:rsidRDefault="00402A71" w:rsidP="00BC4130">
      <w:pPr>
        <w:pStyle w:val="ListParagraph"/>
        <w:numPr>
          <w:ilvl w:val="0"/>
          <w:numId w:val="38"/>
        </w:numPr>
        <w:bidi/>
        <w:spacing w:before="360" w:after="3" w:line="360" w:lineRule="auto"/>
        <w:ind w:right="135"/>
        <w:jc w:val="both"/>
        <w:rPr>
          <w:rFonts w:ascii="Traditional Arabic" w:hAnsi="Traditional Arabic" w:cs="Traditional Arabic"/>
          <w:sz w:val="32"/>
          <w:szCs w:val="32"/>
        </w:rPr>
      </w:pPr>
      <w:r w:rsidRPr="00D64848">
        <w:rPr>
          <w:rFonts w:ascii="Traditional Arabic" w:hAnsi="Traditional Arabic" w:cs="Traditional Arabic"/>
          <w:sz w:val="32"/>
          <w:szCs w:val="32"/>
          <w:rtl/>
        </w:rPr>
        <w:t>زاد عدد السعوديين العاملين في القطاع الخاص بأكثر من 2.6 مليون منذ إطلاق الرؤية.</w:t>
      </w:r>
    </w:p>
    <w:p w14:paraId="22714403" w14:textId="77777777" w:rsidR="00402A71" w:rsidRPr="00D64848" w:rsidRDefault="00402A71" w:rsidP="00BC4130">
      <w:pPr>
        <w:pStyle w:val="ListParagraph"/>
        <w:numPr>
          <w:ilvl w:val="0"/>
          <w:numId w:val="38"/>
        </w:numPr>
        <w:bidi/>
        <w:spacing w:before="360" w:after="3" w:line="360" w:lineRule="auto"/>
        <w:ind w:right="135"/>
        <w:jc w:val="both"/>
        <w:rPr>
          <w:rFonts w:ascii="Traditional Arabic" w:hAnsi="Traditional Arabic" w:cs="Traditional Arabic"/>
          <w:sz w:val="32"/>
          <w:szCs w:val="32"/>
        </w:rPr>
      </w:pPr>
      <w:r w:rsidRPr="00D64848">
        <w:rPr>
          <w:rFonts w:ascii="Traditional Arabic" w:hAnsi="Traditional Arabic" w:cs="Traditional Arabic"/>
          <w:sz w:val="32"/>
          <w:szCs w:val="32"/>
          <w:rtl/>
        </w:rPr>
        <w:t>بلغت نسبة تملك الأسر السعودية للمساكن 66.24%، مقارنة بـ 47% عند إطلاق الرؤية، مما يعكس تحسن جودة الحياة (الهدف الحادي عشر).</w:t>
      </w:r>
    </w:p>
    <w:p w14:paraId="101C5219" w14:textId="77777777" w:rsidR="00402A71" w:rsidRPr="00D64848" w:rsidRDefault="00402A71" w:rsidP="00BC4130">
      <w:pPr>
        <w:pStyle w:val="ListParagraph"/>
        <w:numPr>
          <w:ilvl w:val="0"/>
          <w:numId w:val="38"/>
        </w:numPr>
        <w:bidi/>
        <w:spacing w:before="360" w:after="3" w:line="360" w:lineRule="auto"/>
        <w:ind w:right="135"/>
        <w:jc w:val="both"/>
        <w:rPr>
          <w:rFonts w:ascii="Traditional Arabic" w:hAnsi="Traditional Arabic" w:cs="Traditional Arabic"/>
          <w:sz w:val="32"/>
          <w:szCs w:val="32"/>
        </w:rPr>
      </w:pPr>
      <w:r w:rsidRPr="00D64848">
        <w:rPr>
          <w:rFonts w:ascii="Traditional Arabic" w:hAnsi="Traditional Arabic" w:cs="Traditional Arabic"/>
          <w:sz w:val="32"/>
          <w:szCs w:val="32"/>
          <w:rtl/>
        </w:rPr>
        <w:lastRenderedPageBreak/>
        <w:t>وصلت التغطية الصحية إلى 97.5% من التجمعات السكانية، وزاد متوسط العمر المتوقع إلى 79.7 سنة.</w:t>
      </w:r>
    </w:p>
    <w:p w14:paraId="440B7577" w14:textId="333B36A0" w:rsidR="00402A71" w:rsidRPr="00D64848" w:rsidRDefault="00402A71" w:rsidP="00BC4130">
      <w:pPr>
        <w:pStyle w:val="ListParagraph"/>
        <w:numPr>
          <w:ilvl w:val="0"/>
          <w:numId w:val="38"/>
        </w:numPr>
        <w:bidi/>
        <w:spacing w:before="120" w:after="3" w:line="360" w:lineRule="auto"/>
        <w:ind w:right="135"/>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سجلت نسبة ممارسة النشاط البدني بين البالغين 59.1%، متجاوزة بذلك مستهدف عام 2027 (</w:t>
      </w:r>
      <w:r w:rsidRPr="00D64848">
        <w:rPr>
          <w:rFonts w:ascii="Traditional Arabic" w:hAnsi="Traditional Arabic" w:cs="Traditional Arabic"/>
          <w:sz w:val="32"/>
          <w:szCs w:val="32"/>
        </w:rPr>
        <w:t>Saudi Vision 2030, 2026; Saudi Vision 2030, 2025c</w:t>
      </w:r>
      <w:r w:rsidRPr="00D64848">
        <w:rPr>
          <w:rFonts w:ascii="Traditional Arabic" w:hAnsi="Traditional Arabic" w:cs="Traditional Arabic"/>
          <w:sz w:val="32"/>
          <w:szCs w:val="32"/>
          <w:rtl/>
        </w:rPr>
        <w:t>).</w:t>
      </w:r>
    </w:p>
    <w:p w14:paraId="06A62E33" w14:textId="188B7360" w:rsidR="00402A71" w:rsidRPr="00D64848" w:rsidRDefault="00402A71" w:rsidP="00D24FEF">
      <w:pPr>
        <w:spacing w:before="120" w:after="3" w:line="360" w:lineRule="auto"/>
        <w:ind w:left="12" w:right="135"/>
        <w:jc w:val="both"/>
        <w:rPr>
          <w:rFonts w:ascii="Traditional Arabic" w:hAnsi="Traditional Arabic" w:cs="Traditional Arabic"/>
          <w:b/>
          <w:bCs/>
          <w:sz w:val="32"/>
          <w:szCs w:val="32"/>
          <w:rtl/>
        </w:rPr>
      </w:pPr>
      <w:r w:rsidRPr="00D64848">
        <w:rPr>
          <w:rFonts w:ascii="Traditional Arabic" w:hAnsi="Traditional Arabic" w:cs="Traditional Arabic" w:hint="cs"/>
          <w:b/>
          <w:bCs/>
          <w:sz w:val="32"/>
          <w:szCs w:val="32"/>
          <w:rtl/>
        </w:rPr>
        <w:t>3.</w:t>
      </w:r>
      <w:r w:rsidRPr="00D64848">
        <w:rPr>
          <w:rFonts w:ascii="Traditional Arabic" w:hAnsi="Traditional Arabic" w:cs="Traditional Arabic"/>
          <w:b/>
          <w:bCs/>
          <w:sz w:val="32"/>
          <w:szCs w:val="32"/>
          <w:rtl/>
        </w:rPr>
        <w:t xml:space="preserve"> المؤشرات البيئية (البعد البيئي للتنمية المستدامة):</w:t>
      </w:r>
    </w:p>
    <w:p w14:paraId="4C7231AA" w14:textId="77777777" w:rsidR="00402A71" w:rsidRPr="00D64848" w:rsidRDefault="00402A71" w:rsidP="00BC4130">
      <w:pPr>
        <w:pStyle w:val="ListParagraph"/>
        <w:numPr>
          <w:ilvl w:val="0"/>
          <w:numId w:val="39"/>
        </w:numPr>
        <w:bidi/>
        <w:spacing w:before="120" w:after="3" w:line="360" w:lineRule="auto"/>
        <w:ind w:right="135"/>
        <w:jc w:val="both"/>
        <w:rPr>
          <w:rFonts w:ascii="Traditional Arabic" w:hAnsi="Traditional Arabic" w:cs="Traditional Arabic"/>
          <w:sz w:val="32"/>
          <w:szCs w:val="32"/>
        </w:rPr>
      </w:pPr>
      <w:r w:rsidRPr="00D64848">
        <w:rPr>
          <w:rFonts w:ascii="Traditional Arabic" w:hAnsi="Traditional Arabic" w:cs="Traditional Arabic"/>
          <w:sz w:val="32"/>
          <w:szCs w:val="32"/>
          <w:rtl/>
        </w:rPr>
        <w:t>بلغت قدرة الطاقة المتجددة التشغيلية أكثر من 6.5 جيجاواط (</w:t>
      </w:r>
      <w:r w:rsidRPr="00D64848">
        <w:rPr>
          <w:rFonts w:ascii="Traditional Arabic" w:hAnsi="Traditional Arabic" w:cs="Traditional Arabic"/>
          <w:sz w:val="32"/>
          <w:szCs w:val="32"/>
        </w:rPr>
        <w:t>Saudi Vision 2030, 2025b</w:t>
      </w:r>
      <w:r w:rsidRPr="00D64848">
        <w:rPr>
          <w:rFonts w:ascii="Traditional Arabic" w:hAnsi="Traditional Arabic" w:cs="Traditional Arabic"/>
          <w:sz w:val="32"/>
          <w:szCs w:val="32"/>
          <w:rtl/>
        </w:rPr>
        <w:t>).</w:t>
      </w:r>
    </w:p>
    <w:p w14:paraId="57763E03" w14:textId="77777777" w:rsidR="00402A71" w:rsidRPr="00D64848" w:rsidRDefault="00402A71" w:rsidP="00BC4130">
      <w:pPr>
        <w:pStyle w:val="ListParagraph"/>
        <w:numPr>
          <w:ilvl w:val="0"/>
          <w:numId w:val="39"/>
        </w:numPr>
        <w:bidi/>
        <w:spacing w:before="120" w:after="3" w:line="360" w:lineRule="auto"/>
        <w:ind w:right="135"/>
        <w:jc w:val="both"/>
        <w:rPr>
          <w:rFonts w:ascii="Traditional Arabic" w:hAnsi="Traditional Arabic" w:cs="Traditional Arabic"/>
          <w:sz w:val="32"/>
          <w:szCs w:val="32"/>
        </w:rPr>
      </w:pPr>
      <w:r w:rsidRPr="00D64848">
        <w:rPr>
          <w:rFonts w:ascii="Traditional Arabic" w:hAnsi="Traditional Arabic" w:cs="Traditional Arabic"/>
          <w:sz w:val="32"/>
          <w:szCs w:val="32"/>
          <w:rtl/>
        </w:rPr>
        <w:t>تم زراعة أكثر من 151 مليون شجرة، وإعادة تأهيل أكثر من مليون هكتار من الأراضي.</w:t>
      </w:r>
    </w:p>
    <w:p w14:paraId="37E00E5F" w14:textId="77777777" w:rsidR="00402A71" w:rsidRPr="00D64848" w:rsidRDefault="00402A71" w:rsidP="00BC4130">
      <w:pPr>
        <w:pStyle w:val="ListParagraph"/>
        <w:numPr>
          <w:ilvl w:val="0"/>
          <w:numId w:val="39"/>
        </w:numPr>
        <w:bidi/>
        <w:spacing w:before="120" w:after="3" w:line="360" w:lineRule="auto"/>
        <w:ind w:right="135"/>
        <w:jc w:val="both"/>
        <w:rPr>
          <w:rFonts w:ascii="Traditional Arabic" w:hAnsi="Traditional Arabic" w:cs="Traditional Arabic"/>
          <w:sz w:val="32"/>
          <w:szCs w:val="32"/>
        </w:rPr>
      </w:pPr>
      <w:r w:rsidRPr="00D64848">
        <w:rPr>
          <w:rFonts w:ascii="Traditional Arabic" w:hAnsi="Traditional Arabic" w:cs="Traditional Arabic"/>
          <w:sz w:val="32"/>
          <w:szCs w:val="32"/>
          <w:rtl/>
        </w:rPr>
        <w:t>بلغت نسبة المناطق البرية المحمية 18.1%.</w:t>
      </w:r>
    </w:p>
    <w:p w14:paraId="065C7089" w14:textId="77777777" w:rsidR="00402A71" w:rsidRPr="00D64848" w:rsidRDefault="00402A71" w:rsidP="00BC4130">
      <w:pPr>
        <w:pStyle w:val="ListParagraph"/>
        <w:numPr>
          <w:ilvl w:val="0"/>
          <w:numId w:val="39"/>
        </w:numPr>
        <w:bidi/>
        <w:spacing w:before="120" w:after="3" w:line="360" w:lineRule="auto"/>
        <w:ind w:right="135"/>
        <w:jc w:val="both"/>
        <w:rPr>
          <w:rFonts w:ascii="Traditional Arabic" w:hAnsi="Traditional Arabic" w:cs="Traditional Arabic"/>
          <w:sz w:val="32"/>
          <w:szCs w:val="32"/>
        </w:rPr>
      </w:pPr>
      <w:r w:rsidRPr="00D64848">
        <w:rPr>
          <w:rFonts w:ascii="Traditional Arabic" w:hAnsi="Traditional Arabic" w:cs="Traditional Arabic"/>
          <w:sz w:val="32"/>
          <w:szCs w:val="32"/>
          <w:rtl/>
        </w:rPr>
        <w:t>تم إنشاء مشاريع لتخزين الطاقة بالبطاريات بقدرة 30 جيجاواط/ساعة (</w:t>
      </w:r>
      <w:r w:rsidRPr="00D64848">
        <w:rPr>
          <w:rFonts w:ascii="Traditional Arabic" w:hAnsi="Traditional Arabic" w:cs="Traditional Arabic"/>
          <w:sz w:val="32"/>
          <w:szCs w:val="32"/>
        </w:rPr>
        <w:t>Saudi Vision 2030, 2026</w:t>
      </w:r>
      <w:r w:rsidRPr="00D64848">
        <w:rPr>
          <w:rFonts w:ascii="Traditional Arabic" w:hAnsi="Traditional Arabic" w:cs="Traditional Arabic"/>
          <w:sz w:val="32"/>
          <w:szCs w:val="32"/>
          <w:rtl/>
        </w:rPr>
        <w:t>).</w:t>
      </w:r>
    </w:p>
    <w:p w14:paraId="3CC32528" w14:textId="2355DD03" w:rsidR="00402A71" w:rsidRPr="00D64848" w:rsidRDefault="00402A71" w:rsidP="00BC4130">
      <w:pPr>
        <w:pStyle w:val="ListParagraph"/>
        <w:numPr>
          <w:ilvl w:val="0"/>
          <w:numId w:val="39"/>
        </w:numPr>
        <w:bidi/>
        <w:spacing w:before="360" w:after="3" w:line="360" w:lineRule="auto"/>
        <w:ind w:right="135"/>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احتلت المملكة المرتبة الأولى عالميًا في مؤشر الأمن السيبراني للعام الثاني على التوالي.</w:t>
      </w:r>
    </w:p>
    <w:p w14:paraId="609E2B6A" w14:textId="02A77432" w:rsidR="00402A71" w:rsidRPr="00D64848" w:rsidRDefault="00402A71" w:rsidP="00D24FEF">
      <w:pPr>
        <w:spacing w:before="360" w:after="3" w:line="360" w:lineRule="auto"/>
        <w:ind w:left="12" w:right="136"/>
        <w:jc w:val="both"/>
        <w:rPr>
          <w:rFonts w:ascii="Traditional Arabic" w:hAnsi="Traditional Arabic" w:cs="Traditional Arabic"/>
          <w:b/>
          <w:bCs/>
          <w:sz w:val="32"/>
          <w:szCs w:val="32"/>
          <w:rtl/>
        </w:rPr>
      </w:pPr>
      <w:r w:rsidRPr="00D64848">
        <w:rPr>
          <w:rFonts w:ascii="Traditional Arabic" w:hAnsi="Traditional Arabic" w:cs="Traditional Arabic"/>
          <w:b/>
          <w:bCs/>
          <w:sz w:val="32"/>
          <w:szCs w:val="32"/>
          <w:rtl/>
        </w:rPr>
        <w:t>رابعاً: الشراكات الدولية لتحقيق أهداف التنمية المستدامة</w:t>
      </w:r>
    </w:p>
    <w:p w14:paraId="7482DBE6" w14:textId="6D214CCC" w:rsidR="00402A71" w:rsidRPr="00D64848" w:rsidRDefault="00402A71" w:rsidP="00D24FEF">
      <w:pPr>
        <w:spacing w:after="0" w:line="360" w:lineRule="auto"/>
        <w:ind w:left="12" w:right="136"/>
        <w:jc w:val="both"/>
        <w:rPr>
          <w:rFonts w:ascii="Traditional Arabic" w:hAnsi="Traditional Arabic" w:cs="Traditional Arabic"/>
          <w:sz w:val="32"/>
          <w:szCs w:val="32"/>
          <w:rtl/>
        </w:rPr>
      </w:pPr>
      <w:r w:rsidRPr="00D64848">
        <w:rPr>
          <w:rFonts w:ascii="Traditional Arabic" w:hAnsi="Traditional Arabic" w:cs="Traditional Arabic"/>
          <w:sz w:val="32"/>
          <w:szCs w:val="32"/>
          <w:rtl/>
        </w:rPr>
        <w:t>في إطار تعزيز الشراكات العالمية لتحقيق أهداف التنمية المستدامة (الهدف السابع عشر)، شاركت المملكة في عدد من المبادرات الدولية البارزة خلال عام 2025:</w:t>
      </w:r>
    </w:p>
    <w:p w14:paraId="01E6B928" w14:textId="4FEB7FBB" w:rsidR="00402A71" w:rsidRPr="00D64848" w:rsidRDefault="00402A71" w:rsidP="00BC4130">
      <w:pPr>
        <w:pStyle w:val="ListParagraph"/>
        <w:numPr>
          <w:ilvl w:val="0"/>
          <w:numId w:val="40"/>
        </w:numPr>
        <w:bidi/>
        <w:spacing w:after="3" w:line="360" w:lineRule="auto"/>
        <w:ind w:right="136"/>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استضافت المملكة خلال الدورة الثمانين للجمعية العامة للأمم المتحدة (</w:t>
      </w:r>
      <w:r w:rsidRPr="00D64848">
        <w:rPr>
          <w:rFonts w:ascii="Traditional Arabic" w:hAnsi="Traditional Arabic" w:cs="Traditional Arabic"/>
          <w:sz w:val="32"/>
          <w:szCs w:val="32"/>
        </w:rPr>
        <w:t>UNGA80</w:t>
      </w:r>
      <w:r w:rsidRPr="00D64848">
        <w:rPr>
          <w:rFonts w:ascii="Traditional Arabic" w:hAnsi="Traditional Arabic" w:cs="Traditional Arabic"/>
          <w:sz w:val="32"/>
          <w:szCs w:val="32"/>
          <w:rtl/>
        </w:rPr>
        <w:t>) حدثًا رفيع المستوى بالتعاون مع مكتب الأمم المتحدة للتعاون فيما بين بلدان الجنوب (</w:t>
      </w:r>
      <w:r w:rsidRPr="00D64848">
        <w:rPr>
          <w:rFonts w:ascii="Traditional Arabic" w:hAnsi="Traditional Arabic" w:cs="Traditional Arabic"/>
          <w:sz w:val="32"/>
          <w:szCs w:val="32"/>
        </w:rPr>
        <w:t>UNOSSC</w:t>
      </w:r>
      <w:r w:rsidRPr="00D64848">
        <w:rPr>
          <w:rFonts w:ascii="Traditional Arabic" w:hAnsi="Traditional Arabic" w:cs="Traditional Arabic"/>
          <w:sz w:val="32"/>
          <w:szCs w:val="32"/>
          <w:rtl/>
        </w:rPr>
        <w:t xml:space="preserve">)، تحت عنوان "تسريع تحقيق أهداف التنمية المستدامة – نموذج تعاوني للتنمية القائمة على الأثر وقابلة </w:t>
      </w:r>
      <w:r w:rsidRPr="00D64848">
        <w:rPr>
          <w:rFonts w:ascii="Traditional Arabic" w:hAnsi="Traditional Arabic" w:cs="Traditional Arabic"/>
          <w:sz w:val="32"/>
          <w:szCs w:val="32"/>
          <w:rtl/>
        </w:rPr>
        <w:lastRenderedPageBreak/>
        <w:t>للتوسع والمبنية على الأدلة". وأكدت المملكة خلال هذا الحدث على ثلاثة مبادئ أساسية: التركيز على الأثر، وتصميم حلول قابلة للتوسع، واعتماد إجراءات مبنية على الأدلة (</w:t>
      </w:r>
      <w:r w:rsidRPr="00D64848">
        <w:rPr>
          <w:rFonts w:ascii="Traditional Arabic" w:hAnsi="Traditional Arabic" w:cs="Traditional Arabic"/>
          <w:sz w:val="32"/>
          <w:szCs w:val="32"/>
        </w:rPr>
        <w:t>UNDP, 2025a</w:t>
      </w:r>
      <w:r w:rsidRPr="00D64848">
        <w:rPr>
          <w:rFonts w:ascii="Traditional Arabic" w:hAnsi="Traditional Arabic" w:cs="Traditional Arabic"/>
          <w:sz w:val="32"/>
          <w:szCs w:val="32"/>
          <w:rtl/>
        </w:rPr>
        <w:t>).</w:t>
      </w:r>
    </w:p>
    <w:p w14:paraId="1342266E" w14:textId="188FFA29" w:rsidR="00402A71" w:rsidRPr="00D64848" w:rsidRDefault="00402A71" w:rsidP="00BC4130">
      <w:pPr>
        <w:pStyle w:val="ListParagraph"/>
        <w:numPr>
          <w:ilvl w:val="0"/>
          <w:numId w:val="40"/>
        </w:numPr>
        <w:bidi/>
        <w:spacing w:before="360" w:after="3" w:line="360" w:lineRule="auto"/>
        <w:ind w:right="136"/>
        <w:jc w:val="both"/>
        <w:rPr>
          <w:rFonts w:ascii="Traditional Arabic" w:hAnsi="Traditional Arabic" w:cs="Traditional Arabic"/>
          <w:sz w:val="32"/>
          <w:szCs w:val="32"/>
          <w:rtl/>
        </w:rPr>
      </w:pPr>
      <w:r w:rsidRPr="00D64848">
        <w:rPr>
          <w:rFonts w:ascii="Traditional Arabic" w:hAnsi="Traditional Arabic" w:cs="Traditional Arabic"/>
          <w:sz w:val="32"/>
          <w:szCs w:val="32"/>
          <w:rtl/>
        </w:rPr>
        <w:t xml:space="preserve">قادت المملكة حوارًا وزاريًا رفيع المستوى حول "الدبلوماسية المائية: جسر للتنمية المستدامة والتعاون" خلال </w:t>
      </w:r>
      <w:r w:rsidRPr="00D64848">
        <w:rPr>
          <w:rFonts w:ascii="Traditional Arabic" w:hAnsi="Traditional Arabic" w:cs="Traditional Arabic"/>
          <w:sz w:val="32"/>
          <w:szCs w:val="32"/>
        </w:rPr>
        <w:t>UNGA80</w:t>
      </w:r>
      <w:r w:rsidRPr="00D64848">
        <w:rPr>
          <w:rFonts w:ascii="Traditional Arabic" w:hAnsi="Traditional Arabic" w:cs="Traditional Arabic"/>
          <w:sz w:val="32"/>
          <w:szCs w:val="32"/>
          <w:rtl/>
        </w:rPr>
        <w:t>، وذلك إيمانًا منها بأهمية المياه كعنصر أساسي للتنمية المستدامة والسلام الإقليمي والدولي. ركز الحوار على تعزيز التعاون عبر الحدود في مجال إدارة الموارد المائية، ودعم تحقيق الهدف السادس من أهداف التنمية المستدامة (المياه النظيفة والصرف الصحي) (</w:t>
      </w:r>
      <w:r w:rsidRPr="00D64848">
        <w:rPr>
          <w:rFonts w:ascii="Traditional Arabic" w:hAnsi="Traditional Arabic" w:cs="Traditional Arabic"/>
          <w:sz w:val="32"/>
          <w:szCs w:val="32"/>
        </w:rPr>
        <w:t>UNDP, 2025b</w:t>
      </w:r>
      <w:r w:rsidRPr="00D64848">
        <w:rPr>
          <w:rFonts w:ascii="Traditional Arabic" w:hAnsi="Traditional Arabic" w:cs="Traditional Arabic"/>
          <w:sz w:val="32"/>
          <w:szCs w:val="32"/>
          <w:rtl/>
        </w:rPr>
        <w:t>).</w:t>
      </w:r>
    </w:p>
    <w:p w14:paraId="195B9FA1" w14:textId="667CA679" w:rsidR="00402A71" w:rsidRPr="00D64848" w:rsidRDefault="00402A71" w:rsidP="00BC4130">
      <w:pPr>
        <w:pStyle w:val="ListParagraph"/>
        <w:numPr>
          <w:ilvl w:val="0"/>
          <w:numId w:val="40"/>
        </w:numPr>
        <w:bidi/>
        <w:spacing w:before="360" w:after="3" w:line="360" w:lineRule="auto"/>
        <w:ind w:right="136"/>
        <w:jc w:val="both"/>
        <w:rPr>
          <w:rFonts w:ascii="Traditional Arabic" w:hAnsi="Traditional Arabic" w:cs="Traditional Arabic"/>
          <w:sz w:val="32"/>
          <w:szCs w:val="32"/>
          <w:rtl/>
        </w:rPr>
      </w:pPr>
      <w:r w:rsidRPr="00D64848">
        <w:rPr>
          <w:rFonts w:ascii="Traditional Arabic" w:hAnsi="Traditional Arabic" w:cs="Traditional Arabic"/>
          <w:sz w:val="32"/>
          <w:szCs w:val="32"/>
          <w:rtl/>
        </w:rPr>
        <w:t>قادت المملكة مبادرة الشرق الأوسط الأخضر (</w:t>
      </w:r>
      <w:r w:rsidRPr="00D64848">
        <w:rPr>
          <w:rFonts w:ascii="Traditional Arabic" w:hAnsi="Traditional Arabic" w:cs="Traditional Arabic"/>
          <w:sz w:val="32"/>
          <w:szCs w:val="32"/>
        </w:rPr>
        <w:t>Middle East Green Initiative - MGI</w:t>
      </w:r>
      <w:r w:rsidRPr="00D64848">
        <w:rPr>
          <w:rFonts w:ascii="Traditional Arabic" w:hAnsi="Traditional Arabic" w:cs="Traditional Arabic"/>
          <w:sz w:val="32"/>
          <w:szCs w:val="32"/>
          <w:rtl/>
        </w:rPr>
        <w:t xml:space="preserve">) من خلال حدث رفيع المستوى خلال </w:t>
      </w:r>
      <w:r w:rsidRPr="00D64848">
        <w:rPr>
          <w:rFonts w:ascii="Traditional Arabic" w:hAnsi="Traditional Arabic" w:cs="Traditional Arabic"/>
          <w:sz w:val="32"/>
          <w:szCs w:val="32"/>
        </w:rPr>
        <w:t>UNGA80</w:t>
      </w:r>
      <w:r w:rsidRPr="00D64848">
        <w:rPr>
          <w:rFonts w:ascii="Traditional Arabic" w:hAnsi="Traditional Arabic" w:cs="Traditional Arabic"/>
          <w:sz w:val="32"/>
          <w:szCs w:val="32"/>
          <w:rtl/>
        </w:rPr>
        <w:t>، حيث تم التوقيع على مذكرة تفاهم بين المبادرة وبرنامج الأمم المتحدة الإنمائي (</w:t>
      </w:r>
      <w:r w:rsidRPr="00D64848">
        <w:rPr>
          <w:rFonts w:ascii="Traditional Arabic" w:hAnsi="Traditional Arabic" w:cs="Traditional Arabic"/>
          <w:sz w:val="32"/>
          <w:szCs w:val="32"/>
        </w:rPr>
        <w:t>UNDP</w:t>
      </w:r>
      <w:r w:rsidRPr="00D64848">
        <w:rPr>
          <w:rFonts w:ascii="Traditional Arabic" w:hAnsi="Traditional Arabic" w:cs="Traditional Arabic"/>
          <w:sz w:val="32"/>
          <w:szCs w:val="32"/>
          <w:rtl/>
        </w:rPr>
        <w:t>) لتعزيز حلول إدارة الأراضي المستدامة واستعادة النظم البيئية المتدهورة، وتوفير سبل عيش خضراء. تُعد هذه المبادرة أول تحالف إقليمي من نوعه في العالم لمواجهة التحديات البيئية الفريدة في منطقة الشرق الأوسط، من تدهور الأراضي إلى ندرة المياه وارتفاع درجات الحرارة (</w:t>
      </w:r>
      <w:r w:rsidRPr="00D64848">
        <w:rPr>
          <w:rFonts w:ascii="Traditional Arabic" w:hAnsi="Traditional Arabic" w:cs="Traditional Arabic"/>
          <w:sz w:val="32"/>
          <w:szCs w:val="32"/>
        </w:rPr>
        <w:t>UNDP, 2025c</w:t>
      </w:r>
      <w:r w:rsidRPr="00D64848">
        <w:rPr>
          <w:rFonts w:ascii="Traditional Arabic" w:hAnsi="Traditional Arabic" w:cs="Traditional Arabic"/>
          <w:sz w:val="32"/>
          <w:szCs w:val="32"/>
          <w:rtl/>
        </w:rPr>
        <w:t>).</w:t>
      </w:r>
    </w:p>
    <w:p w14:paraId="675E4EF0" w14:textId="5057A1F6" w:rsidR="00402A71" w:rsidRPr="00D64848" w:rsidRDefault="00402A71" w:rsidP="00BC4130">
      <w:pPr>
        <w:pStyle w:val="ListParagraph"/>
        <w:numPr>
          <w:ilvl w:val="0"/>
          <w:numId w:val="40"/>
        </w:numPr>
        <w:bidi/>
        <w:spacing w:before="120" w:after="0" w:line="360" w:lineRule="auto"/>
        <w:ind w:right="136"/>
        <w:jc w:val="both"/>
        <w:rPr>
          <w:rFonts w:ascii="Traditional Arabic" w:hAnsi="Traditional Arabic" w:cs="Traditional Arabic"/>
          <w:sz w:val="32"/>
          <w:szCs w:val="32"/>
          <w:rtl/>
        </w:rPr>
      </w:pPr>
      <w:r w:rsidRPr="00D64848">
        <w:rPr>
          <w:rFonts w:ascii="Traditional Arabic" w:hAnsi="Traditional Arabic" w:cs="Traditional Arabic"/>
          <w:sz w:val="32"/>
          <w:szCs w:val="32"/>
          <w:rtl/>
        </w:rPr>
        <w:t>أظهر تقرير الأمم المتحدة لعام 2025 أن 35% فقط من أهداف التنمية المستدامة العالمية على المسار الصحيح، بينما يسير نحو 18% منها في اتجاه معاكس. وفي هذا السياق، دعت المملكة إلى تضييق الفجوة التمويلية للتنمية المستدامة من خلال الابتكار المالي والشراكات متعددة الأطراف (</w:t>
      </w:r>
      <w:r w:rsidRPr="00D64848">
        <w:rPr>
          <w:rFonts w:ascii="Traditional Arabic" w:hAnsi="Traditional Arabic" w:cs="Traditional Arabic"/>
          <w:sz w:val="32"/>
          <w:szCs w:val="32"/>
        </w:rPr>
        <w:t>UNDP, 2025a</w:t>
      </w:r>
      <w:r w:rsidRPr="00D64848">
        <w:rPr>
          <w:rFonts w:ascii="Traditional Arabic" w:hAnsi="Traditional Arabic" w:cs="Traditional Arabic"/>
          <w:sz w:val="32"/>
          <w:szCs w:val="32"/>
          <w:rtl/>
        </w:rPr>
        <w:t xml:space="preserve">). كما أظهرت فعاليات "الملتقى الحواري رفيع المستوى 2025" الذي نظمه الفريق القطري للأمم المتحدة في المملكة بالتعاون مع وزارة الاقتصاد والتخطيط ووزارة </w:t>
      </w:r>
      <w:r w:rsidRPr="00D64848">
        <w:rPr>
          <w:rFonts w:ascii="Traditional Arabic" w:hAnsi="Traditional Arabic" w:cs="Traditional Arabic"/>
          <w:sz w:val="32"/>
          <w:szCs w:val="32"/>
          <w:rtl/>
        </w:rPr>
        <w:lastRenderedPageBreak/>
        <w:t>الخارجية، التزامًا قويًا بتعزيز الشراكة بين الأمم المتحدة والمملكة بما يتماشى مع أهداف رؤية 2030 (</w:t>
      </w:r>
      <w:r w:rsidRPr="00D64848">
        <w:rPr>
          <w:rFonts w:ascii="Traditional Arabic" w:hAnsi="Traditional Arabic" w:cs="Traditional Arabic"/>
          <w:sz w:val="32"/>
          <w:szCs w:val="32"/>
        </w:rPr>
        <w:t>UNDP, 2025d</w:t>
      </w:r>
      <w:r w:rsidRPr="00D64848">
        <w:rPr>
          <w:rFonts w:ascii="Traditional Arabic" w:hAnsi="Traditional Arabic" w:cs="Traditional Arabic"/>
          <w:sz w:val="32"/>
          <w:szCs w:val="32"/>
          <w:rtl/>
        </w:rPr>
        <w:t>).</w:t>
      </w:r>
    </w:p>
    <w:p w14:paraId="1C4B1725" w14:textId="3B9C05BE" w:rsidR="00D24FEF" w:rsidRPr="00D64848" w:rsidRDefault="00D24FEF" w:rsidP="007E16E0">
      <w:pPr>
        <w:spacing w:after="3" w:line="360" w:lineRule="auto"/>
        <w:ind w:left="12" w:right="136"/>
        <w:jc w:val="both"/>
        <w:rPr>
          <w:rFonts w:ascii="Traditional Arabic" w:hAnsi="Traditional Arabic" w:cs="Traditional Arabic"/>
          <w:sz w:val="32"/>
          <w:szCs w:val="32"/>
          <w:rtl/>
        </w:rPr>
      </w:pPr>
      <w:r w:rsidRPr="00D64848">
        <w:rPr>
          <w:rFonts w:ascii="Traditional Arabic" w:hAnsi="Traditional Arabic" w:cs="Traditional Arabic"/>
          <w:b/>
          <w:bCs/>
          <w:sz w:val="32"/>
          <w:szCs w:val="32"/>
          <w:rtl/>
        </w:rPr>
        <w:t>ي</w:t>
      </w:r>
      <w:r w:rsidR="00402A71" w:rsidRPr="00D64848">
        <w:rPr>
          <w:rFonts w:ascii="Traditional Arabic" w:hAnsi="Traditional Arabic" w:cs="Traditional Arabic"/>
          <w:b/>
          <w:bCs/>
          <w:sz w:val="32"/>
          <w:szCs w:val="32"/>
          <w:rtl/>
        </w:rPr>
        <w:t xml:space="preserve">ستخلص </w:t>
      </w:r>
      <w:r w:rsidRPr="00D64848">
        <w:rPr>
          <w:rFonts w:ascii="Traditional Arabic" w:hAnsi="Traditional Arabic" w:cs="Traditional Arabic" w:hint="cs"/>
          <w:b/>
          <w:bCs/>
          <w:sz w:val="32"/>
          <w:szCs w:val="32"/>
          <w:rtl/>
        </w:rPr>
        <w:t xml:space="preserve">الباحث </w:t>
      </w:r>
      <w:r w:rsidR="00402A71" w:rsidRPr="00D64848">
        <w:rPr>
          <w:rFonts w:ascii="Traditional Arabic" w:hAnsi="Traditional Arabic" w:cs="Traditional Arabic"/>
          <w:b/>
          <w:bCs/>
          <w:sz w:val="32"/>
          <w:szCs w:val="32"/>
          <w:rtl/>
        </w:rPr>
        <w:t>مما سبق</w:t>
      </w:r>
      <w:r w:rsidR="00402A71" w:rsidRPr="00D64848">
        <w:rPr>
          <w:rFonts w:ascii="Traditional Arabic" w:hAnsi="Traditional Arabic" w:cs="Traditional Arabic"/>
          <w:sz w:val="32"/>
          <w:szCs w:val="32"/>
          <w:rtl/>
        </w:rPr>
        <w:t xml:space="preserve"> أن المملكة العربية السعودية حققت تقدمًا استراتيجيًا ملموسًا في تحقيق أهداف التنمية المستدامة، متجاوزة بذلك العديد من دول المنطقة. ويتميز</w:t>
      </w:r>
      <w:r w:rsidR="007E16E0" w:rsidRPr="00D64848">
        <w:rPr>
          <w:rFonts w:ascii="Traditional Arabic" w:hAnsi="Traditional Arabic" w:cs="Traditional Arabic"/>
          <w:sz w:val="32"/>
          <w:szCs w:val="32"/>
          <w:rtl/>
        </w:rPr>
        <w:t xml:space="preserve"> هذا التقدم بثلاث خصائص رئيسية؛</w:t>
      </w:r>
    </w:p>
    <w:p w14:paraId="198510E7" w14:textId="6D613CEB" w:rsidR="007E16E0" w:rsidRPr="00D64848" w:rsidRDefault="007E16E0" w:rsidP="00BC4130">
      <w:pPr>
        <w:pStyle w:val="ListParagraph"/>
        <w:numPr>
          <w:ilvl w:val="0"/>
          <w:numId w:val="41"/>
        </w:numPr>
        <w:bidi/>
        <w:spacing w:after="3" w:line="360" w:lineRule="auto"/>
        <w:ind w:right="136"/>
        <w:jc w:val="both"/>
        <w:rPr>
          <w:rFonts w:ascii="Traditional Arabic" w:hAnsi="Traditional Arabic" w:cs="Traditional Arabic"/>
          <w:sz w:val="32"/>
          <w:szCs w:val="32"/>
        </w:rPr>
      </w:pPr>
      <w:r w:rsidRPr="00D64848">
        <w:rPr>
          <w:rFonts w:ascii="Traditional Arabic" w:hAnsi="Traditional Arabic" w:cs="Traditional Arabic"/>
          <w:b/>
          <w:bCs/>
          <w:sz w:val="32"/>
          <w:szCs w:val="32"/>
          <w:rtl/>
        </w:rPr>
        <w:t>التكامل العضوي بين أهداف التنمية المستدامة ورؤية 2030</w:t>
      </w:r>
      <w:r w:rsidRPr="00D64848">
        <w:rPr>
          <w:rFonts w:ascii="Traditional Arabic" w:hAnsi="Traditional Arabic" w:cs="Traditional Arabic"/>
          <w:sz w:val="32"/>
          <w:szCs w:val="32"/>
          <w:rtl/>
        </w:rPr>
        <w:t xml:space="preserve">، حيث جعلت المملكة من الرؤية إطارًا وطنيًا لتنفيذ أجندة الأمم المتحدة </w:t>
      </w:r>
      <w:r w:rsidRPr="00D64848">
        <w:rPr>
          <w:rFonts w:ascii="Traditional Arabic" w:hAnsi="Traditional Arabic" w:cs="Traditional Arabic"/>
          <w:sz w:val="32"/>
          <w:szCs w:val="32"/>
        </w:rPr>
        <w:t>2030</w:t>
      </w:r>
      <w:r w:rsidRPr="00D64848">
        <w:rPr>
          <w:rFonts w:ascii="Traditional Arabic" w:hAnsi="Traditional Arabic" w:cs="Traditional Arabic" w:hint="cs"/>
          <w:sz w:val="32"/>
          <w:szCs w:val="32"/>
          <w:rtl/>
        </w:rPr>
        <w:t>.</w:t>
      </w:r>
    </w:p>
    <w:p w14:paraId="4FC47121" w14:textId="77777777" w:rsidR="00D24FEF" w:rsidRPr="00D64848" w:rsidRDefault="00402A71" w:rsidP="00BC4130">
      <w:pPr>
        <w:pStyle w:val="ListParagraph"/>
        <w:numPr>
          <w:ilvl w:val="0"/>
          <w:numId w:val="41"/>
        </w:numPr>
        <w:bidi/>
        <w:spacing w:after="3" w:line="360" w:lineRule="auto"/>
        <w:ind w:right="136"/>
        <w:jc w:val="both"/>
        <w:rPr>
          <w:rFonts w:ascii="Traditional Arabic" w:hAnsi="Traditional Arabic" w:cs="Traditional Arabic"/>
          <w:sz w:val="32"/>
          <w:szCs w:val="32"/>
          <w:rtl/>
        </w:rPr>
      </w:pPr>
      <w:r w:rsidRPr="00D64848">
        <w:rPr>
          <w:rFonts w:ascii="Traditional Arabic" w:hAnsi="Traditional Arabic" w:cs="Traditional Arabic"/>
          <w:b/>
          <w:bCs/>
          <w:sz w:val="32"/>
          <w:szCs w:val="32"/>
          <w:rtl/>
        </w:rPr>
        <w:t>الشمولية في التقدم،</w:t>
      </w:r>
      <w:r w:rsidRPr="00D64848">
        <w:rPr>
          <w:rFonts w:ascii="Traditional Arabic" w:hAnsi="Traditional Arabic" w:cs="Traditional Arabic"/>
          <w:sz w:val="32"/>
          <w:szCs w:val="32"/>
          <w:rtl/>
        </w:rPr>
        <w:t xml:space="preserve"> حيث يشمل التحسن الأبعاد الاقتصادية والاجتماعية والبيئية بشكل متوازن، وإن كان البعد البيئي لا يزال بحاجة إلى مزيد من التسارع في بعض ا</w:t>
      </w:r>
      <w:r w:rsidR="00D24FEF" w:rsidRPr="00D64848">
        <w:rPr>
          <w:rFonts w:ascii="Traditional Arabic" w:hAnsi="Traditional Arabic" w:cs="Traditional Arabic"/>
          <w:sz w:val="32"/>
          <w:szCs w:val="32"/>
          <w:rtl/>
        </w:rPr>
        <w:t>لمؤشرات مقارنة بالأبعاد الأخرى.</w:t>
      </w:r>
    </w:p>
    <w:p w14:paraId="39E915BE" w14:textId="7688603B" w:rsidR="00402A71" w:rsidRPr="00D64848" w:rsidRDefault="00402A71" w:rsidP="00BC4130">
      <w:pPr>
        <w:pStyle w:val="ListParagraph"/>
        <w:numPr>
          <w:ilvl w:val="0"/>
          <w:numId w:val="41"/>
        </w:numPr>
        <w:bidi/>
        <w:spacing w:after="3" w:line="360" w:lineRule="auto"/>
        <w:ind w:right="136"/>
        <w:jc w:val="both"/>
        <w:rPr>
          <w:rFonts w:ascii="Traditional Arabic" w:hAnsi="Traditional Arabic" w:cs="Traditional Arabic"/>
          <w:sz w:val="32"/>
          <w:szCs w:val="32"/>
          <w:rtl/>
        </w:rPr>
      </w:pPr>
      <w:r w:rsidRPr="00D64848">
        <w:rPr>
          <w:rFonts w:ascii="Traditional Arabic" w:hAnsi="Traditional Arabic" w:cs="Traditional Arabic"/>
          <w:b/>
          <w:bCs/>
          <w:sz w:val="32"/>
          <w:szCs w:val="32"/>
          <w:rtl/>
        </w:rPr>
        <w:t>الاعتماد على آليات حوكمة رشيدة،</w:t>
      </w:r>
      <w:r w:rsidRPr="00D64848">
        <w:rPr>
          <w:rFonts w:ascii="Traditional Arabic" w:hAnsi="Traditional Arabic" w:cs="Traditional Arabic"/>
          <w:sz w:val="32"/>
          <w:szCs w:val="32"/>
          <w:rtl/>
        </w:rPr>
        <w:t xml:space="preserve"> تتمثل في الاستعراضات الوطنية الطوعية المنتظمة، ومؤشرات الأداء، والشراكات الدولية (كالتعاون مع برنامج الأمم المتحدة الإنمائي ومنظمة العمل الدولية). وتأتي الدراسة الحالية لتسهم في تعزيز هذا التقدم من خلال تقديم نموذج تطبيقي لربط الابتكار في قطاع الخدمات اللوجستية بتحقيق أبعاد التنمية المستدامة، وهو ما يتقاطع بشكل مباشر مع الهدف التاسع (الصناعة والابتكار والهياكل الأساسية) والهدف الثامن (العمل اللائق والنمو الاقتصادي) والهدفين الثاني عشر والثالث عشر (الاستهلاك والإنتاج المسؤولان والعمل المناخي).</w:t>
      </w:r>
    </w:p>
    <w:p w14:paraId="1399ECA0" w14:textId="397A11AF" w:rsidR="00E14D30" w:rsidRDefault="00E14D30">
      <w:pPr>
        <w:bidi w:val="0"/>
        <w:rPr>
          <w:rFonts w:ascii="Traditional Arabic" w:eastAsia="Calibri" w:hAnsi="Traditional Arabic" w:cs="Traditional Arabic"/>
          <w:b/>
          <w:bCs/>
          <w:kern w:val="0"/>
          <w:sz w:val="40"/>
          <w:szCs w:val="40"/>
          <w:rtl/>
          <w14:ligatures w14:val="none"/>
        </w:rPr>
      </w:pPr>
      <w:r>
        <w:rPr>
          <w:rFonts w:ascii="Traditional Arabic" w:eastAsia="Calibri" w:hAnsi="Traditional Arabic" w:cs="Traditional Arabic"/>
          <w:b/>
          <w:bCs/>
          <w:kern w:val="0"/>
          <w:sz w:val="40"/>
          <w:szCs w:val="40"/>
          <w:rtl/>
          <w14:ligatures w14:val="none"/>
        </w:rPr>
        <w:br w:type="page"/>
      </w:r>
    </w:p>
    <w:p w14:paraId="1B0541FD" w14:textId="77777777" w:rsidR="0037462B" w:rsidRPr="00834338" w:rsidRDefault="0037462B" w:rsidP="00D24FEF">
      <w:pPr>
        <w:spacing w:line="360" w:lineRule="auto"/>
        <w:rPr>
          <w:rFonts w:ascii="Traditional Arabic" w:eastAsia="Calibri" w:hAnsi="Traditional Arabic" w:cs="Traditional Arabic"/>
          <w:b/>
          <w:bCs/>
          <w:kern w:val="0"/>
          <w:sz w:val="40"/>
          <w:szCs w:val="40"/>
          <w:rtl/>
          <w14:ligatures w14:val="none"/>
        </w:rPr>
      </w:pPr>
    </w:p>
    <w:p w14:paraId="173B1568" w14:textId="77777777" w:rsidR="0037462B" w:rsidRPr="00834338" w:rsidRDefault="0037462B" w:rsidP="008A2404">
      <w:pPr>
        <w:spacing w:line="360" w:lineRule="auto"/>
        <w:jc w:val="center"/>
        <w:rPr>
          <w:rFonts w:ascii="Traditional Arabic" w:eastAsia="Calibri" w:hAnsi="Traditional Arabic" w:cs="Traditional Arabic"/>
          <w:b/>
          <w:bCs/>
          <w:kern w:val="0"/>
          <w:sz w:val="40"/>
          <w:szCs w:val="40"/>
          <w:rtl/>
          <w14:ligatures w14:val="none"/>
        </w:rPr>
      </w:pPr>
    </w:p>
    <w:p w14:paraId="50B0EF5A" w14:textId="77777777" w:rsidR="0037462B" w:rsidRPr="00834338" w:rsidRDefault="0037462B" w:rsidP="008A2404">
      <w:pPr>
        <w:spacing w:line="360" w:lineRule="auto"/>
        <w:jc w:val="center"/>
        <w:rPr>
          <w:rFonts w:ascii="Traditional Arabic" w:eastAsia="Calibri" w:hAnsi="Traditional Arabic" w:cs="Traditional Arabic"/>
          <w:b/>
          <w:bCs/>
          <w:kern w:val="0"/>
          <w:sz w:val="40"/>
          <w:szCs w:val="40"/>
          <w:rtl/>
          <w14:ligatures w14:val="none"/>
        </w:rPr>
      </w:pPr>
    </w:p>
    <w:p w14:paraId="2EDB2EDB" w14:textId="77777777" w:rsidR="0037462B" w:rsidRPr="00834338" w:rsidRDefault="0037462B" w:rsidP="008A2404">
      <w:pPr>
        <w:spacing w:line="360" w:lineRule="auto"/>
        <w:jc w:val="center"/>
        <w:rPr>
          <w:rFonts w:ascii="Traditional Arabic" w:eastAsia="Calibri" w:hAnsi="Traditional Arabic" w:cs="Traditional Arabic"/>
          <w:b/>
          <w:bCs/>
          <w:kern w:val="0"/>
          <w:sz w:val="40"/>
          <w:szCs w:val="40"/>
          <w:rtl/>
          <w14:ligatures w14:val="none"/>
        </w:rPr>
      </w:pPr>
    </w:p>
    <w:p w14:paraId="29A15543" w14:textId="77777777" w:rsidR="0037462B" w:rsidRPr="00834338" w:rsidRDefault="0037462B" w:rsidP="008A2404">
      <w:pPr>
        <w:spacing w:line="360" w:lineRule="auto"/>
        <w:jc w:val="center"/>
        <w:rPr>
          <w:rFonts w:ascii="Traditional Arabic" w:eastAsia="Calibri" w:hAnsi="Traditional Arabic" w:cs="Traditional Arabic"/>
          <w:b/>
          <w:bCs/>
          <w:kern w:val="0"/>
          <w:sz w:val="40"/>
          <w:szCs w:val="40"/>
          <w:rtl/>
          <w14:ligatures w14:val="none"/>
        </w:rPr>
      </w:pPr>
    </w:p>
    <w:p w14:paraId="2D50ACAE" w14:textId="77777777" w:rsidR="0037462B" w:rsidRPr="00834338" w:rsidRDefault="0037462B" w:rsidP="008A2404">
      <w:pPr>
        <w:spacing w:line="360" w:lineRule="auto"/>
        <w:jc w:val="center"/>
        <w:rPr>
          <w:rFonts w:ascii="Traditional Arabic" w:eastAsia="Calibri" w:hAnsi="Traditional Arabic" w:cs="Traditional Arabic"/>
          <w:b/>
          <w:bCs/>
          <w:kern w:val="0"/>
          <w:sz w:val="40"/>
          <w:szCs w:val="40"/>
          <w:rtl/>
          <w14:ligatures w14:val="none"/>
        </w:rPr>
      </w:pPr>
    </w:p>
    <w:p w14:paraId="0AFD51AD" w14:textId="77777777" w:rsidR="0037462B" w:rsidRPr="00834338" w:rsidRDefault="0037462B" w:rsidP="008A2404">
      <w:pPr>
        <w:spacing w:line="360" w:lineRule="auto"/>
        <w:jc w:val="center"/>
        <w:outlineLvl w:val="0"/>
        <w:rPr>
          <w:rFonts w:ascii="Traditional Arabic" w:eastAsia="Traditional Arabic" w:hAnsi="Traditional Arabic" w:cs="Traditional Arabic"/>
          <w:bCs/>
          <w:sz w:val="56"/>
          <w:szCs w:val="56"/>
          <w:rtl/>
        </w:rPr>
      </w:pPr>
      <w:bookmarkStart w:id="43" w:name="_Toc231815000"/>
      <w:r w:rsidRPr="00834338">
        <w:rPr>
          <w:rFonts w:ascii="Traditional Arabic" w:eastAsia="Traditional Arabic" w:hAnsi="Traditional Arabic" w:cs="Traditional Arabic"/>
          <w:bCs/>
          <w:sz w:val="56"/>
          <w:szCs w:val="56"/>
          <w:rtl/>
        </w:rPr>
        <w:t>الفصل الثالث</w:t>
      </w:r>
      <w:bookmarkEnd w:id="43"/>
    </w:p>
    <w:p w14:paraId="493C9332" w14:textId="321B525B" w:rsidR="0037462B" w:rsidRPr="00834338" w:rsidRDefault="0037462B" w:rsidP="00073819">
      <w:pPr>
        <w:spacing w:line="360" w:lineRule="auto"/>
        <w:jc w:val="center"/>
        <w:outlineLvl w:val="0"/>
        <w:rPr>
          <w:rFonts w:ascii="Traditional Arabic" w:eastAsia="Times New Roman" w:hAnsi="Traditional Arabic" w:cs="Traditional Arabic"/>
          <w:b/>
          <w:bCs/>
          <w:kern w:val="0"/>
          <w:sz w:val="40"/>
          <w:szCs w:val="40"/>
          <w14:ligatures w14:val="none"/>
        </w:rPr>
      </w:pPr>
      <w:bookmarkStart w:id="44" w:name="_Toc231815001"/>
      <w:r w:rsidRPr="00834338">
        <w:rPr>
          <w:rFonts w:ascii="Traditional Arabic" w:eastAsia="Traditional Arabic" w:hAnsi="Traditional Arabic" w:cs="Traditional Arabic"/>
          <w:b/>
          <w:bCs/>
          <w:sz w:val="56"/>
          <w:szCs w:val="56"/>
          <w:rtl/>
        </w:rPr>
        <w:t xml:space="preserve">منهجية </w:t>
      </w:r>
      <w:r w:rsidR="009847F8" w:rsidRPr="00834338">
        <w:rPr>
          <w:rFonts w:ascii="Traditional Arabic" w:eastAsia="Traditional Arabic" w:hAnsi="Traditional Arabic" w:cs="Traditional Arabic"/>
          <w:b/>
          <w:bCs/>
          <w:sz w:val="56"/>
          <w:szCs w:val="56"/>
          <w:rtl/>
        </w:rPr>
        <w:t>الدِّراسة</w:t>
      </w:r>
      <w:r w:rsidRPr="00834338">
        <w:rPr>
          <w:rFonts w:ascii="Traditional Arabic" w:eastAsia="Traditional Arabic" w:hAnsi="Traditional Arabic" w:cs="Traditional Arabic"/>
          <w:b/>
          <w:bCs/>
          <w:sz w:val="56"/>
          <w:szCs w:val="56"/>
          <w:rtl/>
        </w:rPr>
        <w:t xml:space="preserve"> وإجراءاتها</w:t>
      </w:r>
      <w:r w:rsidRPr="00834338">
        <w:rPr>
          <w:rFonts w:ascii="Traditional Arabic" w:eastAsia="Calibri" w:hAnsi="Traditional Arabic" w:cs="Traditional Arabic"/>
          <w:b/>
          <w:bCs/>
          <w:kern w:val="0"/>
          <w:sz w:val="40"/>
          <w:szCs w:val="40"/>
          <w:rtl/>
          <w14:ligatures w14:val="none"/>
        </w:rPr>
        <w:br w:type="page"/>
      </w:r>
      <w:r w:rsidRPr="00834338">
        <w:rPr>
          <w:rFonts w:ascii="Traditional Arabic" w:eastAsia="Times New Roman" w:hAnsi="Traditional Arabic" w:cs="Traditional Arabic"/>
          <w:b/>
          <w:bCs/>
          <w:kern w:val="0"/>
          <w:sz w:val="40"/>
          <w:szCs w:val="40"/>
          <w:rtl/>
          <w14:ligatures w14:val="none"/>
        </w:rPr>
        <w:lastRenderedPageBreak/>
        <w:t>الفصل الثالث</w:t>
      </w:r>
      <w:bookmarkEnd w:id="44"/>
    </w:p>
    <w:p w14:paraId="33E7B198" w14:textId="6129DEB3" w:rsidR="0037462B" w:rsidRPr="00834338" w:rsidRDefault="0037462B" w:rsidP="00073819">
      <w:pPr>
        <w:shd w:val="clear" w:color="auto" w:fill="FFFFFF"/>
        <w:tabs>
          <w:tab w:val="left" w:pos="2520"/>
        </w:tabs>
        <w:spacing w:after="0" w:line="360" w:lineRule="auto"/>
        <w:jc w:val="center"/>
        <w:rPr>
          <w:rFonts w:ascii="Traditional Arabic" w:eastAsia="Times New Roman" w:hAnsi="Traditional Arabic" w:cs="Traditional Arabic"/>
          <w:b/>
          <w:bCs/>
          <w:kern w:val="0"/>
          <w:sz w:val="40"/>
          <w:szCs w:val="40"/>
          <w:rtl/>
          <w14:ligatures w14:val="none"/>
        </w:rPr>
      </w:pPr>
      <w:r w:rsidRPr="00834338">
        <w:rPr>
          <w:rFonts w:ascii="Traditional Arabic" w:eastAsia="Times New Roman" w:hAnsi="Traditional Arabic" w:cs="Traditional Arabic"/>
          <w:b/>
          <w:bCs/>
          <w:kern w:val="0"/>
          <w:sz w:val="40"/>
          <w:szCs w:val="40"/>
          <w:rtl/>
          <w14:ligatures w14:val="none"/>
        </w:rPr>
        <w:t xml:space="preserve">منهجية </w:t>
      </w:r>
      <w:r w:rsidR="009847F8" w:rsidRPr="00834338">
        <w:rPr>
          <w:rFonts w:ascii="Traditional Arabic" w:eastAsia="Times New Roman" w:hAnsi="Traditional Arabic" w:cs="Traditional Arabic"/>
          <w:b/>
          <w:bCs/>
          <w:kern w:val="0"/>
          <w:sz w:val="40"/>
          <w:szCs w:val="40"/>
          <w:rtl/>
          <w14:ligatures w14:val="none"/>
        </w:rPr>
        <w:t>الدِّراسة</w:t>
      </w:r>
      <w:r w:rsidRPr="00834338">
        <w:rPr>
          <w:rFonts w:ascii="Traditional Arabic" w:eastAsia="Times New Roman" w:hAnsi="Traditional Arabic" w:cs="Traditional Arabic"/>
          <w:b/>
          <w:bCs/>
          <w:kern w:val="0"/>
          <w:sz w:val="40"/>
          <w:szCs w:val="40"/>
          <w:rtl/>
          <w14:ligatures w14:val="none"/>
        </w:rPr>
        <w:t xml:space="preserve"> وإجراءاتها</w:t>
      </w:r>
    </w:p>
    <w:p w14:paraId="5A94D22F" w14:textId="77777777" w:rsidR="0037462B" w:rsidRPr="00834338" w:rsidRDefault="0037462B" w:rsidP="008A2404">
      <w:pPr>
        <w:spacing w:after="200" w:line="360" w:lineRule="auto"/>
        <w:jc w:val="both"/>
        <w:outlineLvl w:val="1"/>
        <w:rPr>
          <w:rFonts w:ascii="Traditional Arabic" w:eastAsia="Calibri" w:hAnsi="Traditional Arabic" w:cs="Traditional Arabic"/>
          <w:b/>
          <w:bCs/>
          <w:sz w:val="36"/>
          <w:szCs w:val="36"/>
          <w:rtl/>
          <w:lang w:bidi="ar-EG"/>
        </w:rPr>
      </w:pPr>
      <w:bookmarkStart w:id="45" w:name="_Toc191138371"/>
      <w:bookmarkStart w:id="46" w:name="_Toc188743151"/>
      <w:bookmarkStart w:id="47" w:name="_Toc181394386"/>
      <w:bookmarkStart w:id="48" w:name="_Toc185968433"/>
      <w:bookmarkStart w:id="49" w:name="_Toc231815002"/>
      <w:r w:rsidRPr="00834338">
        <w:rPr>
          <w:rFonts w:ascii="Traditional Arabic" w:eastAsia="Calibri" w:hAnsi="Traditional Arabic" w:cs="Traditional Arabic"/>
          <w:b/>
          <w:bCs/>
          <w:sz w:val="36"/>
          <w:szCs w:val="36"/>
          <w:rtl/>
          <w:lang w:bidi="ar-EG"/>
        </w:rPr>
        <w:t>1.3 مقدمة</w:t>
      </w:r>
      <w:bookmarkEnd w:id="45"/>
      <w:bookmarkEnd w:id="46"/>
      <w:bookmarkEnd w:id="47"/>
      <w:bookmarkEnd w:id="48"/>
      <w:bookmarkEnd w:id="49"/>
    </w:p>
    <w:p w14:paraId="1A50373C" w14:textId="65768532" w:rsidR="0037462B" w:rsidRPr="00834338" w:rsidRDefault="0037462B" w:rsidP="008A2404">
      <w:pPr>
        <w:spacing w:after="200" w:line="360" w:lineRule="auto"/>
        <w:jc w:val="both"/>
        <w:rPr>
          <w:rFonts w:ascii="Traditional Arabic" w:eastAsia="Calibri" w:hAnsi="Traditional Arabic" w:cs="Traditional Arabic"/>
          <w:sz w:val="32"/>
          <w:szCs w:val="32"/>
          <w:rtl/>
        </w:rPr>
      </w:pPr>
      <w:r w:rsidRPr="00834338">
        <w:rPr>
          <w:rFonts w:ascii="Traditional Arabic" w:eastAsia="Calibri" w:hAnsi="Traditional Arabic" w:cs="Traditional Arabic"/>
          <w:sz w:val="32"/>
          <w:szCs w:val="32"/>
          <w:rtl/>
        </w:rPr>
        <w:t xml:space="preserve"> تعتبر منهجية </w:t>
      </w:r>
      <w:r w:rsidR="009847F8" w:rsidRPr="00834338">
        <w:rPr>
          <w:rFonts w:ascii="Traditional Arabic" w:eastAsia="Calibri" w:hAnsi="Traditional Arabic" w:cs="Traditional Arabic"/>
          <w:sz w:val="32"/>
          <w:szCs w:val="32"/>
          <w:rtl/>
        </w:rPr>
        <w:t>الدِّراسة</w:t>
      </w:r>
      <w:r w:rsidRPr="00834338">
        <w:rPr>
          <w:rFonts w:ascii="Traditional Arabic" w:eastAsia="Calibri" w:hAnsi="Traditional Arabic" w:cs="Traditional Arabic"/>
          <w:sz w:val="32"/>
          <w:szCs w:val="32"/>
          <w:rtl/>
        </w:rPr>
        <w:t xml:space="preserve"> الميدانية وإجراءاتها محور</w:t>
      </w:r>
      <w:r w:rsidR="00E54C43" w:rsidRPr="00834338">
        <w:rPr>
          <w:rFonts w:ascii="Traditional Arabic" w:eastAsia="Calibri" w:hAnsi="Traditional Arabic" w:cs="Traditional Arabic"/>
          <w:sz w:val="32"/>
          <w:szCs w:val="32"/>
          <w:rtl/>
        </w:rPr>
        <w:t>ًا</w:t>
      </w:r>
      <w:r w:rsidRPr="00834338">
        <w:rPr>
          <w:rFonts w:ascii="Traditional Arabic" w:eastAsia="Calibri" w:hAnsi="Traditional Arabic" w:cs="Traditional Arabic"/>
          <w:sz w:val="32"/>
          <w:szCs w:val="32"/>
          <w:rtl/>
        </w:rPr>
        <w:t xml:space="preserve"> أساسي</w:t>
      </w:r>
      <w:r w:rsidR="00E54C43" w:rsidRPr="00834338">
        <w:rPr>
          <w:rFonts w:ascii="Traditional Arabic" w:eastAsia="Calibri" w:hAnsi="Traditional Arabic" w:cs="Traditional Arabic"/>
          <w:sz w:val="32"/>
          <w:szCs w:val="32"/>
          <w:rtl/>
        </w:rPr>
        <w:t>ً</w:t>
      </w:r>
      <w:r w:rsidRPr="00834338">
        <w:rPr>
          <w:rFonts w:ascii="Traditional Arabic" w:eastAsia="Calibri" w:hAnsi="Traditional Arabic" w:cs="Traditional Arabic"/>
          <w:sz w:val="32"/>
          <w:szCs w:val="32"/>
          <w:rtl/>
        </w:rPr>
        <w:t xml:space="preserve">ا للبحث يتم من خلاله إنجاز الجانب التطبيقي للبحث والحصول على البيانات المطلوبة لإجراء التحليل الإحصائي بغرض التوصل إلى النتائج التي يتم تفسيرها، وذلك في ضوء الأدبيات المتعلقة بمشكلة </w:t>
      </w:r>
      <w:r w:rsidR="009847F8" w:rsidRPr="00834338">
        <w:rPr>
          <w:rFonts w:ascii="Traditional Arabic" w:eastAsia="Calibri" w:hAnsi="Traditional Arabic" w:cs="Traditional Arabic"/>
          <w:sz w:val="32"/>
          <w:szCs w:val="32"/>
          <w:rtl/>
        </w:rPr>
        <w:t>الدِّراسة</w:t>
      </w:r>
      <w:r w:rsidRPr="00834338">
        <w:rPr>
          <w:rFonts w:ascii="Traditional Arabic" w:eastAsia="Calibri" w:hAnsi="Traditional Arabic" w:cs="Traditional Arabic"/>
          <w:sz w:val="32"/>
          <w:szCs w:val="32"/>
          <w:rtl/>
        </w:rPr>
        <w:t xml:space="preserve">، وبالتالي تحقق الأهداف التي تسعى </w:t>
      </w:r>
      <w:r w:rsidR="009847F8" w:rsidRPr="00834338">
        <w:rPr>
          <w:rFonts w:ascii="Traditional Arabic" w:eastAsia="Calibri" w:hAnsi="Traditional Arabic" w:cs="Traditional Arabic"/>
          <w:sz w:val="32"/>
          <w:szCs w:val="32"/>
          <w:rtl/>
        </w:rPr>
        <w:t>الدِّراسة</w:t>
      </w:r>
      <w:r w:rsidRPr="00834338">
        <w:rPr>
          <w:rFonts w:ascii="Traditional Arabic" w:eastAsia="Calibri" w:hAnsi="Traditional Arabic" w:cs="Traditional Arabic"/>
          <w:sz w:val="32"/>
          <w:szCs w:val="32"/>
          <w:rtl/>
        </w:rPr>
        <w:t xml:space="preserve"> لتحقيقها، وقد اشتملت هذه المنهجية على مجموعة من العناصر المتعلقة ب</w:t>
      </w:r>
      <w:r w:rsidR="00E54C43" w:rsidRPr="00834338">
        <w:rPr>
          <w:rFonts w:ascii="Traditional Arabic" w:eastAsia="Calibri" w:hAnsi="Traditional Arabic" w:cs="Traditional Arabic"/>
          <w:sz w:val="32"/>
          <w:szCs w:val="32"/>
          <w:rtl/>
        </w:rPr>
        <w:t xml:space="preserve">ـ </w:t>
      </w:r>
      <w:r w:rsidRPr="00834338">
        <w:rPr>
          <w:rFonts w:ascii="Traditional Arabic" w:eastAsia="Calibri" w:hAnsi="Traditional Arabic" w:cs="Traditional Arabic"/>
          <w:sz w:val="32"/>
          <w:szCs w:val="32"/>
          <w:rtl/>
        </w:rPr>
        <w:t>(</w:t>
      </w:r>
      <w:r w:rsidRPr="00834338">
        <w:rPr>
          <w:rFonts w:ascii="Traditional Arabic" w:eastAsia="Maiandra GD" w:hAnsi="Traditional Arabic" w:cs="Traditional Arabic"/>
          <w:color w:val="000000"/>
          <w:kern w:val="0"/>
          <w:sz w:val="32"/>
          <w:szCs w:val="32"/>
          <w:rtl/>
          <w14:ligatures w14:val="none"/>
        </w:rPr>
        <w:t>منهجية و</w:t>
      </w:r>
      <w:r w:rsidRPr="00834338">
        <w:rPr>
          <w:rFonts w:ascii="Traditional Arabic" w:eastAsia="Calibri" w:hAnsi="Traditional Arabic" w:cs="Traditional Arabic"/>
          <w:sz w:val="32"/>
          <w:szCs w:val="32"/>
          <w:rtl/>
        </w:rPr>
        <w:t xml:space="preserve">أسلوب </w:t>
      </w:r>
      <w:r w:rsidR="009847F8" w:rsidRPr="00834338">
        <w:rPr>
          <w:rFonts w:ascii="Traditional Arabic" w:eastAsia="Calibri" w:hAnsi="Traditional Arabic" w:cs="Traditional Arabic"/>
          <w:sz w:val="32"/>
          <w:szCs w:val="32"/>
          <w:rtl/>
        </w:rPr>
        <w:t>الدِّراسة</w:t>
      </w:r>
      <w:r w:rsidRPr="00834338">
        <w:rPr>
          <w:rFonts w:ascii="Traditional Arabic" w:eastAsia="Calibri" w:hAnsi="Traditional Arabic" w:cs="Traditional Arabic"/>
          <w:sz w:val="32"/>
          <w:szCs w:val="32"/>
          <w:rtl/>
        </w:rPr>
        <w:t xml:space="preserve">، وكيفية تصميم أداة </w:t>
      </w:r>
      <w:r w:rsidR="009847F8" w:rsidRPr="00834338">
        <w:rPr>
          <w:rFonts w:ascii="Traditional Arabic" w:eastAsia="Calibri" w:hAnsi="Traditional Arabic" w:cs="Traditional Arabic"/>
          <w:sz w:val="32"/>
          <w:szCs w:val="32"/>
          <w:rtl/>
        </w:rPr>
        <w:t>الدِّراسة</w:t>
      </w:r>
      <w:r w:rsidRPr="00834338">
        <w:rPr>
          <w:rFonts w:ascii="Traditional Arabic" w:eastAsia="Calibri" w:hAnsi="Traditional Arabic" w:cs="Traditional Arabic"/>
          <w:sz w:val="32"/>
          <w:szCs w:val="32"/>
          <w:rtl/>
        </w:rPr>
        <w:t xml:space="preserve">، ومجتمع وعينة </w:t>
      </w:r>
      <w:r w:rsidR="009847F8" w:rsidRPr="00834338">
        <w:rPr>
          <w:rFonts w:ascii="Traditional Arabic" w:eastAsia="Calibri" w:hAnsi="Traditional Arabic" w:cs="Traditional Arabic"/>
          <w:sz w:val="32"/>
          <w:szCs w:val="32"/>
          <w:rtl/>
        </w:rPr>
        <w:t>الدِّراسة</w:t>
      </w:r>
      <w:r w:rsidRPr="00834338">
        <w:rPr>
          <w:rFonts w:ascii="Traditional Arabic" w:eastAsia="Calibri" w:hAnsi="Traditional Arabic" w:cs="Traditional Arabic"/>
          <w:sz w:val="32"/>
          <w:szCs w:val="32"/>
          <w:rtl/>
        </w:rPr>
        <w:t xml:space="preserve">، وكذلك الأساليب الإحصائية المستخدمة في تحليل البيانات) وسيتم عرض هذه العناصر على النحو التالي:  </w:t>
      </w:r>
    </w:p>
    <w:p w14:paraId="1263AA54" w14:textId="61BE0C96" w:rsidR="0037462B" w:rsidRPr="00834338" w:rsidRDefault="0037462B" w:rsidP="008A2404">
      <w:pPr>
        <w:spacing w:after="0" w:line="360" w:lineRule="auto"/>
        <w:jc w:val="both"/>
        <w:outlineLvl w:val="1"/>
        <w:rPr>
          <w:rFonts w:ascii="Traditional Arabic" w:eastAsia="Calibri" w:hAnsi="Traditional Arabic" w:cs="Traditional Arabic"/>
          <w:b/>
          <w:bCs/>
          <w:sz w:val="36"/>
          <w:szCs w:val="36"/>
          <w:rtl/>
          <w:lang w:bidi="ar-EG"/>
        </w:rPr>
      </w:pPr>
      <w:bookmarkStart w:id="50" w:name="_Toc191138372"/>
      <w:bookmarkStart w:id="51" w:name="_Toc188743152"/>
      <w:bookmarkStart w:id="52" w:name="_Toc181394388"/>
      <w:bookmarkStart w:id="53" w:name="_Toc185968434"/>
      <w:bookmarkStart w:id="54" w:name="_Toc231815003"/>
      <w:r w:rsidRPr="00834338">
        <w:rPr>
          <w:rFonts w:ascii="Traditional Arabic" w:eastAsia="Calibri" w:hAnsi="Traditional Arabic" w:cs="Traditional Arabic"/>
          <w:b/>
          <w:bCs/>
          <w:sz w:val="36"/>
          <w:szCs w:val="36"/>
          <w:rtl/>
          <w:lang w:bidi="ar-EG"/>
        </w:rPr>
        <w:t xml:space="preserve">2.3 منهجية وأسلوب </w:t>
      </w:r>
      <w:r w:rsidR="009847F8" w:rsidRPr="00834338">
        <w:rPr>
          <w:rFonts w:ascii="Traditional Arabic" w:eastAsia="Calibri" w:hAnsi="Traditional Arabic" w:cs="Traditional Arabic"/>
          <w:b/>
          <w:bCs/>
          <w:sz w:val="36"/>
          <w:szCs w:val="36"/>
          <w:rtl/>
          <w:lang w:bidi="ar-EG"/>
        </w:rPr>
        <w:t>الدِّراسة</w:t>
      </w:r>
      <w:bookmarkEnd w:id="50"/>
      <w:bookmarkEnd w:id="51"/>
      <w:bookmarkEnd w:id="52"/>
      <w:bookmarkEnd w:id="53"/>
      <w:bookmarkEnd w:id="54"/>
    </w:p>
    <w:p w14:paraId="148A0E78" w14:textId="1F1EADA3" w:rsidR="0037462B" w:rsidRPr="00834338" w:rsidRDefault="008730A3" w:rsidP="00545A29">
      <w:pPr>
        <w:spacing w:after="0" w:line="360" w:lineRule="auto"/>
        <w:jc w:val="both"/>
        <w:rPr>
          <w:rFonts w:ascii="Traditional Arabic" w:eastAsia="Calibri" w:hAnsi="Traditional Arabic" w:cs="Traditional Arabic"/>
          <w:b/>
          <w:bCs/>
          <w:sz w:val="32"/>
          <w:szCs w:val="32"/>
          <w:rtl/>
          <w:lang w:bidi="ar-EG"/>
        </w:rPr>
      </w:pPr>
      <w:r>
        <w:rPr>
          <w:rFonts w:ascii="Traditional Arabic" w:eastAsia="Calibri" w:hAnsi="Traditional Arabic" w:cs="Traditional Arabic"/>
          <w:sz w:val="32"/>
          <w:szCs w:val="32"/>
          <w:rtl/>
        </w:rPr>
        <w:t>تبن</w:t>
      </w:r>
      <w:r>
        <w:rPr>
          <w:rFonts w:ascii="Traditional Arabic" w:eastAsia="Calibri" w:hAnsi="Traditional Arabic" w:cs="Traditional Arabic" w:hint="cs"/>
          <w:sz w:val="32"/>
          <w:szCs w:val="32"/>
          <w:rtl/>
        </w:rPr>
        <w:t>ت</w:t>
      </w:r>
      <w:r w:rsidR="00ED3AE3" w:rsidRPr="00834338">
        <w:rPr>
          <w:rFonts w:ascii="Traditional Arabic" w:eastAsia="Calibri" w:hAnsi="Traditional Arabic" w:cs="Traditional Arabic"/>
          <w:sz w:val="32"/>
          <w:szCs w:val="32"/>
          <w:rtl/>
        </w:rPr>
        <w:t xml:space="preserve"> </w:t>
      </w:r>
      <w:r w:rsidR="009847F8" w:rsidRPr="00834338">
        <w:rPr>
          <w:rFonts w:ascii="Traditional Arabic" w:eastAsia="Calibri" w:hAnsi="Traditional Arabic" w:cs="Traditional Arabic"/>
          <w:sz w:val="32"/>
          <w:szCs w:val="32"/>
          <w:rtl/>
        </w:rPr>
        <w:t>الدِّراسة</w:t>
      </w:r>
      <w:r w:rsidR="00ED3AE3" w:rsidRPr="00834338">
        <w:rPr>
          <w:rFonts w:ascii="Traditional Arabic" w:eastAsia="Calibri" w:hAnsi="Traditional Arabic" w:cs="Traditional Arabic"/>
          <w:sz w:val="32"/>
          <w:szCs w:val="32"/>
          <w:rtl/>
        </w:rPr>
        <w:t xml:space="preserve"> المنهج الوصفي التحليلي ل</w:t>
      </w:r>
      <w:r w:rsidR="00E54C43" w:rsidRPr="00834338">
        <w:rPr>
          <w:rFonts w:ascii="Traditional Arabic" w:eastAsia="Calibri" w:hAnsi="Traditional Arabic" w:cs="Traditional Arabic"/>
          <w:sz w:val="32"/>
          <w:szCs w:val="32"/>
          <w:rtl/>
        </w:rPr>
        <w:t>ل</w:t>
      </w:r>
      <w:r w:rsidR="00ED3AE3" w:rsidRPr="00834338">
        <w:rPr>
          <w:rFonts w:ascii="Traditional Arabic" w:eastAsia="Calibri" w:hAnsi="Traditional Arabic" w:cs="Traditional Arabic"/>
          <w:sz w:val="32"/>
          <w:szCs w:val="32"/>
          <w:rtl/>
        </w:rPr>
        <w:t>تعرف على دور الابتكار في تحقيق التنمية المستدامة في ضوء رؤية المملكة 2030 بالتطبيق على قطاع الخدمات اللوجستيات بالمملكة العربية السعودية</w:t>
      </w:r>
      <w:r w:rsidR="0037462B" w:rsidRPr="00834338">
        <w:rPr>
          <w:rFonts w:ascii="Traditional Arabic" w:eastAsia="Calibri" w:hAnsi="Traditional Arabic" w:cs="Traditional Arabic"/>
          <w:sz w:val="32"/>
          <w:szCs w:val="32"/>
          <w:rtl/>
          <w:lang w:bidi="ar-BH"/>
        </w:rPr>
        <w:t xml:space="preserve">، كونه الأنسب لطبيعة </w:t>
      </w:r>
      <w:r w:rsidR="009847F8" w:rsidRPr="00834338">
        <w:rPr>
          <w:rFonts w:ascii="Traditional Arabic" w:eastAsia="Calibri" w:hAnsi="Traditional Arabic" w:cs="Traditional Arabic"/>
          <w:sz w:val="32"/>
          <w:szCs w:val="32"/>
          <w:rtl/>
          <w:lang w:bidi="ar-BH"/>
        </w:rPr>
        <w:t>الدِّراسة</w:t>
      </w:r>
      <w:r w:rsidR="0037462B" w:rsidRPr="00834338">
        <w:rPr>
          <w:rFonts w:ascii="Traditional Arabic" w:eastAsia="Calibri" w:hAnsi="Traditional Arabic" w:cs="Traditional Arabic"/>
          <w:sz w:val="32"/>
          <w:szCs w:val="32"/>
          <w:rtl/>
          <w:lang w:bidi="ar-BH"/>
        </w:rPr>
        <w:t xml:space="preserve"> القائم، </w:t>
      </w:r>
      <w:r w:rsidR="0037462B" w:rsidRPr="00834338">
        <w:rPr>
          <w:rFonts w:ascii="Traditional Arabic" w:eastAsia="Calibri" w:hAnsi="Traditional Arabic" w:cs="Traditional Arabic"/>
          <w:color w:val="000000"/>
          <w:sz w:val="32"/>
          <w:szCs w:val="32"/>
          <w:rtl/>
          <w:lang w:bidi="ar-EG"/>
        </w:rPr>
        <w:t xml:space="preserve">لملاءمته لأهداف </w:t>
      </w:r>
      <w:r w:rsidR="009847F8" w:rsidRPr="00834338">
        <w:rPr>
          <w:rFonts w:ascii="Traditional Arabic" w:eastAsia="Calibri" w:hAnsi="Traditional Arabic" w:cs="Traditional Arabic"/>
          <w:color w:val="000000"/>
          <w:sz w:val="32"/>
          <w:szCs w:val="32"/>
          <w:rtl/>
          <w:lang w:bidi="ar-EG"/>
        </w:rPr>
        <w:t>الدِّراسة</w:t>
      </w:r>
      <w:r w:rsidR="0037462B" w:rsidRPr="00834338">
        <w:rPr>
          <w:rFonts w:ascii="Traditional Arabic" w:eastAsia="Calibri" w:hAnsi="Traditional Arabic" w:cs="Traditional Arabic"/>
          <w:sz w:val="32"/>
          <w:szCs w:val="32"/>
          <w:rtl/>
          <w:lang w:bidi="ar-EG"/>
        </w:rPr>
        <w:t xml:space="preserve">، </w:t>
      </w:r>
      <w:r w:rsidR="0037462B" w:rsidRPr="00834338">
        <w:rPr>
          <w:rFonts w:ascii="Traditional Arabic" w:eastAsia="Calibri" w:hAnsi="Traditional Arabic" w:cs="Traditional Arabic"/>
          <w:sz w:val="32"/>
          <w:szCs w:val="32"/>
          <w:rtl/>
          <w:lang w:bidi="ar-BH"/>
        </w:rPr>
        <w:t xml:space="preserve">ولقدرته على وصف وتفسير متغيرات </w:t>
      </w:r>
      <w:r w:rsidR="009847F8" w:rsidRPr="00834338">
        <w:rPr>
          <w:rFonts w:ascii="Traditional Arabic" w:eastAsia="Calibri" w:hAnsi="Traditional Arabic" w:cs="Traditional Arabic"/>
          <w:sz w:val="32"/>
          <w:szCs w:val="32"/>
          <w:rtl/>
          <w:lang w:bidi="ar-BH"/>
        </w:rPr>
        <w:t>الدِّراسة</w:t>
      </w:r>
      <w:r w:rsidR="0037462B" w:rsidRPr="00834338">
        <w:rPr>
          <w:rFonts w:ascii="Traditional Arabic" w:eastAsia="Calibri" w:hAnsi="Traditional Arabic" w:cs="Traditional Arabic"/>
          <w:sz w:val="32"/>
          <w:szCs w:val="32"/>
          <w:rtl/>
          <w:lang w:bidi="ar-BH"/>
        </w:rPr>
        <w:t xml:space="preserve"> وإبراز ال</w:t>
      </w:r>
      <w:r w:rsidR="00545A29" w:rsidRPr="00834338">
        <w:rPr>
          <w:rFonts w:ascii="Traditional Arabic" w:eastAsia="Calibri" w:hAnsi="Traditional Arabic" w:cs="Traditional Arabic"/>
          <w:sz w:val="32"/>
          <w:szCs w:val="32"/>
          <w:rtl/>
          <w:lang w:bidi="ar-BH"/>
        </w:rPr>
        <w:t>أ</w:t>
      </w:r>
      <w:r w:rsidR="0037462B" w:rsidRPr="00834338">
        <w:rPr>
          <w:rFonts w:ascii="Traditional Arabic" w:eastAsia="Calibri" w:hAnsi="Traditional Arabic" w:cs="Traditional Arabic"/>
          <w:sz w:val="32"/>
          <w:szCs w:val="32"/>
          <w:rtl/>
          <w:lang w:bidi="ar-BH"/>
        </w:rPr>
        <w:t xml:space="preserve">ثر والعلاقة بينها، وتحليل النتائج التي قام بها الباحث لاختبار فروض البحث ومن ثم الخروج بالتوصيات تأتى تؤكد على </w:t>
      </w:r>
      <w:r w:rsidR="00ED3AE3" w:rsidRPr="00834338">
        <w:rPr>
          <w:rFonts w:ascii="Traditional Arabic" w:eastAsia="Calibri" w:hAnsi="Traditional Arabic" w:cs="Traditional Arabic"/>
          <w:sz w:val="32"/>
          <w:szCs w:val="32"/>
          <w:rtl/>
          <w:lang w:bidi="ar-BH"/>
        </w:rPr>
        <w:t xml:space="preserve">دور الابتكار في تحقيق التنمية المستدامة في الشركات محل </w:t>
      </w:r>
      <w:r w:rsidR="009847F8" w:rsidRPr="00834338">
        <w:rPr>
          <w:rFonts w:ascii="Traditional Arabic" w:eastAsia="Calibri" w:hAnsi="Traditional Arabic" w:cs="Traditional Arabic"/>
          <w:sz w:val="32"/>
          <w:szCs w:val="32"/>
          <w:rtl/>
          <w:lang w:bidi="ar-BH"/>
        </w:rPr>
        <w:t>الدِّراسة</w:t>
      </w:r>
      <w:r w:rsidR="00ED3AE3" w:rsidRPr="00834338">
        <w:rPr>
          <w:rFonts w:ascii="Traditional Arabic" w:eastAsia="Calibri" w:hAnsi="Traditional Arabic" w:cs="Traditional Arabic"/>
          <w:sz w:val="32"/>
          <w:szCs w:val="32"/>
          <w:rtl/>
          <w:lang w:bidi="ar-BH"/>
        </w:rPr>
        <w:t xml:space="preserve">. </w:t>
      </w:r>
      <w:r w:rsidR="0037462B" w:rsidRPr="00834338">
        <w:rPr>
          <w:rFonts w:ascii="Traditional Arabic" w:eastAsia="Simplified Arabic" w:hAnsi="Traditional Arabic" w:cs="Traditional Arabic"/>
          <w:sz w:val="32"/>
          <w:szCs w:val="32"/>
          <w:rtl/>
        </w:rPr>
        <w:t>كما اعتمد الباحث على نوعين من البيانات هما:</w:t>
      </w:r>
    </w:p>
    <w:p w14:paraId="0F59BCAE" w14:textId="1766F1AB" w:rsidR="0037462B" w:rsidRPr="00834338" w:rsidRDefault="0037462B" w:rsidP="00BC4130">
      <w:pPr>
        <w:numPr>
          <w:ilvl w:val="0"/>
          <w:numId w:val="14"/>
        </w:numPr>
        <w:spacing w:after="0" w:line="360" w:lineRule="auto"/>
        <w:ind w:left="509" w:right="1"/>
        <w:contextualSpacing/>
        <w:jc w:val="both"/>
        <w:rPr>
          <w:rFonts w:ascii="Traditional Arabic" w:eastAsia="Calibri" w:hAnsi="Traditional Arabic" w:cs="Traditional Arabic"/>
          <w:sz w:val="32"/>
          <w:szCs w:val="32"/>
          <w:rtl/>
          <w:lang w:bidi="ar-EG"/>
        </w:rPr>
      </w:pPr>
      <w:r w:rsidRPr="00834338">
        <w:rPr>
          <w:rFonts w:ascii="Traditional Arabic" w:eastAsia="Calibri" w:hAnsi="Traditional Arabic" w:cs="Traditional Arabic"/>
          <w:b/>
          <w:bCs/>
          <w:sz w:val="32"/>
          <w:szCs w:val="32"/>
          <w:rtl/>
          <w:lang w:bidi="ar-EG"/>
        </w:rPr>
        <w:t>مصادر البيانات الثانوية:</w:t>
      </w:r>
      <w:r w:rsidRPr="00834338">
        <w:rPr>
          <w:rFonts w:ascii="Traditional Arabic" w:eastAsia="Calibri" w:hAnsi="Traditional Arabic" w:cs="Traditional Arabic"/>
          <w:sz w:val="32"/>
          <w:szCs w:val="32"/>
          <w:rtl/>
          <w:lang w:bidi="ar-EG"/>
        </w:rPr>
        <w:t xml:space="preserve">                                                                     </w:t>
      </w:r>
    </w:p>
    <w:p w14:paraId="00A823B3" w14:textId="7AC78682" w:rsidR="0037462B" w:rsidRPr="00834338" w:rsidRDefault="0037462B" w:rsidP="008A2404">
      <w:pPr>
        <w:spacing w:after="0" w:line="360" w:lineRule="auto"/>
        <w:jc w:val="lowKashida"/>
        <w:rPr>
          <w:rFonts w:ascii="Traditional Arabic" w:eastAsia="Simplified Arabic" w:hAnsi="Traditional Arabic" w:cs="Traditional Arabic"/>
          <w:sz w:val="32"/>
          <w:szCs w:val="32"/>
          <w:rtl/>
        </w:rPr>
      </w:pPr>
      <w:r w:rsidRPr="00834338">
        <w:rPr>
          <w:rFonts w:ascii="Traditional Arabic" w:eastAsia="Simplified Arabic" w:hAnsi="Traditional Arabic" w:cs="Traditional Arabic"/>
          <w:sz w:val="32"/>
          <w:szCs w:val="32"/>
          <w:rtl/>
        </w:rPr>
        <w:lastRenderedPageBreak/>
        <w:t xml:space="preserve">     من خلال الاطلاع على الدراسات السابقة التي قُدمت في</w:t>
      </w:r>
      <w:r w:rsidR="00ED3AE3" w:rsidRPr="00834338">
        <w:rPr>
          <w:rFonts w:ascii="Traditional Arabic" w:eastAsia="Simplified Arabic" w:hAnsi="Traditional Arabic" w:cs="Traditional Arabic"/>
          <w:sz w:val="32"/>
          <w:szCs w:val="32"/>
          <w:rtl/>
        </w:rPr>
        <w:t xml:space="preserve"> الابتكار والتنمية المستدامة</w:t>
      </w:r>
      <w:r w:rsidR="00ED3AE3" w:rsidRPr="00834338">
        <w:rPr>
          <w:rFonts w:ascii="Traditional Arabic" w:eastAsia="Simplified Arabic" w:hAnsi="Traditional Arabic" w:cs="Traditional Arabic"/>
          <w:b/>
          <w:sz w:val="32"/>
          <w:szCs w:val="32"/>
          <w:rtl/>
        </w:rPr>
        <w:t xml:space="preserve"> </w:t>
      </w:r>
      <w:r w:rsidRPr="00834338">
        <w:rPr>
          <w:rFonts w:ascii="Traditional Arabic" w:eastAsia="Simplified Arabic" w:hAnsi="Traditional Arabic" w:cs="Traditional Arabic"/>
          <w:sz w:val="32"/>
          <w:szCs w:val="32"/>
          <w:rtl/>
        </w:rPr>
        <w:t>في الكتب والدوريات والمجلات والنشرات والرسائل العلمية التي لها علاقة بموضوع البحث.</w:t>
      </w:r>
    </w:p>
    <w:p w14:paraId="4D6E3E40" w14:textId="565EFA1E" w:rsidR="0037462B" w:rsidRPr="00834338" w:rsidRDefault="0037462B" w:rsidP="00BC4130">
      <w:pPr>
        <w:numPr>
          <w:ilvl w:val="0"/>
          <w:numId w:val="14"/>
        </w:numPr>
        <w:spacing w:after="0" w:line="360" w:lineRule="auto"/>
        <w:ind w:left="509" w:right="1"/>
        <w:contextualSpacing/>
        <w:jc w:val="both"/>
        <w:rPr>
          <w:rFonts w:ascii="Traditional Arabic" w:eastAsia="Calibri" w:hAnsi="Traditional Arabic" w:cs="Traditional Arabic"/>
          <w:sz w:val="32"/>
          <w:szCs w:val="32"/>
          <w:rtl/>
          <w:lang w:bidi="ar-EG"/>
        </w:rPr>
      </w:pPr>
      <w:r w:rsidRPr="00834338">
        <w:rPr>
          <w:rFonts w:ascii="Traditional Arabic" w:eastAsia="Calibri" w:hAnsi="Traditional Arabic" w:cs="Traditional Arabic"/>
          <w:b/>
          <w:bCs/>
          <w:sz w:val="32"/>
          <w:szCs w:val="32"/>
          <w:rtl/>
          <w:lang w:bidi="ar-EG"/>
        </w:rPr>
        <w:t xml:space="preserve">مصادر البيانات الأولية: </w:t>
      </w:r>
      <w:r w:rsidRPr="00834338">
        <w:rPr>
          <w:rFonts w:ascii="Traditional Arabic" w:eastAsia="Calibri" w:hAnsi="Traditional Arabic" w:cs="Traditional Arabic"/>
          <w:sz w:val="32"/>
          <w:szCs w:val="32"/>
          <w:rtl/>
          <w:lang w:bidi="ar-EG"/>
        </w:rPr>
        <w:t xml:space="preserve">                                                                        </w:t>
      </w:r>
    </w:p>
    <w:p w14:paraId="19570E3F" w14:textId="63E79343" w:rsidR="0037462B" w:rsidRPr="00834338" w:rsidRDefault="0037462B" w:rsidP="008A2404">
      <w:pPr>
        <w:spacing w:after="0" w:line="360" w:lineRule="auto"/>
        <w:jc w:val="lowKashida"/>
        <w:rPr>
          <w:rFonts w:ascii="Traditional Arabic" w:eastAsia="Simplified Arabic" w:hAnsi="Traditional Arabic" w:cs="Traditional Arabic"/>
          <w:b/>
          <w:sz w:val="32"/>
          <w:szCs w:val="32"/>
        </w:rPr>
      </w:pPr>
      <w:r w:rsidRPr="00834338">
        <w:rPr>
          <w:rFonts w:ascii="Traditional Arabic" w:eastAsia="Simplified Arabic" w:hAnsi="Traditional Arabic" w:cs="Traditional Arabic"/>
          <w:sz w:val="32"/>
          <w:szCs w:val="32"/>
          <w:rtl/>
        </w:rPr>
        <w:t xml:space="preserve">  من خلال البحث في الجانب الميداني بالاعتماد على استبانة تم إعداد أسئلتها بحيث تغطي كافة جوانب الموضوع قيد البحث، وتوزع على أفراد العينة وتجميعها وتفريغها وتحليلها باستخدام الطرق الإحصائية المناسبة للوصول للدلالات ذات القيمة والمؤشرات التي بدورها تدعم موضوع </w:t>
      </w:r>
      <w:r w:rsidR="009847F8" w:rsidRPr="00834338">
        <w:rPr>
          <w:rFonts w:ascii="Traditional Arabic" w:eastAsia="Simplified Arabic" w:hAnsi="Traditional Arabic" w:cs="Traditional Arabic"/>
          <w:sz w:val="32"/>
          <w:szCs w:val="32"/>
          <w:rtl/>
        </w:rPr>
        <w:t>الدِّراسة</w:t>
      </w:r>
      <w:r w:rsidRPr="00834338">
        <w:rPr>
          <w:rFonts w:ascii="Traditional Arabic" w:eastAsia="Simplified Arabic" w:hAnsi="Traditional Arabic" w:cs="Traditional Arabic"/>
          <w:sz w:val="32"/>
          <w:szCs w:val="32"/>
          <w:rtl/>
        </w:rPr>
        <w:t>.</w:t>
      </w:r>
    </w:p>
    <w:p w14:paraId="3BCA4288" w14:textId="2CFD59F0" w:rsidR="0037462B" w:rsidRPr="00834338" w:rsidRDefault="0037462B" w:rsidP="00BC4130">
      <w:pPr>
        <w:numPr>
          <w:ilvl w:val="0"/>
          <w:numId w:val="14"/>
        </w:numPr>
        <w:spacing w:after="0" w:line="360" w:lineRule="auto"/>
        <w:ind w:left="509" w:right="1"/>
        <w:contextualSpacing/>
        <w:jc w:val="both"/>
        <w:rPr>
          <w:rFonts w:ascii="Traditional Arabic" w:eastAsia="Calibri" w:hAnsi="Traditional Arabic" w:cs="Traditional Arabic"/>
          <w:sz w:val="32"/>
          <w:szCs w:val="32"/>
          <w:lang w:bidi="ar-EG"/>
        </w:rPr>
      </w:pPr>
      <w:r w:rsidRPr="00834338">
        <w:rPr>
          <w:rFonts w:ascii="Traditional Arabic" w:eastAsia="Calibri" w:hAnsi="Traditional Arabic" w:cs="Traditional Arabic"/>
          <w:b/>
          <w:bCs/>
          <w:sz w:val="32"/>
          <w:szCs w:val="32"/>
          <w:rtl/>
          <w:lang w:bidi="ar-EG"/>
        </w:rPr>
        <w:t xml:space="preserve">قائمة الاستقصاء: </w:t>
      </w:r>
    </w:p>
    <w:p w14:paraId="5967255C" w14:textId="12B4FFDF" w:rsidR="0037462B" w:rsidRPr="00834338" w:rsidRDefault="0037462B" w:rsidP="008A2404">
      <w:pPr>
        <w:spacing w:after="0" w:line="360" w:lineRule="auto"/>
        <w:jc w:val="lowKashida"/>
        <w:rPr>
          <w:rFonts w:ascii="Traditional Arabic" w:eastAsia="Simplified Arabic" w:hAnsi="Traditional Arabic" w:cs="Traditional Arabic"/>
          <w:b/>
          <w:sz w:val="32"/>
          <w:szCs w:val="32"/>
        </w:rPr>
      </w:pPr>
      <w:r w:rsidRPr="00834338">
        <w:rPr>
          <w:rFonts w:ascii="Traditional Arabic" w:eastAsia="Simplified Arabic" w:hAnsi="Traditional Arabic" w:cs="Traditional Arabic"/>
          <w:sz w:val="32"/>
          <w:szCs w:val="32"/>
          <w:rtl/>
        </w:rPr>
        <w:t xml:space="preserve">  تعتبر أداة ملائمة في تقصي وجهات النظر والآراء حول قضية ما، وقد تم استخدامها كأداة رئيسية للحصول على البيانات الأو</w:t>
      </w:r>
      <w:r w:rsidR="00545A29" w:rsidRPr="00834338">
        <w:rPr>
          <w:rFonts w:ascii="Traditional Arabic" w:eastAsia="Simplified Arabic" w:hAnsi="Traditional Arabic" w:cs="Traditional Arabic"/>
          <w:sz w:val="32"/>
          <w:szCs w:val="32"/>
          <w:rtl/>
        </w:rPr>
        <w:t>َّ</w:t>
      </w:r>
      <w:r w:rsidRPr="00834338">
        <w:rPr>
          <w:rFonts w:ascii="Traditional Arabic" w:eastAsia="Simplified Arabic" w:hAnsi="Traditional Arabic" w:cs="Traditional Arabic"/>
          <w:sz w:val="32"/>
          <w:szCs w:val="32"/>
          <w:rtl/>
        </w:rPr>
        <w:t xml:space="preserve">لية من مجتمع </w:t>
      </w:r>
      <w:r w:rsidR="009847F8" w:rsidRPr="00834338">
        <w:rPr>
          <w:rFonts w:ascii="Traditional Arabic" w:eastAsia="Simplified Arabic" w:hAnsi="Traditional Arabic" w:cs="Traditional Arabic"/>
          <w:sz w:val="32"/>
          <w:szCs w:val="32"/>
          <w:rtl/>
        </w:rPr>
        <w:t>الدِّراسة</w:t>
      </w:r>
      <w:r w:rsidRPr="00834338">
        <w:rPr>
          <w:rFonts w:ascii="Traditional Arabic" w:eastAsia="Simplified Arabic" w:hAnsi="Traditional Arabic" w:cs="Traditional Arabic"/>
          <w:sz w:val="32"/>
          <w:szCs w:val="32"/>
          <w:rtl/>
        </w:rPr>
        <w:t xml:space="preserve">، كما تم تصميم قائمة الاستقصاء في ضوء أهداف </w:t>
      </w:r>
      <w:r w:rsidR="009847F8" w:rsidRPr="00834338">
        <w:rPr>
          <w:rFonts w:ascii="Traditional Arabic" w:eastAsia="Simplified Arabic" w:hAnsi="Traditional Arabic" w:cs="Traditional Arabic"/>
          <w:sz w:val="32"/>
          <w:szCs w:val="32"/>
          <w:rtl/>
        </w:rPr>
        <w:t>الدِّراسة</w:t>
      </w:r>
      <w:r w:rsidRPr="00834338">
        <w:rPr>
          <w:rFonts w:ascii="Traditional Arabic" w:eastAsia="Simplified Arabic" w:hAnsi="Traditional Arabic" w:cs="Traditional Arabic"/>
          <w:sz w:val="32"/>
          <w:szCs w:val="32"/>
          <w:rtl/>
        </w:rPr>
        <w:t>.</w:t>
      </w:r>
    </w:p>
    <w:p w14:paraId="6123CD3C" w14:textId="0C4B4150" w:rsidR="00ED3AE3" w:rsidRPr="00834338" w:rsidRDefault="0037462B" w:rsidP="008A2404">
      <w:pPr>
        <w:spacing w:before="120" w:after="0" w:line="360" w:lineRule="auto"/>
        <w:jc w:val="both"/>
        <w:outlineLvl w:val="1"/>
        <w:rPr>
          <w:rFonts w:ascii="Traditional Arabic" w:eastAsia="Calibri" w:hAnsi="Traditional Arabic" w:cs="Traditional Arabic"/>
          <w:b/>
          <w:bCs/>
          <w:color w:val="000000"/>
          <w:sz w:val="36"/>
          <w:szCs w:val="36"/>
          <w:rtl/>
          <w:lang w:bidi="ar-EG"/>
        </w:rPr>
      </w:pPr>
      <w:bookmarkStart w:id="55" w:name="_Toc191138373"/>
      <w:bookmarkStart w:id="56" w:name="_Toc188743153"/>
      <w:bookmarkStart w:id="57" w:name="_Toc181394389"/>
      <w:bookmarkStart w:id="58" w:name="_Toc185968435"/>
      <w:bookmarkStart w:id="59" w:name="_Toc231815004"/>
      <w:r w:rsidRPr="00834338">
        <w:rPr>
          <w:rFonts w:ascii="Traditional Arabic" w:eastAsia="Calibri" w:hAnsi="Traditional Arabic" w:cs="Traditional Arabic"/>
          <w:b/>
          <w:bCs/>
          <w:color w:val="000000"/>
          <w:sz w:val="36"/>
          <w:szCs w:val="36"/>
          <w:rtl/>
          <w:lang w:bidi="ar-EG"/>
        </w:rPr>
        <w:t xml:space="preserve">3.3 تصميم أداة </w:t>
      </w:r>
      <w:r w:rsidR="009847F8" w:rsidRPr="00834338">
        <w:rPr>
          <w:rFonts w:ascii="Traditional Arabic" w:eastAsia="Calibri" w:hAnsi="Traditional Arabic" w:cs="Traditional Arabic"/>
          <w:b/>
          <w:bCs/>
          <w:color w:val="000000"/>
          <w:sz w:val="36"/>
          <w:szCs w:val="36"/>
          <w:rtl/>
          <w:lang w:bidi="ar-EG"/>
        </w:rPr>
        <w:t>الدِّراسة</w:t>
      </w:r>
      <w:bookmarkStart w:id="60" w:name="_Hlk187424838"/>
      <w:bookmarkEnd w:id="55"/>
      <w:bookmarkEnd w:id="56"/>
      <w:bookmarkEnd w:id="57"/>
      <w:bookmarkEnd w:id="58"/>
      <w:bookmarkEnd w:id="59"/>
    </w:p>
    <w:p w14:paraId="5CDE2D84" w14:textId="236C1EE1" w:rsidR="0037462B" w:rsidRPr="00834338" w:rsidRDefault="0037462B" w:rsidP="008730A3">
      <w:pPr>
        <w:spacing w:after="0" w:line="360" w:lineRule="auto"/>
        <w:jc w:val="lowKashida"/>
        <w:rPr>
          <w:rFonts w:ascii="Traditional Arabic" w:eastAsia="Simplified Arabic" w:hAnsi="Traditional Arabic" w:cs="Traditional Arabic"/>
          <w:sz w:val="32"/>
          <w:szCs w:val="32"/>
          <w:rtl/>
        </w:rPr>
      </w:pPr>
      <w:r w:rsidRPr="00834338">
        <w:rPr>
          <w:rFonts w:ascii="Traditional Arabic" w:eastAsia="Simplified Arabic" w:hAnsi="Traditional Arabic" w:cs="Traditional Arabic"/>
          <w:sz w:val="32"/>
          <w:szCs w:val="32"/>
          <w:rtl/>
        </w:rPr>
        <w:t xml:space="preserve">      اعتمد الباحث في ذلك على قائمة الاستقصاء، </w:t>
      </w:r>
      <w:r w:rsidR="00A0281F" w:rsidRPr="00834338">
        <w:rPr>
          <w:rFonts w:ascii="Traditional Arabic" w:eastAsia="Simplified Arabic" w:hAnsi="Traditional Arabic" w:cs="Traditional Arabic"/>
          <w:sz w:val="32"/>
          <w:szCs w:val="32"/>
          <w:rtl/>
        </w:rPr>
        <w:t xml:space="preserve">تم تصميم استبيان </w:t>
      </w:r>
      <w:r w:rsidR="00545A29" w:rsidRPr="00834338">
        <w:rPr>
          <w:rFonts w:ascii="Traditional Arabic" w:eastAsia="Simplified Arabic" w:hAnsi="Traditional Arabic" w:cs="Traditional Arabic"/>
          <w:sz w:val="32"/>
          <w:szCs w:val="32"/>
          <w:rtl/>
        </w:rPr>
        <w:t>إ</w:t>
      </w:r>
      <w:r w:rsidR="00A0281F" w:rsidRPr="00834338">
        <w:rPr>
          <w:rFonts w:ascii="Traditional Arabic" w:eastAsia="Simplified Arabic" w:hAnsi="Traditional Arabic" w:cs="Traditional Arabic"/>
          <w:sz w:val="32"/>
          <w:szCs w:val="32"/>
          <w:rtl/>
        </w:rPr>
        <w:t xml:space="preserve">لكتروني موجه للعاملين بالإدارة العليا والوسطي في شركات الخدمات اللوجستيات محل البحث، بما يشمل القادة والمديرين في الشركات محل </w:t>
      </w:r>
      <w:r w:rsidR="009847F8" w:rsidRPr="00834338">
        <w:rPr>
          <w:rFonts w:ascii="Traditional Arabic" w:eastAsia="Simplified Arabic" w:hAnsi="Traditional Arabic" w:cs="Traditional Arabic"/>
          <w:sz w:val="32"/>
          <w:szCs w:val="32"/>
          <w:rtl/>
        </w:rPr>
        <w:t>الدِّراسة</w:t>
      </w:r>
      <w:r w:rsidR="00A0281F" w:rsidRPr="00834338">
        <w:rPr>
          <w:rFonts w:ascii="Traditional Arabic" w:eastAsia="Simplified Arabic" w:hAnsi="Traditional Arabic" w:cs="Traditional Arabic"/>
          <w:sz w:val="32"/>
          <w:szCs w:val="32"/>
          <w:rtl/>
        </w:rPr>
        <w:t xml:space="preserve">. تضمن الاستبيان أسئلة مقسمة إلى محاور تعنى بالتعرف على مستوى الابتكار بقطاع الخدمات اللوجستية، ومستوى تحقيق التنمية المستدامة، ومدى تأثير الابتكار في تحقيق التنمية المستدامة بقطاع الخدمات اللوجستية بالمملكة العربية السعودية. </w:t>
      </w:r>
      <w:r w:rsidRPr="00834338">
        <w:rPr>
          <w:rFonts w:ascii="Traditional Arabic" w:eastAsia="Simplified Arabic" w:hAnsi="Traditional Arabic" w:cs="Traditional Arabic"/>
          <w:sz w:val="32"/>
          <w:szCs w:val="32"/>
          <w:rtl/>
        </w:rPr>
        <w:t xml:space="preserve">وتم صياغة قائمة الاستقصاء بحيث تغطي كافة متغيرات </w:t>
      </w:r>
      <w:r w:rsidR="009847F8" w:rsidRPr="00834338">
        <w:rPr>
          <w:rFonts w:ascii="Traditional Arabic" w:eastAsia="Simplified Arabic" w:hAnsi="Traditional Arabic" w:cs="Traditional Arabic"/>
          <w:sz w:val="32"/>
          <w:szCs w:val="32"/>
          <w:rtl/>
        </w:rPr>
        <w:t>الدِّراسة</w:t>
      </w:r>
      <w:r w:rsidRPr="00834338">
        <w:rPr>
          <w:rFonts w:ascii="Traditional Arabic" w:eastAsia="Simplified Arabic" w:hAnsi="Traditional Arabic" w:cs="Traditional Arabic"/>
          <w:sz w:val="32"/>
          <w:szCs w:val="32"/>
          <w:rtl/>
        </w:rPr>
        <w:t xml:space="preserve"> الميدانية، مع مراعاة الأخذ في الاعتبار الأصول العلمية التي يمكن أن تحقق درجة كبيرة من الدقة والموضوعية والحيادية للبيانات، وفي </w:t>
      </w:r>
      <w:r w:rsidR="00855593" w:rsidRPr="00834338">
        <w:rPr>
          <w:rFonts w:ascii="Traditional Arabic" w:eastAsia="Simplified Arabic" w:hAnsi="Traditional Arabic" w:cs="Traditional Arabic"/>
          <w:sz w:val="32"/>
          <w:szCs w:val="32"/>
          <w:rtl/>
        </w:rPr>
        <w:t>ضوء ذلك أعد</w:t>
      </w:r>
      <w:r w:rsidRPr="00834338">
        <w:rPr>
          <w:rFonts w:ascii="Traditional Arabic" w:eastAsia="Simplified Arabic" w:hAnsi="Traditional Arabic" w:cs="Traditional Arabic"/>
          <w:sz w:val="32"/>
          <w:szCs w:val="32"/>
          <w:rtl/>
        </w:rPr>
        <w:t xml:space="preserve"> الباحث قائمة استقصاء مبدئية (المعدة للتحكيم أو الصدق الظاهري)، ومن ثم عمل التعديلات اللازمة في صياغة بعض الأسئلة حتى تم التوص</w:t>
      </w:r>
      <w:r w:rsidR="00855593" w:rsidRPr="00834338">
        <w:rPr>
          <w:rFonts w:ascii="Traditional Arabic" w:eastAsia="Simplified Arabic" w:hAnsi="Traditional Arabic" w:cs="Traditional Arabic"/>
          <w:sz w:val="32"/>
          <w:szCs w:val="32"/>
          <w:rtl/>
        </w:rPr>
        <w:t>ُّ</w:t>
      </w:r>
      <w:r w:rsidRPr="00834338">
        <w:rPr>
          <w:rFonts w:ascii="Traditional Arabic" w:eastAsia="Simplified Arabic" w:hAnsi="Traditional Arabic" w:cs="Traditional Arabic"/>
          <w:sz w:val="32"/>
          <w:szCs w:val="32"/>
          <w:rtl/>
        </w:rPr>
        <w:t>ل إلى صيغتها النهائية كما هي موضحة في (ملحق رقم 1).</w:t>
      </w:r>
    </w:p>
    <w:p w14:paraId="528512D8" w14:textId="14AC59F8" w:rsidR="0037462B" w:rsidRPr="00834338" w:rsidRDefault="0037462B" w:rsidP="008A2404">
      <w:pPr>
        <w:spacing w:after="0" w:line="360" w:lineRule="auto"/>
        <w:jc w:val="lowKashida"/>
        <w:rPr>
          <w:rFonts w:ascii="Traditional Arabic" w:eastAsia="Simplified Arabic" w:hAnsi="Traditional Arabic" w:cs="Traditional Arabic"/>
          <w:sz w:val="32"/>
          <w:szCs w:val="32"/>
          <w:rtl/>
        </w:rPr>
      </w:pPr>
      <w:r w:rsidRPr="00834338">
        <w:rPr>
          <w:rFonts w:ascii="Traditional Arabic" w:eastAsia="Simplified Arabic" w:hAnsi="Traditional Arabic" w:cs="Traditional Arabic"/>
          <w:sz w:val="32"/>
          <w:szCs w:val="32"/>
          <w:rtl/>
        </w:rPr>
        <w:lastRenderedPageBreak/>
        <w:t xml:space="preserve">وعلى هذا فقد تم تقسيم قائمة الاستقصاء إلى </w:t>
      </w:r>
      <w:r w:rsidR="00D42FB3" w:rsidRPr="00834338">
        <w:rPr>
          <w:rFonts w:ascii="Traditional Arabic" w:eastAsia="Simplified Arabic" w:hAnsi="Traditional Arabic" w:cs="Traditional Arabic"/>
          <w:sz w:val="32"/>
          <w:szCs w:val="32"/>
          <w:rtl/>
        </w:rPr>
        <w:t>ثلاثة أقسام</w:t>
      </w:r>
      <w:r w:rsidRPr="00834338">
        <w:rPr>
          <w:rFonts w:ascii="Traditional Arabic" w:eastAsia="Simplified Arabic" w:hAnsi="Traditional Arabic" w:cs="Traditional Arabic"/>
          <w:sz w:val="32"/>
          <w:szCs w:val="32"/>
          <w:rtl/>
        </w:rPr>
        <w:t xml:space="preserve">، كما يلي: </w:t>
      </w:r>
    </w:p>
    <w:p w14:paraId="5630C5E7" w14:textId="111D6962" w:rsidR="0037462B" w:rsidRPr="00834338" w:rsidRDefault="0037462B" w:rsidP="008A2404">
      <w:pPr>
        <w:spacing w:after="0" w:line="360" w:lineRule="auto"/>
        <w:jc w:val="both"/>
        <w:rPr>
          <w:rFonts w:ascii="Traditional Arabic" w:eastAsia="Simplified Arabic" w:hAnsi="Traditional Arabic" w:cs="Traditional Arabic"/>
          <w:sz w:val="32"/>
          <w:szCs w:val="32"/>
          <w:rtl/>
        </w:rPr>
      </w:pPr>
      <w:r w:rsidRPr="00834338">
        <w:rPr>
          <w:rFonts w:ascii="Traditional Arabic" w:eastAsia="Calibri" w:hAnsi="Traditional Arabic" w:cs="Traditional Arabic"/>
          <w:b/>
          <w:bCs/>
          <w:sz w:val="32"/>
          <w:szCs w:val="32"/>
          <w:rtl/>
          <w:lang w:bidi="ar-EG"/>
        </w:rPr>
        <w:t>القسم الأول:</w:t>
      </w:r>
      <w:r w:rsidRPr="00834338">
        <w:rPr>
          <w:rFonts w:ascii="Traditional Arabic" w:eastAsia="Calibri" w:hAnsi="Traditional Arabic" w:cs="Traditional Arabic"/>
          <w:sz w:val="32"/>
          <w:szCs w:val="32"/>
          <w:rtl/>
          <w:lang w:bidi="ar-EG"/>
        </w:rPr>
        <w:t xml:space="preserve"> </w:t>
      </w:r>
      <w:r w:rsidRPr="00834338">
        <w:rPr>
          <w:rFonts w:ascii="Traditional Arabic" w:eastAsia="Simplified Arabic" w:hAnsi="Traditional Arabic" w:cs="Traditional Arabic"/>
          <w:sz w:val="32"/>
          <w:szCs w:val="32"/>
          <w:rtl/>
        </w:rPr>
        <w:t xml:space="preserve">البيانات </w:t>
      </w:r>
      <w:r w:rsidR="00E312C1" w:rsidRPr="00834338">
        <w:rPr>
          <w:rFonts w:ascii="Traditional Arabic" w:eastAsia="Simplified Arabic" w:hAnsi="Traditional Arabic" w:cs="Traditional Arabic"/>
          <w:sz w:val="32"/>
          <w:szCs w:val="32"/>
          <w:rtl/>
        </w:rPr>
        <w:t xml:space="preserve">الديموغرافية للمشاركين، مما يساعد في فهم العوامل الخلفية والتفاعلات المحتملة </w:t>
      </w:r>
      <w:r w:rsidRPr="00834338">
        <w:rPr>
          <w:rFonts w:ascii="Traditional Arabic" w:eastAsia="Simplified Arabic" w:hAnsi="Traditional Arabic" w:cs="Traditional Arabic"/>
          <w:sz w:val="32"/>
          <w:szCs w:val="32"/>
          <w:rtl/>
        </w:rPr>
        <w:t>وتتضمن سؤالين كما يلي: (المؤهل العلمي، سنوات الخبرة).</w:t>
      </w:r>
    </w:p>
    <w:p w14:paraId="23451D96" w14:textId="7D1B40C0" w:rsidR="00A0281F" w:rsidRPr="00834338" w:rsidRDefault="0037462B" w:rsidP="008A2404">
      <w:pPr>
        <w:spacing w:after="0" w:line="360" w:lineRule="auto"/>
        <w:jc w:val="both"/>
        <w:rPr>
          <w:rFonts w:ascii="Traditional Arabic" w:eastAsia="Simplified Arabic" w:hAnsi="Traditional Arabic" w:cs="Traditional Arabic"/>
          <w:sz w:val="32"/>
          <w:szCs w:val="32"/>
          <w:rtl/>
        </w:rPr>
      </w:pPr>
      <w:r w:rsidRPr="00834338">
        <w:rPr>
          <w:rFonts w:ascii="Traditional Arabic" w:eastAsia="Simplified Arabic" w:hAnsi="Traditional Arabic" w:cs="Traditional Arabic"/>
          <w:bCs/>
          <w:sz w:val="32"/>
          <w:szCs w:val="32"/>
          <w:rtl/>
        </w:rPr>
        <w:t>القسم الثاني:</w:t>
      </w:r>
      <w:r w:rsidRPr="00834338">
        <w:rPr>
          <w:rFonts w:ascii="Traditional Arabic" w:eastAsia="Simplified Arabic" w:hAnsi="Traditional Arabic" w:cs="Traditional Arabic"/>
          <w:sz w:val="32"/>
          <w:szCs w:val="32"/>
          <w:rtl/>
        </w:rPr>
        <w:t xml:space="preserve"> يتضمن هذا القسم من قائمة الاستقصاء مجموعة من الفقرات التي تقيس </w:t>
      </w:r>
      <w:r w:rsidR="00A0281F" w:rsidRPr="00834338">
        <w:rPr>
          <w:rFonts w:ascii="Traditional Arabic" w:eastAsia="Simplified Arabic" w:hAnsi="Traditional Arabic" w:cs="Traditional Arabic"/>
          <w:sz w:val="32"/>
          <w:szCs w:val="32"/>
          <w:rtl/>
        </w:rPr>
        <w:t>مستوى الابتكار بأبعاده (الابتكار في العمليات، الابتكار التنظيمي) بقطاع الخدمات اللوجستية</w:t>
      </w:r>
      <w:r w:rsidR="00A0281F" w:rsidRPr="00834338">
        <w:rPr>
          <w:rFonts w:ascii="Traditional Arabic" w:eastAsia="Simplified Arabic" w:hAnsi="Traditional Arabic" w:cs="Traditional Arabic"/>
          <w:sz w:val="32"/>
          <w:szCs w:val="32"/>
        </w:rPr>
        <w:t xml:space="preserve"> </w:t>
      </w:r>
      <w:r w:rsidR="00A0281F" w:rsidRPr="00834338">
        <w:rPr>
          <w:rFonts w:ascii="Traditional Arabic" w:eastAsia="Simplified Arabic" w:hAnsi="Traditional Arabic" w:cs="Traditional Arabic"/>
          <w:sz w:val="32"/>
          <w:szCs w:val="32"/>
          <w:rtl/>
          <w:lang w:bidi="ar-EG"/>
        </w:rPr>
        <w:t>في الشركات محل البحث</w:t>
      </w:r>
      <w:r w:rsidR="00A0281F" w:rsidRPr="00834338">
        <w:rPr>
          <w:rFonts w:ascii="Traditional Arabic" w:eastAsia="Simplified Arabic" w:hAnsi="Traditional Arabic" w:cs="Traditional Arabic"/>
          <w:sz w:val="32"/>
          <w:szCs w:val="32"/>
          <w:rtl/>
        </w:rPr>
        <w:t>، وتكون من (10) عبارات.</w:t>
      </w:r>
    </w:p>
    <w:p w14:paraId="45D98C75" w14:textId="725BD0D1" w:rsidR="00A0281F" w:rsidRPr="00834338" w:rsidRDefault="00A0281F" w:rsidP="008A2404">
      <w:pPr>
        <w:spacing w:after="0" w:line="360" w:lineRule="auto"/>
        <w:jc w:val="both"/>
        <w:rPr>
          <w:rFonts w:ascii="Traditional Arabic" w:eastAsia="Simplified Arabic" w:hAnsi="Traditional Arabic" w:cs="Traditional Arabic"/>
          <w:sz w:val="32"/>
          <w:szCs w:val="32"/>
          <w:rtl/>
        </w:rPr>
      </w:pPr>
      <w:r w:rsidRPr="00834338">
        <w:rPr>
          <w:rFonts w:ascii="Traditional Arabic" w:eastAsia="Simplified Arabic" w:hAnsi="Traditional Arabic" w:cs="Traditional Arabic"/>
          <w:bCs/>
          <w:sz w:val="32"/>
          <w:szCs w:val="32"/>
          <w:rtl/>
        </w:rPr>
        <w:t>القسم الثالث:</w:t>
      </w:r>
      <w:r w:rsidRPr="00834338">
        <w:rPr>
          <w:rFonts w:ascii="Traditional Arabic" w:eastAsia="Simplified Arabic" w:hAnsi="Traditional Arabic" w:cs="Traditional Arabic"/>
          <w:sz w:val="32"/>
          <w:szCs w:val="32"/>
          <w:rtl/>
        </w:rPr>
        <w:t xml:space="preserve"> يتضمن هذا القسم من قائمة الاستقصاء مجموعة من الفقرات التي تقيس م</w:t>
      </w:r>
      <w:r w:rsidR="00D42FB3" w:rsidRPr="00834338">
        <w:rPr>
          <w:rFonts w:ascii="Traditional Arabic" w:eastAsia="Simplified Arabic" w:hAnsi="Traditional Arabic" w:cs="Traditional Arabic"/>
          <w:sz w:val="32"/>
          <w:szCs w:val="32"/>
          <w:rtl/>
        </w:rPr>
        <w:t xml:space="preserve">دى تحقيق التنمية المستدامة بأبعادها (التنمية المستدامة الاقتصادية، التنمية المستدامة الاجتماعية، التنمية المستدامة البيئية) بقطاع الخدمات اللوجستية في الشركات محل البحث، </w:t>
      </w:r>
      <w:r w:rsidRPr="00834338">
        <w:rPr>
          <w:rFonts w:ascii="Traditional Arabic" w:eastAsia="Simplified Arabic" w:hAnsi="Traditional Arabic" w:cs="Traditional Arabic"/>
          <w:sz w:val="32"/>
          <w:szCs w:val="32"/>
          <w:rtl/>
        </w:rPr>
        <w:t>وتكون من (1</w:t>
      </w:r>
      <w:r w:rsidR="00D42FB3" w:rsidRPr="00834338">
        <w:rPr>
          <w:rFonts w:ascii="Traditional Arabic" w:eastAsia="Simplified Arabic" w:hAnsi="Traditional Arabic" w:cs="Traditional Arabic"/>
          <w:sz w:val="32"/>
          <w:szCs w:val="32"/>
          <w:rtl/>
        </w:rPr>
        <w:t>5</w:t>
      </w:r>
      <w:r w:rsidRPr="00834338">
        <w:rPr>
          <w:rFonts w:ascii="Traditional Arabic" w:eastAsia="Simplified Arabic" w:hAnsi="Traditional Arabic" w:cs="Traditional Arabic"/>
          <w:sz w:val="32"/>
          <w:szCs w:val="32"/>
          <w:rtl/>
        </w:rPr>
        <w:t>) عبار</w:t>
      </w:r>
      <w:r w:rsidR="00D42FB3" w:rsidRPr="00834338">
        <w:rPr>
          <w:rFonts w:ascii="Traditional Arabic" w:eastAsia="Simplified Arabic" w:hAnsi="Traditional Arabic" w:cs="Traditional Arabic"/>
          <w:sz w:val="32"/>
          <w:szCs w:val="32"/>
          <w:rtl/>
        </w:rPr>
        <w:t>ة</w:t>
      </w:r>
      <w:r w:rsidRPr="00834338">
        <w:rPr>
          <w:rFonts w:ascii="Traditional Arabic" w:eastAsia="Simplified Arabic" w:hAnsi="Traditional Arabic" w:cs="Traditional Arabic"/>
          <w:sz w:val="32"/>
          <w:szCs w:val="32"/>
          <w:rtl/>
        </w:rPr>
        <w:t>.</w:t>
      </w:r>
    </w:p>
    <w:bookmarkEnd w:id="60"/>
    <w:p w14:paraId="33D91BE8" w14:textId="4CA12FE8" w:rsidR="0037462B" w:rsidRPr="00834338" w:rsidRDefault="0037462B" w:rsidP="00312487">
      <w:pPr>
        <w:spacing w:after="0" w:line="360" w:lineRule="auto"/>
        <w:jc w:val="both"/>
        <w:rPr>
          <w:rFonts w:ascii="Traditional Arabic" w:eastAsia="Simplified Arabic" w:hAnsi="Traditional Arabic" w:cs="Traditional Arabic"/>
          <w:sz w:val="32"/>
          <w:szCs w:val="32"/>
          <w:rtl/>
        </w:rPr>
      </w:pPr>
      <w:r w:rsidRPr="00834338">
        <w:rPr>
          <w:rFonts w:ascii="Traditional Arabic" w:eastAsia="Simplified Arabic" w:hAnsi="Traditional Arabic" w:cs="Traditional Arabic"/>
          <w:sz w:val="32"/>
          <w:szCs w:val="32"/>
          <w:rtl/>
        </w:rPr>
        <w:t>وقد تمت صياغة هذه الفقرات بحيث يتم الاستجابة لها وفق</w:t>
      </w:r>
      <w:r w:rsidR="00855593" w:rsidRPr="00834338">
        <w:rPr>
          <w:rFonts w:ascii="Traditional Arabic" w:eastAsia="Simplified Arabic" w:hAnsi="Traditional Arabic" w:cs="Traditional Arabic"/>
          <w:sz w:val="32"/>
          <w:szCs w:val="32"/>
          <w:rtl/>
        </w:rPr>
        <w:t>ً</w:t>
      </w:r>
      <w:r w:rsidRPr="00834338">
        <w:rPr>
          <w:rFonts w:ascii="Traditional Arabic" w:eastAsia="Simplified Arabic" w:hAnsi="Traditional Arabic" w:cs="Traditional Arabic"/>
          <w:sz w:val="32"/>
          <w:szCs w:val="32"/>
          <w:rtl/>
        </w:rPr>
        <w:t xml:space="preserve">ا لدرجات مقياس لكرت خماسي الأبعاد والمكون من خمس درجات وذلك للتعبير عن درجة الاتفاق أو عدم </w:t>
      </w:r>
      <w:r w:rsidR="00855593" w:rsidRPr="00834338">
        <w:rPr>
          <w:rFonts w:ascii="Traditional Arabic" w:eastAsia="Simplified Arabic" w:hAnsi="Traditional Arabic" w:cs="Traditional Arabic"/>
          <w:sz w:val="32"/>
          <w:szCs w:val="32"/>
          <w:rtl/>
        </w:rPr>
        <w:t>الاتفاق،</w:t>
      </w:r>
      <w:r w:rsidRPr="00834338">
        <w:rPr>
          <w:rFonts w:ascii="Traditional Arabic" w:eastAsia="Simplified Arabic" w:hAnsi="Traditional Arabic" w:cs="Traditional Arabic"/>
          <w:sz w:val="32"/>
          <w:szCs w:val="32"/>
          <w:rtl/>
        </w:rPr>
        <w:t xml:space="preserve"> حيث تبدأ </w:t>
      </w:r>
      <w:r w:rsidR="00855593" w:rsidRPr="00834338">
        <w:rPr>
          <w:rFonts w:ascii="Traditional Arabic" w:eastAsia="Simplified Arabic" w:hAnsi="Traditional Arabic" w:cs="Traditional Arabic"/>
          <w:sz w:val="32"/>
          <w:szCs w:val="32"/>
          <w:rtl/>
        </w:rPr>
        <w:t>بالرقم (</w:t>
      </w:r>
      <w:r w:rsidRPr="00834338">
        <w:rPr>
          <w:rFonts w:ascii="Traditional Arabic" w:eastAsia="Simplified Arabic" w:hAnsi="Traditional Arabic" w:cs="Traditional Arabic"/>
          <w:sz w:val="32"/>
          <w:szCs w:val="32"/>
          <w:rtl/>
        </w:rPr>
        <w:t xml:space="preserve">5) للتعبير عن درجة موافق بشدة، </w:t>
      </w:r>
      <w:r w:rsidR="00855593" w:rsidRPr="00834338">
        <w:rPr>
          <w:rFonts w:ascii="Traditional Arabic" w:eastAsia="Simplified Arabic" w:hAnsi="Traditional Arabic" w:cs="Traditional Arabic"/>
          <w:sz w:val="32"/>
          <w:szCs w:val="32"/>
          <w:rtl/>
        </w:rPr>
        <w:t>والرقم (</w:t>
      </w:r>
      <w:r w:rsidRPr="00834338">
        <w:rPr>
          <w:rFonts w:ascii="Traditional Arabic" w:eastAsia="Simplified Arabic" w:hAnsi="Traditional Arabic" w:cs="Traditional Arabic"/>
          <w:sz w:val="32"/>
          <w:szCs w:val="32"/>
          <w:rtl/>
        </w:rPr>
        <w:t xml:space="preserve">4) للتعبير عن درجة </w:t>
      </w:r>
      <w:r w:rsidR="00855593" w:rsidRPr="00834338">
        <w:rPr>
          <w:rFonts w:ascii="Traditional Arabic" w:eastAsia="Simplified Arabic" w:hAnsi="Traditional Arabic" w:cs="Traditional Arabic"/>
          <w:sz w:val="32"/>
          <w:szCs w:val="32"/>
          <w:rtl/>
        </w:rPr>
        <w:t>الموافق،</w:t>
      </w:r>
      <w:r w:rsidRPr="00834338">
        <w:rPr>
          <w:rFonts w:ascii="Traditional Arabic" w:eastAsia="Simplified Arabic" w:hAnsi="Traditional Arabic" w:cs="Traditional Arabic"/>
          <w:sz w:val="32"/>
          <w:szCs w:val="32"/>
          <w:rtl/>
        </w:rPr>
        <w:t xml:space="preserve"> والرقم(3) للتعبير عن الاتجاه المحايد, والرقم(2) للتعبير عن درجة غير موافق, والرقم(1)</w:t>
      </w:r>
      <w:r w:rsidRPr="00834338">
        <w:rPr>
          <w:rFonts w:ascii="Traditional Arabic" w:eastAsia="Calibri" w:hAnsi="Traditional Arabic" w:cs="Traditional Arabic"/>
          <w:sz w:val="32"/>
          <w:szCs w:val="32"/>
          <w:rtl/>
        </w:rPr>
        <w:t xml:space="preserve"> </w:t>
      </w:r>
      <w:r w:rsidRPr="00834338">
        <w:rPr>
          <w:rFonts w:ascii="Traditional Arabic" w:eastAsia="Simplified Arabic" w:hAnsi="Traditional Arabic" w:cs="Traditional Arabic"/>
          <w:sz w:val="32"/>
          <w:szCs w:val="32"/>
          <w:rtl/>
        </w:rPr>
        <w:t xml:space="preserve">للتعبير عن درجة غير موافق بشدة, حيث تغطي كل درجة منها استجابة معينة، وبذلك يكون اتجاه المقياس حسب الجدول </w:t>
      </w:r>
      <w:r w:rsidR="00312487" w:rsidRPr="00834338">
        <w:rPr>
          <w:rFonts w:ascii="Traditional Arabic" w:eastAsia="Simplified Arabic" w:hAnsi="Traditional Arabic" w:cs="Traditional Arabic"/>
          <w:sz w:val="32"/>
          <w:szCs w:val="32"/>
          <w:rtl/>
          <w:lang w:bidi="ar-EG"/>
        </w:rPr>
        <w:t>(3 – 1).</w:t>
      </w:r>
    </w:p>
    <w:p w14:paraId="2B1067A7" w14:textId="2243E8B3" w:rsidR="0037462B" w:rsidRPr="00834338" w:rsidRDefault="00312487" w:rsidP="00312487">
      <w:pPr>
        <w:spacing w:after="0" w:line="360" w:lineRule="auto"/>
        <w:jc w:val="center"/>
        <w:rPr>
          <w:rFonts w:ascii="Traditional Arabic" w:eastAsia="Calibri" w:hAnsi="Traditional Arabic" w:cs="Traditional Arabic"/>
          <w:b/>
          <w:bCs/>
          <w:sz w:val="32"/>
          <w:szCs w:val="32"/>
          <w:rtl/>
          <w:lang w:bidi="ar-EG"/>
        </w:rPr>
      </w:pPr>
      <w:r w:rsidRPr="00834338">
        <w:rPr>
          <w:rFonts w:ascii="Traditional Arabic" w:eastAsia="Calibri" w:hAnsi="Traditional Arabic" w:cs="Traditional Arabic"/>
          <w:b/>
          <w:bCs/>
          <w:sz w:val="32"/>
          <w:szCs w:val="32"/>
          <w:rtl/>
          <w:lang w:bidi="ar-EG"/>
        </w:rPr>
        <w:t xml:space="preserve">جدول (3 – 1) </w:t>
      </w:r>
      <w:r w:rsidR="0037462B" w:rsidRPr="00834338">
        <w:rPr>
          <w:rFonts w:ascii="Traditional Arabic" w:eastAsia="Calibri" w:hAnsi="Traditional Arabic" w:cs="Traditional Arabic"/>
          <w:b/>
          <w:bCs/>
          <w:sz w:val="32"/>
          <w:szCs w:val="32"/>
          <w:rtl/>
          <w:lang w:bidi="ar-EG"/>
        </w:rPr>
        <w:t>درجات ليكرت الخماسي للإجابة على فقرات قائمة الاستقصاء</w:t>
      </w:r>
    </w:p>
    <w:tbl>
      <w:tblPr>
        <w:tblStyle w:val="GridTable2-Accent11"/>
        <w:bidiVisual/>
        <w:tblW w:w="0" w:type="auto"/>
        <w:tblInd w:w="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1493"/>
        <w:gridCol w:w="1489"/>
        <w:gridCol w:w="1494"/>
        <w:gridCol w:w="1860"/>
      </w:tblGrid>
      <w:tr w:rsidR="0037462B" w:rsidRPr="00834338" w14:paraId="054CD4BE" w14:textId="77777777" w:rsidTr="00A0281F">
        <w:trPr>
          <w:cnfStyle w:val="100000000000" w:firstRow="1" w:lastRow="0" w:firstColumn="0" w:lastColumn="0" w:oddVBand="0" w:evenVBand="0" w:oddHBand="0"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1492" w:type="dxa"/>
            <w:tcBorders>
              <w:top w:val="single" w:sz="4" w:space="0" w:color="auto"/>
              <w:left w:val="single" w:sz="4" w:space="0" w:color="auto"/>
              <w:bottom w:val="single" w:sz="4" w:space="0" w:color="auto"/>
              <w:right w:val="single" w:sz="4" w:space="0" w:color="auto"/>
            </w:tcBorders>
            <w:vAlign w:val="center"/>
            <w:hideMark/>
          </w:tcPr>
          <w:p w14:paraId="2F653960" w14:textId="77777777" w:rsidR="0037462B" w:rsidRPr="00834338" w:rsidRDefault="0037462B" w:rsidP="008A2404">
            <w:pPr>
              <w:spacing w:line="360" w:lineRule="auto"/>
              <w:jc w:val="center"/>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موافق بشدة</w:t>
            </w:r>
          </w:p>
        </w:tc>
        <w:tc>
          <w:tcPr>
            <w:tcW w:w="1493" w:type="dxa"/>
            <w:tcBorders>
              <w:top w:val="single" w:sz="4" w:space="0" w:color="auto"/>
              <w:left w:val="single" w:sz="4" w:space="0" w:color="auto"/>
              <w:bottom w:val="single" w:sz="4" w:space="0" w:color="auto"/>
              <w:right w:val="single" w:sz="4" w:space="0" w:color="auto"/>
            </w:tcBorders>
            <w:vAlign w:val="center"/>
            <w:hideMark/>
          </w:tcPr>
          <w:p w14:paraId="5956EB32" w14:textId="77777777" w:rsidR="0037462B" w:rsidRPr="00834338" w:rsidRDefault="0037462B" w:rsidP="008A2404">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موافق</w:t>
            </w:r>
          </w:p>
        </w:tc>
        <w:tc>
          <w:tcPr>
            <w:tcW w:w="1489" w:type="dxa"/>
            <w:tcBorders>
              <w:top w:val="single" w:sz="4" w:space="0" w:color="auto"/>
              <w:left w:val="single" w:sz="4" w:space="0" w:color="auto"/>
              <w:bottom w:val="single" w:sz="4" w:space="0" w:color="auto"/>
              <w:right w:val="single" w:sz="4" w:space="0" w:color="auto"/>
            </w:tcBorders>
            <w:vAlign w:val="center"/>
            <w:hideMark/>
          </w:tcPr>
          <w:p w14:paraId="7689B667" w14:textId="77777777" w:rsidR="0037462B" w:rsidRPr="00834338" w:rsidRDefault="0037462B" w:rsidP="008A2404">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محايد</w:t>
            </w:r>
          </w:p>
        </w:tc>
        <w:tc>
          <w:tcPr>
            <w:tcW w:w="1494" w:type="dxa"/>
            <w:tcBorders>
              <w:top w:val="single" w:sz="4" w:space="0" w:color="auto"/>
              <w:left w:val="single" w:sz="4" w:space="0" w:color="auto"/>
              <w:bottom w:val="single" w:sz="4" w:space="0" w:color="auto"/>
              <w:right w:val="single" w:sz="4" w:space="0" w:color="auto"/>
            </w:tcBorders>
            <w:vAlign w:val="center"/>
            <w:hideMark/>
          </w:tcPr>
          <w:p w14:paraId="1C277412" w14:textId="77777777" w:rsidR="0037462B" w:rsidRPr="00834338" w:rsidRDefault="0037462B" w:rsidP="008A2404">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غير موافق</w:t>
            </w:r>
          </w:p>
        </w:tc>
        <w:tc>
          <w:tcPr>
            <w:tcW w:w="1860" w:type="dxa"/>
            <w:tcBorders>
              <w:top w:val="single" w:sz="4" w:space="0" w:color="auto"/>
              <w:left w:val="single" w:sz="4" w:space="0" w:color="auto"/>
              <w:bottom w:val="single" w:sz="4" w:space="0" w:color="auto"/>
              <w:right w:val="single" w:sz="4" w:space="0" w:color="auto"/>
            </w:tcBorders>
            <w:vAlign w:val="center"/>
            <w:hideMark/>
          </w:tcPr>
          <w:p w14:paraId="309CAAAF" w14:textId="77777777" w:rsidR="0037462B" w:rsidRPr="00834338" w:rsidRDefault="0037462B" w:rsidP="008A2404">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غير موافق بشدة</w:t>
            </w:r>
          </w:p>
        </w:tc>
      </w:tr>
      <w:tr w:rsidR="0037462B" w:rsidRPr="00834338" w14:paraId="22113E49" w14:textId="77777777" w:rsidTr="00A0281F">
        <w:trPr>
          <w:cnfStyle w:val="000000100000" w:firstRow="0" w:lastRow="0" w:firstColumn="0" w:lastColumn="0" w:oddVBand="0" w:evenVBand="0" w:oddHBand="1"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1492" w:type="dxa"/>
            <w:tcBorders>
              <w:top w:val="single" w:sz="4" w:space="0" w:color="auto"/>
              <w:left w:val="single" w:sz="4" w:space="0" w:color="auto"/>
              <w:bottom w:val="single" w:sz="4" w:space="0" w:color="auto"/>
              <w:right w:val="single" w:sz="4" w:space="0" w:color="auto"/>
            </w:tcBorders>
            <w:vAlign w:val="center"/>
            <w:hideMark/>
          </w:tcPr>
          <w:p w14:paraId="6F8A3657" w14:textId="77777777" w:rsidR="0037462B" w:rsidRPr="00834338" w:rsidRDefault="0037462B" w:rsidP="008A2404">
            <w:pPr>
              <w:spacing w:line="360" w:lineRule="auto"/>
              <w:jc w:val="center"/>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5</w:t>
            </w:r>
          </w:p>
        </w:tc>
        <w:tc>
          <w:tcPr>
            <w:tcW w:w="1493" w:type="dxa"/>
            <w:tcBorders>
              <w:top w:val="single" w:sz="4" w:space="0" w:color="auto"/>
              <w:left w:val="single" w:sz="4" w:space="0" w:color="auto"/>
              <w:bottom w:val="single" w:sz="4" w:space="0" w:color="auto"/>
              <w:right w:val="single" w:sz="4" w:space="0" w:color="auto"/>
            </w:tcBorders>
            <w:vAlign w:val="center"/>
            <w:hideMark/>
          </w:tcPr>
          <w:p w14:paraId="2453A616" w14:textId="77777777" w:rsidR="0037462B" w:rsidRPr="00834338" w:rsidRDefault="0037462B" w:rsidP="008A24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4</w:t>
            </w:r>
          </w:p>
        </w:tc>
        <w:tc>
          <w:tcPr>
            <w:tcW w:w="1489" w:type="dxa"/>
            <w:tcBorders>
              <w:top w:val="single" w:sz="4" w:space="0" w:color="auto"/>
              <w:left w:val="single" w:sz="4" w:space="0" w:color="auto"/>
              <w:bottom w:val="single" w:sz="4" w:space="0" w:color="auto"/>
              <w:right w:val="single" w:sz="4" w:space="0" w:color="auto"/>
            </w:tcBorders>
            <w:vAlign w:val="center"/>
            <w:hideMark/>
          </w:tcPr>
          <w:p w14:paraId="381764D9" w14:textId="77777777" w:rsidR="0037462B" w:rsidRPr="00834338" w:rsidRDefault="0037462B" w:rsidP="008A24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3</w:t>
            </w:r>
          </w:p>
        </w:tc>
        <w:tc>
          <w:tcPr>
            <w:tcW w:w="1494" w:type="dxa"/>
            <w:tcBorders>
              <w:top w:val="single" w:sz="4" w:space="0" w:color="auto"/>
              <w:left w:val="single" w:sz="4" w:space="0" w:color="auto"/>
              <w:bottom w:val="single" w:sz="4" w:space="0" w:color="auto"/>
              <w:right w:val="single" w:sz="4" w:space="0" w:color="auto"/>
            </w:tcBorders>
            <w:vAlign w:val="center"/>
            <w:hideMark/>
          </w:tcPr>
          <w:p w14:paraId="74849DEA" w14:textId="77777777" w:rsidR="0037462B" w:rsidRPr="00834338" w:rsidRDefault="0037462B" w:rsidP="008A24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2</w:t>
            </w:r>
          </w:p>
        </w:tc>
        <w:tc>
          <w:tcPr>
            <w:tcW w:w="1860" w:type="dxa"/>
            <w:tcBorders>
              <w:top w:val="single" w:sz="4" w:space="0" w:color="auto"/>
              <w:left w:val="single" w:sz="4" w:space="0" w:color="auto"/>
              <w:bottom w:val="single" w:sz="4" w:space="0" w:color="auto"/>
              <w:right w:val="single" w:sz="4" w:space="0" w:color="auto"/>
            </w:tcBorders>
            <w:vAlign w:val="center"/>
            <w:hideMark/>
          </w:tcPr>
          <w:p w14:paraId="1EAB05FB" w14:textId="77777777" w:rsidR="0037462B" w:rsidRPr="00834338" w:rsidRDefault="0037462B" w:rsidP="008A24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1</w:t>
            </w:r>
          </w:p>
        </w:tc>
      </w:tr>
    </w:tbl>
    <w:p w14:paraId="0A8F30AB" w14:textId="77777777" w:rsidR="0037462B" w:rsidRPr="00834338" w:rsidRDefault="0037462B" w:rsidP="008A2404">
      <w:pPr>
        <w:spacing w:after="200" w:line="360" w:lineRule="auto"/>
        <w:ind w:left="565"/>
        <w:jc w:val="center"/>
        <w:rPr>
          <w:rFonts w:ascii="Traditional Arabic" w:eastAsia="Calibri" w:hAnsi="Traditional Arabic" w:cs="Traditional Arabic"/>
          <w:sz w:val="32"/>
          <w:szCs w:val="32"/>
          <w:rtl/>
          <w:lang w:bidi="ar-EG"/>
        </w:rPr>
      </w:pPr>
      <w:r w:rsidRPr="00834338">
        <w:rPr>
          <w:rFonts w:ascii="Traditional Arabic" w:eastAsia="Calibri" w:hAnsi="Traditional Arabic" w:cs="Traditional Arabic"/>
          <w:sz w:val="32"/>
          <w:szCs w:val="32"/>
          <w:u w:val="single"/>
          <w:rtl/>
          <w:lang w:bidi="ar-EG"/>
        </w:rPr>
        <w:t>المصدر</w:t>
      </w:r>
      <w:r w:rsidRPr="00834338">
        <w:rPr>
          <w:rFonts w:ascii="Traditional Arabic" w:eastAsia="Calibri" w:hAnsi="Traditional Arabic" w:cs="Traditional Arabic"/>
          <w:sz w:val="32"/>
          <w:szCs w:val="32"/>
          <w:rtl/>
          <w:lang w:bidi="ar-EG"/>
        </w:rPr>
        <w:t>: من إعداد الباحث بالاعتماد على درجات مقياس ليكرت</w:t>
      </w:r>
    </w:p>
    <w:p w14:paraId="324AC1CD" w14:textId="30E11823" w:rsidR="0037462B" w:rsidRPr="00834338" w:rsidRDefault="0037462B" w:rsidP="007D2A10">
      <w:pPr>
        <w:spacing w:after="200" w:line="360" w:lineRule="auto"/>
        <w:jc w:val="both"/>
        <w:rPr>
          <w:rFonts w:ascii="Traditional Arabic" w:eastAsia="Simplified Arabic" w:hAnsi="Traditional Arabic" w:cs="Traditional Arabic"/>
          <w:sz w:val="32"/>
          <w:szCs w:val="32"/>
          <w:rtl/>
        </w:rPr>
      </w:pPr>
      <w:r w:rsidRPr="00834338">
        <w:rPr>
          <w:rFonts w:ascii="Traditional Arabic" w:eastAsia="Simplified Arabic" w:hAnsi="Traditional Arabic" w:cs="Traditional Arabic"/>
          <w:sz w:val="32"/>
          <w:szCs w:val="32"/>
          <w:rtl/>
        </w:rPr>
        <w:lastRenderedPageBreak/>
        <w:t xml:space="preserve">     بعد إعطاء اتجاهات أفراد العينة أرقام</w:t>
      </w:r>
      <w:r w:rsidR="00855593" w:rsidRPr="00834338">
        <w:rPr>
          <w:rFonts w:ascii="Traditional Arabic" w:eastAsia="Simplified Arabic" w:hAnsi="Traditional Arabic" w:cs="Traditional Arabic"/>
          <w:sz w:val="32"/>
          <w:szCs w:val="32"/>
          <w:rtl/>
        </w:rPr>
        <w:t>ً</w:t>
      </w:r>
      <w:r w:rsidRPr="00834338">
        <w:rPr>
          <w:rFonts w:ascii="Traditional Arabic" w:eastAsia="Simplified Arabic" w:hAnsi="Traditional Arabic" w:cs="Traditional Arabic"/>
          <w:sz w:val="32"/>
          <w:szCs w:val="32"/>
          <w:rtl/>
        </w:rPr>
        <w:t>ا تمثل أوزان</w:t>
      </w:r>
      <w:r w:rsidR="00855593" w:rsidRPr="00834338">
        <w:rPr>
          <w:rFonts w:ascii="Traditional Arabic" w:eastAsia="Simplified Arabic" w:hAnsi="Traditional Arabic" w:cs="Traditional Arabic"/>
          <w:sz w:val="32"/>
          <w:szCs w:val="32"/>
          <w:rtl/>
        </w:rPr>
        <w:t>ً</w:t>
      </w:r>
      <w:r w:rsidRPr="00834338">
        <w:rPr>
          <w:rFonts w:ascii="Traditional Arabic" w:eastAsia="Simplified Arabic" w:hAnsi="Traditional Arabic" w:cs="Traditional Arabic"/>
          <w:sz w:val="32"/>
          <w:szCs w:val="32"/>
          <w:rtl/>
        </w:rPr>
        <w:t>ا لاتجاهاتهم من (1-5) تم حساب الفئة</w:t>
      </w:r>
      <w:r w:rsidRPr="00834338">
        <w:rPr>
          <w:rFonts w:ascii="Traditional Arabic" w:eastAsia="Simplified Arabic" w:hAnsi="Traditional Arabic" w:cs="Traditional Arabic"/>
          <w:b/>
          <w:sz w:val="32"/>
          <w:szCs w:val="32"/>
        </w:rPr>
        <w:t xml:space="preserve"> </w:t>
      </w:r>
      <w:r w:rsidRPr="00834338">
        <w:rPr>
          <w:rFonts w:ascii="Traditional Arabic" w:eastAsia="Simplified Arabic" w:hAnsi="Traditional Arabic" w:cs="Traditional Arabic"/>
          <w:sz w:val="32"/>
          <w:szCs w:val="32"/>
          <w:rtl/>
        </w:rPr>
        <w:t>العليا</w:t>
      </w:r>
      <w:r w:rsidRPr="00834338">
        <w:rPr>
          <w:rFonts w:ascii="Traditional Arabic" w:eastAsia="Simplified Arabic" w:hAnsi="Traditional Arabic" w:cs="Traditional Arabic"/>
          <w:b/>
          <w:sz w:val="32"/>
          <w:szCs w:val="32"/>
        </w:rPr>
        <w:t xml:space="preserve"> </w:t>
      </w:r>
      <w:r w:rsidRPr="00834338">
        <w:rPr>
          <w:rFonts w:ascii="Traditional Arabic" w:eastAsia="Simplified Arabic" w:hAnsi="Traditional Arabic" w:cs="Traditional Arabic"/>
          <w:sz w:val="32"/>
          <w:szCs w:val="32"/>
          <w:rtl/>
        </w:rPr>
        <w:t>للمقياس</w:t>
      </w:r>
      <w:r w:rsidRPr="00834338">
        <w:rPr>
          <w:rFonts w:ascii="Traditional Arabic" w:eastAsia="Simplified Arabic" w:hAnsi="Traditional Arabic" w:cs="Traditional Arabic"/>
          <w:b/>
          <w:sz w:val="32"/>
          <w:szCs w:val="32"/>
        </w:rPr>
        <w:t xml:space="preserve"> - </w:t>
      </w:r>
      <w:r w:rsidRPr="00834338">
        <w:rPr>
          <w:rFonts w:ascii="Traditional Arabic" w:eastAsia="Simplified Arabic" w:hAnsi="Traditional Arabic" w:cs="Traditional Arabic"/>
          <w:sz w:val="32"/>
          <w:szCs w:val="32"/>
          <w:rtl/>
        </w:rPr>
        <w:t>الفئة</w:t>
      </w:r>
      <w:r w:rsidRPr="00834338">
        <w:rPr>
          <w:rFonts w:ascii="Traditional Arabic" w:eastAsia="Simplified Arabic" w:hAnsi="Traditional Arabic" w:cs="Traditional Arabic"/>
          <w:b/>
          <w:sz w:val="32"/>
          <w:szCs w:val="32"/>
        </w:rPr>
        <w:t xml:space="preserve"> </w:t>
      </w:r>
      <w:r w:rsidRPr="00834338">
        <w:rPr>
          <w:rFonts w:ascii="Traditional Arabic" w:eastAsia="Simplified Arabic" w:hAnsi="Traditional Arabic" w:cs="Traditional Arabic"/>
          <w:sz w:val="32"/>
          <w:szCs w:val="32"/>
          <w:rtl/>
        </w:rPr>
        <w:t>الدنيا=</w:t>
      </w:r>
      <w:r w:rsidRPr="00834338">
        <w:rPr>
          <w:rFonts w:ascii="Traditional Arabic" w:eastAsia="Simplified Arabic" w:hAnsi="Traditional Arabic" w:cs="Traditional Arabic"/>
          <w:b/>
          <w:sz w:val="32"/>
          <w:szCs w:val="32"/>
        </w:rPr>
        <w:t xml:space="preserve"> </w:t>
      </w:r>
      <w:r w:rsidRPr="00834338">
        <w:rPr>
          <w:rFonts w:ascii="Traditional Arabic" w:eastAsia="Simplified Arabic" w:hAnsi="Traditional Arabic" w:cs="Traditional Arabic"/>
          <w:sz w:val="32"/>
          <w:szCs w:val="32"/>
          <w:rtl/>
        </w:rPr>
        <w:t>5 – 1 = 4 وهو ما يسمى المدى،</w:t>
      </w:r>
      <w:r w:rsidRPr="00834338">
        <w:rPr>
          <w:rFonts w:ascii="Traditional Arabic" w:eastAsia="Simplified Arabic" w:hAnsi="Traditional Arabic" w:cs="Traditional Arabic"/>
          <w:b/>
          <w:sz w:val="32"/>
          <w:szCs w:val="32"/>
        </w:rPr>
        <w:t xml:space="preserve"> </w:t>
      </w:r>
      <w:r w:rsidRPr="00834338">
        <w:rPr>
          <w:rFonts w:ascii="Traditional Arabic" w:eastAsia="Simplified Arabic" w:hAnsi="Traditional Arabic" w:cs="Traditional Arabic"/>
          <w:sz w:val="32"/>
          <w:szCs w:val="32"/>
          <w:rtl/>
        </w:rPr>
        <w:t>ولاستخراج طول</w:t>
      </w:r>
      <w:r w:rsidRPr="00834338">
        <w:rPr>
          <w:rFonts w:ascii="Traditional Arabic" w:eastAsia="Simplified Arabic" w:hAnsi="Traditional Arabic" w:cs="Traditional Arabic"/>
          <w:b/>
          <w:sz w:val="32"/>
          <w:szCs w:val="32"/>
        </w:rPr>
        <w:t xml:space="preserve"> </w:t>
      </w:r>
      <w:r w:rsidRPr="00834338">
        <w:rPr>
          <w:rFonts w:ascii="Traditional Arabic" w:eastAsia="Simplified Arabic" w:hAnsi="Traditional Arabic" w:cs="Traditional Arabic"/>
          <w:sz w:val="32"/>
          <w:szCs w:val="32"/>
          <w:rtl/>
        </w:rPr>
        <w:t>فئة</w:t>
      </w:r>
      <w:r w:rsidRPr="00834338">
        <w:rPr>
          <w:rFonts w:ascii="Traditional Arabic" w:eastAsia="Simplified Arabic" w:hAnsi="Traditional Arabic" w:cs="Traditional Arabic"/>
          <w:b/>
          <w:sz w:val="32"/>
          <w:szCs w:val="32"/>
        </w:rPr>
        <w:t xml:space="preserve"> </w:t>
      </w:r>
      <w:r w:rsidRPr="00834338">
        <w:rPr>
          <w:rFonts w:ascii="Traditional Arabic" w:eastAsia="Simplified Arabic" w:hAnsi="Traditional Arabic" w:cs="Traditional Arabic"/>
          <w:sz w:val="32"/>
          <w:szCs w:val="32"/>
          <w:rtl/>
        </w:rPr>
        <w:t>المتوسط</w:t>
      </w:r>
      <w:r w:rsidRPr="00834338">
        <w:rPr>
          <w:rFonts w:ascii="Traditional Arabic" w:eastAsia="Simplified Arabic" w:hAnsi="Traditional Arabic" w:cs="Traditional Arabic"/>
          <w:b/>
          <w:sz w:val="32"/>
          <w:szCs w:val="32"/>
        </w:rPr>
        <w:t xml:space="preserve"> </w:t>
      </w:r>
      <w:r w:rsidRPr="00834338">
        <w:rPr>
          <w:rFonts w:ascii="Traditional Arabic" w:eastAsia="Simplified Arabic" w:hAnsi="Traditional Arabic" w:cs="Traditional Arabic"/>
          <w:sz w:val="32"/>
          <w:szCs w:val="32"/>
          <w:rtl/>
        </w:rPr>
        <w:t>تمت</w:t>
      </w:r>
      <w:r w:rsidRPr="00834338">
        <w:rPr>
          <w:rFonts w:ascii="Traditional Arabic" w:eastAsia="Simplified Arabic" w:hAnsi="Traditional Arabic" w:cs="Traditional Arabic"/>
          <w:b/>
          <w:sz w:val="32"/>
          <w:szCs w:val="32"/>
        </w:rPr>
        <w:t xml:space="preserve"> </w:t>
      </w:r>
      <w:r w:rsidRPr="00834338">
        <w:rPr>
          <w:rFonts w:ascii="Traditional Arabic" w:eastAsia="Simplified Arabic" w:hAnsi="Traditional Arabic" w:cs="Traditional Arabic"/>
          <w:sz w:val="32"/>
          <w:szCs w:val="32"/>
          <w:rtl/>
        </w:rPr>
        <w:t>قسمة</w:t>
      </w:r>
      <w:r w:rsidRPr="00834338">
        <w:rPr>
          <w:rFonts w:ascii="Traditional Arabic" w:eastAsia="Simplified Arabic" w:hAnsi="Traditional Arabic" w:cs="Traditional Arabic"/>
          <w:b/>
          <w:sz w:val="32"/>
          <w:szCs w:val="32"/>
        </w:rPr>
        <w:t xml:space="preserve"> </w:t>
      </w:r>
      <w:r w:rsidRPr="00834338">
        <w:rPr>
          <w:rFonts w:ascii="Traditional Arabic" w:eastAsia="Simplified Arabic" w:hAnsi="Traditional Arabic" w:cs="Traditional Arabic"/>
          <w:sz w:val="32"/>
          <w:szCs w:val="32"/>
          <w:rtl/>
        </w:rPr>
        <w:t>المدى</w:t>
      </w:r>
      <w:r w:rsidRPr="00834338">
        <w:rPr>
          <w:rFonts w:ascii="Traditional Arabic" w:eastAsia="Simplified Arabic" w:hAnsi="Traditional Arabic" w:cs="Traditional Arabic"/>
          <w:b/>
          <w:sz w:val="32"/>
          <w:szCs w:val="32"/>
        </w:rPr>
        <w:t xml:space="preserve"> </w:t>
      </w:r>
      <w:r w:rsidRPr="00834338">
        <w:rPr>
          <w:rFonts w:ascii="Traditional Arabic" w:eastAsia="Simplified Arabic" w:hAnsi="Traditional Arabic" w:cs="Traditional Arabic"/>
          <w:sz w:val="32"/>
          <w:szCs w:val="32"/>
          <w:rtl/>
        </w:rPr>
        <w:t>على</w:t>
      </w:r>
      <w:r w:rsidRPr="00834338">
        <w:rPr>
          <w:rFonts w:ascii="Traditional Arabic" w:eastAsia="Simplified Arabic" w:hAnsi="Traditional Arabic" w:cs="Traditional Arabic"/>
          <w:b/>
          <w:sz w:val="32"/>
          <w:szCs w:val="32"/>
        </w:rPr>
        <w:t xml:space="preserve"> </w:t>
      </w:r>
      <w:r w:rsidRPr="00834338">
        <w:rPr>
          <w:rFonts w:ascii="Traditional Arabic" w:eastAsia="Simplified Arabic" w:hAnsi="Traditional Arabic" w:cs="Traditional Arabic"/>
          <w:sz w:val="32"/>
          <w:szCs w:val="32"/>
          <w:rtl/>
        </w:rPr>
        <w:t>الفئة</w:t>
      </w:r>
      <w:r w:rsidRPr="00834338">
        <w:rPr>
          <w:rFonts w:ascii="Traditional Arabic" w:eastAsia="Simplified Arabic" w:hAnsi="Traditional Arabic" w:cs="Traditional Arabic"/>
          <w:b/>
          <w:sz w:val="32"/>
          <w:szCs w:val="32"/>
        </w:rPr>
        <w:t xml:space="preserve"> </w:t>
      </w:r>
      <w:r w:rsidRPr="00834338">
        <w:rPr>
          <w:rFonts w:ascii="Traditional Arabic" w:eastAsia="Simplified Arabic" w:hAnsi="Traditional Arabic" w:cs="Traditional Arabic"/>
          <w:sz w:val="32"/>
          <w:szCs w:val="32"/>
          <w:rtl/>
        </w:rPr>
        <w:t>العليا للمقياس،</w:t>
      </w:r>
      <w:r w:rsidRPr="00834338">
        <w:rPr>
          <w:rFonts w:ascii="Traditional Arabic" w:eastAsia="Simplified Arabic" w:hAnsi="Traditional Arabic" w:cs="Traditional Arabic"/>
          <w:b/>
          <w:sz w:val="32"/>
          <w:szCs w:val="32"/>
        </w:rPr>
        <w:t xml:space="preserve"> </w:t>
      </w:r>
      <w:r w:rsidRPr="00834338">
        <w:rPr>
          <w:rFonts w:ascii="Traditional Arabic" w:eastAsia="Simplified Arabic" w:hAnsi="Traditional Arabic" w:cs="Traditional Arabic"/>
          <w:sz w:val="32"/>
          <w:szCs w:val="32"/>
          <w:rtl/>
        </w:rPr>
        <w:t>أي</w:t>
      </w:r>
      <w:r w:rsidRPr="00834338">
        <w:rPr>
          <w:rFonts w:ascii="Traditional Arabic" w:eastAsia="Simplified Arabic" w:hAnsi="Traditional Arabic" w:cs="Traditional Arabic"/>
          <w:b/>
          <w:sz w:val="32"/>
          <w:szCs w:val="32"/>
        </w:rPr>
        <w:t xml:space="preserve"> </w:t>
      </w:r>
      <w:r w:rsidRPr="00834338">
        <w:rPr>
          <w:rFonts w:ascii="Traditional Arabic" w:eastAsia="Simplified Arabic" w:hAnsi="Traditional Arabic" w:cs="Traditional Arabic"/>
          <w:sz w:val="32"/>
          <w:szCs w:val="32"/>
          <w:rtl/>
        </w:rPr>
        <w:t>4 ÷ 5</w:t>
      </w:r>
      <w:r w:rsidRPr="00834338">
        <w:rPr>
          <w:rFonts w:ascii="Traditional Arabic" w:eastAsia="Simplified Arabic" w:hAnsi="Traditional Arabic" w:cs="Traditional Arabic"/>
          <w:b/>
          <w:sz w:val="32"/>
          <w:szCs w:val="32"/>
        </w:rPr>
        <w:t xml:space="preserve">  </w:t>
      </w:r>
      <w:r w:rsidRPr="00834338">
        <w:rPr>
          <w:rFonts w:ascii="Traditional Arabic" w:eastAsia="Simplified Arabic" w:hAnsi="Traditional Arabic" w:cs="Traditional Arabic"/>
          <w:sz w:val="32"/>
          <w:szCs w:val="32"/>
          <w:rtl/>
        </w:rPr>
        <w:t>=</w:t>
      </w:r>
      <w:r w:rsidRPr="00834338">
        <w:rPr>
          <w:rFonts w:ascii="Traditional Arabic" w:eastAsia="Simplified Arabic" w:hAnsi="Traditional Arabic" w:cs="Traditional Arabic"/>
          <w:b/>
          <w:sz w:val="32"/>
          <w:szCs w:val="32"/>
        </w:rPr>
        <w:t xml:space="preserve"> </w:t>
      </w:r>
      <w:r w:rsidRPr="00834338">
        <w:rPr>
          <w:rFonts w:ascii="Traditional Arabic" w:eastAsia="Simplified Arabic" w:hAnsi="Traditional Arabic" w:cs="Traditional Arabic"/>
          <w:sz w:val="32"/>
          <w:szCs w:val="32"/>
          <w:rtl/>
        </w:rPr>
        <w:t>0.8  وهي</w:t>
      </w:r>
      <w:r w:rsidRPr="00834338">
        <w:rPr>
          <w:rFonts w:ascii="Traditional Arabic" w:eastAsia="Simplified Arabic" w:hAnsi="Traditional Arabic" w:cs="Traditional Arabic"/>
          <w:b/>
          <w:sz w:val="32"/>
          <w:szCs w:val="32"/>
        </w:rPr>
        <w:t xml:space="preserve"> </w:t>
      </w:r>
      <w:r w:rsidRPr="00834338">
        <w:rPr>
          <w:rFonts w:ascii="Traditional Arabic" w:eastAsia="Simplified Arabic" w:hAnsi="Traditional Arabic" w:cs="Traditional Arabic"/>
          <w:sz w:val="32"/>
          <w:szCs w:val="32"/>
          <w:rtl/>
        </w:rPr>
        <w:t>طول</w:t>
      </w:r>
      <w:r w:rsidRPr="00834338">
        <w:rPr>
          <w:rFonts w:ascii="Traditional Arabic" w:eastAsia="Simplified Arabic" w:hAnsi="Traditional Arabic" w:cs="Traditional Arabic"/>
          <w:b/>
          <w:sz w:val="32"/>
          <w:szCs w:val="32"/>
        </w:rPr>
        <w:t xml:space="preserve"> </w:t>
      </w:r>
      <w:r w:rsidRPr="00834338">
        <w:rPr>
          <w:rFonts w:ascii="Traditional Arabic" w:eastAsia="Simplified Arabic" w:hAnsi="Traditional Arabic" w:cs="Traditional Arabic"/>
          <w:sz w:val="32"/>
          <w:szCs w:val="32"/>
          <w:rtl/>
        </w:rPr>
        <w:t>فئة</w:t>
      </w:r>
      <w:r w:rsidRPr="00834338">
        <w:rPr>
          <w:rFonts w:ascii="Traditional Arabic" w:eastAsia="Simplified Arabic" w:hAnsi="Traditional Arabic" w:cs="Traditional Arabic"/>
          <w:b/>
          <w:sz w:val="32"/>
          <w:szCs w:val="32"/>
        </w:rPr>
        <w:t xml:space="preserve"> </w:t>
      </w:r>
      <w:r w:rsidRPr="00834338">
        <w:rPr>
          <w:rFonts w:ascii="Traditional Arabic" w:eastAsia="Simplified Arabic" w:hAnsi="Traditional Arabic" w:cs="Traditional Arabic"/>
          <w:sz w:val="32"/>
          <w:szCs w:val="32"/>
          <w:rtl/>
        </w:rPr>
        <w:t>الوسط</w:t>
      </w:r>
      <w:r w:rsidRPr="00834338">
        <w:rPr>
          <w:rFonts w:ascii="Traditional Arabic" w:eastAsia="Simplified Arabic" w:hAnsi="Traditional Arabic" w:cs="Traditional Arabic"/>
          <w:sz w:val="32"/>
          <w:szCs w:val="32"/>
        </w:rPr>
        <w:t xml:space="preserve"> </w:t>
      </w:r>
      <w:r w:rsidRPr="00834338">
        <w:rPr>
          <w:rFonts w:ascii="Traditional Arabic" w:eastAsia="Simplified Arabic" w:hAnsi="Traditional Arabic" w:cs="Traditional Arabic"/>
          <w:sz w:val="32"/>
          <w:szCs w:val="32"/>
          <w:rtl/>
        </w:rPr>
        <w:t xml:space="preserve">الحسابي ويوضح ذلك </w:t>
      </w:r>
      <w:r w:rsidR="007D2A10" w:rsidRPr="00834338">
        <w:rPr>
          <w:rFonts w:ascii="Traditional Arabic" w:eastAsia="Simplified Arabic" w:hAnsi="Traditional Arabic" w:cs="Traditional Arabic"/>
          <w:sz w:val="32"/>
          <w:szCs w:val="32"/>
          <w:rtl/>
        </w:rPr>
        <w:t xml:space="preserve">جدول (3 – 2) </w:t>
      </w:r>
      <w:r w:rsidRPr="00834338">
        <w:rPr>
          <w:rFonts w:ascii="Traditional Arabic" w:eastAsia="Simplified Arabic" w:hAnsi="Traditional Arabic" w:cs="Traditional Arabic"/>
          <w:sz w:val="32"/>
          <w:szCs w:val="32"/>
          <w:rtl/>
        </w:rPr>
        <w:t>مستويات درجات الموافقة ( مقياس التصحيح ).</w:t>
      </w:r>
    </w:p>
    <w:p w14:paraId="78F9995B" w14:textId="39F076BA" w:rsidR="0037462B" w:rsidRPr="00834338" w:rsidRDefault="00312487" w:rsidP="00312487">
      <w:pPr>
        <w:spacing w:after="0" w:line="360" w:lineRule="auto"/>
        <w:jc w:val="center"/>
        <w:rPr>
          <w:rFonts w:ascii="Traditional Arabic" w:eastAsia="Calibri" w:hAnsi="Traditional Arabic" w:cs="Traditional Arabic"/>
          <w:b/>
          <w:bCs/>
          <w:sz w:val="32"/>
          <w:szCs w:val="32"/>
          <w:rtl/>
          <w:lang w:bidi="ar-EG"/>
        </w:rPr>
      </w:pPr>
      <w:r w:rsidRPr="00834338">
        <w:rPr>
          <w:rFonts w:ascii="Traditional Arabic" w:eastAsia="Calibri" w:hAnsi="Traditional Arabic" w:cs="Traditional Arabic"/>
          <w:b/>
          <w:bCs/>
          <w:sz w:val="32"/>
          <w:szCs w:val="32"/>
          <w:rtl/>
          <w:lang w:bidi="ar-EG"/>
        </w:rPr>
        <w:t xml:space="preserve">جدول (3 – 2) </w:t>
      </w:r>
      <w:r w:rsidR="0037462B" w:rsidRPr="00834338">
        <w:rPr>
          <w:rFonts w:ascii="Traditional Arabic" w:eastAsia="Calibri" w:hAnsi="Traditional Arabic" w:cs="Traditional Arabic"/>
          <w:b/>
          <w:bCs/>
          <w:sz w:val="32"/>
          <w:szCs w:val="32"/>
          <w:rtl/>
          <w:lang w:bidi="ar-EG"/>
        </w:rPr>
        <w:t>مقياس التصحيح</w:t>
      </w:r>
    </w:p>
    <w:tbl>
      <w:tblPr>
        <w:tblStyle w:val="GridTable2-Accent11"/>
        <w:bidiVisual/>
        <w:tblW w:w="8522" w:type="dxa"/>
        <w:tblInd w:w="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0"/>
        <w:gridCol w:w="2130"/>
        <w:gridCol w:w="2131"/>
        <w:gridCol w:w="2131"/>
      </w:tblGrid>
      <w:tr w:rsidR="0037462B" w:rsidRPr="00834338" w14:paraId="57E3BEAE" w14:textId="77777777" w:rsidTr="00A028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0" w:type="dxa"/>
            <w:tcBorders>
              <w:top w:val="single" w:sz="4" w:space="0" w:color="auto"/>
              <w:left w:val="single" w:sz="4" w:space="0" w:color="auto"/>
              <w:bottom w:val="single" w:sz="4" w:space="0" w:color="auto"/>
              <w:right w:val="single" w:sz="4" w:space="0" w:color="auto"/>
            </w:tcBorders>
            <w:vAlign w:val="center"/>
            <w:hideMark/>
          </w:tcPr>
          <w:p w14:paraId="1A7D27A1" w14:textId="77777777" w:rsidR="0037462B" w:rsidRPr="00834338" w:rsidRDefault="0037462B" w:rsidP="008A2404">
            <w:pPr>
              <w:spacing w:line="360" w:lineRule="auto"/>
              <w:jc w:val="center"/>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فئة الوسط الحسابي</w:t>
            </w:r>
          </w:p>
        </w:tc>
        <w:tc>
          <w:tcPr>
            <w:tcW w:w="2130" w:type="dxa"/>
            <w:tcBorders>
              <w:top w:val="single" w:sz="4" w:space="0" w:color="auto"/>
              <w:left w:val="single" w:sz="4" w:space="0" w:color="auto"/>
              <w:bottom w:val="single" w:sz="4" w:space="0" w:color="auto"/>
              <w:right w:val="single" w:sz="4" w:space="0" w:color="auto"/>
            </w:tcBorders>
            <w:vAlign w:val="center"/>
            <w:hideMark/>
          </w:tcPr>
          <w:p w14:paraId="4E6610CC" w14:textId="77777777" w:rsidR="0037462B" w:rsidRPr="00834338" w:rsidRDefault="0037462B" w:rsidP="008A2404">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خيار الموافقة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3C9F3CA0" w14:textId="77777777" w:rsidR="0037462B" w:rsidRPr="00834338" w:rsidRDefault="0037462B" w:rsidP="008A2404">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نسبة الموافقة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43E589C9" w14:textId="77777777" w:rsidR="0037462B" w:rsidRPr="00834338" w:rsidRDefault="0037462B" w:rsidP="008A2404">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درجة الموافقة</w:t>
            </w:r>
          </w:p>
        </w:tc>
      </w:tr>
      <w:tr w:rsidR="0037462B" w:rsidRPr="00834338" w14:paraId="7E8D29A5" w14:textId="77777777" w:rsidTr="00A028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0" w:type="dxa"/>
            <w:tcBorders>
              <w:top w:val="single" w:sz="4" w:space="0" w:color="auto"/>
              <w:left w:val="single" w:sz="4" w:space="0" w:color="auto"/>
              <w:bottom w:val="single" w:sz="4" w:space="0" w:color="auto"/>
              <w:right w:val="single" w:sz="4" w:space="0" w:color="auto"/>
            </w:tcBorders>
            <w:vAlign w:val="center"/>
            <w:hideMark/>
          </w:tcPr>
          <w:p w14:paraId="5717112C" w14:textId="77777777" w:rsidR="0037462B" w:rsidRPr="00834338" w:rsidRDefault="0037462B" w:rsidP="008A2404">
            <w:pPr>
              <w:tabs>
                <w:tab w:val="left" w:pos="323"/>
                <w:tab w:val="center" w:pos="957"/>
              </w:tabs>
              <w:spacing w:line="360" w:lineRule="auto"/>
              <w:jc w:val="center"/>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4,20   - 5,00</w:t>
            </w:r>
          </w:p>
        </w:tc>
        <w:tc>
          <w:tcPr>
            <w:tcW w:w="2130" w:type="dxa"/>
            <w:tcBorders>
              <w:top w:val="single" w:sz="4" w:space="0" w:color="auto"/>
              <w:left w:val="single" w:sz="4" w:space="0" w:color="auto"/>
              <w:bottom w:val="single" w:sz="4" w:space="0" w:color="auto"/>
              <w:right w:val="single" w:sz="4" w:space="0" w:color="auto"/>
            </w:tcBorders>
            <w:vAlign w:val="center"/>
            <w:hideMark/>
          </w:tcPr>
          <w:p w14:paraId="2AFA9768" w14:textId="77777777" w:rsidR="0037462B" w:rsidRPr="00834338" w:rsidRDefault="0037462B" w:rsidP="008A24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A8F4320" w14:textId="77777777" w:rsidR="0037462B" w:rsidRPr="00834338" w:rsidRDefault="0037462B" w:rsidP="008A24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84% -100%</w:t>
            </w:r>
          </w:p>
        </w:tc>
        <w:tc>
          <w:tcPr>
            <w:tcW w:w="2131" w:type="dxa"/>
            <w:tcBorders>
              <w:top w:val="single" w:sz="4" w:space="0" w:color="auto"/>
              <w:left w:val="single" w:sz="4" w:space="0" w:color="auto"/>
              <w:bottom w:val="single" w:sz="4" w:space="0" w:color="auto"/>
              <w:right w:val="single" w:sz="4" w:space="0" w:color="auto"/>
            </w:tcBorders>
            <w:vAlign w:val="center"/>
            <w:hideMark/>
          </w:tcPr>
          <w:p w14:paraId="150F145E" w14:textId="07A1A9F8" w:rsidR="0037462B" w:rsidRPr="00834338" w:rsidRDefault="0037462B" w:rsidP="008A24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مرتفعة جد</w:t>
            </w:r>
            <w:r w:rsidR="00855593" w:rsidRPr="00834338">
              <w:rPr>
                <w:rFonts w:ascii="Traditional Arabic" w:hAnsi="Traditional Arabic" w:cs="Traditional Arabic"/>
                <w:kern w:val="0"/>
                <w:sz w:val="32"/>
                <w:szCs w:val="32"/>
                <w:rtl/>
                <w:lang w:bidi="ar-EG"/>
                <w14:ligatures w14:val="none"/>
              </w:rPr>
              <w:t>ً</w:t>
            </w:r>
            <w:r w:rsidRPr="00834338">
              <w:rPr>
                <w:rFonts w:ascii="Traditional Arabic" w:hAnsi="Traditional Arabic" w:cs="Traditional Arabic"/>
                <w:kern w:val="0"/>
                <w:sz w:val="32"/>
                <w:szCs w:val="32"/>
                <w:rtl/>
                <w:lang w:bidi="ar-EG"/>
                <w14:ligatures w14:val="none"/>
              </w:rPr>
              <w:t>ا</w:t>
            </w:r>
          </w:p>
        </w:tc>
      </w:tr>
      <w:tr w:rsidR="0037462B" w:rsidRPr="00834338" w14:paraId="4418D123" w14:textId="77777777" w:rsidTr="00A0281F">
        <w:tc>
          <w:tcPr>
            <w:cnfStyle w:val="001000000000" w:firstRow="0" w:lastRow="0" w:firstColumn="1" w:lastColumn="0" w:oddVBand="0" w:evenVBand="0" w:oddHBand="0" w:evenHBand="0" w:firstRowFirstColumn="0" w:firstRowLastColumn="0" w:lastRowFirstColumn="0" w:lastRowLastColumn="0"/>
            <w:tcW w:w="2130" w:type="dxa"/>
            <w:tcBorders>
              <w:top w:val="single" w:sz="4" w:space="0" w:color="auto"/>
              <w:left w:val="single" w:sz="4" w:space="0" w:color="auto"/>
              <w:bottom w:val="single" w:sz="4" w:space="0" w:color="auto"/>
              <w:right w:val="single" w:sz="4" w:space="0" w:color="auto"/>
            </w:tcBorders>
            <w:vAlign w:val="center"/>
            <w:hideMark/>
          </w:tcPr>
          <w:p w14:paraId="0883946F" w14:textId="77777777" w:rsidR="0037462B" w:rsidRPr="00834338" w:rsidRDefault="0037462B" w:rsidP="008A2404">
            <w:pPr>
              <w:spacing w:line="360" w:lineRule="auto"/>
              <w:jc w:val="center"/>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3,40   - 4,19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3AE2129C" w14:textId="77777777" w:rsidR="0037462B" w:rsidRPr="00834338" w:rsidRDefault="0037462B" w:rsidP="008A2404">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DF0AB90" w14:textId="77777777" w:rsidR="0037462B" w:rsidRPr="00834338" w:rsidRDefault="0037462B" w:rsidP="008A2404">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68%-83.8%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4F27253" w14:textId="77777777" w:rsidR="0037462B" w:rsidRPr="00834338" w:rsidRDefault="0037462B" w:rsidP="008A2404">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مرتفعة</w:t>
            </w:r>
          </w:p>
        </w:tc>
      </w:tr>
      <w:tr w:rsidR="0037462B" w:rsidRPr="00834338" w14:paraId="6470C9C2" w14:textId="77777777" w:rsidTr="00A028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0" w:type="dxa"/>
            <w:tcBorders>
              <w:top w:val="single" w:sz="4" w:space="0" w:color="auto"/>
              <w:left w:val="single" w:sz="4" w:space="0" w:color="auto"/>
              <w:bottom w:val="single" w:sz="4" w:space="0" w:color="auto"/>
              <w:right w:val="single" w:sz="4" w:space="0" w:color="auto"/>
            </w:tcBorders>
            <w:vAlign w:val="center"/>
            <w:hideMark/>
          </w:tcPr>
          <w:p w14:paraId="071C16A4" w14:textId="77777777" w:rsidR="0037462B" w:rsidRPr="00834338" w:rsidRDefault="0037462B" w:rsidP="008A2404">
            <w:pPr>
              <w:spacing w:line="360" w:lineRule="auto"/>
              <w:jc w:val="center"/>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2,60   - 3,39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5B9D4CC5" w14:textId="77777777" w:rsidR="0037462B" w:rsidRPr="00834338" w:rsidRDefault="0037462B" w:rsidP="008A24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محايد</w:t>
            </w:r>
          </w:p>
        </w:tc>
        <w:tc>
          <w:tcPr>
            <w:tcW w:w="2131" w:type="dxa"/>
            <w:tcBorders>
              <w:top w:val="single" w:sz="4" w:space="0" w:color="auto"/>
              <w:left w:val="single" w:sz="4" w:space="0" w:color="auto"/>
              <w:bottom w:val="single" w:sz="4" w:space="0" w:color="auto"/>
              <w:right w:val="single" w:sz="4" w:space="0" w:color="auto"/>
            </w:tcBorders>
            <w:vAlign w:val="center"/>
            <w:hideMark/>
          </w:tcPr>
          <w:p w14:paraId="3C970E70" w14:textId="77777777" w:rsidR="0037462B" w:rsidRPr="00834338" w:rsidRDefault="0037462B" w:rsidP="008A24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52%- 67.8%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A11B59C" w14:textId="77777777" w:rsidR="0037462B" w:rsidRPr="00834338" w:rsidRDefault="0037462B" w:rsidP="008A24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متوسطة</w:t>
            </w:r>
          </w:p>
        </w:tc>
      </w:tr>
      <w:tr w:rsidR="0037462B" w:rsidRPr="00834338" w14:paraId="3F75777B" w14:textId="77777777" w:rsidTr="00A0281F">
        <w:tc>
          <w:tcPr>
            <w:cnfStyle w:val="001000000000" w:firstRow="0" w:lastRow="0" w:firstColumn="1" w:lastColumn="0" w:oddVBand="0" w:evenVBand="0" w:oddHBand="0" w:evenHBand="0" w:firstRowFirstColumn="0" w:firstRowLastColumn="0" w:lastRowFirstColumn="0" w:lastRowLastColumn="0"/>
            <w:tcW w:w="2130" w:type="dxa"/>
            <w:tcBorders>
              <w:top w:val="single" w:sz="4" w:space="0" w:color="auto"/>
              <w:left w:val="single" w:sz="4" w:space="0" w:color="auto"/>
              <w:bottom w:val="single" w:sz="4" w:space="0" w:color="auto"/>
              <w:right w:val="single" w:sz="4" w:space="0" w:color="auto"/>
            </w:tcBorders>
            <w:vAlign w:val="center"/>
            <w:hideMark/>
          </w:tcPr>
          <w:p w14:paraId="55F8F822" w14:textId="77777777" w:rsidR="0037462B" w:rsidRPr="00834338" w:rsidRDefault="0037462B" w:rsidP="008A2404">
            <w:pPr>
              <w:spacing w:line="360" w:lineRule="auto"/>
              <w:jc w:val="center"/>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1,80   - 2,59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4B541654" w14:textId="77777777" w:rsidR="0037462B" w:rsidRPr="00834338" w:rsidRDefault="0037462B" w:rsidP="008A2404">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غير 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73E97685" w14:textId="77777777" w:rsidR="0037462B" w:rsidRPr="00834338" w:rsidRDefault="0037462B" w:rsidP="008A2404">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36% - 51.8%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E74BCA2" w14:textId="77777777" w:rsidR="0037462B" w:rsidRPr="00834338" w:rsidRDefault="0037462B" w:rsidP="008A2404">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منخفضة</w:t>
            </w:r>
          </w:p>
        </w:tc>
      </w:tr>
      <w:tr w:rsidR="0037462B" w:rsidRPr="00834338" w14:paraId="63B73365" w14:textId="77777777" w:rsidTr="00A028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0" w:type="dxa"/>
            <w:tcBorders>
              <w:top w:val="single" w:sz="4" w:space="0" w:color="auto"/>
              <w:left w:val="single" w:sz="4" w:space="0" w:color="auto"/>
              <w:bottom w:val="single" w:sz="4" w:space="0" w:color="auto"/>
              <w:right w:val="single" w:sz="4" w:space="0" w:color="auto"/>
            </w:tcBorders>
            <w:vAlign w:val="center"/>
            <w:hideMark/>
          </w:tcPr>
          <w:p w14:paraId="1875815A" w14:textId="77777777" w:rsidR="0037462B" w:rsidRPr="00834338" w:rsidRDefault="0037462B" w:rsidP="008A2404">
            <w:pPr>
              <w:tabs>
                <w:tab w:val="center" w:pos="1137"/>
              </w:tabs>
              <w:spacing w:line="360" w:lineRule="auto"/>
              <w:jc w:val="center"/>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1,00   - 1,79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6EF02119" w14:textId="77777777" w:rsidR="0037462B" w:rsidRPr="00834338" w:rsidRDefault="0037462B" w:rsidP="008A24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غير 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D32C042" w14:textId="77777777" w:rsidR="0037462B" w:rsidRPr="00834338" w:rsidRDefault="0037462B" w:rsidP="008A24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35.8</w:t>
            </w:r>
            <w:r w:rsidRPr="00834338">
              <w:rPr>
                <w:rFonts w:ascii="Traditional Arabic" w:hAnsi="Traditional Arabic" w:cs="Traditional Arabic"/>
                <w:kern w:val="0"/>
                <w:sz w:val="32"/>
                <w:szCs w:val="32"/>
                <w:lang w:bidi="ar-EG"/>
                <w14:ligatures w14:val="none"/>
              </w:rPr>
              <w:t>%</w:t>
            </w:r>
            <w:r w:rsidRPr="00834338">
              <w:rPr>
                <w:rFonts w:ascii="Traditional Arabic" w:hAnsi="Traditional Arabic" w:cs="Traditional Arabic"/>
                <w:kern w:val="0"/>
                <w:sz w:val="32"/>
                <w:szCs w:val="32"/>
                <w:rtl/>
                <w:lang w:bidi="ar-EG"/>
                <w14:ligatures w14:val="none"/>
              </w:rPr>
              <w:t xml:space="preserve"> فأقل</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F066756" w14:textId="2E940435" w:rsidR="0037462B" w:rsidRPr="00834338" w:rsidRDefault="0037462B" w:rsidP="008A2404">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kern w:val="0"/>
                <w:sz w:val="32"/>
                <w:szCs w:val="32"/>
                <w:lang w:bidi="ar-EG"/>
                <w14:ligatures w14:val="none"/>
              </w:rPr>
            </w:pPr>
            <w:r w:rsidRPr="00834338">
              <w:rPr>
                <w:rFonts w:ascii="Traditional Arabic" w:hAnsi="Traditional Arabic" w:cs="Traditional Arabic"/>
                <w:kern w:val="0"/>
                <w:sz w:val="32"/>
                <w:szCs w:val="32"/>
                <w:rtl/>
                <w:lang w:bidi="ar-EG"/>
                <w14:ligatures w14:val="none"/>
              </w:rPr>
              <w:t>منخفضة جد</w:t>
            </w:r>
            <w:r w:rsidR="00855593" w:rsidRPr="00834338">
              <w:rPr>
                <w:rFonts w:ascii="Traditional Arabic" w:hAnsi="Traditional Arabic" w:cs="Traditional Arabic"/>
                <w:kern w:val="0"/>
                <w:sz w:val="32"/>
                <w:szCs w:val="32"/>
                <w:rtl/>
                <w:lang w:bidi="ar-EG"/>
                <w14:ligatures w14:val="none"/>
              </w:rPr>
              <w:t>ً</w:t>
            </w:r>
            <w:r w:rsidRPr="00834338">
              <w:rPr>
                <w:rFonts w:ascii="Traditional Arabic" w:hAnsi="Traditional Arabic" w:cs="Traditional Arabic"/>
                <w:kern w:val="0"/>
                <w:sz w:val="32"/>
                <w:szCs w:val="32"/>
                <w:rtl/>
                <w:lang w:bidi="ar-EG"/>
                <w14:ligatures w14:val="none"/>
              </w:rPr>
              <w:t>ا</w:t>
            </w:r>
          </w:p>
        </w:tc>
      </w:tr>
    </w:tbl>
    <w:p w14:paraId="063B8BED" w14:textId="4B146D0C" w:rsidR="0037462B" w:rsidRPr="00CD666D" w:rsidRDefault="00CD666D" w:rsidP="00CD666D">
      <w:pPr>
        <w:spacing w:after="200" w:line="360" w:lineRule="auto"/>
        <w:ind w:left="565"/>
        <w:jc w:val="center"/>
        <w:rPr>
          <w:rFonts w:ascii="Traditional Arabic" w:eastAsia="Calibri" w:hAnsi="Traditional Arabic" w:cs="Traditional Arabic"/>
          <w:sz w:val="32"/>
          <w:szCs w:val="32"/>
          <w:lang w:bidi="ar-EG"/>
        </w:rPr>
      </w:pPr>
      <w:bookmarkStart w:id="61" w:name="_Toc188743154"/>
      <w:bookmarkStart w:id="62" w:name="_Toc185968436"/>
      <w:bookmarkStart w:id="63" w:name="_Toc181394390"/>
      <w:r w:rsidRPr="00834338">
        <w:rPr>
          <w:rFonts w:ascii="Traditional Arabic" w:eastAsia="Calibri" w:hAnsi="Traditional Arabic" w:cs="Traditional Arabic"/>
          <w:sz w:val="32"/>
          <w:szCs w:val="32"/>
          <w:u w:val="single"/>
          <w:rtl/>
          <w:lang w:bidi="ar-EG"/>
        </w:rPr>
        <w:t>المصدر</w:t>
      </w:r>
      <w:r w:rsidRPr="00834338">
        <w:rPr>
          <w:rFonts w:ascii="Traditional Arabic" w:eastAsia="Calibri" w:hAnsi="Traditional Arabic" w:cs="Traditional Arabic"/>
          <w:sz w:val="32"/>
          <w:szCs w:val="32"/>
          <w:rtl/>
          <w:lang w:bidi="ar-EG"/>
        </w:rPr>
        <w:t xml:space="preserve">: من إعداد الباحث </w:t>
      </w:r>
      <w:r>
        <w:rPr>
          <w:rFonts w:ascii="Traditional Arabic" w:eastAsia="Calibri" w:hAnsi="Traditional Arabic" w:cs="Traditional Arabic"/>
          <w:sz w:val="32"/>
          <w:szCs w:val="32"/>
          <w:rtl/>
          <w:lang w:bidi="ar-EG"/>
        </w:rPr>
        <w:t>بالاعتماد على درجات مقياس ليكرت</w:t>
      </w:r>
    </w:p>
    <w:p w14:paraId="3573BB98" w14:textId="77777777" w:rsidR="0037462B" w:rsidRPr="00834338" w:rsidRDefault="0037462B" w:rsidP="008A2404">
      <w:pPr>
        <w:spacing w:before="240" w:after="0" w:line="360" w:lineRule="auto"/>
        <w:jc w:val="both"/>
        <w:outlineLvl w:val="1"/>
        <w:rPr>
          <w:rFonts w:ascii="Traditional Arabic" w:eastAsia="Calibri" w:hAnsi="Traditional Arabic" w:cs="Traditional Arabic"/>
          <w:b/>
          <w:bCs/>
          <w:sz w:val="32"/>
          <w:szCs w:val="32"/>
          <w:rtl/>
          <w:lang w:bidi="ar-EG"/>
        </w:rPr>
      </w:pPr>
      <w:bookmarkStart w:id="64" w:name="_Toc191138374"/>
      <w:bookmarkStart w:id="65" w:name="_Toc231815005"/>
      <w:r w:rsidRPr="00834338">
        <w:rPr>
          <w:rFonts w:ascii="Traditional Arabic" w:eastAsia="Calibri" w:hAnsi="Traditional Arabic" w:cs="Traditional Arabic"/>
          <w:b/>
          <w:bCs/>
          <w:sz w:val="32"/>
          <w:szCs w:val="32"/>
          <w:rtl/>
          <w:lang w:bidi="ar-EG"/>
        </w:rPr>
        <w:t xml:space="preserve">4.3 </w:t>
      </w:r>
      <w:r w:rsidRPr="00834338">
        <w:rPr>
          <w:rFonts w:ascii="Traditional Arabic" w:eastAsia="Calibri" w:hAnsi="Traditional Arabic" w:cs="Traditional Arabic"/>
          <w:b/>
          <w:bCs/>
          <w:sz w:val="36"/>
          <w:szCs w:val="36"/>
          <w:rtl/>
          <w:lang w:bidi="ar-EG"/>
        </w:rPr>
        <w:t>مجتمع وعينة البحث</w:t>
      </w:r>
      <w:bookmarkEnd w:id="61"/>
      <w:bookmarkEnd w:id="62"/>
      <w:bookmarkEnd w:id="63"/>
      <w:bookmarkEnd w:id="64"/>
      <w:bookmarkEnd w:id="65"/>
      <w:r w:rsidRPr="00834338">
        <w:rPr>
          <w:rFonts w:ascii="Traditional Arabic" w:eastAsia="Simplified Arabic" w:hAnsi="Traditional Arabic" w:cs="Traditional Arabic"/>
          <w:sz w:val="36"/>
          <w:szCs w:val="36"/>
          <w:rtl/>
        </w:rPr>
        <w:t xml:space="preserve">      </w:t>
      </w:r>
    </w:p>
    <w:p w14:paraId="33FCC849" w14:textId="7855E2BC" w:rsidR="00ED3AE3" w:rsidRPr="00834338" w:rsidRDefault="0037462B" w:rsidP="008730A3">
      <w:pPr>
        <w:spacing w:after="200" w:line="360" w:lineRule="auto"/>
        <w:ind w:firstLine="360"/>
        <w:jc w:val="both"/>
        <w:rPr>
          <w:rFonts w:ascii="Traditional Arabic" w:eastAsia="Traditional Arabic" w:hAnsi="Traditional Arabic" w:cs="Traditional Arabic"/>
          <w:color w:val="000000"/>
          <w:sz w:val="32"/>
          <w:szCs w:val="32"/>
          <w:rtl/>
        </w:rPr>
      </w:pPr>
      <w:r w:rsidRPr="00834338">
        <w:rPr>
          <w:rFonts w:ascii="Traditional Arabic" w:eastAsia="Simplified Arabic" w:hAnsi="Traditional Arabic" w:cs="Traditional Arabic"/>
          <w:sz w:val="32"/>
          <w:szCs w:val="32"/>
          <w:rtl/>
        </w:rPr>
        <w:t>يُعرف مجتمع البحث بأن</w:t>
      </w:r>
      <w:r w:rsidR="00855593" w:rsidRPr="00834338">
        <w:rPr>
          <w:rFonts w:ascii="Traditional Arabic" w:eastAsia="Simplified Arabic" w:hAnsi="Traditional Arabic" w:cs="Traditional Arabic"/>
          <w:sz w:val="32"/>
          <w:szCs w:val="32"/>
          <w:rtl/>
        </w:rPr>
        <w:t>َّ</w:t>
      </w:r>
      <w:r w:rsidRPr="00834338">
        <w:rPr>
          <w:rFonts w:ascii="Traditional Arabic" w:eastAsia="Simplified Arabic" w:hAnsi="Traditional Arabic" w:cs="Traditional Arabic"/>
          <w:sz w:val="32"/>
          <w:szCs w:val="32"/>
          <w:rtl/>
        </w:rPr>
        <w:t>ه جميع مفردات الظاهرة التي يدرسها الباحث، أي</w:t>
      </w:r>
      <w:r w:rsidR="00855593" w:rsidRPr="00834338">
        <w:rPr>
          <w:rFonts w:ascii="Traditional Arabic" w:eastAsia="Simplified Arabic" w:hAnsi="Traditional Arabic" w:cs="Traditional Arabic"/>
          <w:sz w:val="32"/>
          <w:szCs w:val="32"/>
          <w:rtl/>
        </w:rPr>
        <w:t>:</w:t>
      </w:r>
      <w:r w:rsidRPr="00834338">
        <w:rPr>
          <w:rFonts w:ascii="Traditional Arabic" w:eastAsia="Simplified Arabic" w:hAnsi="Traditional Arabic" w:cs="Traditional Arabic"/>
          <w:sz w:val="32"/>
          <w:szCs w:val="32"/>
          <w:rtl/>
        </w:rPr>
        <w:t xml:space="preserve"> جميع الأشياء والأفراد المك</w:t>
      </w:r>
      <w:r w:rsidR="00ED3AE3" w:rsidRPr="00834338">
        <w:rPr>
          <w:rFonts w:ascii="Traditional Arabic" w:eastAsia="Simplified Arabic" w:hAnsi="Traditional Arabic" w:cs="Traditional Arabic"/>
          <w:sz w:val="32"/>
          <w:szCs w:val="32"/>
          <w:rtl/>
        </w:rPr>
        <w:t xml:space="preserve">ونة لمشكلة البحث، وعلى ذلك </w:t>
      </w:r>
      <w:r w:rsidR="00ED3AE3" w:rsidRPr="00834338">
        <w:rPr>
          <w:rFonts w:ascii="Traditional Arabic" w:eastAsia="Traditional Arabic" w:hAnsi="Traditional Arabic" w:cs="Traditional Arabic"/>
          <w:color w:val="000000"/>
          <w:sz w:val="32"/>
          <w:szCs w:val="32"/>
          <w:rtl/>
        </w:rPr>
        <w:t xml:space="preserve">يتمثل مجتمع </w:t>
      </w:r>
      <w:r w:rsidR="009847F8" w:rsidRPr="00834338">
        <w:rPr>
          <w:rFonts w:ascii="Traditional Arabic" w:eastAsia="Traditional Arabic" w:hAnsi="Traditional Arabic" w:cs="Traditional Arabic"/>
          <w:color w:val="000000"/>
          <w:sz w:val="32"/>
          <w:szCs w:val="32"/>
          <w:rtl/>
        </w:rPr>
        <w:t>الدِّراسة</w:t>
      </w:r>
      <w:r w:rsidR="00ED3AE3" w:rsidRPr="00834338">
        <w:rPr>
          <w:rFonts w:ascii="Traditional Arabic" w:eastAsia="Traditional Arabic" w:hAnsi="Traditional Arabic" w:cs="Traditional Arabic"/>
          <w:color w:val="000000"/>
          <w:sz w:val="32"/>
          <w:szCs w:val="32"/>
          <w:rtl/>
        </w:rPr>
        <w:t xml:space="preserve"> الحالية في شركات قطاع الخدمات اللوجستيات بالمملكة العربية السعودية، وفق</w:t>
      </w:r>
      <w:r w:rsidR="00855593" w:rsidRPr="00834338">
        <w:rPr>
          <w:rFonts w:ascii="Traditional Arabic" w:eastAsia="Traditional Arabic" w:hAnsi="Traditional Arabic" w:cs="Traditional Arabic"/>
          <w:color w:val="000000"/>
          <w:sz w:val="32"/>
          <w:szCs w:val="32"/>
          <w:rtl/>
        </w:rPr>
        <w:t>ً</w:t>
      </w:r>
      <w:r w:rsidR="00ED3AE3" w:rsidRPr="00834338">
        <w:rPr>
          <w:rFonts w:ascii="Traditional Arabic" w:eastAsia="Traditional Arabic" w:hAnsi="Traditional Arabic" w:cs="Traditional Arabic"/>
          <w:color w:val="000000"/>
          <w:sz w:val="32"/>
          <w:szCs w:val="32"/>
          <w:rtl/>
        </w:rPr>
        <w:t>ا لنشرة قطاع الأعمال الصادرة عن وزارة التجارة السعودية، شهد قطاع الخدمات اللوجستية نمو</w:t>
      </w:r>
      <w:r w:rsidR="00EB353F" w:rsidRPr="00834338">
        <w:rPr>
          <w:rFonts w:ascii="Traditional Arabic" w:eastAsia="Traditional Arabic" w:hAnsi="Traditional Arabic" w:cs="Traditional Arabic"/>
          <w:color w:val="000000"/>
          <w:sz w:val="32"/>
          <w:szCs w:val="32"/>
          <w:rtl/>
        </w:rPr>
        <w:t>ً</w:t>
      </w:r>
      <w:r w:rsidR="00ED3AE3" w:rsidRPr="00834338">
        <w:rPr>
          <w:rFonts w:ascii="Traditional Arabic" w:eastAsia="Traditional Arabic" w:hAnsi="Traditional Arabic" w:cs="Traditional Arabic"/>
          <w:color w:val="000000"/>
          <w:sz w:val="32"/>
          <w:szCs w:val="32"/>
          <w:rtl/>
        </w:rPr>
        <w:t>ا بنسبة 68% في الربع الثالث من عام 2024، حيث بلغ عدد السجلات التجارية 14,206 سجل</w:t>
      </w:r>
      <w:r w:rsidR="00EB353F" w:rsidRPr="00834338">
        <w:rPr>
          <w:rFonts w:ascii="Traditional Arabic" w:eastAsia="Traditional Arabic" w:hAnsi="Traditional Arabic" w:cs="Traditional Arabic"/>
          <w:color w:val="000000"/>
          <w:sz w:val="32"/>
          <w:szCs w:val="32"/>
          <w:rtl/>
        </w:rPr>
        <w:t>ً</w:t>
      </w:r>
      <w:r w:rsidR="00ED3AE3" w:rsidRPr="00834338">
        <w:rPr>
          <w:rFonts w:ascii="Traditional Arabic" w:eastAsia="Traditional Arabic" w:hAnsi="Traditional Arabic" w:cs="Traditional Arabic"/>
          <w:color w:val="000000"/>
          <w:sz w:val="32"/>
          <w:szCs w:val="32"/>
          <w:rtl/>
        </w:rPr>
        <w:t>ا، مقارنة بـ8,443 سجل</w:t>
      </w:r>
      <w:r w:rsidR="00EB353F" w:rsidRPr="00834338">
        <w:rPr>
          <w:rFonts w:ascii="Traditional Arabic" w:eastAsia="Traditional Arabic" w:hAnsi="Traditional Arabic" w:cs="Traditional Arabic"/>
          <w:color w:val="000000"/>
          <w:sz w:val="32"/>
          <w:szCs w:val="32"/>
          <w:rtl/>
        </w:rPr>
        <w:t>ً</w:t>
      </w:r>
      <w:r w:rsidR="00ED3AE3" w:rsidRPr="00834338">
        <w:rPr>
          <w:rFonts w:ascii="Traditional Arabic" w:eastAsia="Traditional Arabic" w:hAnsi="Traditional Arabic" w:cs="Traditional Arabic"/>
          <w:color w:val="000000"/>
          <w:sz w:val="32"/>
          <w:szCs w:val="32"/>
          <w:rtl/>
        </w:rPr>
        <w:t>ا في نفس الفترة من العام السابق</w:t>
      </w:r>
      <w:r w:rsidR="00ED3AE3" w:rsidRPr="00834338">
        <w:rPr>
          <w:rFonts w:ascii="Traditional Arabic" w:eastAsia="Traditional Arabic" w:hAnsi="Traditional Arabic" w:cs="Traditional Arabic"/>
          <w:color w:val="000000"/>
          <w:sz w:val="32"/>
          <w:szCs w:val="32"/>
        </w:rPr>
        <w:t>)</w:t>
      </w:r>
      <w:r w:rsidR="00ED3AE3" w:rsidRPr="00834338">
        <w:rPr>
          <w:rFonts w:ascii="Traditional Arabic" w:eastAsia="Traditional Arabic" w:hAnsi="Traditional Arabic" w:cs="Traditional Arabic"/>
          <w:color w:val="000000"/>
          <w:sz w:val="32"/>
          <w:szCs w:val="32"/>
          <w:rtl/>
          <w:lang w:bidi="ar-EG"/>
        </w:rPr>
        <w:t xml:space="preserve"> وزارة التجارة، نشرة قطاع الأعمال، الربع </w:t>
      </w:r>
      <w:r w:rsidR="00ED3AE3" w:rsidRPr="00834338">
        <w:rPr>
          <w:rFonts w:ascii="Traditional Arabic" w:eastAsia="Traditional Arabic" w:hAnsi="Traditional Arabic" w:cs="Traditional Arabic"/>
          <w:color w:val="000000"/>
          <w:sz w:val="32"/>
          <w:szCs w:val="32"/>
          <w:rtl/>
          <w:lang w:bidi="ar-EG"/>
        </w:rPr>
        <w:lastRenderedPageBreak/>
        <w:t>الثالث، 2024)</w:t>
      </w:r>
      <w:r w:rsidR="00ED3AE3" w:rsidRPr="00834338">
        <w:rPr>
          <w:rFonts w:ascii="Traditional Arabic" w:eastAsia="Traditional Arabic" w:hAnsi="Traditional Arabic" w:cs="Traditional Arabic"/>
          <w:color w:val="000000"/>
          <w:sz w:val="32"/>
          <w:szCs w:val="32"/>
          <w:rtl/>
        </w:rPr>
        <w:t>. ونظر</w:t>
      </w:r>
      <w:r w:rsidR="00EB353F" w:rsidRPr="00834338">
        <w:rPr>
          <w:rFonts w:ascii="Traditional Arabic" w:eastAsia="Traditional Arabic" w:hAnsi="Traditional Arabic" w:cs="Traditional Arabic"/>
          <w:color w:val="000000"/>
          <w:sz w:val="32"/>
          <w:szCs w:val="32"/>
          <w:rtl/>
        </w:rPr>
        <w:t>ً</w:t>
      </w:r>
      <w:r w:rsidR="00ED3AE3" w:rsidRPr="00834338">
        <w:rPr>
          <w:rFonts w:ascii="Traditional Arabic" w:eastAsia="Traditional Arabic" w:hAnsi="Traditional Arabic" w:cs="Traditional Arabic"/>
          <w:color w:val="000000"/>
          <w:sz w:val="32"/>
          <w:szCs w:val="32"/>
          <w:rtl/>
        </w:rPr>
        <w:t xml:space="preserve">ا لكبر حجم قطاع الخدمات اللوجستية بالمملكة العربية السعودية تمثل مجتمع </w:t>
      </w:r>
      <w:r w:rsidR="009847F8" w:rsidRPr="00834338">
        <w:rPr>
          <w:rFonts w:ascii="Traditional Arabic" w:eastAsia="Traditional Arabic" w:hAnsi="Traditional Arabic" w:cs="Traditional Arabic"/>
          <w:color w:val="000000"/>
          <w:sz w:val="32"/>
          <w:szCs w:val="32"/>
          <w:rtl/>
        </w:rPr>
        <w:t>الدِّراسة</w:t>
      </w:r>
      <w:r w:rsidR="00ED3AE3" w:rsidRPr="00834338">
        <w:rPr>
          <w:rFonts w:ascii="Traditional Arabic" w:eastAsia="Traditional Arabic" w:hAnsi="Traditional Arabic" w:cs="Traditional Arabic"/>
          <w:color w:val="000000"/>
          <w:sz w:val="32"/>
          <w:szCs w:val="32"/>
          <w:rtl/>
        </w:rPr>
        <w:t xml:space="preserve"> في الشركات التالية (شركة أرامكس</w:t>
      </w:r>
      <w:r w:rsidR="00ED3AE3" w:rsidRPr="00834338">
        <w:rPr>
          <w:rFonts w:ascii="Traditional Arabic" w:eastAsia="Traditional Arabic" w:hAnsi="Traditional Arabic" w:cs="Traditional Arabic"/>
          <w:color w:val="000000"/>
          <w:sz w:val="32"/>
          <w:szCs w:val="32"/>
        </w:rPr>
        <w:t xml:space="preserve"> </w:t>
      </w:r>
      <w:r w:rsidR="00ED3AE3" w:rsidRPr="00834338">
        <w:rPr>
          <w:rFonts w:ascii="Traditional Arabic" w:eastAsia="Traditional Arabic" w:hAnsi="Traditional Arabic" w:cs="Traditional Arabic"/>
          <w:color w:val="000000"/>
          <w:sz w:val="32"/>
          <w:szCs w:val="32"/>
          <w:rtl/>
        </w:rPr>
        <w:t xml:space="preserve">" </w:t>
      </w:r>
      <w:r w:rsidR="00ED3AE3" w:rsidRPr="00834338">
        <w:rPr>
          <w:rFonts w:ascii="Traditional Arabic" w:eastAsia="Traditional Arabic" w:hAnsi="Traditional Arabic" w:cs="Traditional Arabic"/>
          <w:color w:val="000000"/>
          <w:sz w:val="32"/>
          <w:szCs w:val="32"/>
        </w:rPr>
        <w:t>Aramex</w:t>
      </w:r>
      <w:r w:rsidR="00ED3AE3" w:rsidRPr="00834338">
        <w:rPr>
          <w:rFonts w:ascii="Traditional Arabic" w:eastAsia="Traditional Arabic" w:hAnsi="Traditional Arabic" w:cs="Traditional Arabic"/>
          <w:color w:val="000000"/>
          <w:sz w:val="32"/>
          <w:szCs w:val="32"/>
          <w:rtl/>
        </w:rPr>
        <w:t xml:space="preserve"> “، شركة ناقل إكسبرس" </w:t>
      </w:r>
      <w:r w:rsidR="00ED3AE3" w:rsidRPr="00834338">
        <w:rPr>
          <w:rFonts w:ascii="Traditional Arabic" w:eastAsia="Traditional Arabic" w:hAnsi="Traditional Arabic" w:cs="Traditional Arabic"/>
          <w:color w:val="000000"/>
          <w:sz w:val="32"/>
          <w:szCs w:val="32"/>
        </w:rPr>
        <w:t>Naqel Express</w:t>
      </w:r>
      <w:r w:rsidR="00ED3AE3" w:rsidRPr="00834338">
        <w:rPr>
          <w:rFonts w:ascii="Traditional Arabic" w:eastAsia="Traditional Arabic" w:hAnsi="Traditional Arabic" w:cs="Traditional Arabic"/>
          <w:color w:val="000000"/>
          <w:sz w:val="32"/>
          <w:szCs w:val="32"/>
          <w:rtl/>
        </w:rPr>
        <w:t xml:space="preserve"> "، شركة سال"</w:t>
      </w:r>
      <w:r w:rsidR="00ED3AE3" w:rsidRPr="00834338">
        <w:rPr>
          <w:rFonts w:ascii="Traditional Arabic" w:eastAsia="Traditional Arabic" w:hAnsi="Traditional Arabic" w:cs="Traditional Arabic"/>
          <w:color w:val="000000"/>
          <w:sz w:val="32"/>
          <w:szCs w:val="32"/>
        </w:rPr>
        <w:t xml:space="preserve"> SAL</w:t>
      </w:r>
      <w:r w:rsidR="00ED3AE3" w:rsidRPr="00834338">
        <w:rPr>
          <w:rFonts w:ascii="Traditional Arabic" w:eastAsia="Traditional Arabic" w:hAnsi="Traditional Arabic" w:cs="Traditional Arabic"/>
          <w:color w:val="000000"/>
          <w:sz w:val="32"/>
          <w:szCs w:val="32"/>
          <w:rtl/>
        </w:rPr>
        <w:t xml:space="preserve"> "، شركة دي إتش إل "</w:t>
      </w:r>
      <w:r w:rsidR="00ED3AE3" w:rsidRPr="00834338">
        <w:rPr>
          <w:rFonts w:ascii="Traditional Arabic" w:eastAsia="Traditional Arabic" w:hAnsi="Traditional Arabic" w:cs="Traditional Arabic"/>
          <w:color w:val="000000"/>
          <w:sz w:val="32"/>
          <w:szCs w:val="32"/>
        </w:rPr>
        <w:t xml:space="preserve"> DHL</w:t>
      </w:r>
      <w:r w:rsidR="00ED3AE3" w:rsidRPr="00834338">
        <w:rPr>
          <w:rFonts w:ascii="Traditional Arabic" w:eastAsia="Traditional Arabic" w:hAnsi="Traditional Arabic" w:cs="Traditional Arabic"/>
          <w:color w:val="000000"/>
          <w:sz w:val="32"/>
          <w:szCs w:val="32"/>
          <w:rtl/>
        </w:rPr>
        <w:t xml:space="preserve"> "، شركة البريد السعودي</w:t>
      </w:r>
      <w:r w:rsidR="00ED3AE3" w:rsidRPr="00834338">
        <w:rPr>
          <w:rFonts w:ascii="Traditional Arabic" w:eastAsia="Traditional Arabic" w:hAnsi="Traditional Arabic" w:cs="Traditional Arabic"/>
          <w:color w:val="000000"/>
          <w:sz w:val="32"/>
          <w:szCs w:val="32"/>
        </w:rPr>
        <w:t xml:space="preserve"> </w:t>
      </w:r>
      <w:r w:rsidR="00ED3AE3" w:rsidRPr="00834338">
        <w:rPr>
          <w:rFonts w:ascii="Traditional Arabic" w:eastAsia="Traditional Arabic" w:hAnsi="Traditional Arabic" w:cs="Traditional Arabic"/>
          <w:color w:val="000000"/>
          <w:sz w:val="32"/>
          <w:szCs w:val="32"/>
          <w:rtl/>
        </w:rPr>
        <w:t>سبل</w:t>
      </w:r>
      <w:r w:rsidR="00ED3AE3" w:rsidRPr="00834338">
        <w:rPr>
          <w:rFonts w:ascii="Traditional Arabic" w:eastAsia="Traditional Arabic" w:hAnsi="Traditional Arabic" w:cs="Traditional Arabic"/>
          <w:color w:val="000000"/>
          <w:sz w:val="32"/>
          <w:szCs w:val="32"/>
        </w:rPr>
        <w:t xml:space="preserve"> “SPL”</w:t>
      </w:r>
      <w:r w:rsidR="00ED3AE3" w:rsidRPr="00834338">
        <w:rPr>
          <w:rFonts w:ascii="Traditional Arabic" w:eastAsia="Traditional Arabic" w:hAnsi="Traditional Arabic" w:cs="Traditional Arabic"/>
          <w:color w:val="000000"/>
          <w:sz w:val="32"/>
          <w:szCs w:val="32"/>
          <w:rtl/>
        </w:rPr>
        <w:t>،</w:t>
      </w:r>
      <w:r w:rsidR="00ED3AE3" w:rsidRPr="00834338">
        <w:rPr>
          <w:rFonts w:ascii="Traditional Arabic" w:eastAsia="Traditional Arabic" w:hAnsi="Traditional Arabic" w:cs="Traditional Arabic"/>
          <w:color w:val="000000"/>
          <w:sz w:val="32"/>
          <w:szCs w:val="32"/>
        </w:rPr>
        <w:t xml:space="preserve"> </w:t>
      </w:r>
      <w:r w:rsidR="00ED3AE3" w:rsidRPr="00834338">
        <w:rPr>
          <w:rFonts w:ascii="Traditional Arabic" w:eastAsia="Traditional Arabic" w:hAnsi="Traditional Arabic" w:cs="Traditional Arabic"/>
          <w:color w:val="000000"/>
          <w:sz w:val="32"/>
          <w:szCs w:val="32"/>
          <w:rtl/>
        </w:rPr>
        <w:t>شركة سلاسة</w:t>
      </w:r>
      <w:r w:rsidR="00ED3AE3" w:rsidRPr="00834338">
        <w:rPr>
          <w:rFonts w:ascii="Traditional Arabic" w:eastAsia="Traditional Arabic" w:hAnsi="Traditional Arabic" w:cs="Traditional Arabic"/>
          <w:color w:val="000000"/>
          <w:sz w:val="32"/>
          <w:szCs w:val="32"/>
        </w:rPr>
        <w:t xml:space="preserve"> “Salasa”</w:t>
      </w:r>
      <w:r w:rsidR="00ED3AE3" w:rsidRPr="00834338">
        <w:rPr>
          <w:rFonts w:ascii="Traditional Arabic" w:eastAsia="Traditional Arabic" w:hAnsi="Traditional Arabic" w:cs="Traditional Arabic"/>
          <w:color w:val="000000"/>
          <w:sz w:val="32"/>
          <w:szCs w:val="32"/>
          <w:rtl/>
        </w:rPr>
        <w:t>، شركة زاجل</w:t>
      </w:r>
      <w:r w:rsidR="00ED3AE3" w:rsidRPr="00834338">
        <w:rPr>
          <w:rFonts w:ascii="Traditional Arabic" w:eastAsia="Traditional Arabic" w:hAnsi="Traditional Arabic" w:cs="Traditional Arabic"/>
          <w:color w:val="000000"/>
          <w:sz w:val="32"/>
          <w:szCs w:val="32"/>
        </w:rPr>
        <w:t xml:space="preserve"> “Zajil”</w:t>
      </w:r>
      <w:r w:rsidR="00ED3AE3" w:rsidRPr="00834338">
        <w:rPr>
          <w:rFonts w:ascii="Traditional Arabic" w:eastAsia="Traditional Arabic" w:hAnsi="Traditional Arabic" w:cs="Traditional Arabic"/>
          <w:color w:val="000000"/>
          <w:sz w:val="32"/>
          <w:szCs w:val="32"/>
          <w:rtl/>
        </w:rPr>
        <w:t>)</w:t>
      </w:r>
    </w:p>
    <w:p w14:paraId="039C7728" w14:textId="77777777" w:rsidR="00ED3AE3" w:rsidRPr="00834338" w:rsidRDefault="00ED3AE3" w:rsidP="008A2404">
      <w:pPr>
        <w:spacing w:after="200" w:line="360" w:lineRule="auto"/>
        <w:ind w:firstLine="360"/>
        <w:jc w:val="both"/>
        <w:rPr>
          <w:rFonts w:ascii="Traditional Arabic" w:eastAsia="Traditional Arabic" w:hAnsi="Traditional Arabic" w:cs="Traditional Arabic"/>
          <w:b/>
          <w:bCs/>
          <w:color w:val="000000"/>
          <w:sz w:val="32"/>
          <w:szCs w:val="32"/>
          <w:rtl/>
        </w:rPr>
      </w:pPr>
      <w:r w:rsidRPr="00834338">
        <w:rPr>
          <w:rFonts w:ascii="Traditional Arabic" w:eastAsia="Traditional Arabic" w:hAnsi="Traditional Arabic" w:cs="Traditional Arabic"/>
          <w:b/>
          <w:bCs/>
          <w:color w:val="000000"/>
          <w:sz w:val="32"/>
          <w:szCs w:val="32"/>
          <w:rtl/>
        </w:rPr>
        <w:t>أسباب اختيار هذه الشركات لتمثل مجتمع دراسة والتي تعبر عن قطاع الخدمات اللوجستية</w:t>
      </w:r>
    </w:p>
    <w:p w14:paraId="2493FCD2" w14:textId="77777777" w:rsidR="00ED3AE3" w:rsidRPr="00834338" w:rsidRDefault="00ED3AE3" w:rsidP="00BC4130">
      <w:pPr>
        <w:numPr>
          <w:ilvl w:val="0"/>
          <w:numId w:val="13"/>
        </w:numPr>
        <w:spacing w:after="0" w:line="360" w:lineRule="auto"/>
        <w:jc w:val="both"/>
        <w:rPr>
          <w:rFonts w:ascii="Traditional Arabic" w:eastAsia="Traditional Arabic" w:hAnsi="Traditional Arabic" w:cs="Traditional Arabic"/>
          <w:color w:val="000000"/>
          <w:sz w:val="32"/>
          <w:szCs w:val="32"/>
        </w:rPr>
      </w:pPr>
      <w:r w:rsidRPr="00834338">
        <w:rPr>
          <w:rFonts w:ascii="Traditional Arabic" w:eastAsia="Traditional Arabic" w:hAnsi="Traditional Arabic" w:cs="Traditional Arabic"/>
          <w:b/>
          <w:bCs/>
          <w:color w:val="000000"/>
          <w:sz w:val="32"/>
          <w:szCs w:val="32"/>
          <w:rtl/>
        </w:rPr>
        <w:t>التنوع في الحجم والمجال:</w:t>
      </w:r>
      <w:r w:rsidRPr="00834338">
        <w:rPr>
          <w:rFonts w:ascii="Traditional Arabic" w:eastAsia="Traditional Arabic" w:hAnsi="Traditional Arabic" w:cs="Traditional Arabic"/>
          <w:color w:val="000000"/>
          <w:sz w:val="32"/>
          <w:szCs w:val="32"/>
        </w:rPr>
        <w:t xml:space="preserve"> </w:t>
      </w:r>
      <w:r w:rsidRPr="00834338">
        <w:rPr>
          <w:rFonts w:ascii="Traditional Arabic" w:eastAsia="Traditional Arabic" w:hAnsi="Traditional Arabic" w:cs="Traditional Arabic"/>
          <w:color w:val="000000"/>
          <w:sz w:val="32"/>
          <w:szCs w:val="32"/>
          <w:rtl/>
        </w:rPr>
        <w:t>تم اختيار شركات عالمية، وطنية، وناشئة لضمان تمثيل مختلف مستويات السوق</w:t>
      </w:r>
      <w:r w:rsidRPr="00834338">
        <w:rPr>
          <w:rFonts w:ascii="Traditional Arabic" w:eastAsia="Traditional Arabic" w:hAnsi="Traditional Arabic" w:cs="Traditional Arabic"/>
          <w:color w:val="000000"/>
          <w:sz w:val="32"/>
          <w:szCs w:val="32"/>
        </w:rPr>
        <w:t>.</w:t>
      </w:r>
    </w:p>
    <w:p w14:paraId="5C56BC1C" w14:textId="77777777" w:rsidR="00ED3AE3" w:rsidRPr="00834338" w:rsidRDefault="00ED3AE3" w:rsidP="00BC4130">
      <w:pPr>
        <w:numPr>
          <w:ilvl w:val="0"/>
          <w:numId w:val="13"/>
        </w:numPr>
        <w:spacing w:after="0" w:line="360" w:lineRule="auto"/>
        <w:jc w:val="both"/>
        <w:rPr>
          <w:rFonts w:ascii="Traditional Arabic" w:eastAsia="Traditional Arabic" w:hAnsi="Traditional Arabic" w:cs="Traditional Arabic"/>
          <w:color w:val="000000"/>
          <w:sz w:val="32"/>
          <w:szCs w:val="32"/>
        </w:rPr>
      </w:pPr>
      <w:r w:rsidRPr="00834338">
        <w:rPr>
          <w:rFonts w:ascii="Traditional Arabic" w:eastAsia="Traditional Arabic" w:hAnsi="Traditional Arabic" w:cs="Traditional Arabic"/>
          <w:b/>
          <w:bCs/>
          <w:color w:val="000000"/>
          <w:sz w:val="32"/>
          <w:szCs w:val="32"/>
          <w:rtl/>
        </w:rPr>
        <w:t>التوجه نحو الابتكار:</w:t>
      </w:r>
      <w:r w:rsidRPr="00834338">
        <w:rPr>
          <w:rFonts w:ascii="Traditional Arabic" w:eastAsia="Traditional Arabic" w:hAnsi="Traditional Arabic" w:cs="Traditional Arabic"/>
          <w:color w:val="000000"/>
          <w:sz w:val="32"/>
          <w:szCs w:val="32"/>
          <w:rtl/>
        </w:rPr>
        <w:t xml:space="preserve"> الشركات التي تعتمد على التكنولوجيا والابتكار لتحسين الكفاءة والربحية وتحقيق الاستدامة</w:t>
      </w:r>
      <w:r w:rsidRPr="00834338">
        <w:rPr>
          <w:rFonts w:ascii="Traditional Arabic" w:eastAsia="Traditional Arabic" w:hAnsi="Traditional Arabic" w:cs="Traditional Arabic"/>
          <w:color w:val="000000"/>
          <w:sz w:val="32"/>
          <w:szCs w:val="32"/>
        </w:rPr>
        <w:t>.</w:t>
      </w:r>
    </w:p>
    <w:p w14:paraId="067B6461" w14:textId="2A20B2AD" w:rsidR="00ED3AE3" w:rsidRPr="00834338" w:rsidRDefault="00ED3AE3" w:rsidP="00BC4130">
      <w:pPr>
        <w:numPr>
          <w:ilvl w:val="0"/>
          <w:numId w:val="13"/>
        </w:numPr>
        <w:spacing w:after="0" w:line="360" w:lineRule="auto"/>
        <w:jc w:val="both"/>
        <w:rPr>
          <w:rFonts w:ascii="Traditional Arabic" w:eastAsia="Traditional Arabic" w:hAnsi="Traditional Arabic" w:cs="Traditional Arabic"/>
          <w:color w:val="000000"/>
          <w:sz w:val="32"/>
          <w:szCs w:val="32"/>
        </w:rPr>
      </w:pPr>
      <w:r w:rsidRPr="00834338">
        <w:rPr>
          <w:rFonts w:ascii="Traditional Arabic" w:eastAsia="Traditional Arabic" w:hAnsi="Traditional Arabic" w:cs="Traditional Arabic"/>
          <w:b/>
          <w:bCs/>
          <w:color w:val="000000"/>
          <w:sz w:val="32"/>
          <w:szCs w:val="32"/>
          <w:rtl/>
        </w:rPr>
        <w:t>ارتباطها برؤية 2030:</w:t>
      </w:r>
      <w:r w:rsidRPr="00834338">
        <w:rPr>
          <w:rFonts w:ascii="Traditional Arabic" w:eastAsia="Traditional Arabic" w:hAnsi="Traditional Arabic" w:cs="Traditional Arabic"/>
          <w:color w:val="000000"/>
          <w:sz w:val="32"/>
          <w:szCs w:val="32"/>
          <w:rtl/>
        </w:rPr>
        <w:t xml:space="preserve"> الشركات التي تلعب دور</w:t>
      </w:r>
      <w:r w:rsidR="00EB353F" w:rsidRPr="00834338">
        <w:rPr>
          <w:rFonts w:ascii="Traditional Arabic" w:eastAsia="Traditional Arabic" w:hAnsi="Traditional Arabic" w:cs="Traditional Arabic"/>
          <w:color w:val="000000"/>
          <w:sz w:val="32"/>
          <w:szCs w:val="32"/>
          <w:rtl/>
        </w:rPr>
        <w:t>ً</w:t>
      </w:r>
      <w:r w:rsidRPr="00834338">
        <w:rPr>
          <w:rFonts w:ascii="Traditional Arabic" w:eastAsia="Traditional Arabic" w:hAnsi="Traditional Arabic" w:cs="Traditional Arabic"/>
          <w:color w:val="000000"/>
          <w:sz w:val="32"/>
          <w:szCs w:val="32"/>
          <w:rtl/>
        </w:rPr>
        <w:t>ا رئيسي</w:t>
      </w:r>
      <w:r w:rsidR="00EB353F" w:rsidRPr="00834338">
        <w:rPr>
          <w:rFonts w:ascii="Traditional Arabic" w:eastAsia="Traditional Arabic" w:hAnsi="Traditional Arabic" w:cs="Traditional Arabic"/>
          <w:color w:val="000000"/>
          <w:sz w:val="32"/>
          <w:szCs w:val="32"/>
          <w:rtl/>
        </w:rPr>
        <w:t>ً</w:t>
      </w:r>
      <w:r w:rsidRPr="00834338">
        <w:rPr>
          <w:rFonts w:ascii="Traditional Arabic" w:eastAsia="Traditional Arabic" w:hAnsi="Traditional Arabic" w:cs="Traditional Arabic"/>
          <w:color w:val="000000"/>
          <w:sz w:val="32"/>
          <w:szCs w:val="32"/>
          <w:rtl/>
        </w:rPr>
        <w:t>ا في تحقيق أهداف رؤية المملكة 2030 من حيث التحول اللوجستي وتحقيق التنمية المستدامة</w:t>
      </w:r>
      <w:r w:rsidRPr="00834338">
        <w:rPr>
          <w:rFonts w:ascii="Traditional Arabic" w:eastAsia="Traditional Arabic" w:hAnsi="Traditional Arabic" w:cs="Traditional Arabic"/>
          <w:color w:val="000000"/>
          <w:sz w:val="32"/>
          <w:szCs w:val="32"/>
        </w:rPr>
        <w:t>.</w:t>
      </w:r>
    </w:p>
    <w:p w14:paraId="46C6876C" w14:textId="77777777" w:rsidR="00ED3AE3" w:rsidRPr="00834338" w:rsidRDefault="00ED3AE3" w:rsidP="00BC4130">
      <w:pPr>
        <w:numPr>
          <w:ilvl w:val="0"/>
          <w:numId w:val="13"/>
        </w:numPr>
        <w:spacing w:after="0" w:line="360" w:lineRule="auto"/>
        <w:jc w:val="both"/>
        <w:rPr>
          <w:rFonts w:ascii="Traditional Arabic" w:eastAsia="Traditional Arabic" w:hAnsi="Traditional Arabic" w:cs="Traditional Arabic"/>
          <w:color w:val="000000"/>
          <w:sz w:val="32"/>
          <w:szCs w:val="32"/>
        </w:rPr>
      </w:pPr>
      <w:r w:rsidRPr="00834338">
        <w:rPr>
          <w:rFonts w:ascii="Traditional Arabic" w:eastAsia="Traditional Arabic" w:hAnsi="Traditional Arabic" w:cs="Traditional Arabic"/>
          <w:b/>
          <w:bCs/>
          <w:color w:val="000000"/>
          <w:sz w:val="32"/>
          <w:szCs w:val="32"/>
          <w:rtl/>
        </w:rPr>
        <w:t>التأثير المكاني</w:t>
      </w:r>
      <w:r w:rsidRPr="00834338">
        <w:rPr>
          <w:rFonts w:ascii="Traditional Arabic" w:eastAsia="Traditional Arabic" w:hAnsi="Traditional Arabic" w:cs="Traditional Arabic"/>
          <w:color w:val="000000"/>
          <w:sz w:val="32"/>
          <w:szCs w:val="32"/>
          <w:rtl/>
        </w:rPr>
        <w:t>:</w:t>
      </w:r>
      <w:r w:rsidRPr="00834338">
        <w:rPr>
          <w:rFonts w:ascii="Traditional Arabic" w:eastAsia="Traditional Arabic" w:hAnsi="Traditional Arabic" w:cs="Traditional Arabic"/>
          <w:color w:val="000000"/>
          <w:sz w:val="32"/>
          <w:szCs w:val="32"/>
        </w:rPr>
        <w:t xml:space="preserve"> </w:t>
      </w:r>
      <w:r w:rsidRPr="00834338">
        <w:rPr>
          <w:rFonts w:ascii="Traditional Arabic" w:eastAsia="Traditional Arabic" w:hAnsi="Traditional Arabic" w:cs="Traditional Arabic"/>
          <w:color w:val="000000"/>
          <w:sz w:val="32"/>
          <w:szCs w:val="32"/>
          <w:rtl/>
        </w:rPr>
        <w:t>الشركات التي تعمل في مختلف المناطق الحيوية مثل الرياض، جدة، والدمام</w:t>
      </w:r>
      <w:r w:rsidRPr="00834338">
        <w:rPr>
          <w:rFonts w:ascii="Traditional Arabic" w:eastAsia="Traditional Arabic" w:hAnsi="Traditional Arabic" w:cs="Traditional Arabic"/>
          <w:color w:val="000000"/>
          <w:sz w:val="32"/>
          <w:szCs w:val="32"/>
        </w:rPr>
        <w:t>.</w:t>
      </w:r>
    </w:p>
    <w:p w14:paraId="1764CD28" w14:textId="341CC2A3" w:rsidR="004C1ECD" w:rsidRPr="00834338" w:rsidRDefault="00E312C1" w:rsidP="008730A3">
      <w:pPr>
        <w:spacing w:after="200" w:line="360" w:lineRule="auto"/>
        <w:jc w:val="both"/>
        <w:rPr>
          <w:rFonts w:ascii="Traditional Arabic" w:eastAsia="Simplified Arabic" w:hAnsi="Traditional Arabic" w:cs="Traditional Arabic"/>
          <w:sz w:val="32"/>
          <w:szCs w:val="32"/>
          <w:rtl/>
        </w:rPr>
      </w:pPr>
      <w:r w:rsidRPr="00834338">
        <w:rPr>
          <w:rFonts w:ascii="Traditional Arabic" w:eastAsia="Traditional Arabic" w:hAnsi="Traditional Arabic" w:cs="Traditional Arabic"/>
          <w:b/>
          <w:bCs/>
          <w:color w:val="000000"/>
          <w:sz w:val="32"/>
          <w:szCs w:val="32"/>
          <w:rtl/>
        </w:rPr>
        <w:t xml:space="preserve">أما ما يتعلق بعينة </w:t>
      </w:r>
      <w:r w:rsidR="009847F8" w:rsidRPr="00834338">
        <w:rPr>
          <w:rFonts w:ascii="Traditional Arabic" w:eastAsia="Traditional Arabic" w:hAnsi="Traditional Arabic" w:cs="Traditional Arabic"/>
          <w:b/>
          <w:bCs/>
          <w:color w:val="000000"/>
          <w:sz w:val="32"/>
          <w:szCs w:val="32"/>
          <w:rtl/>
        </w:rPr>
        <w:t>الدِّراسة</w:t>
      </w:r>
      <w:r w:rsidR="008730A3">
        <w:rPr>
          <w:rFonts w:ascii="Traditional Arabic" w:eastAsia="Simplified Arabic" w:hAnsi="Traditional Arabic" w:cs="Traditional Arabic"/>
          <w:sz w:val="32"/>
          <w:szCs w:val="32"/>
          <w:rtl/>
        </w:rPr>
        <w:t xml:space="preserve"> </w:t>
      </w:r>
      <w:r w:rsidR="008730A3">
        <w:rPr>
          <w:rFonts w:ascii="Traditional Arabic" w:eastAsia="Simplified Arabic" w:hAnsi="Traditional Arabic" w:cs="Traditional Arabic" w:hint="cs"/>
          <w:sz w:val="32"/>
          <w:szCs w:val="32"/>
          <w:rtl/>
        </w:rPr>
        <w:t>تم ا</w:t>
      </w:r>
      <w:r w:rsidR="00ED3AE3" w:rsidRPr="00834338">
        <w:rPr>
          <w:rFonts w:ascii="Traditional Arabic" w:eastAsia="Simplified Arabic" w:hAnsi="Traditional Arabic" w:cs="Traditional Arabic"/>
          <w:sz w:val="32"/>
          <w:szCs w:val="32"/>
          <w:rtl/>
        </w:rPr>
        <w:t xml:space="preserve">ستخدم عينة ممثلة في القادة والعاملين بالإدارة العليا والوسطي بشركات قطاع الخدمات اللوجستية محل </w:t>
      </w:r>
      <w:r w:rsidR="009847F8" w:rsidRPr="00834338">
        <w:rPr>
          <w:rFonts w:ascii="Traditional Arabic" w:eastAsia="Simplified Arabic" w:hAnsi="Traditional Arabic" w:cs="Traditional Arabic"/>
          <w:sz w:val="32"/>
          <w:szCs w:val="32"/>
          <w:rtl/>
        </w:rPr>
        <w:t>الدِّراسة</w:t>
      </w:r>
      <w:r w:rsidR="00ED3AE3" w:rsidRPr="00834338">
        <w:rPr>
          <w:rFonts w:ascii="Traditional Arabic" w:eastAsia="Simplified Arabic" w:hAnsi="Traditional Arabic" w:cs="Traditional Arabic"/>
          <w:sz w:val="32"/>
          <w:szCs w:val="32"/>
          <w:rtl/>
        </w:rPr>
        <w:t>.</w:t>
      </w:r>
      <w:r w:rsidR="004C1ECD" w:rsidRPr="00834338">
        <w:rPr>
          <w:rFonts w:ascii="Traditional Arabic" w:eastAsia="Simplified Arabic" w:hAnsi="Traditional Arabic" w:cs="Traditional Arabic"/>
          <w:sz w:val="32"/>
          <w:szCs w:val="32"/>
          <w:rtl/>
        </w:rPr>
        <w:t xml:space="preserve"> </w:t>
      </w:r>
      <w:r w:rsidR="009B1CBD" w:rsidRPr="00834338">
        <w:rPr>
          <w:rFonts w:ascii="Traditional Arabic" w:eastAsia="Simplified Arabic" w:hAnsi="Traditional Arabic" w:cs="Traditional Arabic"/>
          <w:sz w:val="32"/>
          <w:szCs w:val="32"/>
          <w:rtl/>
        </w:rPr>
        <w:t xml:space="preserve">وفيما </w:t>
      </w:r>
      <w:r w:rsidR="004C1ECD" w:rsidRPr="00834338">
        <w:rPr>
          <w:rFonts w:ascii="Traditional Arabic" w:eastAsia="Simplified Arabic" w:hAnsi="Traditional Arabic" w:cs="Traditional Arabic"/>
          <w:sz w:val="32"/>
          <w:szCs w:val="32"/>
          <w:rtl/>
        </w:rPr>
        <w:t xml:space="preserve">يخص </w:t>
      </w:r>
      <w:r w:rsidR="009B1CBD" w:rsidRPr="00834338">
        <w:rPr>
          <w:rFonts w:ascii="Traditional Arabic" w:eastAsia="Simplified Arabic" w:hAnsi="Traditional Arabic" w:cs="Traditional Arabic"/>
          <w:sz w:val="32"/>
          <w:szCs w:val="32"/>
          <w:rtl/>
        </w:rPr>
        <w:t>تحديد حجم العينة</w:t>
      </w:r>
      <w:r w:rsidR="004C1ECD" w:rsidRPr="00834338">
        <w:rPr>
          <w:rFonts w:ascii="Traditional Arabic" w:eastAsia="Simplified Arabic" w:hAnsi="Traditional Arabic" w:cs="Traditional Arabic"/>
          <w:sz w:val="32"/>
          <w:szCs w:val="32"/>
          <w:rtl/>
        </w:rPr>
        <w:t xml:space="preserve"> من القيادات الإدارية، فقد واجهت </w:t>
      </w:r>
      <w:r w:rsidR="009847F8" w:rsidRPr="00834338">
        <w:rPr>
          <w:rFonts w:ascii="Traditional Arabic" w:eastAsia="Simplified Arabic" w:hAnsi="Traditional Arabic" w:cs="Traditional Arabic"/>
          <w:sz w:val="32"/>
          <w:szCs w:val="32"/>
          <w:rtl/>
        </w:rPr>
        <w:t>الدِّراسة</w:t>
      </w:r>
      <w:r w:rsidR="004C1ECD" w:rsidRPr="00834338">
        <w:rPr>
          <w:rFonts w:ascii="Traditional Arabic" w:eastAsia="Simplified Arabic" w:hAnsi="Traditional Arabic" w:cs="Traditional Arabic"/>
          <w:sz w:val="32"/>
          <w:szCs w:val="32"/>
          <w:rtl/>
        </w:rPr>
        <w:t xml:space="preserve"> تحدي</w:t>
      </w:r>
      <w:r w:rsidR="00EB353F" w:rsidRPr="00834338">
        <w:rPr>
          <w:rFonts w:ascii="Traditional Arabic" w:eastAsia="Simplified Arabic" w:hAnsi="Traditional Arabic" w:cs="Traditional Arabic"/>
          <w:sz w:val="32"/>
          <w:szCs w:val="32"/>
          <w:rtl/>
        </w:rPr>
        <w:t>ً</w:t>
      </w:r>
      <w:r w:rsidR="004C1ECD" w:rsidRPr="00834338">
        <w:rPr>
          <w:rFonts w:ascii="Traditional Arabic" w:eastAsia="Simplified Arabic" w:hAnsi="Traditional Arabic" w:cs="Traditional Arabic"/>
          <w:sz w:val="32"/>
          <w:szCs w:val="32"/>
          <w:rtl/>
        </w:rPr>
        <w:t>ا يتمثل في عدم توفر بيانات دقيقة أو شاملة حول العدد الكلي للقادة والعاملين في الإدارتين</w:t>
      </w:r>
      <w:r w:rsidR="00EB353F" w:rsidRPr="00834338">
        <w:rPr>
          <w:rFonts w:ascii="Traditional Arabic" w:eastAsia="Simplified Arabic" w:hAnsi="Traditional Arabic" w:cs="Traditional Arabic"/>
          <w:sz w:val="32"/>
          <w:szCs w:val="32"/>
          <w:rtl/>
        </w:rPr>
        <w:t>:</w:t>
      </w:r>
      <w:r w:rsidR="004C1ECD" w:rsidRPr="00834338">
        <w:rPr>
          <w:rFonts w:ascii="Traditional Arabic" w:eastAsia="Simplified Arabic" w:hAnsi="Traditional Arabic" w:cs="Traditional Arabic"/>
          <w:sz w:val="32"/>
          <w:szCs w:val="32"/>
          <w:rtl/>
        </w:rPr>
        <w:t xml:space="preserve"> العليا والوسطى ضمن الشركات المحددة في مجتمع البحث. ونظر</w:t>
      </w:r>
      <w:r w:rsidR="00EB353F" w:rsidRPr="00834338">
        <w:rPr>
          <w:rFonts w:ascii="Traditional Arabic" w:eastAsia="Simplified Arabic" w:hAnsi="Traditional Arabic" w:cs="Traditional Arabic"/>
          <w:sz w:val="32"/>
          <w:szCs w:val="32"/>
          <w:rtl/>
        </w:rPr>
        <w:t>ً</w:t>
      </w:r>
      <w:r w:rsidR="004C1ECD" w:rsidRPr="00834338">
        <w:rPr>
          <w:rFonts w:ascii="Traditional Arabic" w:eastAsia="Simplified Arabic" w:hAnsi="Traditional Arabic" w:cs="Traditional Arabic"/>
          <w:sz w:val="32"/>
          <w:szCs w:val="32"/>
          <w:rtl/>
        </w:rPr>
        <w:t>ا لعدم إمكانية الوصول إلى إطار المعاينة محدد لهذه الفئة، وحرص</w:t>
      </w:r>
      <w:r w:rsidR="00EB353F" w:rsidRPr="00834338">
        <w:rPr>
          <w:rFonts w:ascii="Traditional Arabic" w:eastAsia="Simplified Arabic" w:hAnsi="Traditional Arabic" w:cs="Traditional Arabic"/>
          <w:sz w:val="32"/>
          <w:szCs w:val="32"/>
          <w:rtl/>
        </w:rPr>
        <w:t>ً</w:t>
      </w:r>
      <w:r w:rsidR="004C1ECD" w:rsidRPr="00834338">
        <w:rPr>
          <w:rFonts w:ascii="Traditional Arabic" w:eastAsia="Simplified Arabic" w:hAnsi="Traditional Arabic" w:cs="Traditional Arabic"/>
          <w:sz w:val="32"/>
          <w:szCs w:val="32"/>
          <w:rtl/>
        </w:rPr>
        <w:t xml:space="preserve">ا على ضمان جدوى </w:t>
      </w:r>
      <w:r w:rsidR="009847F8" w:rsidRPr="00834338">
        <w:rPr>
          <w:rFonts w:ascii="Traditional Arabic" w:eastAsia="Simplified Arabic" w:hAnsi="Traditional Arabic" w:cs="Traditional Arabic"/>
          <w:sz w:val="32"/>
          <w:szCs w:val="32"/>
          <w:rtl/>
        </w:rPr>
        <w:t>الدِّراسة</w:t>
      </w:r>
      <w:r w:rsidR="004C1ECD" w:rsidRPr="00834338">
        <w:rPr>
          <w:rFonts w:ascii="Traditional Arabic" w:eastAsia="Simplified Arabic" w:hAnsi="Traditional Arabic" w:cs="Traditional Arabic"/>
          <w:sz w:val="32"/>
          <w:szCs w:val="32"/>
          <w:rtl/>
        </w:rPr>
        <w:t xml:space="preserve"> عملي</w:t>
      </w:r>
      <w:r w:rsidR="00EB353F" w:rsidRPr="00834338">
        <w:rPr>
          <w:rFonts w:ascii="Traditional Arabic" w:eastAsia="Simplified Arabic" w:hAnsi="Traditional Arabic" w:cs="Traditional Arabic"/>
          <w:sz w:val="32"/>
          <w:szCs w:val="32"/>
          <w:rtl/>
        </w:rPr>
        <w:t>ًّ</w:t>
      </w:r>
      <w:r w:rsidR="004C1ECD" w:rsidRPr="00834338">
        <w:rPr>
          <w:rFonts w:ascii="Traditional Arabic" w:eastAsia="Simplified Arabic" w:hAnsi="Traditional Arabic" w:cs="Traditional Arabic"/>
          <w:sz w:val="32"/>
          <w:szCs w:val="32"/>
          <w:rtl/>
        </w:rPr>
        <w:t xml:space="preserve">ا، تم اعتماد أسلوب العينة غير الاحتمالية من نوع العينة المتاحة، حيث تم توزيع الاستبيانات على (140) مفردة من القيادات والإداريات العليا والوسطى المتاحة والمتوافقة مع أهداف </w:t>
      </w:r>
      <w:r w:rsidR="009847F8" w:rsidRPr="00834338">
        <w:rPr>
          <w:rFonts w:ascii="Traditional Arabic" w:eastAsia="Simplified Arabic" w:hAnsi="Traditional Arabic" w:cs="Traditional Arabic"/>
          <w:sz w:val="32"/>
          <w:szCs w:val="32"/>
          <w:rtl/>
        </w:rPr>
        <w:t>الدِّراسة</w:t>
      </w:r>
      <w:r w:rsidR="004C1ECD" w:rsidRPr="00834338">
        <w:rPr>
          <w:rFonts w:ascii="Traditional Arabic" w:eastAsia="Simplified Arabic" w:hAnsi="Traditional Arabic" w:cs="Traditional Arabic"/>
          <w:sz w:val="32"/>
          <w:szCs w:val="32"/>
          <w:rtl/>
        </w:rPr>
        <w:t xml:space="preserve"> في تلك الشركات</w:t>
      </w:r>
      <w:r w:rsidR="004C1ECD" w:rsidRPr="00834338">
        <w:rPr>
          <w:rFonts w:ascii="Traditional Arabic" w:eastAsia="Simplified Arabic" w:hAnsi="Traditional Arabic" w:cs="Traditional Arabic"/>
          <w:sz w:val="32"/>
          <w:szCs w:val="32"/>
        </w:rPr>
        <w:t>."</w:t>
      </w:r>
    </w:p>
    <w:p w14:paraId="619143A3" w14:textId="3E2C3AB6" w:rsidR="00D42FB3" w:rsidRPr="00834338" w:rsidRDefault="00D42FB3" w:rsidP="00BC4130">
      <w:pPr>
        <w:pStyle w:val="ListParagraph"/>
        <w:numPr>
          <w:ilvl w:val="1"/>
          <w:numId w:val="15"/>
        </w:numPr>
        <w:bidi/>
        <w:spacing w:after="0" w:line="360" w:lineRule="auto"/>
        <w:ind w:right="636"/>
        <w:jc w:val="both"/>
        <w:outlineLvl w:val="1"/>
        <w:rPr>
          <w:rFonts w:ascii="Traditional Arabic" w:eastAsia="Times New Roman" w:hAnsi="Traditional Arabic" w:cs="Traditional Arabic"/>
          <w:sz w:val="36"/>
          <w:szCs w:val="36"/>
          <w:rtl/>
        </w:rPr>
      </w:pPr>
      <w:bookmarkStart w:id="66" w:name="_Toc231815006"/>
      <w:r w:rsidRPr="00834338">
        <w:rPr>
          <w:rFonts w:ascii="Traditional Arabic" w:eastAsia="Calibri" w:hAnsi="Traditional Arabic" w:cs="Traditional Arabic"/>
          <w:b/>
          <w:bCs/>
          <w:sz w:val="36"/>
          <w:szCs w:val="36"/>
          <w:rtl/>
          <w:lang w:bidi="ar-EG"/>
        </w:rPr>
        <w:lastRenderedPageBreak/>
        <w:t xml:space="preserve">حدود </w:t>
      </w:r>
      <w:r w:rsidR="009847F8" w:rsidRPr="00834338">
        <w:rPr>
          <w:rFonts w:ascii="Traditional Arabic" w:eastAsia="Calibri" w:hAnsi="Traditional Arabic" w:cs="Traditional Arabic"/>
          <w:b/>
          <w:bCs/>
          <w:sz w:val="36"/>
          <w:szCs w:val="36"/>
          <w:rtl/>
          <w:lang w:bidi="ar-EG"/>
        </w:rPr>
        <w:t>الدِّراسة</w:t>
      </w:r>
      <w:bookmarkEnd w:id="66"/>
    </w:p>
    <w:p w14:paraId="392002B1" w14:textId="64520673" w:rsidR="00D42FB3" w:rsidRPr="00834338" w:rsidRDefault="00D42FB3" w:rsidP="008501D5">
      <w:pPr>
        <w:numPr>
          <w:ilvl w:val="0"/>
          <w:numId w:val="1"/>
        </w:numPr>
        <w:spacing w:line="276" w:lineRule="auto"/>
        <w:jc w:val="both"/>
        <w:rPr>
          <w:rFonts w:ascii="Traditional Arabic" w:hAnsi="Traditional Arabic" w:cs="Traditional Arabic"/>
          <w:sz w:val="32"/>
          <w:szCs w:val="32"/>
          <w:rtl/>
        </w:rPr>
      </w:pPr>
      <w:r w:rsidRPr="00834338">
        <w:rPr>
          <w:rFonts w:ascii="Traditional Arabic" w:hAnsi="Traditional Arabic" w:cs="Traditional Arabic"/>
          <w:b/>
          <w:bCs/>
          <w:sz w:val="32"/>
          <w:szCs w:val="32"/>
          <w:rtl/>
        </w:rPr>
        <w:t>الحدود الموضوعية:</w:t>
      </w:r>
      <w:r w:rsidRPr="00834338">
        <w:rPr>
          <w:rFonts w:ascii="Traditional Arabic" w:hAnsi="Traditional Arabic" w:cs="Traditional Arabic"/>
          <w:sz w:val="32"/>
          <w:szCs w:val="32"/>
          <w:rtl/>
        </w:rPr>
        <w:t xml:space="preserve"> تناولت </w:t>
      </w:r>
      <w:r w:rsidR="009847F8" w:rsidRPr="00834338">
        <w:rPr>
          <w:rFonts w:ascii="Traditional Arabic" w:hAnsi="Traditional Arabic" w:cs="Traditional Arabic"/>
          <w:sz w:val="32"/>
          <w:szCs w:val="32"/>
          <w:rtl/>
        </w:rPr>
        <w:t>الدِّراسة</w:t>
      </w:r>
      <w:r w:rsidRPr="00834338">
        <w:rPr>
          <w:rFonts w:ascii="Traditional Arabic" w:hAnsi="Traditional Arabic" w:cs="Traditional Arabic"/>
          <w:sz w:val="32"/>
          <w:szCs w:val="32"/>
          <w:rtl/>
        </w:rPr>
        <w:t xml:space="preserve"> المتغيرات الرئيسية والتي تمثلت في الابتكار (كمتغير مستقل) والتنمية المستدامة (كمتغير تابع) بأبعادها المتمثلة في (التنمية المستدامة البيئية، التنمية المستدامة الاقتصادية، والتنمية المستدامة الاجتماعية) وذلك بغرض التعرف على دور الابتكار في تحقيق التنمية المستدامة بقطاع الخدمات اللوجستيات بالمملكة العربية السعودية.</w:t>
      </w:r>
    </w:p>
    <w:p w14:paraId="4BA2F895" w14:textId="563EA580" w:rsidR="00D42FB3" w:rsidRPr="00834338" w:rsidRDefault="00D42FB3" w:rsidP="008730A3">
      <w:pPr>
        <w:pStyle w:val="ListParagraph"/>
        <w:numPr>
          <w:ilvl w:val="0"/>
          <w:numId w:val="2"/>
        </w:numPr>
        <w:bidi/>
        <w:spacing w:line="276" w:lineRule="auto"/>
        <w:jc w:val="both"/>
        <w:rPr>
          <w:rFonts w:ascii="Traditional Arabic" w:hAnsi="Traditional Arabic" w:cs="Traditional Arabic"/>
          <w:sz w:val="32"/>
          <w:szCs w:val="32"/>
          <w:rtl/>
        </w:rPr>
      </w:pPr>
      <w:r w:rsidRPr="00834338">
        <w:rPr>
          <w:rFonts w:ascii="Traditional Arabic" w:hAnsi="Traditional Arabic" w:cs="Traditional Arabic"/>
          <w:b/>
          <w:bCs/>
          <w:sz w:val="32"/>
          <w:szCs w:val="32"/>
          <w:rtl/>
        </w:rPr>
        <w:t>الحدود المكانية:</w:t>
      </w:r>
      <w:r w:rsidRPr="00834338">
        <w:rPr>
          <w:rFonts w:ascii="Traditional Arabic" w:hAnsi="Traditional Arabic" w:cs="Traditional Arabic"/>
          <w:sz w:val="32"/>
          <w:szCs w:val="32"/>
          <w:rtl/>
        </w:rPr>
        <w:t xml:space="preserve"> </w:t>
      </w:r>
      <w:r w:rsidR="008730A3">
        <w:rPr>
          <w:rFonts w:ascii="Traditional Arabic" w:hAnsi="Traditional Arabic" w:cs="Traditional Arabic" w:hint="cs"/>
          <w:sz w:val="32"/>
          <w:szCs w:val="32"/>
          <w:rtl/>
        </w:rPr>
        <w:t>ا</w:t>
      </w:r>
      <w:r w:rsidRPr="00834338">
        <w:rPr>
          <w:rFonts w:ascii="Traditional Arabic" w:hAnsi="Traditional Arabic" w:cs="Traditional Arabic"/>
          <w:sz w:val="32"/>
          <w:szCs w:val="32"/>
          <w:rtl/>
        </w:rPr>
        <w:t>قتصر</w:t>
      </w:r>
      <w:r w:rsidR="008730A3">
        <w:rPr>
          <w:rFonts w:ascii="Traditional Arabic" w:hAnsi="Traditional Arabic" w:cs="Traditional Arabic" w:hint="cs"/>
          <w:sz w:val="32"/>
          <w:szCs w:val="32"/>
          <w:rtl/>
        </w:rPr>
        <w:t>ت</w:t>
      </w:r>
      <w:r w:rsidRPr="00834338">
        <w:rPr>
          <w:rFonts w:ascii="Traditional Arabic" w:hAnsi="Traditional Arabic" w:cs="Traditional Arabic"/>
          <w:sz w:val="32"/>
          <w:szCs w:val="32"/>
          <w:rtl/>
        </w:rPr>
        <w:t xml:space="preserve"> </w:t>
      </w:r>
      <w:r w:rsidR="009847F8" w:rsidRPr="00834338">
        <w:rPr>
          <w:rFonts w:ascii="Traditional Arabic" w:hAnsi="Traditional Arabic" w:cs="Traditional Arabic"/>
          <w:sz w:val="32"/>
          <w:szCs w:val="32"/>
          <w:rtl/>
        </w:rPr>
        <w:t>الدِّراسة</w:t>
      </w:r>
      <w:r w:rsidRPr="00834338">
        <w:rPr>
          <w:rFonts w:ascii="Traditional Arabic" w:hAnsi="Traditional Arabic" w:cs="Traditional Arabic"/>
          <w:sz w:val="32"/>
          <w:szCs w:val="32"/>
          <w:rtl/>
        </w:rPr>
        <w:t xml:space="preserve"> على قطاع الخدمات اللوجستية بالمملكة العربية السعودية من خلال تركيز </w:t>
      </w:r>
      <w:r w:rsidR="009847F8" w:rsidRPr="00834338">
        <w:rPr>
          <w:rFonts w:ascii="Traditional Arabic" w:hAnsi="Traditional Arabic" w:cs="Traditional Arabic"/>
          <w:sz w:val="32"/>
          <w:szCs w:val="32"/>
          <w:rtl/>
        </w:rPr>
        <w:t>الدِّراسة</w:t>
      </w:r>
      <w:r w:rsidRPr="00834338">
        <w:rPr>
          <w:rFonts w:ascii="Traditional Arabic" w:hAnsi="Traditional Arabic" w:cs="Traditional Arabic"/>
          <w:sz w:val="32"/>
          <w:szCs w:val="32"/>
          <w:rtl/>
        </w:rPr>
        <w:t xml:space="preserve"> على الشركات التالية (شركة أرامكس</w:t>
      </w:r>
      <w:r w:rsidRPr="00834338">
        <w:rPr>
          <w:rFonts w:ascii="Traditional Arabic" w:hAnsi="Traditional Arabic" w:cs="Traditional Arabic"/>
          <w:sz w:val="32"/>
          <w:szCs w:val="32"/>
        </w:rPr>
        <w:t xml:space="preserve"> </w:t>
      </w:r>
      <w:r w:rsidRPr="00834338">
        <w:rPr>
          <w:rFonts w:ascii="Traditional Arabic" w:hAnsi="Traditional Arabic" w:cs="Traditional Arabic"/>
          <w:sz w:val="32"/>
          <w:szCs w:val="32"/>
          <w:rtl/>
        </w:rPr>
        <w:t xml:space="preserve">" </w:t>
      </w:r>
      <w:r w:rsidRPr="00834338">
        <w:rPr>
          <w:rFonts w:ascii="Traditional Arabic" w:hAnsi="Traditional Arabic" w:cs="Traditional Arabic"/>
          <w:sz w:val="32"/>
          <w:szCs w:val="32"/>
        </w:rPr>
        <w:t>Aramex</w:t>
      </w:r>
      <w:r w:rsidRPr="00834338">
        <w:rPr>
          <w:rFonts w:ascii="Traditional Arabic" w:hAnsi="Traditional Arabic" w:cs="Traditional Arabic"/>
          <w:sz w:val="32"/>
          <w:szCs w:val="32"/>
          <w:rtl/>
        </w:rPr>
        <w:t xml:space="preserve"> “، شركة ناقل إكسبرس" </w:t>
      </w:r>
      <w:r w:rsidRPr="00834338">
        <w:rPr>
          <w:rFonts w:ascii="Traditional Arabic" w:hAnsi="Traditional Arabic" w:cs="Traditional Arabic"/>
          <w:sz w:val="32"/>
          <w:szCs w:val="32"/>
        </w:rPr>
        <w:t>Naqel Express</w:t>
      </w:r>
      <w:r w:rsidRPr="00834338">
        <w:rPr>
          <w:rFonts w:ascii="Traditional Arabic" w:hAnsi="Traditional Arabic" w:cs="Traditional Arabic"/>
          <w:sz w:val="32"/>
          <w:szCs w:val="32"/>
          <w:rtl/>
        </w:rPr>
        <w:t xml:space="preserve"> "، شركة سال"</w:t>
      </w:r>
      <w:r w:rsidRPr="00834338">
        <w:rPr>
          <w:rFonts w:ascii="Traditional Arabic" w:hAnsi="Traditional Arabic" w:cs="Traditional Arabic"/>
          <w:sz w:val="32"/>
          <w:szCs w:val="32"/>
        </w:rPr>
        <w:t xml:space="preserve"> SAL</w:t>
      </w:r>
      <w:r w:rsidRPr="00834338">
        <w:rPr>
          <w:rFonts w:ascii="Traditional Arabic" w:hAnsi="Traditional Arabic" w:cs="Traditional Arabic"/>
          <w:sz w:val="32"/>
          <w:szCs w:val="32"/>
          <w:rtl/>
        </w:rPr>
        <w:t xml:space="preserve"> "، شركة دي إتش إل "</w:t>
      </w:r>
      <w:r w:rsidRPr="00834338">
        <w:rPr>
          <w:rFonts w:ascii="Traditional Arabic" w:hAnsi="Traditional Arabic" w:cs="Traditional Arabic"/>
          <w:sz w:val="32"/>
          <w:szCs w:val="32"/>
        </w:rPr>
        <w:t xml:space="preserve"> DHL</w:t>
      </w:r>
      <w:r w:rsidRPr="00834338">
        <w:rPr>
          <w:rFonts w:ascii="Traditional Arabic" w:hAnsi="Traditional Arabic" w:cs="Traditional Arabic"/>
          <w:sz w:val="32"/>
          <w:szCs w:val="32"/>
          <w:rtl/>
        </w:rPr>
        <w:t xml:space="preserve"> "، شركة البريد السعودي</w:t>
      </w:r>
      <w:r w:rsidRPr="00834338">
        <w:rPr>
          <w:rFonts w:ascii="Traditional Arabic" w:hAnsi="Traditional Arabic" w:cs="Traditional Arabic"/>
          <w:sz w:val="32"/>
          <w:szCs w:val="32"/>
        </w:rPr>
        <w:t xml:space="preserve"> </w:t>
      </w:r>
      <w:r w:rsidRPr="00834338">
        <w:rPr>
          <w:rFonts w:ascii="Traditional Arabic" w:hAnsi="Traditional Arabic" w:cs="Traditional Arabic"/>
          <w:sz w:val="32"/>
          <w:szCs w:val="32"/>
          <w:rtl/>
        </w:rPr>
        <w:t>سبل</w:t>
      </w:r>
      <w:r w:rsidRPr="00834338">
        <w:rPr>
          <w:rFonts w:ascii="Traditional Arabic" w:hAnsi="Traditional Arabic" w:cs="Traditional Arabic"/>
          <w:sz w:val="32"/>
          <w:szCs w:val="32"/>
        </w:rPr>
        <w:t xml:space="preserve"> “SPL”</w:t>
      </w:r>
      <w:r w:rsidRPr="00834338">
        <w:rPr>
          <w:rFonts w:ascii="Traditional Arabic" w:hAnsi="Traditional Arabic" w:cs="Traditional Arabic"/>
          <w:sz w:val="32"/>
          <w:szCs w:val="32"/>
          <w:rtl/>
        </w:rPr>
        <w:t>،</w:t>
      </w:r>
      <w:r w:rsidRPr="00834338">
        <w:rPr>
          <w:rFonts w:ascii="Traditional Arabic" w:hAnsi="Traditional Arabic" w:cs="Traditional Arabic"/>
          <w:sz w:val="32"/>
          <w:szCs w:val="32"/>
        </w:rPr>
        <w:t xml:space="preserve"> </w:t>
      </w:r>
      <w:r w:rsidRPr="00834338">
        <w:rPr>
          <w:rFonts w:ascii="Traditional Arabic" w:hAnsi="Traditional Arabic" w:cs="Traditional Arabic"/>
          <w:sz w:val="32"/>
          <w:szCs w:val="32"/>
          <w:rtl/>
        </w:rPr>
        <w:t>شركة سلاسة</w:t>
      </w:r>
      <w:r w:rsidRPr="00834338">
        <w:rPr>
          <w:rFonts w:ascii="Traditional Arabic" w:hAnsi="Traditional Arabic" w:cs="Traditional Arabic"/>
          <w:sz w:val="32"/>
          <w:szCs w:val="32"/>
        </w:rPr>
        <w:t xml:space="preserve"> “Salasa”</w:t>
      </w:r>
      <w:r w:rsidRPr="00834338">
        <w:rPr>
          <w:rFonts w:ascii="Traditional Arabic" w:hAnsi="Traditional Arabic" w:cs="Traditional Arabic"/>
          <w:sz w:val="32"/>
          <w:szCs w:val="32"/>
          <w:rtl/>
        </w:rPr>
        <w:t>، شركة زاجل</w:t>
      </w:r>
      <w:r w:rsidRPr="00834338">
        <w:rPr>
          <w:rFonts w:ascii="Traditional Arabic" w:hAnsi="Traditional Arabic" w:cs="Traditional Arabic"/>
          <w:sz w:val="32"/>
          <w:szCs w:val="32"/>
        </w:rPr>
        <w:t xml:space="preserve"> “Zajil”</w:t>
      </w:r>
      <w:r w:rsidRPr="00834338">
        <w:rPr>
          <w:rFonts w:ascii="Traditional Arabic" w:hAnsi="Traditional Arabic" w:cs="Traditional Arabic"/>
          <w:sz w:val="32"/>
          <w:szCs w:val="32"/>
          <w:rtl/>
        </w:rPr>
        <w:t>)</w:t>
      </w:r>
    </w:p>
    <w:p w14:paraId="46275B79" w14:textId="6D9F7C4F" w:rsidR="00D42FB3" w:rsidRPr="00834338" w:rsidRDefault="00D42FB3" w:rsidP="008730A3">
      <w:pPr>
        <w:numPr>
          <w:ilvl w:val="0"/>
          <w:numId w:val="2"/>
        </w:numPr>
        <w:spacing w:line="276" w:lineRule="auto"/>
        <w:jc w:val="both"/>
        <w:rPr>
          <w:rFonts w:ascii="Traditional Arabic" w:hAnsi="Traditional Arabic" w:cs="Traditional Arabic"/>
          <w:sz w:val="32"/>
          <w:szCs w:val="32"/>
        </w:rPr>
      </w:pPr>
      <w:r w:rsidRPr="00834338">
        <w:rPr>
          <w:rFonts w:ascii="Traditional Arabic" w:hAnsi="Traditional Arabic" w:cs="Traditional Arabic"/>
          <w:b/>
          <w:bCs/>
          <w:sz w:val="32"/>
          <w:szCs w:val="32"/>
          <w:rtl/>
        </w:rPr>
        <w:t>الحدود البشرية</w:t>
      </w:r>
      <w:r w:rsidRPr="00834338">
        <w:rPr>
          <w:rFonts w:ascii="Traditional Arabic" w:hAnsi="Traditional Arabic" w:cs="Traditional Arabic"/>
          <w:sz w:val="32"/>
          <w:szCs w:val="32"/>
          <w:rtl/>
        </w:rPr>
        <w:t>: تمثل</w:t>
      </w:r>
      <w:r w:rsidR="008730A3">
        <w:rPr>
          <w:rFonts w:ascii="Traditional Arabic" w:hAnsi="Traditional Arabic" w:cs="Traditional Arabic" w:hint="cs"/>
          <w:sz w:val="32"/>
          <w:szCs w:val="32"/>
          <w:rtl/>
        </w:rPr>
        <w:t>ت</w:t>
      </w:r>
      <w:r w:rsidRPr="00834338">
        <w:rPr>
          <w:rFonts w:ascii="Traditional Arabic" w:hAnsi="Traditional Arabic" w:cs="Traditional Arabic"/>
          <w:sz w:val="32"/>
          <w:szCs w:val="32"/>
          <w:rtl/>
        </w:rPr>
        <w:t xml:space="preserve"> في آراء القادة والمديرين بالإدارة العليا والوسطي في شركات الخدمات اللوجستية محل </w:t>
      </w:r>
      <w:r w:rsidR="009847F8" w:rsidRPr="00834338">
        <w:rPr>
          <w:rFonts w:ascii="Traditional Arabic" w:hAnsi="Traditional Arabic" w:cs="Traditional Arabic"/>
          <w:sz w:val="32"/>
          <w:szCs w:val="32"/>
          <w:rtl/>
        </w:rPr>
        <w:t>الدِّراسة</w:t>
      </w:r>
      <w:r w:rsidRPr="00834338">
        <w:rPr>
          <w:rFonts w:ascii="Traditional Arabic" w:hAnsi="Traditional Arabic" w:cs="Traditional Arabic"/>
          <w:sz w:val="32"/>
          <w:szCs w:val="32"/>
          <w:rtl/>
        </w:rPr>
        <w:t xml:space="preserve"> بالمملكة العربية السعودية. </w:t>
      </w:r>
    </w:p>
    <w:p w14:paraId="0756071D" w14:textId="34F104DA" w:rsidR="00312487" w:rsidRPr="00834338" w:rsidRDefault="00D42FB3" w:rsidP="00EB353F">
      <w:pPr>
        <w:numPr>
          <w:ilvl w:val="0"/>
          <w:numId w:val="2"/>
        </w:numPr>
        <w:spacing w:line="276" w:lineRule="auto"/>
        <w:jc w:val="both"/>
        <w:rPr>
          <w:rFonts w:ascii="Traditional Arabic" w:hAnsi="Traditional Arabic" w:cs="Traditional Arabic"/>
          <w:sz w:val="32"/>
          <w:szCs w:val="32"/>
          <w:rtl/>
        </w:rPr>
      </w:pPr>
      <w:r w:rsidRPr="00834338">
        <w:rPr>
          <w:rFonts w:ascii="Traditional Arabic" w:hAnsi="Traditional Arabic" w:cs="Traditional Arabic"/>
          <w:b/>
          <w:bCs/>
          <w:sz w:val="32"/>
          <w:szCs w:val="32"/>
          <w:rtl/>
        </w:rPr>
        <w:t>الحدود الزمنية:</w:t>
      </w:r>
      <w:r w:rsidRPr="00834338">
        <w:rPr>
          <w:rFonts w:ascii="Traditional Arabic" w:hAnsi="Traditional Arabic" w:cs="Traditional Arabic"/>
          <w:sz w:val="32"/>
          <w:szCs w:val="32"/>
          <w:rtl/>
        </w:rPr>
        <w:t xml:space="preserve"> تتمثل في مدة البداية في </w:t>
      </w:r>
      <w:r w:rsidR="00EB353F" w:rsidRPr="00834338">
        <w:rPr>
          <w:rFonts w:ascii="Traditional Arabic" w:hAnsi="Traditional Arabic" w:cs="Traditional Arabic"/>
          <w:sz w:val="32"/>
          <w:szCs w:val="32"/>
          <w:rtl/>
        </w:rPr>
        <w:t>إ</w:t>
      </w:r>
      <w:r w:rsidRPr="00834338">
        <w:rPr>
          <w:rFonts w:ascii="Traditional Arabic" w:hAnsi="Traditional Arabic" w:cs="Traditional Arabic"/>
          <w:sz w:val="32"/>
          <w:szCs w:val="32"/>
          <w:rtl/>
        </w:rPr>
        <w:t xml:space="preserve">عداد </w:t>
      </w:r>
      <w:r w:rsidR="009847F8" w:rsidRPr="00834338">
        <w:rPr>
          <w:rFonts w:ascii="Traditional Arabic" w:hAnsi="Traditional Arabic" w:cs="Traditional Arabic"/>
          <w:sz w:val="32"/>
          <w:szCs w:val="32"/>
          <w:rtl/>
        </w:rPr>
        <w:t>الدِّراسة</w:t>
      </w:r>
      <w:r w:rsidRPr="00834338">
        <w:rPr>
          <w:rFonts w:ascii="Traditional Arabic" w:hAnsi="Traditional Arabic" w:cs="Traditional Arabic"/>
          <w:sz w:val="32"/>
          <w:szCs w:val="32"/>
          <w:rtl/>
        </w:rPr>
        <w:t xml:space="preserve"> وهي بداية من عام 2024 حتى نهاية عام 2025</w:t>
      </w:r>
    </w:p>
    <w:p w14:paraId="2E9423F8" w14:textId="107F1CD8" w:rsidR="0037462B" w:rsidRPr="00834338" w:rsidRDefault="0037462B" w:rsidP="00BC4130">
      <w:pPr>
        <w:pStyle w:val="ListParagraph"/>
        <w:numPr>
          <w:ilvl w:val="1"/>
          <w:numId w:val="9"/>
        </w:numPr>
        <w:bidi/>
        <w:spacing w:after="0" w:line="360" w:lineRule="auto"/>
        <w:ind w:left="642" w:right="636"/>
        <w:jc w:val="both"/>
        <w:outlineLvl w:val="1"/>
        <w:rPr>
          <w:rFonts w:ascii="Traditional Arabic" w:eastAsia="Times New Roman" w:hAnsi="Traditional Arabic" w:cs="Traditional Arabic"/>
          <w:sz w:val="36"/>
          <w:szCs w:val="36"/>
          <w:rtl/>
        </w:rPr>
      </w:pPr>
      <w:bookmarkStart w:id="67" w:name="_Toc191138375"/>
      <w:bookmarkStart w:id="68" w:name="_Toc188743155"/>
      <w:bookmarkStart w:id="69" w:name="_Toc181394391"/>
      <w:bookmarkStart w:id="70" w:name="_Toc185968437"/>
      <w:bookmarkStart w:id="71" w:name="_Toc231815007"/>
      <w:r w:rsidRPr="00834338">
        <w:rPr>
          <w:rFonts w:ascii="Traditional Arabic" w:eastAsia="Calibri" w:hAnsi="Traditional Arabic" w:cs="Traditional Arabic"/>
          <w:b/>
          <w:bCs/>
          <w:sz w:val="36"/>
          <w:szCs w:val="36"/>
          <w:rtl/>
          <w:lang w:bidi="ar-EG"/>
        </w:rPr>
        <w:t>الأساليب الإحصائية المستخدمة في تحليل البيانات</w:t>
      </w:r>
      <w:bookmarkEnd w:id="67"/>
      <w:bookmarkEnd w:id="68"/>
      <w:bookmarkEnd w:id="69"/>
      <w:bookmarkEnd w:id="70"/>
      <w:bookmarkEnd w:id="71"/>
    </w:p>
    <w:p w14:paraId="672AB9BE" w14:textId="70288443" w:rsidR="00FB1061" w:rsidRPr="00834338" w:rsidRDefault="00FB1061" w:rsidP="008501D5">
      <w:pPr>
        <w:spacing w:after="0" w:line="276" w:lineRule="auto"/>
        <w:rPr>
          <w:rFonts w:ascii="Traditional Arabic" w:eastAsia="Calibri" w:hAnsi="Traditional Arabic" w:cs="Traditional Arabic"/>
          <w:kern w:val="0"/>
          <w:sz w:val="32"/>
          <w:szCs w:val="32"/>
          <w:rtl/>
          <w:lang w:bidi="ar-EG"/>
          <w14:ligatures w14:val="none"/>
        </w:rPr>
      </w:pPr>
      <w:r w:rsidRPr="00834338">
        <w:rPr>
          <w:rFonts w:ascii="Traditional Arabic" w:eastAsia="Calibri" w:hAnsi="Traditional Arabic" w:cs="Traditional Arabic"/>
          <w:kern w:val="0"/>
          <w:sz w:val="32"/>
          <w:szCs w:val="32"/>
          <w:rtl/>
          <w:lang w:bidi="ar-EG"/>
          <w14:ligatures w14:val="none"/>
        </w:rPr>
        <w:t>تم استخدام برنامج الرزمة للإحصائية للعلوم الاجتماعية (</w:t>
      </w:r>
      <w:r w:rsidRPr="00834338">
        <w:rPr>
          <w:rFonts w:ascii="Traditional Arabic" w:eastAsia="Calibri" w:hAnsi="Traditional Arabic" w:cs="Traditional Arabic"/>
          <w:kern w:val="0"/>
          <w:sz w:val="32"/>
          <w:szCs w:val="32"/>
          <w:lang w:bidi="ar-EG"/>
          <w14:ligatures w14:val="none"/>
        </w:rPr>
        <w:t>SPSS</w:t>
      </w:r>
      <w:r w:rsidRPr="00834338">
        <w:rPr>
          <w:rFonts w:ascii="Traditional Arabic" w:eastAsia="Calibri" w:hAnsi="Traditional Arabic" w:cs="Traditional Arabic"/>
          <w:kern w:val="0"/>
          <w:sz w:val="32"/>
          <w:szCs w:val="32"/>
          <w:rtl/>
          <w:lang w:bidi="ar-EG"/>
          <w14:ligatures w14:val="none"/>
        </w:rPr>
        <w:t>) لمعالجة البيانات التي تم تجميعها إلكتروني</w:t>
      </w:r>
      <w:r w:rsidR="00EB353F" w:rsidRPr="00834338">
        <w:rPr>
          <w:rFonts w:ascii="Traditional Arabic" w:eastAsia="Calibri" w:hAnsi="Traditional Arabic" w:cs="Traditional Arabic"/>
          <w:kern w:val="0"/>
          <w:sz w:val="32"/>
          <w:szCs w:val="32"/>
          <w:rtl/>
          <w:lang w:bidi="ar-EG"/>
          <w14:ligatures w14:val="none"/>
        </w:rPr>
        <w:t>ً</w:t>
      </w:r>
      <w:r w:rsidRPr="00834338">
        <w:rPr>
          <w:rFonts w:ascii="Traditional Arabic" w:eastAsia="Calibri" w:hAnsi="Traditional Arabic" w:cs="Traditional Arabic"/>
          <w:kern w:val="0"/>
          <w:sz w:val="32"/>
          <w:szCs w:val="32"/>
          <w:rtl/>
          <w:lang w:bidi="ar-EG"/>
          <w14:ligatures w14:val="none"/>
        </w:rPr>
        <w:t>ا باستخدام خدمات استمارات جوجل، وذلك لإيجاد القيم الإحصائية للتالية:</w:t>
      </w:r>
    </w:p>
    <w:p w14:paraId="4AF20545" w14:textId="77777777" w:rsidR="00FB1061" w:rsidRPr="00834338" w:rsidRDefault="00FB1061" w:rsidP="00BC4130">
      <w:pPr>
        <w:pStyle w:val="ListParagraph"/>
        <w:numPr>
          <w:ilvl w:val="0"/>
          <w:numId w:val="19"/>
        </w:numPr>
        <w:bidi/>
        <w:spacing w:after="0" w:line="276" w:lineRule="auto"/>
        <w:ind w:left="468" w:right="-284"/>
        <w:rPr>
          <w:rFonts w:ascii="Traditional Arabic" w:eastAsia="Calibri" w:hAnsi="Traditional Arabic" w:cs="Traditional Arabic"/>
          <w:kern w:val="0"/>
          <w:sz w:val="32"/>
          <w:szCs w:val="32"/>
          <w:lang w:bidi="ar-EG"/>
          <w14:ligatures w14:val="none"/>
        </w:rPr>
      </w:pPr>
      <w:r w:rsidRPr="00834338">
        <w:rPr>
          <w:rFonts w:ascii="Traditional Arabic" w:eastAsia="Calibri" w:hAnsi="Traditional Arabic" w:cs="Traditional Arabic"/>
          <w:kern w:val="0"/>
          <w:sz w:val="32"/>
          <w:szCs w:val="32"/>
          <w:rtl/>
          <w:lang w:bidi="ar-EG"/>
          <w14:ligatures w14:val="none"/>
        </w:rPr>
        <w:t xml:space="preserve">إحصاءات وصفية منها: التكرارات، والوسط الحسابي والانحراف المعياري. </w:t>
      </w:r>
    </w:p>
    <w:p w14:paraId="2A1F5D02" w14:textId="77777777" w:rsidR="00FB1061" w:rsidRPr="00834338" w:rsidRDefault="00FB1061" w:rsidP="00BC4130">
      <w:pPr>
        <w:pStyle w:val="ListParagraph"/>
        <w:numPr>
          <w:ilvl w:val="0"/>
          <w:numId w:val="19"/>
        </w:numPr>
        <w:bidi/>
        <w:spacing w:after="0" w:line="276" w:lineRule="auto"/>
        <w:ind w:left="468" w:right="-284"/>
        <w:rPr>
          <w:rFonts w:ascii="Traditional Arabic" w:eastAsia="Calibri" w:hAnsi="Traditional Arabic" w:cs="Traditional Arabic"/>
          <w:kern w:val="0"/>
          <w:sz w:val="32"/>
          <w:szCs w:val="32"/>
          <w:lang w:bidi="ar-EG"/>
          <w14:ligatures w14:val="none"/>
        </w:rPr>
      </w:pPr>
      <w:r w:rsidRPr="00834338">
        <w:rPr>
          <w:rFonts w:ascii="Traditional Arabic" w:eastAsia="Calibri" w:hAnsi="Traditional Arabic" w:cs="Traditional Arabic"/>
          <w:kern w:val="0"/>
          <w:sz w:val="32"/>
          <w:szCs w:val="32"/>
          <w:rtl/>
          <w:lang w:bidi="ar-EG"/>
          <w14:ligatures w14:val="none"/>
        </w:rPr>
        <w:t>معامل ارتباط بيرسون "</w:t>
      </w:r>
      <w:r w:rsidRPr="00834338">
        <w:rPr>
          <w:rFonts w:ascii="Traditional Arabic" w:eastAsia="Calibri" w:hAnsi="Traditional Arabic" w:cs="Traditional Arabic"/>
          <w:kern w:val="0"/>
          <w:sz w:val="32"/>
          <w:szCs w:val="32"/>
          <w:lang w:bidi="ar-EG"/>
          <w14:ligatures w14:val="none"/>
        </w:rPr>
        <w:t>Person Correlation Coefficient</w:t>
      </w:r>
      <w:r w:rsidRPr="00834338">
        <w:rPr>
          <w:rFonts w:ascii="Traditional Arabic" w:eastAsia="Calibri" w:hAnsi="Traditional Arabic" w:cs="Traditional Arabic"/>
          <w:kern w:val="0"/>
          <w:sz w:val="32"/>
          <w:szCs w:val="32"/>
          <w:rtl/>
          <w:lang w:bidi="ar-EG"/>
          <w14:ligatures w14:val="none"/>
        </w:rPr>
        <w:t>": لقياس صدق فقرات الاستبانة.</w:t>
      </w:r>
    </w:p>
    <w:p w14:paraId="525628D9" w14:textId="77777777" w:rsidR="00FB1061" w:rsidRPr="00834338" w:rsidRDefault="00FB1061" w:rsidP="00BC4130">
      <w:pPr>
        <w:pStyle w:val="ListParagraph"/>
        <w:numPr>
          <w:ilvl w:val="0"/>
          <w:numId w:val="19"/>
        </w:numPr>
        <w:bidi/>
        <w:spacing w:after="0" w:line="276" w:lineRule="auto"/>
        <w:ind w:left="468" w:right="-284"/>
        <w:rPr>
          <w:rFonts w:ascii="Traditional Arabic" w:eastAsia="Calibri" w:hAnsi="Traditional Arabic" w:cs="Traditional Arabic"/>
          <w:kern w:val="0"/>
          <w:sz w:val="32"/>
          <w:szCs w:val="32"/>
          <w:lang w:bidi="ar-EG"/>
          <w14:ligatures w14:val="none"/>
        </w:rPr>
      </w:pPr>
      <w:r w:rsidRPr="00834338">
        <w:rPr>
          <w:rFonts w:ascii="Traditional Arabic" w:eastAsia="Calibri" w:hAnsi="Traditional Arabic" w:cs="Traditional Arabic"/>
          <w:kern w:val="0"/>
          <w:sz w:val="32"/>
          <w:szCs w:val="32"/>
          <w:rtl/>
          <w:lang w:bidi="ar-EG"/>
          <w14:ligatures w14:val="none"/>
        </w:rPr>
        <w:t>معامل ألفا كرو نباخ "لقياس ثبات الاستبانة".</w:t>
      </w:r>
      <w:r w:rsidRPr="00834338">
        <w:rPr>
          <w:rFonts w:ascii="Traditional Arabic" w:eastAsia="Calibri" w:hAnsi="Traditional Arabic" w:cs="Traditional Arabic"/>
          <w:kern w:val="0"/>
          <w:sz w:val="32"/>
          <w:szCs w:val="32"/>
          <w:rtl/>
          <w:lang w:bidi="ar-EG"/>
          <w14:ligatures w14:val="none"/>
        </w:rPr>
        <w:tab/>
      </w:r>
    </w:p>
    <w:p w14:paraId="52DF474E" w14:textId="77777777" w:rsidR="00FB1061" w:rsidRPr="00834338" w:rsidRDefault="00FB1061" w:rsidP="00BC4130">
      <w:pPr>
        <w:pStyle w:val="ListParagraph"/>
        <w:numPr>
          <w:ilvl w:val="0"/>
          <w:numId w:val="19"/>
        </w:numPr>
        <w:bidi/>
        <w:spacing w:after="0" w:line="276" w:lineRule="auto"/>
        <w:ind w:left="468" w:right="-284"/>
        <w:rPr>
          <w:rFonts w:ascii="Traditional Arabic" w:eastAsia="Calibri" w:hAnsi="Traditional Arabic" w:cs="Traditional Arabic"/>
          <w:kern w:val="0"/>
          <w:sz w:val="32"/>
          <w:szCs w:val="32"/>
          <w:lang w:bidi="ar-EG"/>
          <w14:ligatures w14:val="none"/>
        </w:rPr>
      </w:pPr>
      <w:r w:rsidRPr="00834338">
        <w:rPr>
          <w:rFonts w:ascii="Traditional Arabic" w:eastAsia="Calibri" w:hAnsi="Traditional Arabic" w:cs="Traditional Arabic"/>
          <w:kern w:val="0"/>
          <w:sz w:val="32"/>
          <w:szCs w:val="32"/>
          <w:rtl/>
          <w:lang w:bidi="ar-EG"/>
          <w14:ligatures w14:val="none"/>
        </w:rPr>
        <w:t>معامل الارتباط لقياس قوة واتجاه العلاقة بين لمتغير المستقل والمتغير التابع.</w:t>
      </w:r>
    </w:p>
    <w:p w14:paraId="4BB302F4" w14:textId="71493535" w:rsidR="00FB1061" w:rsidRPr="00834338" w:rsidRDefault="00FB1061" w:rsidP="00BC4130">
      <w:pPr>
        <w:pStyle w:val="ListParagraph"/>
        <w:numPr>
          <w:ilvl w:val="0"/>
          <w:numId w:val="19"/>
        </w:numPr>
        <w:bidi/>
        <w:spacing w:after="0" w:line="276" w:lineRule="auto"/>
        <w:ind w:left="468" w:right="-284"/>
        <w:rPr>
          <w:rFonts w:ascii="Traditional Arabic" w:eastAsia="Calibri" w:hAnsi="Traditional Arabic" w:cs="Traditional Arabic"/>
          <w:kern w:val="0"/>
          <w:sz w:val="32"/>
          <w:szCs w:val="32"/>
          <w:rtl/>
          <w:lang w:bidi="ar-EG"/>
          <w14:ligatures w14:val="none"/>
        </w:rPr>
      </w:pPr>
      <w:r w:rsidRPr="00834338">
        <w:rPr>
          <w:rFonts w:ascii="Traditional Arabic" w:eastAsia="Calibri" w:hAnsi="Traditional Arabic" w:cs="Traditional Arabic"/>
          <w:kern w:val="0"/>
          <w:sz w:val="32"/>
          <w:szCs w:val="32"/>
          <w:rtl/>
          <w:lang w:bidi="ar-EG"/>
          <w14:ligatures w14:val="none"/>
        </w:rPr>
        <w:t>نموذج الانحدار البسيط لقياس قوة واتجاه الأثر بين المتغير المستقل والمتغير التابع.</w:t>
      </w:r>
    </w:p>
    <w:p w14:paraId="48ACE798" w14:textId="77777777" w:rsidR="00FB1061" w:rsidRPr="00834338" w:rsidRDefault="00FB1061" w:rsidP="00FB1061">
      <w:pPr>
        <w:spacing w:line="360" w:lineRule="auto"/>
        <w:jc w:val="center"/>
        <w:rPr>
          <w:rFonts w:ascii="Traditional Arabic" w:eastAsia="Calibri" w:hAnsi="Traditional Arabic" w:cs="Traditional Arabic"/>
          <w:b/>
          <w:bCs/>
          <w:kern w:val="0"/>
          <w:sz w:val="40"/>
          <w:szCs w:val="40"/>
          <w14:ligatures w14:val="none"/>
        </w:rPr>
      </w:pPr>
    </w:p>
    <w:p w14:paraId="2C3D9B58" w14:textId="77777777" w:rsidR="00FB1061" w:rsidRPr="00834338" w:rsidRDefault="00FB1061" w:rsidP="00FB1061">
      <w:pPr>
        <w:spacing w:line="360" w:lineRule="auto"/>
        <w:jc w:val="center"/>
        <w:rPr>
          <w:rFonts w:ascii="Traditional Arabic" w:eastAsia="Traditional Arabic" w:hAnsi="Traditional Arabic" w:cs="Traditional Arabic"/>
          <w:bCs/>
          <w:sz w:val="56"/>
          <w:szCs w:val="56"/>
          <w:rtl/>
        </w:rPr>
      </w:pPr>
    </w:p>
    <w:p w14:paraId="527D52BD" w14:textId="77777777" w:rsidR="00FB1061" w:rsidRPr="00834338" w:rsidRDefault="00FB1061" w:rsidP="00FB1061">
      <w:pPr>
        <w:spacing w:line="360" w:lineRule="auto"/>
        <w:jc w:val="center"/>
        <w:rPr>
          <w:rFonts w:ascii="Traditional Arabic" w:eastAsia="Traditional Arabic" w:hAnsi="Traditional Arabic" w:cs="Traditional Arabic"/>
          <w:bCs/>
          <w:sz w:val="56"/>
          <w:szCs w:val="56"/>
          <w:rtl/>
        </w:rPr>
      </w:pPr>
    </w:p>
    <w:p w14:paraId="2CDBF959" w14:textId="77777777" w:rsidR="00FB1061" w:rsidRPr="00834338" w:rsidRDefault="00FB1061" w:rsidP="00FB1061">
      <w:pPr>
        <w:spacing w:line="360" w:lineRule="auto"/>
        <w:jc w:val="center"/>
        <w:rPr>
          <w:rFonts w:ascii="Traditional Arabic" w:eastAsia="Traditional Arabic" w:hAnsi="Traditional Arabic" w:cs="Traditional Arabic"/>
          <w:bCs/>
          <w:sz w:val="56"/>
          <w:szCs w:val="56"/>
          <w:rtl/>
        </w:rPr>
      </w:pPr>
    </w:p>
    <w:p w14:paraId="0DF99943" w14:textId="77777777" w:rsidR="00FB1061" w:rsidRPr="00834338" w:rsidRDefault="00FB1061" w:rsidP="00FB1061">
      <w:pPr>
        <w:spacing w:line="360" w:lineRule="auto"/>
        <w:jc w:val="center"/>
        <w:outlineLvl w:val="0"/>
        <w:rPr>
          <w:rFonts w:ascii="Traditional Arabic" w:eastAsia="Traditional Arabic" w:hAnsi="Traditional Arabic" w:cs="Traditional Arabic"/>
          <w:bCs/>
          <w:sz w:val="56"/>
          <w:szCs w:val="56"/>
          <w:rtl/>
        </w:rPr>
      </w:pPr>
      <w:bookmarkStart w:id="72" w:name="_Toc231815008"/>
      <w:r w:rsidRPr="00834338">
        <w:rPr>
          <w:rFonts w:ascii="Traditional Arabic" w:eastAsia="Traditional Arabic" w:hAnsi="Traditional Arabic" w:cs="Traditional Arabic"/>
          <w:bCs/>
          <w:sz w:val="56"/>
          <w:szCs w:val="56"/>
          <w:rtl/>
        </w:rPr>
        <w:t>الفصل الرابع</w:t>
      </w:r>
      <w:bookmarkEnd w:id="72"/>
    </w:p>
    <w:p w14:paraId="27C1BC27" w14:textId="52562AEA" w:rsidR="00FB1061" w:rsidRPr="00834338" w:rsidRDefault="009847F8" w:rsidP="00FB1061">
      <w:pPr>
        <w:spacing w:line="360" w:lineRule="auto"/>
        <w:jc w:val="center"/>
        <w:outlineLvl w:val="0"/>
        <w:rPr>
          <w:rFonts w:ascii="Traditional Arabic" w:eastAsia="Traditional Arabic" w:hAnsi="Traditional Arabic" w:cs="Traditional Arabic"/>
          <w:bCs/>
          <w:sz w:val="56"/>
          <w:szCs w:val="56"/>
          <w:rtl/>
        </w:rPr>
      </w:pPr>
      <w:bookmarkStart w:id="73" w:name="_Toc231815009"/>
      <w:r w:rsidRPr="00834338">
        <w:rPr>
          <w:rFonts w:ascii="Traditional Arabic" w:eastAsia="Traditional Arabic" w:hAnsi="Traditional Arabic" w:cs="Traditional Arabic"/>
          <w:bCs/>
          <w:sz w:val="56"/>
          <w:szCs w:val="56"/>
          <w:rtl/>
        </w:rPr>
        <w:t>الدِّراسة</w:t>
      </w:r>
      <w:r w:rsidR="00FB1061" w:rsidRPr="00834338">
        <w:rPr>
          <w:rFonts w:ascii="Traditional Arabic" w:eastAsia="Traditional Arabic" w:hAnsi="Traditional Arabic" w:cs="Traditional Arabic"/>
          <w:bCs/>
          <w:sz w:val="56"/>
          <w:szCs w:val="56"/>
          <w:rtl/>
        </w:rPr>
        <w:t xml:space="preserve"> الميدانية</w:t>
      </w:r>
      <w:bookmarkEnd w:id="73"/>
    </w:p>
    <w:p w14:paraId="1221F024" w14:textId="77777777" w:rsidR="00FB1061" w:rsidRPr="00834338" w:rsidRDefault="00FB1061">
      <w:pPr>
        <w:bidi w:val="0"/>
        <w:rPr>
          <w:rFonts w:ascii="Traditional Arabic" w:eastAsia="Traditional Arabic" w:hAnsi="Traditional Arabic" w:cs="Traditional Arabic"/>
          <w:b/>
          <w:bCs/>
          <w:sz w:val="36"/>
          <w:szCs w:val="36"/>
          <w:rtl/>
          <w:lang w:bidi="ar-EG"/>
        </w:rPr>
      </w:pPr>
      <w:r w:rsidRPr="00834338">
        <w:rPr>
          <w:rFonts w:ascii="Traditional Arabic" w:eastAsia="Traditional Arabic" w:hAnsi="Traditional Arabic" w:cs="Traditional Arabic"/>
          <w:b/>
          <w:bCs/>
          <w:sz w:val="36"/>
          <w:szCs w:val="36"/>
          <w:rtl/>
          <w:lang w:bidi="ar-EG"/>
        </w:rPr>
        <w:br w:type="page"/>
      </w:r>
    </w:p>
    <w:p w14:paraId="37E0F3CE" w14:textId="1966A703" w:rsidR="00FB1061" w:rsidRPr="00834338" w:rsidRDefault="00FB1061" w:rsidP="00FB1061">
      <w:pPr>
        <w:spacing w:before="240" w:after="240" w:line="360" w:lineRule="auto"/>
        <w:ind w:firstLine="113"/>
        <w:jc w:val="center"/>
        <w:rPr>
          <w:rFonts w:ascii="Traditional Arabic" w:eastAsia="Times New Roman" w:hAnsi="Traditional Arabic" w:cs="Traditional Arabic"/>
          <w:b/>
          <w:bCs/>
          <w:kern w:val="0"/>
          <w:sz w:val="40"/>
          <w:szCs w:val="40"/>
          <w:rtl/>
          <w14:ligatures w14:val="none"/>
        </w:rPr>
      </w:pPr>
      <w:r w:rsidRPr="00834338">
        <w:rPr>
          <w:rFonts w:ascii="Traditional Arabic" w:eastAsia="Times New Roman" w:hAnsi="Traditional Arabic" w:cs="Traditional Arabic"/>
          <w:b/>
          <w:bCs/>
          <w:kern w:val="0"/>
          <w:sz w:val="40"/>
          <w:szCs w:val="40"/>
          <w:rtl/>
          <w14:ligatures w14:val="none"/>
        </w:rPr>
        <w:lastRenderedPageBreak/>
        <w:t>الفصل الرابع</w:t>
      </w:r>
    </w:p>
    <w:p w14:paraId="4BF60538" w14:textId="0F85A15B" w:rsidR="00FB1061" w:rsidRPr="00834338" w:rsidRDefault="009847F8" w:rsidP="00FB1061">
      <w:pPr>
        <w:spacing w:before="240" w:after="240" w:line="360" w:lineRule="auto"/>
        <w:ind w:firstLine="113"/>
        <w:jc w:val="center"/>
        <w:rPr>
          <w:rFonts w:ascii="Traditional Arabic" w:eastAsia="Times New Roman" w:hAnsi="Traditional Arabic" w:cs="Traditional Arabic"/>
          <w:b/>
          <w:bCs/>
          <w:kern w:val="0"/>
          <w:sz w:val="40"/>
          <w:szCs w:val="40"/>
          <w:rtl/>
          <w14:ligatures w14:val="none"/>
        </w:rPr>
      </w:pPr>
      <w:r w:rsidRPr="00834338">
        <w:rPr>
          <w:rFonts w:ascii="Traditional Arabic" w:eastAsia="Times New Roman" w:hAnsi="Traditional Arabic" w:cs="Traditional Arabic"/>
          <w:b/>
          <w:bCs/>
          <w:kern w:val="0"/>
          <w:sz w:val="40"/>
          <w:szCs w:val="40"/>
          <w:rtl/>
          <w14:ligatures w14:val="none"/>
        </w:rPr>
        <w:t>الدِّراسة</w:t>
      </w:r>
      <w:r w:rsidR="00FB1061" w:rsidRPr="00834338">
        <w:rPr>
          <w:rFonts w:ascii="Traditional Arabic" w:eastAsia="Times New Roman" w:hAnsi="Traditional Arabic" w:cs="Traditional Arabic"/>
          <w:b/>
          <w:bCs/>
          <w:kern w:val="0"/>
          <w:sz w:val="40"/>
          <w:szCs w:val="40"/>
          <w:rtl/>
          <w14:ligatures w14:val="none"/>
        </w:rPr>
        <w:t xml:space="preserve"> الميدانية</w:t>
      </w:r>
    </w:p>
    <w:p w14:paraId="383317F3" w14:textId="7ABE09D6" w:rsidR="00FB1061" w:rsidRPr="00834338" w:rsidRDefault="00FB1061" w:rsidP="00FB1061">
      <w:pPr>
        <w:spacing w:after="200" w:line="360" w:lineRule="auto"/>
        <w:jc w:val="both"/>
        <w:outlineLvl w:val="1"/>
        <w:rPr>
          <w:rFonts w:ascii="Traditional Arabic" w:eastAsia="Traditional Arabic" w:hAnsi="Traditional Arabic" w:cs="Traditional Arabic"/>
          <w:b/>
          <w:bCs/>
          <w:sz w:val="32"/>
          <w:szCs w:val="32"/>
          <w:rtl/>
          <w:lang w:bidi="ar-EG"/>
        </w:rPr>
      </w:pPr>
      <w:bookmarkStart w:id="74" w:name="_Toc231815010"/>
      <w:r w:rsidRPr="00834338">
        <w:rPr>
          <w:rFonts w:ascii="Traditional Arabic" w:eastAsia="Traditional Arabic" w:hAnsi="Traditional Arabic" w:cs="Traditional Arabic"/>
          <w:b/>
          <w:bCs/>
          <w:sz w:val="32"/>
          <w:szCs w:val="32"/>
          <w:rtl/>
          <w:lang w:bidi="ar-EG"/>
        </w:rPr>
        <w:t xml:space="preserve">1.4. </w:t>
      </w:r>
      <w:r w:rsidRPr="00834338">
        <w:rPr>
          <w:rFonts w:ascii="Traditional Arabic" w:eastAsia="Traditional Arabic" w:hAnsi="Traditional Arabic" w:cs="Traditional Arabic"/>
          <w:b/>
          <w:bCs/>
          <w:sz w:val="36"/>
          <w:szCs w:val="36"/>
          <w:rtl/>
          <w:lang w:bidi="ar-EG"/>
        </w:rPr>
        <w:t xml:space="preserve">الاختبارات السيكومترية لعينة </w:t>
      </w:r>
      <w:r w:rsidR="009847F8" w:rsidRPr="00834338">
        <w:rPr>
          <w:rFonts w:ascii="Traditional Arabic" w:eastAsia="Traditional Arabic" w:hAnsi="Traditional Arabic" w:cs="Traditional Arabic"/>
          <w:b/>
          <w:bCs/>
          <w:sz w:val="36"/>
          <w:szCs w:val="36"/>
          <w:rtl/>
          <w:lang w:bidi="ar-EG"/>
        </w:rPr>
        <w:t>الدِّراسة</w:t>
      </w:r>
      <w:bookmarkEnd w:id="74"/>
    </w:p>
    <w:p w14:paraId="1B2AA09E" w14:textId="1291EFDD" w:rsidR="00FB1061" w:rsidRPr="00834338" w:rsidRDefault="00FB1061" w:rsidP="00FB1061">
      <w:pPr>
        <w:spacing w:after="200" w:line="360" w:lineRule="auto"/>
        <w:jc w:val="both"/>
        <w:rPr>
          <w:rFonts w:ascii="Traditional Arabic" w:eastAsia="Traditional Arabic" w:hAnsi="Traditional Arabic" w:cs="Traditional Arabic"/>
          <w:sz w:val="32"/>
          <w:szCs w:val="32"/>
          <w:rtl/>
          <w:lang w:bidi="ar-EG"/>
        </w:rPr>
      </w:pPr>
      <w:r w:rsidRPr="00834338">
        <w:rPr>
          <w:rFonts w:ascii="Traditional Arabic" w:eastAsia="Traditional Arabic" w:hAnsi="Traditional Arabic" w:cs="Traditional Arabic"/>
          <w:sz w:val="32"/>
          <w:szCs w:val="32"/>
          <w:rtl/>
          <w:lang w:bidi="ar-EG"/>
        </w:rPr>
        <w:t>تم توزيع عدد ( 35 ) استمارة استبانة لأغراض الاختبارات السيكومترية</w:t>
      </w:r>
      <w:r w:rsidR="00312487" w:rsidRPr="00834338">
        <w:rPr>
          <w:rFonts w:ascii="Traditional Arabic" w:eastAsia="Traditional Arabic" w:hAnsi="Traditional Arabic" w:cs="Traditional Arabic"/>
          <w:sz w:val="32"/>
          <w:szCs w:val="32"/>
          <w:rtl/>
          <w:lang w:bidi="ar-EG"/>
        </w:rPr>
        <w:t>،</w:t>
      </w:r>
      <w:r w:rsidRPr="00834338">
        <w:rPr>
          <w:rFonts w:ascii="Traditional Arabic" w:eastAsia="Traditional Arabic" w:hAnsi="Traditional Arabic" w:cs="Traditional Arabic"/>
          <w:sz w:val="32"/>
          <w:szCs w:val="32"/>
          <w:rtl/>
          <w:lang w:bidi="ar-EG"/>
        </w:rPr>
        <w:t xml:space="preserve"> وتم استرداد عدد (30) استمارة صالحة للتحليل الإحصائي.</w:t>
      </w:r>
    </w:p>
    <w:p w14:paraId="4D6090FC" w14:textId="77777777" w:rsidR="00FB1061" w:rsidRPr="00834338" w:rsidRDefault="00FB1061" w:rsidP="00FB1061">
      <w:pPr>
        <w:spacing w:after="200" w:line="360" w:lineRule="auto"/>
        <w:jc w:val="both"/>
        <w:outlineLvl w:val="2"/>
        <w:rPr>
          <w:rFonts w:ascii="Traditional Arabic" w:eastAsia="Traditional Arabic" w:hAnsi="Traditional Arabic" w:cs="Traditional Arabic"/>
          <w:b/>
          <w:bCs/>
          <w:sz w:val="36"/>
          <w:szCs w:val="36"/>
          <w:rtl/>
          <w:lang w:bidi="ar-EG"/>
        </w:rPr>
      </w:pPr>
      <w:bookmarkStart w:id="75" w:name="_Toc231815011"/>
      <w:r w:rsidRPr="00834338">
        <w:rPr>
          <w:rFonts w:ascii="Traditional Arabic" w:eastAsia="Traditional Arabic" w:hAnsi="Traditional Arabic" w:cs="Traditional Arabic"/>
          <w:b/>
          <w:bCs/>
          <w:sz w:val="36"/>
          <w:szCs w:val="36"/>
          <w:rtl/>
          <w:lang w:bidi="ar-EG"/>
        </w:rPr>
        <w:t>1.1.4 اختبار ثبات أداة القياس (ثبات الاستبانة)</w:t>
      </w:r>
      <w:bookmarkEnd w:id="75"/>
    </w:p>
    <w:p w14:paraId="0CA6E73F" w14:textId="440AE101" w:rsidR="00FB1061" w:rsidRPr="00834338" w:rsidRDefault="00FB1061" w:rsidP="00FB1061">
      <w:pPr>
        <w:spacing w:after="200" w:line="360" w:lineRule="auto"/>
        <w:jc w:val="both"/>
        <w:rPr>
          <w:rFonts w:ascii="Traditional Arabic" w:eastAsia="Traditional Arabic" w:hAnsi="Traditional Arabic" w:cs="Traditional Arabic"/>
          <w:sz w:val="32"/>
          <w:szCs w:val="32"/>
          <w:rtl/>
          <w:lang w:bidi="ar-EG"/>
        </w:rPr>
      </w:pPr>
      <w:r w:rsidRPr="00834338">
        <w:rPr>
          <w:rFonts w:ascii="Traditional Arabic" w:eastAsia="Traditional Arabic" w:hAnsi="Traditional Arabic" w:cs="Traditional Arabic"/>
          <w:sz w:val="32"/>
          <w:szCs w:val="32"/>
          <w:rtl/>
          <w:lang w:bidi="ar-EG"/>
        </w:rPr>
        <w:t>يقدم ثبات الاستبانة تفسير</w:t>
      </w:r>
      <w:r w:rsidR="0044784C" w:rsidRPr="00834338">
        <w:rPr>
          <w:rFonts w:ascii="Traditional Arabic" w:eastAsia="Traditional Arabic" w:hAnsi="Traditional Arabic" w:cs="Traditional Arabic"/>
          <w:sz w:val="32"/>
          <w:szCs w:val="32"/>
          <w:rtl/>
          <w:lang w:bidi="ar-EG"/>
        </w:rPr>
        <w:t>ً</w:t>
      </w:r>
      <w:r w:rsidRPr="00834338">
        <w:rPr>
          <w:rFonts w:ascii="Traditional Arabic" w:eastAsia="Traditional Arabic" w:hAnsi="Traditional Arabic" w:cs="Traditional Arabic"/>
          <w:sz w:val="32"/>
          <w:szCs w:val="32"/>
          <w:rtl/>
          <w:lang w:bidi="ar-EG"/>
        </w:rPr>
        <w:t>ا لمدى تغير نتائج الاستبانة بشكل كبير عند إعادة توزيعها على الأفراد عدة مرات خلال فترات زمنية معينة</w:t>
      </w:r>
      <w:r w:rsidR="00312487" w:rsidRPr="00834338">
        <w:rPr>
          <w:rFonts w:ascii="Traditional Arabic" w:eastAsia="Traditional Arabic" w:hAnsi="Traditional Arabic" w:cs="Traditional Arabic"/>
          <w:sz w:val="32"/>
          <w:szCs w:val="32"/>
          <w:rtl/>
          <w:lang w:bidi="ar-EG"/>
        </w:rPr>
        <w:t>،</w:t>
      </w:r>
      <w:r w:rsidRPr="00834338">
        <w:rPr>
          <w:rFonts w:ascii="Traditional Arabic" w:eastAsia="Traditional Arabic" w:hAnsi="Traditional Arabic" w:cs="Traditional Arabic"/>
          <w:sz w:val="32"/>
          <w:szCs w:val="32"/>
          <w:rtl/>
          <w:lang w:bidi="ar-EG"/>
        </w:rPr>
        <w:t xml:space="preserve"> وي</w:t>
      </w:r>
      <w:r w:rsidR="0044784C" w:rsidRPr="00834338">
        <w:rPr>
          <w:rFonts w:ascii="Traditional Arabic" w:eastAsia="Traditional Arabic" w:hAnsi="Traditional Arabic" w:cs="Traditional Arabic"/>
          <w:sz w:val="32"/>
          <w:szCs w:val="32"/>
          <w:rtl/>
          <w:lang w:bidi="ar-EG"/>
        </w:rPr>
        <w:t>ُ</w:t>
      </w:r>
      <w:r w:rsidRPr="00834338">
        <w:rPr>
          <w:rFonts w:ascii="Traditional Arabic" w:eastAsia="Traditional Arabic" w:hAnsi="Traditional Arabic" w:cs="Traditional Arabic"/>
          <w:sz w:val="32"/>
          <w:szCs w:val="32"/>
          <w:rtl/>
          <w:lang w:bidi="ar-EG"/>
        </w:rPr>
        <w:t>شير الجدول (4 – 1) إلى نتائج اختبار ثبات الاستبانة.</w:t>
      </w:r>
    </w:p>
    <w:p w14:paraId="7A020B3D" w14:textId="77777777" w:rsidR="00FB1061" w:rsidRPr="00834338" w:rsidRDefault="00FB1061" w:rsidP="00FB1061">
      <w:pPr>
        <w:spacing w:after="0" w:line="240" w:lineRule="auto"/>
        <w:jc w:val="center"/>
        <w:rPr>
          <w:rFonts w:ascii="Traditional Arabic" w:eastAsia="Traditional Arabic" w:hAnsi="Traditional Arabic" w:cs="Traditional Arabic"/>
          <w:b/>
          <w:bCs/>
          <w:sz w:val="32"/>
          <w:szCs w:val="32"/>
          <w:rtl/>
          <w:lang w:bidi="ar-EG"/>
        </w:rPr>
      </w:pPr>
      <w:r w:rsidRPr="00834338">
        <w:rPr>
          <w:rFonts w:ascii="Traditional Arabic" w:eastAsia="Traditional Arabic" w:hAnsi="Traditional Arabic" w:cs="Traditional Arabic"/>
          <w:b/>
          <w:bCs/>
          <w:sz w:val="32"/>
          <w:szCs w:val="32"/>
          <w:rtl/>
          <w:lang w:bidi="ar-EG"/>
        </w:rPr>
        <w:t>جدول (4 – 1) ثبات الاستبانة</w:t>
      </w:r>
    </w:p>
    <w:tbl>
      <w:tblPr>
        <w:tblStyle w:val="TableGrid1"/>
        <w:bidiVisual/>
        <w:tblW w:w="8940" w:type="dxa"/>
        <w:tblLayout w:type="fixed"/>
        <w:tblLook w:val="04A0" w:firstRow="1" w:lastRow="0" w:firstColumn="1" w:lastColumn="0" w:noHBand="0" w:noVBand="1"/>
      </w:tblPr>
      <w:tblGrid>
        <w:gridCol w:w="3553"/>
        <w:gridCol w:w="1418"/>
        <w:gridCol w:w="992"/>
        <w:gridCol w:w="1559"/>
        <w:gridCol w:w="1418"/>
      </w:tblGrid>
      <w:tr w:rsidR="00FB1061" w:rsidRPr="00834338" w14:paraId="6EFEA733" w14:textId="77777777" w:rsidTr="00FB1061">
        <w:tc>
          <w:tcPr>
            <w:tcW w:w="3553" w:type="dxa"/>
            <w:tcBorders>
              <w:top w:val="single" w:sz="4" w:space="0" w:color="auto"/>
              <w:left w:val="single" w:sz="4" w:space="0" w:color="auto"/>
              <w:bottom w:val="single" w:sz="4" w:space="0" w:color="auto"/>
              <w:right w:val="single" w:sz="4" w:space="0" w:color="auto"/>
            </w:tcBorders>
            <w:vAlign w:val="center"/>
            <w:hideMark/>
          </w:tcPr>
          <w:p w14:paraId="3B761B92" w14:textId="77777777" w:rsidR="00FB1061" w:rsidRPr="00834338" w:rsidRDefault="00FB1061" w:rsidP="00FB1061">
            <w:pPr>
              <w:jc w:val="center"/>
              <w:rPr>
                <w:rFonts w:ascii="Traditional Arabic" w:eastAsia="Traditional Arabic" w:hAnsi="Traditional Arabic" w:cs="Traditional Arabic"/>
                <w:b/>
                <w:bCs/>
                <w:kern w:val="0"/>
                <w:sz w:val="32"/>
                <w:szCs w:val="32"/>
                <w:lang w:bidi="ar-EG"/>
                <w14:ligatures w14:val="none"/>
              </w:rPr>
            </w:pPr>
            <w:r w:rsidRPr="00834338">
              <w:rPr>
                <w:rFonts w:ascii="Traditional Arabic" w:eastAsia="Traditional Arabic" w:hAnsi="Traditional Arabic" w:cs="Traditional Arabic"/>
                <w:b/>
                <w:bCs/>
                <w:kern w:val="0"/>
                <w:sz w:val="32"/>
                <w:szCs w:val="32"/>
                <w:rtl/>
                <w:lang w:bidi="ar-EG"/>
                <w14:ligatures w14:val="none"/>
              </w:rPr>
              <w:t>المتغيرات</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D0C85FB" w14:textId="77777777" w:rsidR="00FB1061" w:rsidRPr="00834338" w:rsidRDefault="00FB1061" w:rsidP="00FB1061">
            <w:pPr>
              <w:jc w:val="center"/>
              <w:rPr>
                <w:rFonts w:ascii="Traditional Arabic" w:eastAsia="Traditional Arabic" w:hAnsi="Traditional Arabic" w:cs="Traditional Arabic"/>
                <w:b/>
                <w:bCs/>
                <w:kern w:val="0"/>
                <w:sz w:val="32"/>
                <w:szCs w:val="32"/>
                <w:lang w:bidi="ar-EG"/>
                <w14:ligatures w14:val="none"/>
              </w:rPr>
            </w:pPr>
            <w:r w:rsidRPr="00834338">
              <w:rPr>
                <w:rFonts w:ascii="Traditional Arabic" w:eastAsia="Traditional Arabic" w:hAnsi="Traditional Arabic" w:cs="Traditional Arabic"/>
                <w:b/>
                <w:bCs/>
                <w:kern w:val="0"/>
                <w:sz w:val="32"/>
                <w:szCs w:val="32"/>
                <w:rtl/>
                <w:lang w:bidi="ar-EG"/>
                <w14:ligatures w14:val="none"/>
              </w:rPr>
              <w:t>العبارات</w:t>
            </w:r>
          </w:p>
        </w:tc>
        <w:tc>
          <w:tcPr>
            <w:tcW w:w="992" w:type="dxa"/>
            <w:tcBorders>
              <w:top w:val="single" w:sz="4" w:space="0" w:color="auto"/>
              <w:left w:val="single" w:sz="4" w:space="0" w:color="auto"/>
              <w:bottom w:val="single" w:sz="4" w:space="0" w:color="auto"/>
              <w:right w:val="single" w:sz="4" w:space="0" w:color="auto"/>
            </w:tcBorders>
            <w:vAlign w:val="center"/>
            <w:hideMark/>
          </w:tcPr>
          <w:p w14:paraId="247CD523" w14:textId="77777777" w:rsidR="00FB1061" w:rsidRPr="00834338" w:rsidRDefault="00FB1061" w:rsidP="00FB1061">
            <w:pPr>
              <w:jc w:val="center"/>
              <w:rPr>
                <w:rFonts w:ascii="Traditional Arabic" w:eastAsia="Traditional Arabic" w:hAnsi="Traditional Arabic" w:cs="Traditional Arabic"/>
                <w:b/>
                <w:bCs/>
                <w:kern w:val="0"/>
                <w:sz w:val="32"/>
                <w:szCs w:val="32"/>
                <w:lang w:bidi="ar-EG"/>
                <w14:ligatures w14:val="none"/>
              </w:rPr>
            </w:pPr>
            <w:r w:rsidRPr="00834338">
              <w:rPr>
                <w:rFonts w:ascii="Traditional Arabic" w:eastAsia="Traditional Arabic" w:hAnsi="Traditional Arabic" w:cs="Traditional Arabic"/>
                <w:b/>
                <w:bCs/>
                <w:kern w:val="0"/>
                <w:sz w:val="32"/>
                <w:szCs w:val="32"/>
                <w:rtl/>
                <w:lang w:bidi="ar-EG"/>
                <w14:ligatures w14:val="none"/>
              </w:rPr>
              <w:t>عدد العبارات</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4096938" w14:textId="77777777" w:rsidR="00FB1061" w:rsidRPr="00834338" w:rsidRDefault="00FB1061" w:rsidP="00FB1061">
            <w:pPr>
              <w:jc w:val="center"/>
              <w:rPr>
                <w:rFonts w:ascii="Traditional Arabic" w:eastAsia="Traditional Arabic" w:hAnsi="Traditional Arabic" w:cs="Traditional Arabic"/>
                <w:b/>
                <w:bCs/>
                <w:kern w:val="0"/>
                <w:sz w:val="32"/>
                <w:szCs w:val="32"/>
                <w:lang w:bidi="ar-EG"/>
                <w14:ligatures w14:val="none"/>
              </w:rPr>
            </w:pPr>
            <w:r w:rsidRPr="00834338">
              <w:rPr>
                <w:rFonts w:ascii="Traditional Arabic" w:eastAsia="Traditional Arabic" w:hAnsi="Traditional Arabic" w:cs="Traditional Arabic"/>
                <w:b/>
                <w:bCs/>
                <w:kern w:val="0"/>
                <w:sz w:val="32"/>
                <w:szCs w:val="32"/>
                <w:rtl/>
                <w:lang w:bidi="ar-EG"/>
                <w14:ligatures w14:val="none"/>
              </w:rPr>
              <w:t>معامل كرونباخ ألفا للمتغير</w:t>
            </w:r>
          </w:p>
        </w:tc>
        <w:tc>
          <w:tcPr>
            <w:tcW w:w="1418" w:type="dxa"/>
            <w:tcBorders>
              <w:top w:val="single" w:sz="4" w:space="0" w:color="auto"/>
              <w:left w:val="single" w:sz="4" w:space="0" w:color="auto"/>
              <w:bottom w:val="single" w:sz="4" w:space="0" w:color="auto"/>
              <w:right w:val="single" w:sz="4" w:space="0" w:color="auto"/>
            </w:tcBorders>
            <w:hideMark/>
          </w:tcPr>
          <w:p w14:paraId="58166A73" w14:textId="77777777" w:rsidR="00FB1061" w:rsidRPr="00834338" w:rsidRDefault="00FB1061" w:rsidP="00FB1061">
            <w:pPr>
              <w:jc w:val="center"/>
              <w:rPr>
                <w:rFonts w:ascii="Traditional Arabic" w:eastAsia="Traditional Arabic" w:hAnsi="Traditional Arabic" w:cs="Traditional Arabic"/>
                <w:b/>
                <w:bCs/>
                <w:kern w:val="0"/>
                <w:sz w:val="32"/>
                <w:szCs w:val="32"/>
                <w:lang w:bidi="ar-EG"/>
                <w14:ligatures w14:val="none"/>
              </w:rPr>
            </w:pPr>
            <w:r w:rsidRPr="00834338">
              <w:rPr>
                <w:rFonts w:ascii="Traditional Arabic" w:eastAsia="Traditional Arabic" w:hAnsi="Traditional Arabic" w:cs="Traditional Arabic"/>
                <w:b/>
                <w:bCs/>
                <w:kern w:val="0"/>
                <w:sz w:val="32"/>
                <w:szCs w:val="32"/>
                <w:rtl/>
                <w:lang w:bidi="ar-EG"/>
                <w14:ligatures w14:val="none"/>
              </w:rPr>
              <w:t xml:space="preserve">معامل كرونباخ ألفا للمحور ككل </w:t>
            </w:r>
          </w:p>
        </w:tc>
      </w:tr>
      <w:tr w:rsidR="00FB1061" w:rsidRPr="00834338" w14:paraId="1916E57D" w14:textId="77777777" w:rsidTr="00FB1061">
        <w:tc>
          <w:tcPr>
            <w:tcW w:w="3553" w:type="dxa"/>
            <w:tcBorders>
              <w:top w:val="single" w:sz="4" w:space="0" w:color="auto"/>
              <w:left w:val="single" w:sz="4" w:space="0" w:color="auto"/>
              <w:bottom w:val="single" w:sz="4" w:space="0" w:color="auto"/>
              <w:right w:val="single" w:sz="4" w:space="0" w:color="auto"/>
            </w:tcBorders>
            <w:hideMark/>
          </w:tcPr>
          <w:p w14:paraId="3A613F2C" w14:textId="77777777" w:rsidR="00FB1061" w:rsidRPr="00834338" w:rsidRDefault="00FB1061" w:rsidP="00FB1061">
            <w:pPr>
              <w:jc w:val="both"/>
              <w:rPr>
                <w:rFonts w:ascii="Traditional Arabic" w:eastAsia="Traditional Arabic" w:hAnsi="Traditional Arabic" w:cs="Traditional Arabic"/>
                <w:kern w:val="0"/>
                <w:sz w:val="32"/>
                <w:szCs w:val="32"/>
                <w:lang w:bidi="ar-EG"/>
                <w14:ligatures w14:val="none"/>
              </w:rPr>
            </w:pPr>
            <w:r w:rsidRPr="00834338">
              <w:rPr>
                <w:rFonts w:ascii="Traditional Arabic" w:eastAsia="Traditional Arabic" w:hAnsi="Traditional Arabic" w:cs="Traditional Arabic"/>
                <w:kern w:val="0"/>
                <w:sz w:val="32"/>
                <w:szCs w:val="32"/>
                <w:rtl/>
                <w:lang w:bidi="ar-EG"/>
                <w14:ligatures w14:val="none"/>
              </w:rPr>
              <w:t>الابتكار في العمليات</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FC14756" w14:textId="77777777" w:rsidR="00FB1061" w:rsidRPr="00834338" w:rsidRDefault="00FB1061" w:rsidP="00FB1061">
            <w:pPr>
              <w:jc w:val="both"/>
              <w:rPr>
                <w:rFonts w:ascii="Traditional Arabic" w:eastAsia="Traditional Arabic" w:hAnsi="Traditional Arabic" w:cs="Traditional Arabic"/>
                <w:kern w:val="0"/>
                <w:sz w:val="32"/>
                <w:szCs w:val="32"/>
                <w:lang w:bidi="ar-EG"/>
                <w14:ligatures w14:val="none"/>
              </w:rPr>
            </w:pPr>
            <w:r w:rsidRPr="00834338">
              <w:rPr>
                <w:rFonts w:ascii="Traditional Arabic" w:eastAsia="Traditional Arabic" w:hAnsi="Traditional Arabic" w:cs="Traditional Arabic"/>
                <w:kern w:val="0"/>
                <w:sz w:val="32"/>
                <w:szCs w:val="32"/>
                <w:rtl/>
                <w:lang w:bidi="ar-EG"/>
                <w14:ligatures w14:val="none"/>
              </w:rPr>
              <w:t>1 – 5</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DA8B9A" w14:textId="77777777" w:rsidR="00FB1061" w:rsidRPr="00834338" w:rsidRDefault="00FB1061" w:rsidP="00FB1061">
            <w:pPr>
              <w:jc w:val="both"/>
              <w:rPr>
                <w:rFonts w:ascii="Traditional Arabic" w:eastAsia="Traditional Arabic" w:hAnsi="Traditional Arabic" w:cs="Traditional Arabic"/>
                <w:kern w:val="0"/>
                <w:sz w:val="32"/>
                <w:szCs w:val="32"/>
                <w:lang w:bidi="ar-EG"/>
                <w14:ligatures w14:val="none"/>
              </w:rPr>
            </w:pPr>
            <w:r w:rsidRPr="00834338">
              <w:rPr>
                <w:rFonts w:ascii="Traditional Arabic" w:eastAsia="Traditional Arabic" w:hAnsi="Traditional Arabic" w:cs="Traditional Arabic"/>
                <w:kern w:val="0"/>
                <w:sz w:val="32"/>
                <w:szCs w:val="32"/>
                <w:rtl/>
                <w:lang w:bidi="ar-EG"/>
                <w14:ligatures w14:val="none"/>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F2A7938" w14:textId="77777777" w:rsidR="00FB1061" w:rsidRPr="00834338" w:rsidRDefault="00FB1061" w:rsidP="00FB1061">
            <w:pPr>
              <w:jc w:val="both"/>
              <w:rPr>
                <w:rFonts w:ascii="Traditional Arabic" w:eastAsia="Traditional Arabic" w:hAnsi="Traditional Arabic" w:cs="Traditional Arabic"/>
                <w:kern w:val="0"/>
                <w:sz w:val="32"/>
                <w:szCs w:val="32"/>
                <w:lang w:bidi="ar-EG"/>
                <w14:ligatures w14:val="none"/>
              </w:rPr>
            </w:pPr>
            <w:r w:rsidRPr="00834338">
              <w:rPr>
                <w:rFonts w:ascii="Traditional Arabic" w:eastAsia="Traditional Arabic" w:hAnsi="Traditional Arabic" w:cs="Traditional Arabic"/>
                <w:kern w:val="0"/>
                <w:sz w:val="32"/>
                <w:szCs w:val="32"/>
                <w:rtl/>
                <w:lang w:bidi="ar-EG"/>
                <w14:ligatures w14:val="none"/>
              </w:rPr>
              <w:t>0.960</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14:paraId="1B79574D" w14:textId="77777777" w:rsidR="00FB1061" w:rsidRPr="00834338" w:rsidRDefault="00FB1061" w:rsidP="00FB1061">
            <w:pPr>
              <w:jc w:val="both"/>
              <w:rPr>
                <w:rFonts w:ascii="Traditional Arabic" w:eastAsia="Traditional Arabic" w:hAnsi="Traditional Arabic" w:cs="Traditional Arabic"/>
                <w:kern w:val="0"/>
                <w:sz w:val="32"/>
                <w:szCs w:val="32"/>
                <w:lang w:bidi="ar-EG"/>
                <w14:ligatures w14:val="none"/>
              </w:rPr>
            </w:pPr>
            <w:r w:rsidRPr="00834338">
              <w:rPr>
                <w:rFonts w:ascii="Traditional Arabic" w:eastAsia="Traditional Arabic" w:hAnsi="Traditional Arabic" w:cs="Traditional Arabic"/>
                <w:kern w:val="0"/>
                <w:sz w:val="32"/>
                <w:szCs w:val="32"/>
                <w:rtl/>
                <w:lang w:bidi="ar-EG"/>
                <w14:ligatures w14:val="none"/>
              </w:rPr>
              <w:t>0.943</w:t>
            </w:r>
          </w:p>
        </w:tc>
      </w:tr>
      <w:tr w:rsidR="00FB1061" w:rsidRPr="00834338" w14:paraId="6EC53659" w14:textId="77777777" w:rsidTr="00FB1061">
        <w:tc>
          <w:tcPr>
            <w:tcW w:w="3553" w:type="dxa"/>
            <w:tcBorders>
              <w:top w:val="single" w:sz="4" w:space="0" w:color="auto"/>
              <w:left w:val="single" w:sz="4" w:space="0" w:color="auto"/>
              <w:bottom w:val="single" w:sz="4" w:space="0" w:color="auto"/>
              <w:right w:val="single" w:sz="4" w:space="0" w:color="auto"/>
            </w:tcBorders>
            <w:hideMark/>
          </w:tcPr>
          <w:p w14:paraId="1E6EAEF3" w14:textId="77777777" w:rsidR="00FB1061" w:rsidRPr="00834338" w:rsidRDefault="00FB1061" w:rsidP="00FB1061">
            <w:pPr>
              <w:jc w:val="both"/>
              <w:rPr>
                <w:rFonts w:ascii="Traditional Arabic" w:eastAsia="Traditional Arabic" w:hAnsi="Traditional Arabic" w:cs="Traditional Arabic"/>
                <w:kern w:val="0"/>
                <w:sz w:val="32"/>
                <w:szCs w:val="32"/>
                <w:lang w:bidi="ar-EG"/>
                <w14:ligatures w14:val="none"/>
              </w:rPr>
            </w:pPr>
            <w:r w:rsidRPr="00834338">
              <w:rPr>
                <w:rFonts w:ascii="Traditional Arabic" w:eastAsia="Traditional Arabic" w:hAnsi="Traditional Arabic" w:cs="Traditional Arabic"/>
                <w:kern w:val="0"/>
                <w:sz w:val="32"/>
                <w:szCs w:val="32"/>
                <w:rtl/>
                <w:lang w:bidi="ar-EG"/>
                <w14:ligatures w14:val="none"/>
              </w:rPr>
              <w:t>الابتكار التنظيمي</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73A5F25" w14:textId="77777777" w:rsidR="00FB1061" w:rsidRPr="00834338" w:rsidRDefault="00FB1061" w:rsidP="00FB1061">
            <w:pPr>
              <w:jc w:val="both"/>
              <w:rPr>
                <w:rFonts w:ascii="Traditional Arabic" w:eastAsia="Traditional Arabic" w:hAnsi="Traditional Arabic" w:cs="Traditional Arabic"/>
                <w:kern w:val="0"/>
                <w:sz w:val="32"/>
                <w:szCs w:val="32"/>
                <w:lang w:bidi="ar-EG"/>
                <w14:ligatures w14:val="none"/>
              </w:rPr>
            </w:pPr>
            <w:r w:rsidRPr="00834338">
              <w:rPr>
                <w:rFonts w:ascii="Traditional Arabic" w:eastAsia="Traditional Arabic" w:hAnsi="Traditional Arabic" w:cs="Traditional Arabic"/>
                <w:kern w:val="0"/>
                <w:sz w:val="32"/>
                <w:szCs w:val="32"/>
                <w:rtl/>
                <w:lang w:bidi="ar-EG"/>
                <w14:ligatures w14:val="none"/>
              </w:rPr>
              <w:t>6 – 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60D121" w14:textId="77777777" w:rsidR="00FB1061" w:rsidRPr="00834338" w:rsidRDefault="00FB1061" w:rsidP="00FB1061">
            <w:pPr>
              <w:jc w:val="both"/>
              <w:rPr>
                <w:rFonts w:ascii="Traditional Arabic" w:eastAsia="Traditional Arabic" w:hAnsi="Traditional Arabic" w:cs="Traditional Arabic"/>
                <w:kern w:val="0"/>
                <w:sz w:val="32"/>
                <w:szCs w:val="32"/>
                <w:lang w:bidi="ar-EG"/>
                <w14:ligatures w14:val="none"/>
              </w:rPr>
            </w:pPr>
            <w:r w:rsidRPr="00834338">
              <w:rPr>
                <w:rFonts w:ascii="Traditional Arabic" w:eastAsia="Traditional Arabic" w:hAnsi="Traditional Arabic" w:cs="Traditional Arabic"/>
                <w:kern w:val="0"/>
                <w:sz w:val="32"/>
                <w:szCs w:val="32"/>
                <w:rtl/>
                <w:lang w:bidi="ar-EG"/>
                <w14:ligatures w14:val="none"/>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E43ABCA" w14:textId="77777777" w:rsidR="00FB1061" w:rsidRPr="00834338" w:rsidRDefault="00FB1061" w:rsidP="00FB1061">
            <w:pPr>
              <w:jc w:val="both"/>
              <w:rPr>
                <w:rFonts w:ascii="Traditional Arabic" w:eastAsia="Traditional Arabic" w:hAnsi="Traditional Arabic" w:cs="Traditional Arabic"/>
                <w:kern w:val="0"/>
                <w:sz w:val="32"/>
                <w:szCs w:val="32"/>
                <w:lang w:bidi="ar-EG"/>
                <w14:ligatures w14:val="none"/>
              </w:rPr>
            </w:pPr>
            <w:r w:rsidRPr="00834338">
              <w:rPr>
                <w:rFonts w:ascii="Traditional Arabic" w:eastAsia="Traditional Arabic" w:hAnsi="Traditional Arabic" w:cs="Traditional Arabic"/>
                <w:kern w:val="0"/>
                <w:sz w:val="32"/>
                <w:szCs w:val="32"/>
                <w:rtl/>
                <w:lang w:bidi="ar-EG"/>
                <w14:ligatures w14:val="none"/>
              </w:rPr>
              <w:t>0.851</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5224530" w14:textId="77777777" w:rsidR="00FB1061" w:rsidRPr="00834338" w:rsidRDefault="00FB1061" w:rsidP="00FB1061">
            <w:pPr>
              <w:bidi w:val="0"/>
              <w:rPr>
                <w:rFonts w:ascii="Traditional Arabic" w:eastAsia="Traditional Arabic" w:hAnsi="Traditional Arabic" w:cs="Traditional Arabic"/>
                <w:kern w:val="0"/>
                <w:sz w:val="32"/>
                <w:szCs w:val="32"/>
                <w:lang w:bidi="ar-EG"/>
                <w14:ligatures w14:val="none"/>
              </w:rPr>
            </w:pPr>
          </w:p>
        </w:tc>
      </w:tr>
      <w:tr w:rsidR="00FB1061" w:rsidRPr="00834338" w14:paraId="46665FAB" w14:textId="77777777" w:rsidTr="00FB1061">
        <w:tc>
          <w:tcPr>
            <w:tcW w:w="3553" w:type="dxa"/>
            <w:tcBorders>
              <w:top w:val="single" w:sz="4" w:space="0" w:color="auto"/>
              <w:left w:val="single" w:sz="4" w:space="0" w:color="auto"/>
              <w:bottom w:val="single" w:sz="4" w:space="0" w:color="auto"/>
              <w:right w:val="single" w:sz="4" w:space="0" w:color="auto"/>
            </w:tcBorders>
            <w:hideMark/>
          </w:tcPr>
          <w:p w14:paraId="1EC2F476" w14:textId="77777777" w:rsidR="00FB1061" w:rsidRPr="00834338" w:rsidRDefault="00FB1061" w:rsidP="00FB1061">
            <w:pPr>
              <w:jc w:val="both"/>
              <w:rPr>
                <w:rFonts w:ascii="Traditional Arabic" w:eastAsia="Traditional Arabic" w:hAnsi="Traditional Arabic" w:cs="Traditional Arabic"/>
                <w:kern w:val="0"/>
                <w:sz w:val="32"/>
                <w:szCs w:val="32"/>
                <w:lang w:bidi="ar-EG"/>
                <w14:ligatures w14:val="none"/>
              </w:rPr>
            </w:pPr>
            <w:r w:rsidRPr="00834338">
              <w:rPr>
                <w:rFonts w:ascii="Traditional Arabic" w:eastAsia="Traditional Arabic" w:hAnsi="Traditional Arabic" w:cs="Traditional Arabic"/>
                <w:kern w:val="0"/>
                <w:sz w:val="32"/>
                <w:szCs w:val="32"/>
                <w:rtl/>
                <w:lang w:bidi="ar-EG"/>
                <w14:ligatures w14:val="none"/>
              </w:rPr>
              <w:t>التنمية المستدامة الاقتصادية</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8291DB9" w14:textId="77777777" w:rsidR="00FB1061" w:rsidRPr="00834338" w:rsidRDefault="00FB1061" w:rsidP="00FB1061">
            <w:pPr>
              <w:jc w:val="both"/>
              <w:rPr>
                <w:rFonts w:ascii="Traditional Arabic" w:eastAsia="Traditional Arabic" w:hAnsi="Traditional Arabic" w:cs="Traditional Arabic"/>
                <w:kern w:val="0"/>
                <w:sz w:val="32"/>
                <w:szCs w:val="32"/>
                <w:lang w:bidi="ar-EG"/>
                <w14:ligatures w14:val="none"/>
              </w:rPr>
            </w:pPr>
            <w:r w:rsidRPr="00834338">
              <w:rPr>
                <w:rFonts w:ascii="Traditional Arabic" w:eastAsia="Traditional Arabic" w:hAnsi="Traditional Arabic" w:cs="Traditional Arabic"/>
                <w:kern w:val="0"/>
                <w:sz w:val="32"/>
                <w:szCs w:val="32"/>
                <w:rtl/>
                <w:lang w:bidi="ar-EG"/>
                <w14:ligatures w14:val="none"/>
              </w:rPr>
              <w:t>11 – 15</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66074B" w14:textId="77777777" w:rsidR="00FB1061" w:rsidRPr="00834338" w:rsidRDefault="00FB1061" w:rsidP="00FB1061">
            <w:pPr>
              <w:jc w:val="both"/>
              <w:rPr>
                <w:rFonts w:ascii="Traditional Arabic" w:eastAsia="Traditional Arabic" w:hAnsi="Traditional Arabic" w:cs="Traditional Arabic"/>
                <w:kern w:val="0"/>
                <w:sz w:val="32"/>
                <w:szCs w:val="32"/>
                <w:lang w:bidi="ar-EG"/>
                <w14:ligatures w14:val="none"/>
              </w:rPr>
            </w:pPr>
            <w:r w:rsidRPr="00834338">
              <w:rPr>
                <w:rFonts w:ascii="Traditional Arabic" w:eastAsia="Traditional Arabic" w:hAnsi="Traditional Arabic" w:cs="Traditional Arabic"/>
                <w:kern w:val="0"/>
                <w:sz w:val="32"/>
                <w:szCs w:val="32"/>
                <w:rtl/>
                <w:lang w:bidi="ar-EG"/>
                <w14:ligatures w14:val="none"/>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1328DDC" w14:textId="77777777" w:rsidR="00FB1061" w:rsidRPr="00834338" w:rsidRDefault="00FB1061" w:rsidP="00FB1061">
            <w:pPr>
              <w:jc w:val="both"/>
              <w:rPr>
                <w:rFonts w:ascii="Traditional Arabic" w:eastAsia="Traditional Arabic" w:hAnsi="Traditional Arabic" w:cs="Traditional Arabic"/>
                <w:kern w:val="0"/>
                <w:sz w:val="32"/>
                <w:szCs w:val="32"/>
                <w:lang w:bidi="ar-EG"/>
                <w14:ligatures w14:val="none"/>
              </w:rPr>
            </w:pPr>
            <w:r w:rsidRPr="00834338">
              <w:rPr>
                <w:rFonts w:ascii="Traditional Arabic" w:eastAsia="Traditional Arabic" w:hAnsi="Traditional Arabic" w:cs="Traditional Arabic"/>
                <w:kern w:val="0"/>
                <w:sz w:val="32"/>
                <w:szCs w:val="32"/>
                <w:rtl/>
                <w:lang w:bidi="ar-EG"/>
                <w14:ligatures w14:val="none"/>
              </w:rPr>
              <w:t>0.912</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14:paraId="5B78DA95" w14:textId="77777777" w:rsidR="00FB1061" w:rsidRPr="00834338" w:rsidRDefault="00FB1061" w:rsidP="00FB1061">
            <w:pPr>
              <w:jc w:val="both"/>
              <w:rPr>
                <w:rFonts w:ascii="Traditional Arabic" w:eastAsia="Traditional Arabic" w:hAnsi="Traditional Arabic" w:cs="Traditional Arabic"/>
                <w:kern w:val="0"/>
                <w:sz w:val="32"/>
                <w:szCs w:val="32"/>
                <w:lang w:bidi="ar-EG"/>
                <w14:ligatures w14:val="none"/>
              </w:rPr>
            </w:pPr>
            <w:r w:rsidRPr="00834338">
              <w:rPr>
                <w:rFonts w:ascii="Traditional Arabic" w:eastAsia="Traditional Arabic" w:hAnsi="Traditional Arabic" w:cs="Traditional Arabic"/>
                <w:kern w:val="0"/>
                <w:sz w:val="32"/>
                <w:szCs w:val="32"/>
                <w:rtl/>
                <w:lang w:bidi="ar-EG"/>
                <w14:ligatures w14:val="none"/>
              </w:rPr>
              <w:t>0.971</w:t>
            </w:r>
          </w:p>
        </w:tc>
      </w:tr>
      <w:tr w:rsidR="00FB1061" w:rsidRPr="00834338" w14:paraId="4950E6FF" w14:textId="77777777" w:rsidTr="00FB1061">
        <w:tc>
          <w:tcPr>
            <w:tcW w:w="3553" w:type="dxa"/>
            <w:tcBorders>
              <w:top w:val="single" w:sz="4" w:space="0" w:color="auto"/>
              <w:left w:val="single" w:sz="4" w:space="0" w:color="auto"/>
              <w:bottom w:val="single" w:sz="4" w:space="0" w:color="auto"/>
              <w:right w:val="single" w:sz="4" w:space="0" w:color="auto"/>
            </w:tcBorders>
            <w:hideMark/>
          </w:tcPr>
          <w:p w14:paraId="6070FF48" w14:textId="77777777" w:rsidR="00FB1061" w:rsidRPr="00834338" w:rsidRDefault="00FB1061" w:rsidP="00FB1061">
            <w:pPr>
              <w:jc w:val="both"/>
              <w:rPr>
                <w:rFonts w:ascii="Traditional Arabic" w:eastAsia="Traditional Arabic" w:hAnsi="Traditional Arabic" w:cs="Traditional Arabic"/>
                <w:kern w:val="0"/>
                <w:sz w:val="32"/>
                <w:szCs w:val="32"/>
                <w:lang w:bidi="ar-EG"/>
                <w14:ligatures w14:val="none"/>
              </w:rPr>
            </w:pPr>
            <w:r w:rsidRPr="00834338">
              <w:rPr>
                <w:rFonts w:ascii="Traditional Arabic" w:eastAsia="Traditional Arabic" w:hAnsi="Traditional Arabic" w:cs="Traditional Arabic"/>
                <w:kern w:val="0"/>
                <w:sz w:val="32"/>
                <w:szCs w:val="32"/>
                <w:rtl/>
                <w:lang w:bidi="ar-EG"/>
                <w14:ligatures w14:val="none"/>
              </w:rPr>
              <w:t>التنمية المستدامة الاجتماعية</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9FE5707" w14:textId="77777777" w:rsidR="00FB1061" w:rsidRPr="00834338" w:rsidRDefault="00FB1061" w:rsidP="00FB1061">
            <w:pPr>
              <w:jc w:val="both"/>
              <w:rPr>
                <w:rFonts w:ascii="Traditional Arabic" w:eastAsia="Traditional Arabic" w:hAnsi="Traditional Arabic" w:cs="Traditional Arabic"/>
                <w:kern w:val="0"/>
                <w:sz w:val="32"/>
                <w:szCs w:val="32"/>
                <w:lang w:bidi="ar-EG"/>
                <w14:ligatures w14:val="none"/>
              </w:rPr>
            </w:pPr>
            <w:r w:rsidRPr="00834338">
              <w:rPr>
                <w:rFonts w:ascii="Traditional Arabic" w:eastAsia="Traditional Arabic" w:hAnsi="Traditional Arabic" w:cs="Traditional Arabic"/>
                <w:kern w:val="0"/>
                <w:sz w:val="32"/>
                <w:szCs w:val="32"/>
                <w:rtl/>
                <w:lang w:bidi="ar-EG"/>
                <w14:ligatures w14:val="none"/>
              </w:rPr>
              <w:t>16 – 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D5D9AA2" w14:textId="77777777" w:rsidR="00FB1061" w:rsidRPr="00834338" w:rsidRDefault="00FB1061" w:rsidP="00FB1061">
            <w:pPr>
              <w:jc w:val="both"/>
              <w:rPr>
                <w:rFonts w:ascii="Traditional Arabic" w:eastAsia="Traditional Arabic" w:hAnsi="Traditional Arabic" w:cs="Traditional Arabic"/>
                <w:kern w:val="0"/>
                <w:sz w:val="32"/>
                <w:szCs w:val="32"/>
                <w:lang w:bidi="ar-EG"/>
                <w14:ligatures w14:val="none"/>
              </w:rPr>
            </w:pPr>
            <w:r w:rsidRPr="00834338">
              <w:rPr>
                <w:rFonts w:ascii="Traditional Arabic" w:eastAsia="Traditional Arabic" w:hAnsi="Traditional Arabic" w:cs="Traditional Arabic"/>
                <w:kern w:val="0"/>
                <w:sz w:val="32"/>
                <w:szCs w:val="32"/>
                <w:rtl/>
                <w:lang w:bidi="ar-EG"/>
                <w14:ligatures w14:val="none"/>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B0212B0" w14:textId="77777777" w:rsidR="00FB1061" w:rsidRPr="00834338" w:rsidRDefault="00FB1061" w:rsidP="00FB1061">
            <w:pPr>
              <w:jc w:val="both"/>
              <w:rPr>
                <w:rFonts w:ascii="Traditional Arabic" w:eastAsia="Traditional Arabic" w:hAnsi="Traditional Arabic" w:cs="Traditional Arabic"/>
                <w:kern w:val="0"/>
                <w:sz w:val="32"/>
                <w:szCs w:val="32"/>
                <w:lang w:bidi="ar-EG"/>
                <w14:ligatures w14:val="none"/>
              </w:rPr>
            </w:pPr>
            <w:r w:rsidRPr="00834338">
              <w:rPr>
                <w:rFonts w:ascii="Traditional Arabic" w:eastAsia="Traditional Arabic" w:hAnsi="Traditional Arabic" w:cs="Traditional Arabic"/>
                <w:kern w:val="0"/>
                <w:sz w:val="32"/>
                <w:szCs w:val="32"/>
                <w:rtl/>
                <w:lang w:bidi="ar-EG"/>
                <w14:ligatures w14:val="none"/>
              </w:rPr>
              <w:t>0.939</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993E1F9" w14:textId="77777777" w:rsidR="00FB1061" w:rsidRPr="00834338" w:rsidRDefault="00FB1061" w:rsidP="00FB1061">
            <w:pPr>
              <w:bidi w:val="0"/>
              <w:rPr>
                <w:rFonts w:ascii="Traditional Arabic" w:eastAsia="Traditional Arabic" w:hAnsi="Traditional Arabic" w:cs="Traditional Arabic"/>
                <w:kern w:val="0"/>
                <w:sz w:val="32"/>
                <w:szCs w:val="32"/>
                <w:lang w:bidi="ar-EG"/>
                <w14:ligatures w14:val="none"/>
              </w:rPr>
            </w:pPr>
          </w:p>
        </w:tc>
      </w:tr>
      <w:tr w:rsidR="00FB1061" w:rsidRPr="00834338" w14:paraId="5ED05E0C" w14:textId="77777777" w:rsidTr="00FB1061">
        <w:tc>
          <w:tcPr>
            <w:tcW w:w="3553" w:type="dxa"/>
            <w:tcBorders>
              <w:top w:val="single" w:sz="4" w:space="0" w:color="auto"/>
              <w:left w:val="single" w:sz="4" w:space="0" w:color="auto"/>
              <w:bottom w:val="single" w:sz="4" w:space="0" w:color="auto"/>
              <w:right w:val="single" w:sz="4" w:space="0" w:color="auto"/>
            </w:tcBorders>
            <w:hideMark/>
          </w:tcPr>
          <w:p w14:paraId="3FBAA0CD" w14:textId="77777777" w:rsidR="00FB1061" w:rsidRPr="00834338" w:rsidRDefault="00FB1061" w:rsidP="00FB1061">
            <w:pPr>
              <w:jc w:val="both"/>
              <w:rPr>
                <w:rFonts w:ascii="Traditional Arabic" w:eastAsia="Traditional Arabic" w:hAnsi="Traditional Arabic" w:cs="Traditional Arabic"/>
                <w:kern w:val="0"/>
                <w:sz w:val="32"/>
                <w:szCs w:val="32"/>
                <w:lang w:bidi="ar-EG"/>
                <w14:ligatures w14:val="none"/>
              </w:rPr>
            </w:pPr>
            <w:r w:rsidRPr="00834338">
              <w:rPr>
                <w:rFonts w:ascii="Traditional Arabic" w:eastAsia="Traditional Arabic" w:hAnsi="Traditional Arabic" w:cs="Traditional Arabic"/>
                <w:kern w:val="0"/>
                <w:sz w:val="32"/>
                <w:szCs w:val="32"/>
                <w:rtl/>
                <w:lang w:bidi="ar-EG"/>
                <w14:ligatures w14:val="none"/>
              </w:rPr>
              <w:t>التنمية المستدامة البيئية</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5B79BFB" w14:textId="77777777" w:rsidR="00FB1061" w:rsidRPr="00834338" w:rsidRDefault="00FB1061" w:rsidP="00FB1061">
            <w:pPr>
              <w:jc w:val="both"/>
              <w:rPr>
                <w:rFonts w:ascii="Traditional Arabic" w:eastAsia="Traditional Arabic" w:hAnsi="Traditional Arabic" w:cs="Traditional Arabic"/>
                <w:kern w:val="0"/>
                <w:sz w:val="32"/>
                <w:szCs w:val="32"/>
                <w:lang w:bidi="ar-EG"/>
                <w14:ligatures w14:val="none"/>
              </w:rPr>
            </w:pPr>
            <w:r w:rsidRPr="00834338">
              <w:rPr>
                <w:rFonts w:ascii="Traditional Arabic" w:eastAsia="Traditional Arabic" w:hAnsi="Traditional Arabic" w:cs="Traditional Arabic"/>
                <w:kern w:val="0"/>
                <w:sz w:val="32"/>
                <w:szCs w:val="32"/>
                <w:rtl/>
                <w:lang w:bidi="ar-EG"/>
                <w14:ligatures w14:val="none"/>
              </w:rPr>
              <w:t>21 – 25</w:t>
            </w:r>
          </w:p>
        </w:tc>
        <w:tc>
          <w:tcPr>
            <w:tcW w:w="992" w:type="dxa"/>
            <w:tcBorders>
              <w:top w:val="single" w:sz="4" w:space="0" w:color="auto"/>
              <w:left w:val="single" w:sz="4" w:space="0" w:color="auto"/>
              <w:bottom w:val="single" w:sz="4" w:space="0" w:color="auto"/>
              <w:right w:val="single" w:sz="4" w:space="0" w:color="auto"/>
            </w:tcBorders>
            <w:vAlign w:val="center"/>
            <w:hideMark/>
          </w:tcPr>
          <w:p w14:paraId="1FE7DF47" w14:textId="77777777" w:rsidR="00FB1061" w:rsidRPr="00834338" w:rsidRDefault="00FB1061" w:rsidP="00FB1061">
            <w:pPr>
              <w:jc w:val="both"/>
              <w:rPr>
                <w:rFonts w:ascii="Traditional Arabic" w:eastAsia="Traditional Arabic" w:hAnsi="Traditional Arabic" w:cs="Traditional Arabic"/>
                <w:kern w:val="0"/>
                <w:sz w:val="32"/>
                <w:szCs w:val="32"/>
                <w:lang w:bidi="ar-EG"/>
                <w14:ligatures w14:val="none"/>
              </w:rPr>
            </w:pPr>
            <w:r w:rsidRPr="00834338">
              <w:rPr>
                <w:rFonts w:ascii="Traditional Arabic" w:eastAsia="Traditional Arabic" w:hAnsi="Traditional Arabic" w:cs="Traditional Arabic"/>
                <w:kern w:val="0"/>
                <w:sz w:val="32"/>
                <w:szCs w:val="32"/>
                <w:rtl/>
                <w:lang w:bidi="ar-EG"/>
                <w14:ligatures w14:val="none"/>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D6D5A45" w14:textId="77777777" w:rsidR="00FB1061" w:rsidRPr="00834338" w:rsidRDefault="00FB1061" w:rsidP="00FB1061">
            <w:pPr>
              <w:jc w:val="both"/>
              <w:rPr>
                <w:rFonts w:ascii="Traditional Arabic" w:eastAsia="Traditional Arabic" w:hAnsi="Traditional Arabic" w:cs="Traditional Arabic"/>
                <w:kern w:val="0"/>
                <w:sz w:val="32"/>
                <w:szCs w:val="32"/>
                <w:lang w:bidi="ar-EG"/>
                <w14:ligatures w14:val="none"/>
              </w:rPr>
            </w:pPr>
            <w:r w:rsidRPr="00834338">
              <w:rPr>
                <w:rFonts w:ascii="Traditional Arabic" w:eastAsia="Traditional Arabic" w:hAnsi="Traditional Arabic" w:cs="Traditional Arabic"/>
                <w:kern w:val="0"/>
                <w:sz w:val="32"/>
                <w:szCs w:val="32"/>
                <w:rtl/>
                <w:lang w:bidi="ar-EG"/>
                <w14:ligatures w14:val="none"/>
              </w:rPr>
              <w:t>0.961</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72CDABE" w14:textId="77777777" w:rsidR="00FB1061" w:rsidRPr="00834338" w:rsidRDefault="00FB1061" w:rsidP="00FB1061">
            <w:pPr>
              <w:bidi w:val="0"/>
              <w:rPr>
                <w:rFonts w:ascii="Traditional Arabic" w:eastAsia="Traditional Arabic" w:hAnsi="Traditional Arabic" w:cs="Traditional Arabic"/>
                <w:kern w:val="0"/>
                <w:sz w:val="32"/>
                <w:szCs w:val="32"/>
                <w:lang w:bidi="ar-EG"/>
                <w14:ligatures w14:val="none"/>
              </w:rPr>
            </w:pPr>
          </w:p>
        </w:tc>
      </w:tr>
      <w:tr w:rsidR="00FB1061" w:rsidRPr="00834338" w14:paraId="208A49F5" w14:textId="77777777" w:rsidTr="00FB1061">
        <w:tc>
          <w:tcPr>
            <w:tcW w:w="4971" w:type="dxa"/>
            <w:gridSpan w:val="2"/>
            <w:tcBorders>
              <w:top w:val="single" w:sz="4" w:space="0" w:color="auto"/>
              <w:left w:val="single" w:sz="4" w:space="0" w:color="auto"/>
              <w:bottom w:val="single" w:sz="4" w:space="0" w:color="auto"/>
              <w:right w:val="single" w:sz="4" w:space="0" w:color="auto"/>
            </w:tcBorders>
            <w:vAlign w:val="center"/>
            <w:hideMark/>
          </w:tcPr>
          <w:p w14:paraId="7AB4E6F2" w14:textId="77777777" w:rsidR="00FB1061" w:rsidRPr="00834338" w:rsidRDefault="00FB1061" w:rsidP="00FB1061">
            <w:pPr>
              <w:jc w:val="center"/>
              <w:rPr>
                <w:rFonts w:ascii="Traditional Arabic" w:eastAsia="Traditional Arabic" w:hAnsi="Traditional Arabic" w:cs="Traditional Arabic"/>
                <w:b/>
                <w:bCs/>
                <w:kern w:val="0"/>
                <w:sz w:val="32"/>
                <w:szCs w:val="32"/>
                <w:lang w:bidi="ar-EG"/>
                <w14:ligatures w14:val="none"/>
              </w:rPr>
            </w:pPr>
            <w:r w:rsidRPr="00834338">
              <w:rPr>
                <w:rFonts w:ascii="Traditional Arabic" w:eastAsia="Traditional Arabic" w:hAnsi="Traditional Arabic" w:cs="Traditional Arabic"/>
                <w:b/>
                <w:bCs/>
                <w:kern w:val="0"/>
                <w:sz w:val="32"/>
                <w:szCs w:val="32"/>
                <w:rtl/>
                <w:lang w:bidi="ar-EG"/>
                <w14:ligatures w14:val="none"/>
              </w:rPr>
              <w:t>معامل الثبات العام</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0CC409" w14:textId="77777777" w:rsidR="00FB1061" w:rsidRPr="00834338" w:rsidRDefault="00FB1061" w:rsidP="00FB1061">
            <w:pPr>
              <w:jc w:val="center"/>
              <w:rPr>
                <w:rFonts w:ascii="Traditional Arabic" w:eastAsia="Traditional Arabic" w:hAnsi="Traditional Arabic" w:cs="Traditional Arabic"/>
                <w:b/>
                <w:bCs/>
                <w:kern w:val="0"/>
                <w:sz w:val="32"/>
                <w:szCs w:val="32"/>
                <w:lang w:bidi="ar-EG"/>
                <w14:ligatures w14:val="none"/>
              </w:rPr>
            </w:pPr>
            <w:r w:rsidRPr="00834338">
              <w:rPr>
                <w:rFonts w:ascii="Traditional Arabic" w:eastAsia="Traditional Arabic" w:hAnsi="Traditional Arabic" w:cs="Traditional Arabic"/>
                <w:b/>
                <w:bCs/>
                <w:kern w:val="0"/>
                <w:sz w:val="32"/>
                <w:szCs w:val="32"/>
                <w:rtl/>
                <w:lang w:bidi="ar-EG"/>
                <w14:ligatures w14:val="none"/>
              </w:rPr>
              <w:t>25</w:t>
            </w:r>
          </w:p>
        </w:tc>
        <w:tc>
          <w:tcPr>
            <w:tcW w:w="1559" w:type="dxa"/>
            <w:tcBorders>
              <w:top w:val="single" w:sz="4" w:space="0" w:color="auto"/>
              <w:left w:val="single" w:sz="4" w:space="0" w:color="auto"/>
              <w:bottom w:val="single" w:sz="4" w:space="0" w:color="auto"/>
              <w:right w:val="single" w:sz="4" w:space="0" w:color="auto"/>
            </w:tcBorders>
            <w:hideMark/>
          </w:tcPr>
          <w:p w14:paraId="49C932F5" w14:textId="77777777" w:rsidR="00FB1061" w:rsidRPr="00834338" w:rsidRDefault="00FB1061" w:rsidP="00FB1061">
            <w:pPr>
              <w:jc w:val="center"/>
              <w:rPr>
                <w:rFonts w:ascii="Traditional Arabic" w:eastAsia="Traditional Arabic" w:hAnsi="Traditional Arabic" w:cs="Traditional Arabic"/>
                <w:b/>
                <w:bCs/>
                <w:kern w:val="0"/>
                <w:sz w:val="32"/>
                <w:szCs w:val="32"/>
                <w:lang w:bidi="ar-EG"/>
                <w14:ligatures w14:val="none"/>
              </w:rPr>
            </w:pPr>
            <w:r w:rsidRPr="00834338">
              <w:rPr>
                <w:rFonts w:ascii="Traditional Arabic" w:eastAsia="Traditional Arabic" w:hAnsi="Traditional Arabic" w:cs="Traditional Arabic"/>
                <w:b/>
                <w:bCs/>
                <w:kern w:val="0"/>
                <w:sz w:val="32"/>
                <w:szCs w:val="32"/>
                <w:rtl/>
                <w:lang w:bidi="ar-EG"/>
                <w14:ligatures w14:val="none"/>
              </w:rPr>
              <w:t>0.978</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6B4C8DB" w14:textId="77777777" w:rsidR="00FB1061" w:rsidRPr="00834338" w:rsidRDefault="00FB1061" w:rsidP="00FB1061">
            <w:pPr>
              <w:jc w:val="center"/>
              <w:rPr>
                <w:rFonts w:ascii="Traditional Arabic" w:eastAsia="Traditional Arabic" w:hAnsi="Traditional Arabic" w:cs="Traditional Arabic"/>
                <w:b/>
                <w:bCs/>
                <w:kern w:val="0"/>
                <w:sz w:val="32"/>
                <w:szCs w:val="32"/>
                <w:lang w:bidi="ar-EG"/>
                <w14:ligatures w14:val="none"/>
              </w:rPr>
            </w:pPr>
            <w:r w:rsidRPr="00834338">
              <w:rPr>
                <w:rFonts w:ascii="Traditional Arabic" w:eastAsia="Traditional Arabic" w:hAnsi="Traditional Arabic" w:cs="Traditional Arabic"/>
                <w:b/>
                <w:bCs/>
                <w:kern w:val="0"/>
                <w:sz w:val="32"/>
                <w:szCs w:val="32"/>
                <w:rtl/>
                <w:lang w:bidi="ar-EG"/>
                <w14:ligatures w14:val="none"/>
              </w:rPr>
              <w:t>0.978</w:t>
            </w:r>
          </w:p>
        </w:tc>
      </w:tr>
    </w:tbl>
    <w:p w14:paraId="74441205" w14:textId="22A885A1" w:rsidR="00FB1061" w:rsidRPr="00D64848" w:rsidRDefault="00CD666D" w:rsidP="00CD666D">
      <w:pPr>
        <w:spacing w:after="200" w:line="360" w:lineRule="auto"/>
        <w:ind w:left="565"/>
        <w:jc w:val="center"/>
        <w:rPr>
          <w:rFonts w:ascii="Traditional Arabic" w:eastAsia="Calibri" w:hAnsi="Traditional Arabic" w:cs="Traditional Arabic"/>
          <w:sz w:val="32"/>
          <w:szCs w:val="32"/>
          <w:lang w:bidi="ar-EG"/>
        </w:rPr>
      </w:pPr>
      <w:r w:rsidRPr="00D64848">
        <w:rPr>
          <w:rFonts w:ascii="Traditional Arabic" w:eastAsia="Calibri" w:hAnsi="Traditional Arabic" w:cs="Traditional Arabic"/>
          <w:sz w:val="32"/>
          <w:szCs w:val="32"/>
          <w:u w:val="single"/>
          <w:rtl/>
          <w:lang w:bidi="ar-EG"/>
        </w:rPr>
        <w:t>المصدر</w:t>
      </w:r>
      <w:r w:rsidRPr="00D64848">
        <w:rPr>
          <w:rFonts w:ascii="Traditional Arabic" w:eastAsia="Calibri" w:hAnsi="Traditional Arabic" w:cs="Traditional Arabic"/>
          <w:sz w:val="32"/>
          <w:szCs w:val="32"/>
          <w:rtl/>
          <w:lang w:bidi="ar-EG"/>
        </w:rPr>
        <w:t xml:space="preserve">: من إعداد الباحث بالاعتماد على </w:t>
      </w:r>
      <w:r w:rsidRPr="00D64848">
        <w:rPr>
          <w:rFonts w:ascii="Traditional Arabic" w:eastAsia="Calibri" w:hAnsi="Traditional Arabic" w:cs="Traditional Arabic" w:hint="cs"/>
          <w:sz w:val="32"/>
          <w:szCs w:val="32"/>
          <w:rtl/>
          <w:lang w:bidi="ar-EG"/>
        </w:rPr>
        <w:t>مخرجات</w:t>
      </w:r>
      <w:r w:rsidRPr="00D64848">
        <w:rPr>
          <w:rFonts w:ascii="Traditional Arabic" w:eastAsia="Calibri" w:hAnsi="Traditional Arabic" w:cs="Traditional Arabic"/>
          <w:sz w:val="32"/>
          <w:szCs w:val="32"/>
          <w:lang w:bidi="ar-EG"/>
        </w:rPr>
        <w:t xml:space="preserve"> </w:t>
      </w:r>
      <w:r w:rsidRPr="00D64848">
        <w:rPr>
          <w:rFonts w:ascii="Traditional Arabic" w:eastAsia="Calibri" w:hAnsi="Traditional Arabic" w:cs="Traditional Arabic" w:hint="cs"/>
          <w:sz w:val="32"/>
          <w:szCs w:val="32"/>
          <w:rtl/>
          <w:lang w:bidi="ar-EG"/>
        </w:rPr>
        <w:t xml:space="preserve">برنامج </w:t>
      </w:r>
      <w:r w:rsidRPr="00D64848">
        <w:rPr>
          <w:rFonts w:ascii="Traditional Arabic" w:eastAsia="Calibri" w:hAnsi="Traditional Arabic" w:cs="Traditional Arabic"/>
          <w:sz w:val="32"/>
          <w:szCs w:val="32"/>
          <w:lang w:bidi="ar-EG"/>
        </w:rPr>
        <w:t>spss</w:t>
      </w:r>
    </w:p>
    <w:p w14:paraId="727437BC" w14:textId="1AE48094" w:rsidR="00FB1061" w:rsidRPr="00D64848" w:rsidRDefault="00FB1061" w:rsidP="00FB1061">
      <w:pPr>
        <w:spacing w:after="200" w:line="360" w:lineRule="auto"/>
        <w:jc w:val="both"/>
        <w:rPr>
          <w:rFonts w:ascii="Traditional Arabic" w:eastAsia="Traditional Arabic" w:hAnsi="Traditional Arabic" w:cs="Traditional Arabic"/>
          <w:sz w:val="32"/>
          <w:szCs w:val="32"/>
          <w:rtl/>
          <w:lang w:bidi="ar-EG"/>
        </w:rPr>
      </w:pPr>
      <w:r w:rsidRPr="00D64848">
        <w:rPr>
          <w:rFonts w:ascii="Traditional Arabic" w:eastAsia="Traditional Arabic" w:hAnsi="Traditional Arabic" w:cs="Traditional Arabic"/>
          <w:sz w:val="32"/>
          <w:szCs w:val="32"/>
          <w:rtl/>
          <w:lang w:bidi="ar-EG"/>
        </w:rPr>
        <w:lastRenderedPageBreak/>
        <w:t>ت</w:t>
      </w:r>
      <w:r w:rsidR="0044784C"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شير نتائج اختبار ثبات الاستبانة من خلال معامل ألفا كرونباخ إلى ما يلي:</w:t>
      </w:r>
    </w:p>
    <w:p w14:paraId="6F8B131E" w14:textId="5B17BC4E" w:rsidR="00FB1061" w:rsidRPr="00D64848" w:rsidRDefault="00FB1061" w:rsidP="00BC4130">
      <w:pPr>
        <w:numPr>
          <w:ilvl w:val="0"/>
          <w:numId w:val="20"/>
        </w:numPr>
        <w:spacing w:after="200" w:line="360" w:lineRule="auto"/>
        <w:contextualSpacing/>
        <w:jc w:val="both"/>
        <w:rPr>
          <w:rFonts w:ascii="Traditional Arabic" w:eastAsia="Traditional Arabic" w:hAnsi="Traditional Arabic" w:cs="Traditional Arabic"/>
          <w:sz w:val="32"/>
          <w:szCs w:val="32"/>
          <w:rtl/>
          <w:lang w:bidi="ar-EG"/>
        </w:rPr>
      </w:pPr>
      <w:r w:rsidRPr="00D64848">
        <w:rPr>
          <w:rFonts w:ascii="Traditional Arabic" w:eastAsia="Traditional Arabic" w:hAnsi="Traditional Arabic" w:cs="Traditional Arabic"/>
          <w:sz w:val="32"/>
          <w:szCs w:val="32"/>
          <w:rtl/>
          <w:lang w:bidi="ar-EG"/>
        </w:rPr>
        <w:t>حققت فقرات قياس المتغير المستقل (الابتكار في العمليات) وعددها خمسة ثبات</w:t>
      </w:r>
      <w:r w:rsidR="0044784C"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ا مقداره 0.960.</w:t>
      </w:r>
    </w:p>
    <w:p w14:paraId="45694E6C" w14:textId="338DD109" w:rsidR="00FB1061" w:rsidRPr="00D64848" w:rsidRDefault="00FB1061" w:rsidP="00BC4130">
      <w:pPr>
        <w:numPr>
          <w:ilvl w:val="0"/>
          <w:numId w:val="20"/>
        </w:numPr>
        <w:spacing w:after="200" w:line="360" w:lineRule="auto"/>
        <w:contextualSpacing/>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حققت فقرات قياس المتغير المستقل (الابتكار التنظيمي) وعددها خمسة ثبات</w:t>
      </w:r>
      <w:r w:rsidR="0044784C"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ا مقداره 0.851.</w:t>
      </w:r>
    </w:p>
    <w:p w14:paraId="73F26E0E" w14:textId="22423698" w:rsidR="00FB1061" w:rsidRPr="00D64848" w:rsidRDefault="00FB1061" w:rsidP="00BC4130">
      <w:pPr>
        <w:numPr>
          <w:ilvl w:val="0"/>
          <w:numId w:val="20"/>
        </w:numPr>
        <w:spacing w:after="200" w:line="360" w:lineRule="auto"/>
        <w:contextualSpacing/>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حققت فقرات قياس المتغير التابع (التنمية المستدامة الاقتصادية) وعددها خمسة ثبات</w:t>
      </w:r>
      <w:r w:rsidR="0044784C"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ا مقداره 0.912.</w:t>
      </w:r>
    </w:p>
    <w:p w14:paraId="367513B6" w14:textId="1DCC2968" w:rsidR="00FB1061" w:rsidRPr="00D64848" w:rsidRDefault="00FB1061" w:rsidP="00BC4130">
      <w:pPr>
        <w:numPr>
          <w:ilvl w:val="0"/>
          <w:numId w:val="20"/>
        </w:numPr>
        <w:spacing w:after="200" w:line="360" w:lineRule="auto"/>
        <w:contextualSpacing/>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حققت فقرات قياس المتغير التابع (التنمية المستدامة الاجتماعية) وعددها خمسة ثبات</w:t>
      </w:r>
      <w:r w:rsidR="0044784C"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ا مقداره 0.939.</w:t>
      </w:r>
    </w:p>
    <w:p w14:paraId="4481F413" w14:textId="497B684C" w:rsidR="00FB1061" w:rsidRPr="00D64848" w:rsidRDefault="00FB1061" w:rsidP="00BC4130">
      <w:pPr>
        <w:numPr>
          <w:ilvl w:val="0"/>
          <w:numId w:val="20"/>
        </w:numPr>
        <w:spacing w:after="200" w:line="360" w:lineRule="auto"/>
        <w:contextualSpacing/>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حققت فقرات قياس المتغير التابع (التنمية المستدامة البيئية) وعددها خمسة ثبات</w:t>
      </w:r>
      <w:r w:rsidR="0044784C"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ا مقداره 0.961.</w:t>
      </w:r>
    </w:p>
    <w:p w14:paraId="487D5744" w14:textId="6C14BA2D" w:rsidR="00FB1061" w:rsidRPr="00D64848" w:rsidRDefault="00FB1061" w:rsidP="00BC4130">
      <w:pPr>
        <w:numPr>
          <w:ilvl w:val="0"/>
          <w:numId w:val="20"/>
        </w:numPr>
        <w:spacing w:after="200" w:line="360" w:lineRule="auto"/>
        <w:contextualSpacing/>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حققت فقرات قياس المتغير المستقل ككل (الابتكار) وعددها عشرة ثبات</w:t>
      </w:r>
      <w:r w:rsidR="0044784C"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ا مقداره 0.943.</w:t>
      </w:r>
    </w:p>
    <w:p w14:paraId="0B89A7CB" w14:textId="6E74236D" w:rsidR="00FB1061" w:rsidRPr="00D64848" w:rsidRDefault="00FB1061" w:rsidP="00BC4130">
      <w:pPr>
        <w:numPr>
          <w:ilvl w:val="0"/>
          <w:numId w:val="20"/>
        </w:numPr>
        <w:spacing w:after="200" w:line="360" w:lineRule="auto"/>
        <w:contextualSpacing/>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حققت فقرات قياس المتغير التابع ككل (التنمية المستدامة) وعددها خمسة عشر ثبات</w:t>
      </w:r>
      <w:r w:rsidR="0044784C"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ا مقداره 0.971.</w:t>
      </w:r>
    </w:p>
    <w:p w14:paraId="5D728789" w14:textId="669F4C65" w:rsidR="00FB1061" w:rsidRPr="00D64848" w:rsidRDefault="00FB1061" w:rsidP="00BC4130">
      <w:pPr>
        <w:numPr>
          <w:ilvl w:val="0"/>
          <w:numId w:val="20"/>
        </w:numPr>
        <w:spacing w:after="200" w:line="360" w:lineRule="auto"/>
        <w:contextualSpacing/>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حققت فقرات الاستبانة ككل ثبات عام قدره 0.978</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وبذلك فإن جميع فقرات قياس المتغيرات المستقلة والتابع قد حققت ثبات</w:t>
      </w:r>
      <w:r w:rsidR="0044784C"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ا بنسبة أكثر من 70%.</w:t>
      </w:r>
    </w:p>
    <w:p w14:paraId="771F9EDF" w14:textId="5A2EC745" w:rsidR="00FB1061" w:rsidRPr="00D64848" w:rsidRDefault="00FB1061" w:rsidP="00FB1061">
      <w:pPr>
        <w:bidi w:val="0"/>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lang w:bidi="ar-EG"/>
        </w:rPr>
        <w:br w:type="page"/>
      </w:r>
    </w:p>
    <w:p w14:paraId="2A148EBB" w14:textId="77777777" w:rsidR="00FB1061" w:rsidRPr="00D64848" w:rsidRDefault="00FB1061" w:rsidP="008501D5">
      <w:pPr>
        <w:spacing w:after="0" w:line="360" w:lineRule="auto"/>
        <w:jc w:val="both"/>
        <w:outlineLvl w:val="2"/>
        <w:rPr>
          <w:rFonts w:ascii="Traditional Arabic" w:eastAsia="Traditional Arabic" w:hAnsi="Traditional Arabic" w:cs="Traditional Arabic"/>
          <w:b/>
          <w:bCs/>
          <w:sz w:val="36"/>
          <w:szCs w:val="36"/>
          <w:rtl/>
          <w:lang w:bidi="ar-EG"/>
        </w:rPr>
      </w:pPr>
      <w:bookmarkStart w:id="76" w:name="_Toc231815012"/>
      <w:r w:rsidRPr="00D64848">
        <w:rPr>
          <w:rFonts w:ascii="Traditional Arabic" w:eastAsia="Traditional Arabic" w:hAnsi="Traditional Arabic" w:cs="Traditional Arabic"/>
          <w:b/>
          <w:bCs/>
          <w:sz w:val="36"/>
          <w:szCs w:val="36"/>
          <w:rtl/>
          <w:lang w:bidi="ar-EG"/>
        </w:rPr>
        <w:lastRenderedPageBreak/>
        <w:t>2.1.4 اختبار صدق أداة القياس (صدق الاستبانة)</w:t>
      </w:r>
      <w:bookmarkEnd w:id="76"/>
    </w:p>
    <w:p w14:paraId="71B47565" w14:textId="77777777" w:rsidR="00FB1061" w:rsidRPr="00D64848" w:rsidRDefault="00FB1061" w:rsidP="00FB1061">
      <w:pPr>
        <w:spacing w:after="0" w:line="240" w:lineRule="auto"/>
        <w:jc w:val="both"/>
        <w:rPr>
          <w:rFonts w:ascii="Traditional Arabic" w:eastAsia="Traditional Arabic" w:hAnsi="Traditional Arabic" w:cs="Traditional Arabic"/>
          <w:b/>
          <w:bCs/>
          <w:sz w:val="32"/>
          <w:szCs w:val="32"/>
          <w:rtl/>
          <w:lang w:bidi="ar-EG"/>
        </w:rPr>
      </w:pPr>
      <w:r w:rsidRPr="00D64848">
        <w:rPr>
          <w:rFonts w:ascii="Traditional Arabic" w:eastAsia="Traditional Arabic" w:hAnsi="Traditional Arabic" w:cs="Traditional Arabic"/>
          <w:b/>
          <w:bCs/>
          <w:sz w:val="32"/>
          <w:szCs w:val="32"/>
          <w:rtl/>
          <w:lang w:bidi="ar-EG"/>
        </w:rPr>
        <w:t>1. صدق (الابتكار في العمليات)</w:t>
      </w:r>
    </w:p>
    <w:p w14:paraId="33089F40" w14:textId="77777777" w:rsidR="00FB1061" w:rsidRPr="00D64848" w:rsidRDefault="00FB1061" w:rsidP="00FB1061">
      <w:pPr>
        <w:spacing w:after="0" w:line="240" w:lineRule="auto"/>
        <w:jc w:val="center"/>
        <w:rPr>
          <w:rFonts w:ascii="Traditional Arabic" w:eastAsia="Traditional Arabic" w:hAnsi="Traditional Arabic" w:cs="Traditional Arabic"/>
          <w:b/>
          <w:bCs/>
          <w:sz w:val="32"/>
          <w:szCs w:val="32"/>
          <w:rtl/>
          <w:lang w:bidi="ar-EG"/>
        </w:rPr>
      </w:pPr>
      <w:r w:rsidRPr="00D64848">
        <w:rPr>
          <w:rFonts w:ascii="Traditional Arabic" w:eastAsia="Traditional Arabic" w:hAnsi="Traditional Arabic" w:cs="Traditional Arabic"/>
          <w:b/>
          <w:bCs/>
          <w:sz w:val="32"/>
          <w:szCs w:val="32"/>
          <w:rtl/>
          <w:lang w:bidi="ar-EG"/>
        </w:rPr>
        <w:t>جدول (4 – 2) صدق (الابتكار في العمليات)</w:t>
      </w:r>
    </w:p>
    <w:tbl>
      <w:tblPr>
        <w:tblStyle w:val="TableGrid1"/>
        <w:bidiVisual/>
        <w:tblW w:w="0" w:type="auto"/>
        <w:tblLayout w:type="fixed"/>
        <w:tblLook w:val="04A0" w:firstRow="1" w:lastRow="0" w:firstColumn="1" w:lastColumn="0" w:noHBand="0" w:noVBand="1"/>
      </w:tblPr>
      <w:tblGrid>
        <w:gridCol w:w="390"/>
        <w:gridCol w:w="4394"/>
        <w:gridCol w:w="993"/>
        <w:gridCol w:w="992"/>
        <w:gridCol w:w="992"/>
        <w:gridCol w:w="959"/>
      </w:tblGrid>
      <w:tr w:rsidR="00FB1061" w:rsidRPr="00D64848" w14:paraId="7D3A7F2D" w14:textId="77777777" w:rsidTr="00FB1061">
        <w:tc>
          <w:tcPr>
            <w:tcW w:w="390" w:type="dxa"/>
            <w:vMerge w:val="restart"/>
            <w:tcBorders>
              <w:top w:val="single" w:sz="4" w:space="0" w:color="auto"/>
              <w:left w:val="single" w:sz="4" w:space="0" w:color="auto"/>
              <w:bottom w:val="single" w:sz="4" w:space="0" w:color="auto"/>
              <w:right w:val="single" w:sz="4" w:space="0" w:color="auto"/>
            </w:tcBorders>
            <w:vAlign w:val="center"/>
          </w:tcPr>
          <w:p w14:paraId="6CD221F4" w14:textId="77777777" w:rsidR="00FB1061" w:rsidRPr="00D64848" w:rsidRDefault="00FB1061" w:rsidP="00FB1061">
            <w:pPr>
              <w:jc w:val="center"/>
              <w:rPr>
                <w:rFonts w:ascii="Traditional Arabic" w:eastAsia="Traditional Arabic" w:hAnsi="Traditional Arabic" w:cs="Traditional Arabic"/>
                <w:b/>
                <w:bCs/>
                <w:kern w:val="0"/>
                <w:sz w:val="32"/>
                <w:szCs w:val="32"/>
                <w:lang w:bidi="ar-EG"/>
                <w14:ligatures w14:val="none"/>
              </w:rPr>
            </w:pPr>
          </w:p>
        </w:tc>
        <w:tc>
          <w:tcPr>
            <w:tcW w:w="4394" w:type="dxa"/>
            <w:vMerge w:val="restart"/>
            <w:tcBorders>
              <w:top w:val="single" w:sz="4" w:space="0" w:color="auto"/>
              <w:left w:val="single" w:sz="4" w:space="0" w:color="auto"/>
              <w:bottom w:val="single" w:sz="4" w:space="0" w:color="auto"/>
              <w:right w:val="single" w:sz="4" w:space="0" w:color="auto"/>
            </w:tcBorders>
            <w:vAlign w:val="center"/>
            <w:hideMark/>
          </w:tcPr>
          <w:p w14:paraId="546D8753" w14:textId="77777777" w:rsidR="00FB1061" w:rsidRPr="00D64848" w:rsidRDefault="00FB1061" w:rsidP="00FB1061">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العبارة</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08ED5465" w14:textId="77777777" w:rsidR="00FB1061" w:rsidRPr="00D64848" w:rsidRDefault="00FB1061" w:rsidP="00FB1061">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الاتساق الداخلي</w:t>
            </w:r>
          </w:p>
        </w:tc>
        <w:tc>
          <w:tcPr>
            <w:tcW w:w="1951" w:type="dxa"/>
            <w:gridSpan w:val="2"/>
            <w:tcBorders>
              <w:top w:val="single" w:sz="4" w:space="0" w:color="auto"/>
              <w:left w:val="single" w:sz="4" w:space="0" w:color="auto"/>
              <w:bottom w:val="single" w:sz="4" w:space="0" w:color="auto"/>
              <w:right w:val="single" w:sz="4" w:space="0" w:color="auto"/>
            </w:tcBorders>
            <w:vAlign w:val="center"/>
            <w:hideMark/>
          </w:tcPr>
          <w:p w14:paraId="13CB66FC" w14:textId="77777777" w:rsidR="00FB1061" w:rsidRPr="00D64848" w:rsidRDefault="00FB1061" w:rsidP="00FB1061">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الصدق البنائي</w:t>
            </w:r>
          </w:p>
        </w:tc>
      </w:tr>
      <w:tr w:rsidR="00FB1061" w:rsidRPr="00D64848" w14:paraId="3749AACA" w14:textId="77777777" w:rsidTr="00FB1061">
        <w:tc>
          <w:tcPr>
            <w:tcW w:w="390" w:type="dxa"/>
            <w:vMerge/>
            <w:tcBorders>
              <w:top w:val="single" w:sz="4" w:space="0" w:color="auto"/>
              <w:left w:val="single" w:sz="4" w:space="0" w:color="auto"/>
              <w:bottom w:val="single" w:sz="4" w:space="0" w:color="auto"/>
              <w:right w:val="single" w:sz="4" w:space="0" w:color="auto"/>
            </w:tcBorders>
            <w:vAlign w:val="center"/>
            <w:hideMark/>
          </w:tcPr>
          <w:p w14:paraId="482DD2F0" w14:textId="77777777" w:rsidR="00FB1061" w:rsidRPr="00D64848" w:rsidRDefault="00FB1061" w:rsidP="00FB1061">
            <w:pPr>
              <w:bidi w:val="0"/>
              <w:rPr>
                <w:rFonts w:ascii="Traditional Arabic" w:eastAsia="Traditional Arabic" w:hAnsi="Traditional Arabic" w:cs="Traditional Arabic"/>
                <w:b/>
                <w:bCs/>
                <w:kern w:val="0"/>
                <w:sz w:val="32"/>
                <w:szCs w:val="32"/>
                <w:lang w:bidi="ar-EG"/>
                <w14:ligatures w14:val="none"/>
              </w:rPr>
            </w:pPr>
          </w:p>
        </w:tc>
        <w:tc>
          <w:tcPr>
            <w:tcW w:w="4394" w:type="dxa"/>
            <w:vMerge/>
            <w:tcBorders>
              <w:top w:val="single" w:sz="4" w:space="0" w:color="auto"/>
              <w:left w:val="single" w:sz="4" w:space="0" w:color="auto"/>
              <w:bottom w:val="single" w:sz="4" w:space="0" w:color="auto"/>
              <w:right w:val="single" w:sz="4" w:space="0" w:color="auto"/>
            </w:tcBorders>
            <w:vAlign w:val="center"/>
            <w:hideMark/>
          </w:tcPr>
          <w:p w14:paraId="2102291E" w14:textId="77777777" w:rsidR="00FB1061" w:rsidRPr="00D64848" w:rsidRDefault="00FB1061" w:rsidP="00FB1061">
            <w:pPr>
              <w:bidi w:val="0"/>
              <w:rPr>
                <w:rFonts w:ascii="Traditional Arabic" w:eastAsia="Traditional Arabic" w:hAnsi="Traditional Arabic" w:cs="Traditional Arabic"/>
                <w:b/>
                <w:bCs/>
                <w:kern w:val="0"/>
                <w:sz w:val="32"/>
                <w:szCs w:val="32"/>
                <w:lang w:bidi="ar-EG"/>
                <w14:ligatures w14:val="none"/>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6AF014E6" w14:textId="77777777" w:rsidR="00FB1061" w:rsidRPr="00D64848" w:rsidRDefault="00FB1061" w:rsidP="00FB1061">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معامل الارتباط</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5EB3D1" w14:textId="77777777" w:rsidR="00FB1061" w:rsidRPr="00D64848" w:rsidRDefault="00FB1061" w:rsidP="00FB1061">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 xml:space="preserve">المعنويه </w:t>
            </w:r>
            <w:r w:rsidRPr="00D64848">
              <w:rPr>
                <w:rFonts w:ascii="Traditional Arabic" w:eastAsia="Traditional Arabic" w:hAnsi="Traditional Arabic" w:cs="Traditional Arabic"/>
                <w:b/>
                <w:bCs/>
                <w:kern w:val="0"/>
                <w:sz w:val="32"/>
                <w:szCs w:val="32"/>
                <w:lang w:bidi="ar-EG"/>
                <w14:ligatures w14:val="none"/>
              </w:rPr>
              <w:t>Sig</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2520EF" w14:textId="77777777" w:rsidR="00FB1061" w:rsidRPr="00D64848" w:rsidRDefault="00FB1061" w:rsidP="00FB1061">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معامل الارتباط</w:t>
            </w:r>
          </w:p>
        </w:tc>
        <w:tc>
          <w:tcPr>
            <w:tcW w:w="959" w:type="dxa"/>
            <w:tcBorders>
              <w:top w:val="single" w:sz="4" w:space="0" w:color="auto"/>
              <w:left w:val="single" w:sz="4" w:space="0" w:color="auto"/>
              <w:bottom w:val="single" w:sz="4" w:space="0" w:color="auto"/>
              <w:right w:val="single" w:sz="4" w:space="0" w:color="auto"/>
            </w:tcBorders>
            <w:vAlign w:val="center"/>
            <w:hideMark/>
          </w:tcPr>
          <w:p w14:paraId="566D39A7" w14:textId="77777777" w:rsidR="00FB1061" w:rsidRPr="00D64848" w:rsidRDefault="00FB1061" w:rsidP="00FB1061">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 xml:space="preserve">المعنويه </w:t>
            </w:r>
            <w:r w:rsidRPr="00D64848">
              <w:rPr>
                <w:rFonts w:ascii="Traditional Arabic" w:eastAsia="Traditional Arabic" w:hAnsi="Traditional Arabic" w:cs="Traditional Arabic"/>
                <w:b/>
                <w:bCs/>
                <w:kern w:val="0"/>
                <w:sz w:val="32"/>
                <w:szCs w:val="32"/>
                <w:lang w:bidi="ar-EG"/>
                <w14:ligatures w14:val="none"/>
              </w:rPr>
              <w:t>Sig</w:t>
            </w:r>
          </w:p>
        </w:tc>
      </w:tr>
      <w:tr w:rsidR="00FB1061" w:rsidRPr="00D64848" w14:paraId="7080653B"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2029C92C"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1</w:t>
            </w:r>
          </w:p>
        </w:tc>
        <w:tc>
          <w:tcPr>
            <w:tcW w:w="4394" w:type="dxa"/>
            <w:tcBorders>
              <w:top w:val="single" w:sz="4" w:space="0" w:color="auto"/>
              <w:left w:val="single" w:sz="4" w:space="0" w:color="auto"/>
              <w:bottom w:val="single" w:sz="4" w:space="0" w:color="auto"/>
              <w:right w:val="single" w:sz="4" w:space="0" w:color="auto"/>
            </w:tcBorders>
            <w:hideMark/>
          </w:tcPr>
          <w:p w14:paraId="7E1762E4"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hAnsi="Traditional Arabic" w:cs="Traditional Arabic"/>
                <w:kern w:val="0"/>
                <w:sz w:val="32"/>
                <w:szCs w:val="32"/>
                <w:rtl/>
                <w14:ligatures w14:val="none"/>
              </w:rPr>
              <w:t>تعتمد شركتنا على التكنولوجيا الحديثة لتحسين عملياتها التشغيلية</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6239B0B9"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0.877</w:t>
            </w:r>
          </w:p>
        </w:tc>
        <w:tc>
          <w:tcPr>
            <w:tcW w:w="992" w:type="dxa"/>
            <w:tcBorders>
              <w:top w:val="single" w:sz="4" w:space="0" w:color="auto"/>
              <w:left w:val="single" w:sz="4" w:space="0" w:color="auto"/>
              <w:bottom w:val="single" w:sz="4" w:space="0" w:color="auto"/>
              <w:right w:val="single" w:sz="4" w:space="0" w:color="auto"/>
            </w:tcBorders>
            <w:vAlign w:val="center"/>
            <w:hideMark/>
          </w:tcPr>
          <w:p w14:paraId="5A3D98A0"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0.000</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08150FCA"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0.954</w:t>
            </w:r>
          </w:p>
        </w:tc>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2B0B6DCF"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0.000</w:t>
            </w:r>
          </w:p>
        </w:tc>
      </w:tr>
      <w:tr w:rsidR="00FB1061" w:rsidRPr="00D64848" w14:paraId="088CD370"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08B869C5"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2</w:t>
            </w:r>
          </w:p>
        </w:tc>
        <w:tc>
          <w:tcPr>
            <w:tcW w:w="4394" w:type="dxa"/>
            <w:tcBorders>
              <w:top w:val="single" w:sz="4" w:space="0" w:color="auto"/>
              <w:left w:val="single" w:sz="4" w:space="0" w:color="auto"/>
              <w:bottom w:val="single" w:sz="4" w:space="0" w:color="auto"/>
              <w:right w:val="single" w:sz="4" w:space="0" w:color="auto"/>
            </w:tcBorders>
            <w:hideMark/>
          </w:tcPr>
          <w:p w14:paraId="25BE5C3F"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hAnsi="Traditional Arabic" w:cs="Traditional Arabic"/>
                <w:kern w:val="0"/>
                <w:sz w:val="32"/>
                <w:szCs w:val="32"/>
                <w:rtl/>
                <w14:ligatures w14:val="none"/>
              </w:rPr>
              <w:t>يتم تنفيذ حلول إبداعية لتعزيز كفاءة سلاسل الإمداد والتوريد</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12E5A0C6"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0.957</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559523"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0.000</w:t>
            </w:r>
          </w:p>
        </w:tc>
        <w:tc>
          <w:tcPr>
            <w:tcW w:w="1951" w:type="dxa"/>
            <w:vMerge/>
            <w:tcBorders>
              <w:top w:val="single" w:sz="4" w:space="0" w:color="auto"/>
              <w:left w:val="single" w:sz="4" w:space="0" w:color="auto"/>
              <w:bottom w:val="single" w:sz="4" w:space="0" w:color="auto"/>
              <w:right w:val="single" w:sz="4" w:space="0" w:color="auto"/>
            </w:tcBorders>
            <w:vAlign w:val="center"/>
            <w:hideMark/>
          </w:tcPr>
          <w:p w14:paraId="044724F4" w14:textId="77777777" w:rsidR="00FB1061" w:rsidRPr="00D64848" w:rsidRDefault="00FB1061" w:rsidP="00FB1061">
            <w:pPr>
              <w:bidi w:val="0"/>
              <w:rPr>
                <w:rFonts w:ascii="Traditional Arabic" w:eastAsia="Traditional Arabic" w:hAnsi="Traditional Arabic" w:cs="Traditional Arabic"/>
                <w:kern w:val="0"/>
                <w:sz w:val="32"/>
                <w:szCs w:val="32"/>
                <w:lang w:bidi="ar-EG"/>
                <w14:ligatures w14:val="none"/>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386151D3" w14:textId="77777777" w:rsidR="00FB1061" w:rsidRPr="00D64848" w:rsidRDefault="00FB1061" w:rsidP="00FB1061">
            <w:pPr>
              <w:bidi w:val="0"/>
              <w:rPr>
                <w:rFonts w:ascii="Traditional Arabic" w:eastAsia="Traditional Arabic" w:hAnsi="Traditional Arabic" w:cs="Traditional Arabic"/>
                <w:kern w:val="0"/>
                <w:sz w:val="32"/>
                <w:szCs w:val="32"/>
                <w:lang w:bidi="ar-EG"/>
                <w14:ligatures w14:val="none"/>
              </w:rPr>
            </w:pPr>
          </w:p>
        </w:tc>
      </w:tr>
      <w:tr w:rsidR="00FB1061" w:rsidRPr="00D64848" w14:paraId="4EDB687A"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1D98239E"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3</w:t>
            </w:r>
          </w:p>
        </w:tc>
        <w:tc>
          <w:tcPr>
            <w:tcW w:w="4394" w:type="dxa"/>
            <w:tcBorders>
              <w:top w:val="single" w:sz="4" w:space="0" w:color="auto"/>
              <w:left w:val="single" w:sz="4" w:space="0" w:color="auto"/>
              <w:bottom w:val="single" w:sz="4" w:space="0" w:color="auto"/>
              <w:right w:val="single" w:sz="4" w:space="0" w:color="auto"/>
            </w:tcBorders>
            <w:hideMark/>
          </w:tcPr>
          <w:p w14:paraId="709B1327"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hAnsi="Traditional Arabic" w:cs="Traditional Arabic"/>
                <w:kern w:val="0"/>
                <w:sz w:val="32"/>
                <w:szCs w:val="32"/>
                <w:rtl/>
                <w14:ligatures w14:val="none"/>
              </w:rPr>
              <w:t>يتم تبني أساليب متطورة لتحسين سرعة ودقة عمليات النقل والتوزيع</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083AA633"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0.884</w:t>
            </w:r>
          </w:p>
        </w:tc>
        <w:tc>
          <w:tcPr>
            <w:tcW w:w="992" w:type="dxa"/>
            <w:tcBorders>
              <w:top w:val="single" w:sz="4" w:space="0" w:color="auto"/>
              <w:left w:val="single" w:sz="4" w:space="0" w:color="auto"/>
              <w:bottom w:val="single" w:sz="4" w:space="0" w:color="auto"/>
              <w:right w:val="single" w:sz="4" w:space="0" w:color="auto"/>
            </w:tcBorders>
            <w:vAlign w:val="center"/>
            <w:hideMark/>
          </w:tcPr>
          <w:p w14:paraId="4D069CB6"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0.000</w:t>
            </w:r>
          </w:p>
        </w:tc>
        <w:tc>
          <w:tcPr>
            <w:tcW w:w="1951" w:type="dxa"/>
            <w:vMerge/>
            <w:tcBorders>
              <w:top w:val="single" w:sz="4" w:space="0" w:color="auto"/>
              <w:left w:val="single" w:sz="4" w:space="0" w:color="auto"/>
              <w:bottom w:val="single" w:sz="4" w:space="0" w:color="auto"/>
              <w:right w:val="single" w:sz="4" w:space="0" w:color="auto"/>
            </w:tcBorders>
            <w:vAlign w:val="center"/>
            <w:hideMark/>
          </w:tcPr>
          <w:p w14:paraId="11B6D613" w14:textId="77777777" w:rsidR="00FB1061" w:rsidRPr="00D64848" w:rsidRDefault="00FB1061" w:rsidP="00FB1061">
            <w:pPr>
              <w:bidi w:val="0"/>
              <w:rPr>
                <w:rFonts w:ascii="Traditional Arabic" w:eastAsia="Traditional Arabic" w:hAnsi="Traditional Arabic" w:cs="Traditional Arabic"/>
                <w:kern w:val="0"/>
                <w:sz w:val="32"/>
                <w:szCs w:val="32"/>
                <w:lang w:bidi="ar-EG"/>
                <w14:ligatures w14:val="none"/>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2E3F5638" w14:textId="77777777" w:rsidR="00FB1061" w:rsidRPr="00D64848" w:rsidRDefault="00FB1061" w:rsidP="00FB1061">
            <w:pPr>
              <w:bidi w:val="0"/>
              <w:rPr>
                <w:rFonts w:ascii="Traditional Arabic" w:eastAsia="Traditional Arabic" w:hAnsi="Traditional Arabic" w:cs="Traditional Arabic"/>
                <w:kern w:val="0"/>
                <w:sz w:val="32"/>
                <w:szCs w:val="32"/>
                <w:lang w:bidi="ar-EG"/>
                <w14:ligatures w14:val="none"/>
              </w:rPr>
            </w:pPr>
          </w:p>
        </w:tc>
      </w:tr>
      <w:tr w:rsidR="00FB1061" w:rsidRPr="00D64848" w14:paraId="0EA9377D"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5243EAC2"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4</w:t>
            </w:r>
          </w:p>
        </w:tc>
        <w:tc>
          <w:tcPr>
            <w:tcW w:w="4394" w:type="dxa"/>
            <w:tcBorders>
              <w:top w:val="single" w:sz="4" w:space="0" w:color="auto"/>
              <w:left w:val="single" w:sz="4" w:space="0" w:color="auto"/>
              <w:bottom w:val="single" w:sz="4" w:space="0" w:color="auto"/>
              <w:right w:val="single" w:sz="4" w:space="0" w:color="auto"/>
            </w:tcBorders>
            <w:hideMark/>
          </w:tcPr>
          <w:p w14:paraId="1291F789"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hAnsi="Traditional Arabic" w:cs="Traditional Arabic"/>
                <w:kern w:val="0"/>
                <w:sz w:val="32"/>
                <w:szCs w:val="32"/>
                <w:rtl/>
                <w14:ligatures w14:val="none"/>
              </w:rPr>
              <w:t>يتم استخدام الذكاء الاصطناعي أو التحليلات المتقدمة لدعم اتخاذ القرار في العمليات التشغيلية</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04D1FB32"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0.917</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9E5807"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0.000</w:t>
            </w:r>
          </w:p>
        </w:tc>
        <w:tc>
          <w:tcPr>
            <w:tcW w:w="1951" w:type="dxa"/>
            <w:vMerge/>
            <w:tcBorders>
              <w:top w:val="single" w:sz="4" w:space="0" w:color="auto"/>
              <w:left w:val="single" w:sz="4" w:space="0" w:color="auto"/>
              <w:bottom w:val="single" w:sz="4" w:space="0" w:color="auto"/>
              <w:right w:val="single" w:sz="4" w:space="0" w:color="auto"/>
            </w:tcBorders>
            <w:vAlign w:val="center"/>
            <w:hideMark/>
          </w:tcPr>
          <w:p w14:paraId="03A3B420" w14:textId="77777777" w:rsidR="00FB1061" w:rsidRPr="00D64848" w:rsidRDefault="00FB1061" w:rsidP="00FB1061">
            <w:pPr>
              <w:bidi w:val="0"/>
              <w:rPr>
                <w:rFonts w:ascii="Traditional Arabic" w:eastAsia="Traditional Arabic" w:hAnsi="Traditional Arabic" w:cs="Traditional Arabic"/>
                <w:kern w:val="0"/>
                <w:sz w:val="32"/>
                <w:szCs w:val="32"/>
                <w:lang w:bidi="ar-EG"/>
                <w14:ligatures w14:val="none"/>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3A41F037" w14:textId="77777777" w:rsidR="00FB1061" w:rsidRPr="00D64848" w:rsidRDefault="00FB1061" w:rsidP="00FB1061">
            <w:pPr>
              <w:bidi w:val="0"/>
              <w:rPr>
                <w:rFonts w:ascii="Traditional Arabic" w:eastAsia="Traditional Arabic" w:hAnsi="Traditional Arabic" w:cs="Traditional Arabic"/>
                <w:kern w:val="0"/>
                <w:sz w:val="32"/>
                <w:szCs w:val="32"/>
                <w:lang w:bidi="ar-EG"/>
                <w14:ligatures w14:val="none"/>
              </w:rPr>
            </w:pPr>
          </w:p>
        </w:tc>
      </w:tr>
      <w:tr w:rsidR="00FB1061" w:rsidRPr="00D64848" w14:paraId="6AA39E65"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0CC27128"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5</w:t>
            </w:r>
          </w:p>
        </w:tc>
        <w:tc>
          <w:tcPr>
            <w:tcW w:w="4394" w:type="dxa"/>
            <w:tcBorders>
              <w:top w:val="single" w:sz="4" w:space="0" w:color="auto"/>
              <w:left w:val="single" w:sz="4" w:space="0" w:color="auto"/>
              <w:bottom w:val="single" w:sz="4" w:space="0" w:color="auto"/>
              <w:right w:val="single" w:sz="4" w:space="0" w:color="auto"/>
            </w:tcBorders>
            <w:hideMark/>
          </w:tcPr>
          <w:p w14:paraId="1A7BCE98"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hAnsi="Traditional Arabic" w:cs="Traditional Arabic"/>
                <w:kern w:val="0"/>
                <w:sz w:val="32"/>
                <w:szCs w:val="32"/>
                <w:rtl/>
                <w14:ligatures w14:val="none"/>
              </w:rPr>
              <w:t>تعتمد شركتنا على الابتكار في العمليات لتقديم خدمات لوجستية أكثر استدامة</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1AB16680"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0.871</w:t>
            </w:r>
          </w:p>
        </w:tc>
        <w:tc>
          <w:tcPr>
            <w:tcW w:w="992" w:type="dxa"/>
            <w:tcBorders>
              <w:top w:val="single" w:sz="4" w:space="0" w:color="auto"/>
              <w:left w:val="single" w:sz="4" w:space="0" w:color="auto"/>
              <w:bottom w:val="single" w:sz="4" w:space="0" w:color="auto"/>
              <w:right w:val="single" w:sz="4" w:space="0" w:color="auto"/>
            </w:tcBorders>
            <w:vAlign w:val="center"/>
            <w:hideMark/>
          </w:tcPr>
          <w:p w14:paraId="22B608B4"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0.000</w:t>
            </w:r>
          </w:p>
        </w:tc>
        <w:tc>
          <w:tcPr>
            <w:tcW w:w="1951" w:type="dxa"/>
            <w:vMerge/>
            <w:tcBorders>
              <w:top w:val="single" w:sz="4" w:space="0" w:color="auto"/>
              <w:left w:val="single" w:sz="4" w:space="0" w:color="auto"/>
              <w:bottom w:val="single" w:sz="4" w:space="0" w:color="auto"/>
              <w:right w:val="single" w:sz="4" w:space="0" w:color="auto"/>
            </w:tcBorders>
            <w:vAlign w:val="center"/>
            <w:hideMark/>
          </w:tcPr>
          <w:p w14:paraId="3C78B0D1" w14:textId="77777777" w:rsidR="00FB1061" w:rsidRPr="00D64848" w:rsidRDefault="00FB1061" w:rsidP="00FB1061">
            <w:pPr>
              <w:bidi w:val="0"/>
              <w:rPr>
                <w:rFonts w:ascii="Traditional Arabic" w:eastAsia="Traditional Arabic" w:hAnsi="Traditional Arabic" w:cs="Traditional Arabic"/>
                <w:kern w:val="0"/>
                <w:sz w:val="32"/>
                <w:szCs w:val="32"/>
                <w:lang w:bidi="ar-EG"/>
                <w14:ligatures w14:val="none"/>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7D240A14" w14:textId="77777777" w:rsidR="00FB1061" w:rsidRPr="00D64848" w:rsidRDefault="00FB1061" w:rsidP="00FB1061">
            <w:pPr>
              <w:bidi w:val="0"/>
              <w:rPr>
                <w:rFonts w:ascii="Traditional Arabic" w:eastAsia="Traditional Arabic" w:hAnsi="Traditional Arabic" w:cs="Traditional Arabic"/>
                <w:kern w:val="0"/>
                <w:sz w:val="32"/>
                <w:szCs w:val="32"/>
                <w:lang w:bidi="ar-EG"/>
                <w14:ligatures w14:val="none"/>
              </w:rPr>
            </w:pPr>
          </w:p>
        </w:tc>
      </w:tr>
    </w:tbl>
    <w:p w14:paraId="059243E8" w14:textId="7BC39F62" w:rsidR="00CD666D" w:rsidRPr="00D64848" w:rsidRDefault="00CD666D" w:rsidP="00CD666D">
      <w:pPr>
        <w:spacing w:after="0" w:line="360" w:lineRule="auto"/>
        <w:ind w:left="565"/>
        <w:jc w:val="center"/>
        <w:rPr>
          <w:rFonts w:ascii="Traditional Arabic" w:eastAsia="Calibri" w:hAnsi="Traditional Arabic" w:cs="Traditional Arabic"/>
          <w:sz w:val="32"/>
          <w:szCs w:val="32"/>
          <w:rtl/>
          <w:lang w:bidi="ar-EG"/>
        </w:rPr>
      </w:pPr>
      <w:r w:rsidRPr="00D64848">
        <w:rPr>
          <w:rFonts w:ascii="Traditional Arabic" w:eastAsia="Calibri" w:hAnsi="Traditional Arabic" w:cs="Traditional Arabic"/>
          <w:sz w:val="32"/>
          <w:szCs w:val="32"/>
          <w:u w:val="single"/>
          <w:rtl/>
          <w:lang w:bidi="ar-EG"/>
        </w:rPr>
        <w:t>المصدر</w:t>
      </w:r>
      <w:r w:rsidRPr="00D64848">
        <w:rPr>
          <w:rFonts w:ascii="Traditional Arabic" w:eastAsia="Calibri" w:hAnsi="Traditional Arabic" w:cs="Traditional Arabic"/>
          <w:sz w:val="32"/>
          <w:szCs w:val="32"/>
          <w:rtl/>
          <w:lang w:bidi="ar-EG"/>
        </w:rPr>
        <w:t xml:space="preserve">: من إعداد الباحث بالاعتماد على </w:t>
      </w:r>
      <w:r w:rsidRPr="00D64848">
        <w:rPr>
          <w:rFonts w:ascii="Traditional Arabic" w:eastAsia="Calibri" w:hAnsi="Traditional Arabic" w:cs="Traditional Arabic" w:hint="cs"/>
          <w:sz w:val="32"/>
          <w:szCs w:val="32"/>
          <w:rtl/>
          <w:lang w:bidi="ar-EG"/>
        </w:rPr>
        <w:t>مخرجات</w:t>
      </w:r>
      <w:r w:rsidRPr="00D64848">
        <w:rPr>
          <w:rFonts w:ascii="Traditional Arabic" w:eastAsia="Calibri" w:hAnsi="Traditional Arabic" w:cs="Traditional Arabic"/>
          <w:sz w:val="32"/>
          <w:szCs w:val="32"/>
          <w:lang w:bidi="ar-EG"/>
        </w:rPr>
        <w:t xml:space="preserve"> </w:t>
      </w:r>
      <w:r w:rsidRPr="00D64848">
        <w:rPr>
          <w:rFonts w:ascii="Traditional Arabic" w:eastAsia="Calibri" w:hAnsi="Traditional Arabic" w:cs="Traditional Arabic" w:hint="cs"/>
          <w:sz w:val="32"/>
          <w:szCs w:val="32"/>
          <w:rtl/>
          <w:lang w:bidi="ar-EG"/>
        </w:rPr>
        <w:t xml:space="preserve">برنامج </w:t>
      </w:r>
      <w:r w:rsidRPr="00D64848">
        <w:rPr>
          <w:rFonts w:ascii="Traditional Arabic" w:eastAsia="Calibri" w:hAnsi="Traditional Arabic" w:cs="Traditional Arabic"/>
          <w:sz w:val="32"/>
          <w:szCs w:val="32"/>
          <w:lang w:bidi="ar-EG"/>
        </w:rPr>
        <w:t>spss</w:t>
      </w:r>
    </w:p>
    <w:p w14:paraId="4CC11E69" w14:textId="0135DCB6" w:rsidR="00FB1061" w:rsidRPr="00D64848" w:rsidRDefault="00CD666D" w:rsidP="00312487">
      <w:pPr>
        <w:spacing w:after="0" w:line="240" w:lineRule="auto"/>
        <w:jc w:val="both"/>
        <w:rPr>
          <w:rFonts w:ascii="Traditional Arabic" w:eastAsia="Traditional Arabic" w:hAnsi="Traditional Arabic" w:cs="Traditional Arabic"/>
          <w:b/>
          <w:bCs/>
          <w:sz w:val="32"/>
          <w:szCs w:val="32"/>
          <w:rtl/>
          <w:lang w:bidi="ar-EG"/>
        </w:rPr>
      </w:pPr>
      <w:r w:rsidRPr="00D64848">
        <w:rPr>
          <w:rFonts w:ascii="Traditional Arabic" w:eastAsia="Traditional Arabic" w:hAnsi="Traditional Arabic" w:cs="Traditional Arabic" w:hint="cs"/>
          <w:b/>
          <w:bCs/>
          <w:sz w:val="32"/>
          <w:szCs w:val="32"/>
          <w:rtl/>
          <w:lang w:bidi="ar-EG"/>
        </w:rPr>
        <w:t xml:space="preserve">2. </w:t>
      </w:r>
      <w:r w:rsidR="00312487" w:rsidRPr="00D64848">
        <w:rPr>
          <w:rFonts w:ascii="Traditional Arabic" w:eastAsia="Traditional Arabic" w:hAnsi="Traditional Arabic" w:cs="Traditional Arabic"/>
          <w:b/>
          <w:bCs/>
          <w:sz w:val="32"/>
          <w:szCs w:val="32"/>
          <w:rtl/>
          <w:lang w:bidi="ar-EG"/>
        </w:rPr>
        <w:t>صدق (الابتكار التنظيمي)</w:t>
      </w:r>
    </w:p>
    <w:p w14:paraId="27B88BF2" w14:textId="77777777" w:rsidR="00FB1061" w:rsidRPr="00D64848" w:rsidRDefault="00FB1061" w:rsidP="00FB1061">
      <w:pPr>
        <w:spacing w:after="0" w:line="240" w:lineRule="auto"/>
        <w:jc w:val="center"/>
        <w:rPr>
          <w:rFonts w:ascii="Traditional Arabic" w:eastAsia="Traditional Arabic" w:hAnsi="Traditional Arabic" w:cs="Traditional Arabic"/>
          <w:b/>
          <w:bCs/>
          <w:sz w:val="32"/>
          <w:szCs w:val="32"/>
          <w:rtl/>
          <w:lang w:bidi="ar-EG"/>
        </w:rPr>
      </w:pPr>
      <w:r w:rsidRPr="00D64848">
        <w:rPr>
          <w:rFonts w:ascii="Traditional Arabic" w:eastAsia="Traditional Arabic" w:hAnsi="Traditional Arabic" w:cs="Traditional Arabic"/>
          <w:b/>
          <w:bCs/>
          <w:sz w:val="32"/>
          <w:szCs w:val="32"/>
          <w:rtl/>
          <w:lang w:bidi="ar-EG"/>
        </w:rPr>
        <w:t>جدول (4 – 3) صدق الابتكار التنظيمي</w:t>
      </w:r>
    </w:p>
    <w:tbl>
      <w:tblPr>
        <w:tblStyle w:val="TableGrid1"/>
        <w:bidiVisual/>
        <w:tblW w:w="0" w:type="auto"/>
        <w:tblLayout w:type="fixed"/>
        <w:tblLook w:val="04A0" w:firstRow="1" w:lastRow="0" w:firstColumn="1" w:lastColumn="0" w:noHBand="0" w:noVBand="1"/>
      </w:tblPr>
      <w:tblGrid>
        <w:gridCol w:w="390"/>
        <w:gridCol w:w="4394"/>
        <w:gridCol w:w="993"/>
        <w:gridCol w:w="992"/>
        <w:gridCol w:w="992"/>
        <w:gridCol w:w="959"/>
      </w:tblGrid>
      <w:tr w:rsidR="00FB1061" w:rsidRPr="00D64848" w14:paraId="791E4C4D" w14:textId="77777777" w:rsidTr="00FB1061">
        <w:tc>
          <w:tcPr>
            <w:tcW w:w="390" w:type="dxa"/>
            <w:vMerge w:val="restart"/>
            <w:tcBorders>
              <w:top w:val="single" w:sz="4" w:space="0" w:color="auto"/>
              <w:left w:val="single" w:sz="4" w:space="0" w:color="auto"/>
              <w:bottom w:val="single" w:sz="4" w:space="0" w:color="auto"/>
              <w:right w:val="single" w:sz="4" w:space="0" w:color="auto"/>
            </w:tcBorders>
            <w:vAlign w:val="center"/>
          </w:tcPr>
          <w:p w14:paraId="6DDD88AB"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p>
        </w:tc>
        <w:tc>
          <w:tcPr>
            <w:tcW w:w="4394" w:type="dxa"/>
            <w:vMerge w:val="restart"/>
            <w:tcBorders>
              <w:top w:val="single" w:sz="4" w:space="0" w:color="auto"/>
              <w:left w:val="single" w:sz="4" w:space="0" w:color="auto"/>
              <w:bottom w:val="single" w:sz="4" w:space="0" w:color="auto"/>
              <w:right w:val="single" w:sz="4" w:space="0" w:color="auto"/>
            </w:tcBorders>
            <w:vAlign w:val="center"/>
            <w:hideMark/>
          </w:tcPr>
          <w:p w14:paraId="66D10C71"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العبارة</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7CD742DC"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الاتساق الداخلي</w:t>
            </w:r>
          </w:p>
        </w:tc>
        <w:tc>
          <w:tcPr>
            <w:tcW w:w="1951" w:type="dxa"/>
            <w:gridSpan w:val="2"/>
            <w:tcBorders>
              <w:top w:val="single" w:sz="4" w:space="0" w:color="auto"/>
              <w:left w:val="single" w:sz="4" w:space="0" w:color="auto"/>
              <w:bottom w:val="single" w:sz="4" w:space="0" w:color="auto"/>
              <w:right w:val="single" w:sz="4" w:space="0" w:color="auto"/>
            </w:tcBorders>
            <w:vAlign w:val="center"/>
            <w:hideMark/>
          </w:tcPr>
          <w:p w14:paraId="692CDCC4"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الصدق البنائي</w:t>
            </w:r>
          </w:p>
        </w:tc>
      </w:tr>
      <w:tr w:rsidR="00FB1061" w:rsidRPr="00D64848" w14:paraId="143A15D5" w14:textId="77777777" w:rsidTr="00FB1061">
        <w:tc>
          <w:tcPr>
            <w:tcW w:w="390" w:type="dxa"/>
            <w:vMerge/>
            <w:tcBorders>
              <w:top w:val="single" w:sz="4" w:space="0" w:color="auto"/>
              <w:left w:val="single" w:sz="4" w:space="0" w:color="auto"/>
              <w:bottom w:val="single" w:sz="4" w:space="0" w:color="auto"/>
              <w:right w:val="single" w:sz="4" w:space="0" w:color="auto"/>
            </w:tcBorders>
            <w:vAlign w:val="center"/>
            <w:hideMark/>
          </w:tcPr>
          <w:p w14:paraId="1A6224E7" w14:textId="77777777" w:rsidR="00FB1061" w:rsidRPr="00D64848" w:rsidRDefault="00FB1061" w:rsidP="00FB1061">
            <w:pPr>
              <w:bidi w:val="0"/>
              <w:rPr>
                <w:rFonts w:ascii="Traditional Arabic" w:eastAsia="Traditional Arabic" w:hAnsi="Traditional Arabic" w:cs="Traditional Arabic"/>
                <w:b/>
                <w:bCs/>
                <w:sz w:val="32"/>
                <w:szCs w:val="32"/>
                <w:lang w:bidi="ar-EG"/>
              </w:rPr>
            </w:pPr>
          </w:p>
        </w:tc>
        <w:tc>
          <w:tcPr>
            <w:tcW w:w="4394" w:type="dxa"/>
            <w:vMerge/>
            <w:tcBorders>
              <w:top w:val="single" w:sz="4" w:space="0" w:color="auto"/>
              <w:left w:val="single" w:sz="4" w:space="0" w:color="auto"/>
              <w:bottom w:val="single" w:sz="4" w:space="0" w:color="auto"/>
              <w:right w:val="single" w:sz="4" w:space="0" w:color="auto"/>
            </w:tcBorders>
            <w:vAlign w:val="center"/>
            <w:hideMark/>
          </w:tcPr>
          <w:p w14:paraId="422E805E" w14:textId="77777777" w:rsidR="00FB1061" w:rsidRPr="00D64848" w:rsidRDefault="00FB1061" w:rsidP="00FB1061">
            <w:pPr>
              <w:bidi w:val="0"/>
              <w:rPr>
                <w:rFonts w:ascii="Traditional Arabic" w:eastAsia="Traditional Arabic" w:hAnsi="Traditional Arabic" w:cs="Traditional Arabic"/>
                <w:b/>
                <w:bCs/>
                <w:sz w:val="32"/>
                <w:szCs w:val="32"/>
                <w:lang w:bidi="ar-EG"/>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0CFF76CF"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معامل الارتباط</w:t>
            </w:r>
          </w:p>
        </w:tc>
        <w:tc>
          <w:tcPr>
            <w:tcW w:w="992" w:type="dxa"/>
            <w:tcBorders>
              <w:top w:val="single" w:sz="4" w:space="0" w:color="auto"/>
              <w:left w:val="single" w:sz="4" w:space="0" w:color="auto"/>
              <w:bottom w:val="single" w:sz="4" w:space="0" w:color="auto"/>
              <w:right w:val="single" w:sz="4" w:space="0" w:color="auto"/>
            </w:tcBorders>
            <w:vAlign w:val="center"/>
            <w:hideMark/>
          </w:tcPr>
          <w:p w14:paraId="3F7DA2D0"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 xml:space="preserve">المعنويه </w:t>
            </w:r>
            <w:r w:rsidRPr="00D64848">
              <w:rPr>
                <w:rFonts w:ascii="Traditional Arabic" w:eastAsia="Traditional Arabic" w:hAnsi="Traditional Arabic" w:cs="Traditional Arabic"/>
                <w:b/>
                <w:bCs/>
                <w:sz w:val="32"/>
                <w:szCs w:val="32"/>
                <w:lang w:bidi="ar-EG"/>
              </w:rPr>
              <w:t>Sig</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DBE791"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معامل الارتباط</w:t>
            </w:r>
          </w:p>
        </w:tc>
        <w:tc>
          <w:tcPr>
            <w:tcW w:w="959" w:type="dxa"/>
            <w:tcBorders>
              <w:top w:val="single" w:sz="4" w:space="0" w:color="auto"/>
              <w:left w:val="single" w:sz="4" w:space="0" w:color="auto"/>
              <w:bottom w:val="single" w:sz="4" w:space="0" w:color="auto"/>
              <w:right w:val="single" w:sz="4" w:space="0" w:color="auto"/>
            </w:tcBorders>
            <w:vAlign w:val="center"/>
            <w:hideMark/>
          </w:tcPr>
          <w:p w14:paraId="7C4F95FD"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 xml:space="preserve">المعنويه </w:t>
            </w:r>
            <w:r w:rsidRPr="00D64848">
              <w:rPr>
                <w:rFonts w:ascii="Traditional Arabic" w:eastAsia="Traditional Arabic" w:hAnsi="Traditional Arabic" w:cs="Traditional Arabic"/>
                <w:b/>
                <w:bCs/>
                <w:sz w:val="32"/>
                <w:szCs w:val="32"/>
                <w:lang w:bidi="ar-EG"/>
              </w:rPr>
              <w:t>Sig</w:t>
            </w:r>
          </w:p>
        </w:tc>
      </w:tr>
      <w:tr w:rsidR="00FB1061" w:rsidRPr="00D64848" w14:paraId="038C221A"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136436DE"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1</w:t>
            </w:r>
          </w:p>
        </w:tc>
        <w:tc>
          <w:tcPr>
            <w:tcW w:w="4394" w:type="dxa"/>
            <w:tcBorders>
              <w:top w:val="single" w:sz="4" w:space="0" w:color="auto"/>
              <w:left w:val="single" w:sz="4" w:space="0" w:color="auto"/>
              <w:bottom w:val="single" w:sz="4" w:space="0" w:color="auto"/>
              <w:right w:val="single" w:sz="4" w:space="0" w:color="auto"/>
            </w:tcBorders>
            <w:hideMark/>
          </w:tcPr>
          <w:p w14:paraId="069995C1"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تشجع شركتنا بيئة عمل تحفّز على الإبداع والتفكير خارج الصندوق</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4D12BBF1"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0.801</w:t>
            </w:r>
          </w:p>
        </w:tc>
        <w:tc>
          <w:tcPr>
            <w:tcW w:w="992" w:type="dxa"/>
            <w:tcBorders>
              <w:top w:val="single" w:sz="4" w:space="0" w:color="auto"/>
              <w:left w:val="single" w:sz="4" w:space="0" w:color="auto"/>
              <w:bottom w:val="single" w:sz="4" w:space="0" w:color="auto"/>
              <w:right w:val="single" w:sz="4" w:space="0" w:color="auto"/>
            </w:tcBorders>
            <w:vAlign w:val="center"/>
            <w:hideMark/>
          </w:tcPr>
          <w:p w14:paraId="62C0FA8B"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0.000</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20589937"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0.929</w:t>
            </w:r>
          </w:p>
        </w:tc>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01FA89FB"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0.000</w:t>
            </w:r>
          </w:p>
        </w:tc>
      </w:tr>
      <w:tr w:rsidR="00FB1061" w:rsidRPr="00D64848" w14:paraId="027E92D5" w14:textId="77777777" w:rsidTr="00CD666D">
        <w:tc>
          <w:tcPr>
            <w:tcW w:w="390" w:type="dxa"/>
            <w:tcBorders>
              <w:top w:val="single" w:sz="4" w:space="0" w:color="auto"/>
              <w:left w:val="single" w:sz="4" w:space="0" w:color="auto"/>
              <w:bottom w:val="single" w:sz="4" w:space="0" w:color="auto"/>
              <w:right w:val="single" w:sz="4" w:space="0" w:color="auto"/>
            </w:tcBorders>
            <w:vAlign w:val="center"/>
            <w:hideMark/>
          </w:tcPr>
          <w:p w14:paraId="3204F09A"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2</w:t>
            </w:r>
          </w:p>
        </w:tc>
        <w:tc>
          <w:tcPr>
            <w:tcW w:w="4394" w:type="dxa"/>
            <w:tcBorders>
              <w:top w:val="single" w:sz="4" w:space="0" w:color="auto"/>
              <w:left w:val="single" w:sz="4" w:space="0" w:color="auto"/>
              <w:bottom w:val="single" w:sz="4" w:space="0" w:color="auto"/>
              <w:right w:val="single" w:sz="4" w:space="0" w:color="auto"/>
            </w:tcBorders>
            <w:hideMark/>
          </w:tcPr>
          <w:p w14:paraId="028F146A"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يتم إعادة هيكلة العمليات والإجراءات الداخلية باستمرار لتعزيز الكفاءة والاستجابة السريعة لتغيرات السوق</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460ECDE2"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0.750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0FD2F1C"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0.000</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C05095B" w14:textId="77777777" w:rsidR="00FB1061" w:rsidRPr="00D64848"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7844CD22" w14:textId="77777777" w:rsidR="00FB1061" w:rsidRPr="00D64848" w:rsidRDefault="00FB1061" w:rsidP="00FB1061">
            <w:pPr>
              <w:bidi w:val="0"/>
              <w:rPr>
                <w:rFonts w:ascii="Traditional Arabic" w:eastAsia="Traditional Arabic" w:hAnsi="Traditional Arabic" w:cs="Traditional Arabic"/>
                <w:sz w:val="32"/>
                <w:szCs w:val="32"/>
                <w:lang w:bidi="ar-EG"/>
              </w:rPr>
            </w:pPr>
          </w:p>
        </w:tc>
      </w:tr>
      <w:tr w:rsidR="00FB1061" w:rsidRPr="00D64848" w14:paraId="1129B208" w14:textId="77777777" w:rsidTr="00CD666D">
        <w:tc>
          <w:tcPr>
            <w:tcW w:w="390" w:type="dxa"/>
            <w:tcBorders>
              <w:top w:val="single" w:sz="4" w:space="0" w:color="auto"/>
              <w:left w:val="single" w:sz="4" w:space="0" w:color="auto"/>
              <w:bottom w:val="single" w:sz="4" w:space="0" w:color="auto"/>
              <w:right w:val="single" w:sz="4" w:space="0" w:color="auto"/>
            </w:tcBorders>
            <w:vAlign w:val="center"/>
            <w:hideMark/>
          </w:tcPr>
          <w:p w14:paraId="4CD3A40F"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lastRenderedPageBreak/>
              <w:t>3</w:t>
            </w:r>
          </w:p>
        </w:tc>
        <w:tc>
          <w:tcPr>
            <w:tcW w:w="4394" w:type="dxa"/>
            <w:tcBorders>
              <w:top w:val="single" w:sz="4" w:space="0" w:color="auto"/>
              <w:left w:val="single" w:sz="4" w:space="0" w:color="auto"/>
              <w:bottom w:val="single" w:sz="4" w:space="0" w:color="auto"/>
              <w:right w:val="single" w:sz="4" w:space="0" w:color="auto"/>
            </w:tcBorders>
            <w:hideMark/>
          </w:tcPr>
          <w:p w14:paraId="6E49B382" w14:textId="71F2EFCB"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تتبنى الإدارة نهج</w:t>
            </w:r>
            <w:r w:rsidR="0044784C" w:rsidRPr="00D64848">
              <w:rPr>
                <w:rFonts w:ascii="Traditional Arabic" w:hAnsi="Traditional Arabic" w:cs="Traditional Arabic"/>
                <w:kern w:val="0"/>
                <w:sz w:val="32"/>
                <w:szCs w:val="32"/>
                <w:rtl/>
                <w14:ligatures w14:val="none"/>
              </w:rPr>
              <w:t>ً</w:t>
            </w:r>
            <w:r w:rsidRPr="00D64848">
              <w:rPr>
                <w:rFonts w:ascii="Traditional Arabic" w:hAnsi="Traditional Arabic" w:cs="Traditional Arabic"/>
                <w:kern w:val="0"/>
                <w:sz w:val="32"/>
                <w:szCs w:val="32"/>
                <w:rtl/>
                <w14:ligatures w14:val="none"/>
              </w:rPr>
              <w:t>ا مفتوح</w:t>
            </w:r>
            <w:r w:rsidR="0044784C" w:rsidRPr="00D64848">
              <w:rPr>
                <w:rFonts w:ascii="Traditional Arabic" w:hAnsi="Traditional Arabic" w:cs="Traditional Arabic"/>
                <w:kern w:val="0"/>
                <w:sz w:val="32"/>
                <w:szCs w:val="32"/>
                <w:rtl/>
                <w14:ligatures w14:val="none"/>
              </w:rPr>
              <w:t>ً</w:t>
            </w:r>
            <w:r w:rsidRPr="00D64848">
              <w:rPr>
                <w:rFonts w:ascii="Traditional Arabic" w:hAnsi="Traditional Arabic" w:cs="Traditional Arabic"/>
                <w:kern w:val="0"/>
                <w:sz w:val="32"/>
                <w:szCs w:val="32"/>
                <w:rtl/>
                <w14:ligatures w14:val="none"/>
              </w:rPr>
              <w:t>ا لاقتراحات الموظفين وتشجع التجارب الجديدة في العمل</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1C786DD3"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0.478</w:t>
            </w:r>
          </w:p>
        </w:tc>
        <w:tc>
          <w:tcPr>
            <w:tcW w:w="992" w:type="dxa"/>
            <w:tcBorders>
              <w:top w:val="single" w:sz="4" w:space="0" w:color="auto"/>
              <w:left w:val="single" w:sz="4" w:space="0" w:color="auto"/>
              <w:bottom w:val="single" w:sz="4" w:space="0" w:color="auto"/>
              <w:right w:val="single" w:sz="4" w:space="0" w:color="auto"/>
            </w:tcBorders>
            <w:vAlign w:val="center"/>
            <w:hideMark/>
          </w:tcPr>
          <w:p w14:paraId="531A0B32"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0.008</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292C6B4F" w14:textId="77777777" w:rsidR="00FB1061" w:rsidRPr="00D64848"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281D8FFD" w14:textId="77777777" w:rsidR="00FB1061" w:rsidRPr="00D64848" w:rsidRDefault="00FB1061" w:rsidP="00FB1061">
            <w:pPr>
              <w:bidi w:val="0"/>
              <w:rPr>
                <w:rFonts w:ascii="Traditional Arabic" w:eastAsia="Traditional Arabic" w:hAnsi="Traditional Arabic" w:cs="Traditional Arabic"/>
                <w:sz w:val="32"/>
                <w:szCs w:val="32"/>
                <w:lang w:bidi="ar-EG"/>
              </w:rPr>
            </w:pPr>
          </w:p>
        </w:tc>
      </w:tr>
      <w:tr w:rsidR="00FB1061" w:rsidRPr="00D64848" w14:paraId="48E5F3FE" w14:textId="77777777" w:rsidTr="00CD666D">
        <w:tc>
          <w:tcPr>
            <w:tcW w:w="390" w:type="dxa"/>
            <w:tcBorders>
              <w:top w:val="single" w:sz="4" w:space="0" w:color="auto"/>
              <w:left w:val="single" w:sz="4" w:space="0" w:color="auto"/>
              <w:bottom w:val="single" w:sz="4" w:space="0" w:color="auto"/>
              <w:right w:val="single" w:sz="4" w:space="0" w:color="auto"/>
            </w:tcBorders>
            <w:vAlign w:val="center"/>
            <w:hideMark/>
          </w:tcPr>
          <w:p w14:paraId="079F9D93"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4</w:t>
            </w:r>
          </w:p>
        </w:tc>
        <w:tc>
          <w:tcPr>
            <w:tcW w:w="4394" w:type="dxa"/>
            <w:tcBorders>
              <w:top w:val="single" w:sz="4" w:space="0" w:color="auto"/>
              <w:left w:val="single" w:sz="4" w:space="0" w:color="auto"/>
              <w:bottom w:val="single" w:sz="4" w:space="0" w:color="auto"/>
              <w:right w:val="single" w:sz="4" w:space="0" w:color="auto"/>
            </w:tcBorders>
            <w:hideMark/>
          </w:tcPr>
          <w:p w14:paraId="116CBA84"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يتم توفير برامج تدريبية مستمرة لتعزيز الابتكار لدى الموظفين</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133C1094"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0.747</w:t>
            </w:r>
          </w:p>
        </w:tc>
        <w:tc>
          <w:tcPr>
            <w:tcW w:w="992" w:type="dxa"/>
            <w:tcBorders>
              <w:top w:val="single" w:sz="4" w:space="0" w:color="auto"/>
              <w:left w:val="single" w:sz="4" w:space="0" w:color="auto"/>
              <w:bottom w:val="single" w:sz="4" w:space="0" w:color="auto"/>
              <w:right w:val="single" w:sz="4" w:space="0" w:color="auto"/>
            </w:tcBorders>
            <w:vAlign w:val="center"/>
            <w:hideMark/>
          </w:tcPr>
          <w:p w14:paraId="0254C135"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0.000</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884ADA7" w14:textId="77777777" w:rsidR="00FB1061" w:rsidRPr="00D64848"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65069744" w14:textId="77777777" w:rsidR="00FB1061" w:rsidRPr="00D64848" w:rsidRDefault="00FB1061" w:rsidP="00FB1061">
            <w:pPr>
              <w:bidi w:val="0"/>
              <w:rPr>
                <w:rFonts w:ascii="Traditional Arabic" w:eastAsia="Traditional Arabic" w:hAnsi="Traditional Arabic" w:cs="Traditional Arabic"/>
                <w:sz w:val="32"/>
                <w:szCs w:val="32"/>
                <w:lang w:bidi="ar-EG"/>
              </w:rPr>
            </w:pPr>
          </w:p>
        </w:tc>
      </w:tr>
      <w:tr w:rsidR="00FB1061" w:rsidRPr="00D64848" w14:paraId="7E69874A" w14:textId="77777777" w:rsidTr="00CD666D">
        <w:tc>
          <w:tcPr>
            <w:tcW w:w="390" w:type="dxa"/>
            <w:tcBorders>
              <w:top w:val="single" w:sz="4" w:space="0" w:color="auto"/>
              <w:left w:val="single" w:sz="4" w:space="0" w:color="auto"/>
              <w:bottom w:val="single" w:sz="4" w:space="0" w:color="auto"/>
              <w:right w:val="single" w:sz="4" w:space="0" w:color="auto"/>
            </w:tcBorders>
            <w:vAlign w:val="center"/>
            <w:hideMark/>
          </w:tcPr>
          <w:p w14:paraId="38CE4232"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5</w:t>
            </w:r>
          </w:p>
        </w:tc>
        <w:tc>
          <w:tcPr>
            <w:tcW w:w="4394" w:type="dxa"/>
            <w:tcBorders>
              <w:top w:val="single" w:sz="4" w:space="0" w:color="auto"/>
              <w:left w:val="single" w:sz="4" w:space="0" w:color="auto"/>
              <w:bottom w:val="single" w:sz="4" w:space="0" w:color="auto"/>
              <w:right w:val="single" w:sz="4" w:space="0" w:color="auto"/>
            </w:tcBorders>
            <w:hideMark/>
          </w:tcPr>
          <w:p w14:paraId="5BCE59B8"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تستخدم شركتنا نماذج تنظيمية مرنة تمكنها من التكيف مع المتغيرات التكنولوجية والبيئية</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1654D4B8"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0.846</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714766"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0.000</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7CCE281" w14:textId="77777777" w:rsidR="00FB1061" w:rsidRPr="00D64848"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1A1A4F86" w14:textId="77777777" w:rsidR="00FB1061" w:rsidRPr="00D64848" w:rsidRDefault="00FB1061" w:rsidP="00FB1061">
            <w:pPr>
              <w:bidi w:val="0"/>
              <w:rPr>
                <w:rFonts w:ascii="Traditional Arabic" w:eastAsia="Traditional Arabic" w:hAnsi="Traditional Arabic" w:cs="Traditional Arabic"/>
                <w:sz w:val="32"/>
                <w:szCs w:val="32"/>
                <w:lang w:bidi="ar-EG"/>
              </w:rPr>
            </w:pPr>
          </w:p>
        </w:tc>
      </w:tr>
    </w:tbl>
    <w:p w14:paraId="419BAFAE" w14:textId="77777777" w:rsidR="00CD666D" w:rsidRPr="00D64848" w:rsidRDefault="00CD666D" w:rsidP="00CD666D">
      <w:pPr>
        <w:spacing w:after="0" w:line="360" w:lineRule="auto"/>
        <w:ind w:left="565"/>
        <w:jc w:val="center"/>
        <w:rPr>
          <w:rFonts w:ascii="Traditional Arabic" w:eastAsia="Calibri" w:hAnsi="Traditional Arabic" w:cs="Traditional Arabic"/>
          <w:sz w:val="32"/>
          <w:szCs w:val="32"/>
          <w:rtl/>
          <w:lang w:bidi="ar-EG"/>
        </w:rPr>
      </w:pPr>
      <w:r w:rsidRPr="00D64848">
        <w:rPr>
          <w:rFonts w:ascii="Traditional Arabic" w:eastAsia="Calibri" w:hAnsi="Traditional Arabic" w:cs="Traditional Arabic"/>
          <w:sz w:val="32"/>
          <w:szCs w:val="32"/>
          <w:u w:val="single"/>
          <w:rtl/>
          <w:lang w:bidi="ar-EG"/>
        </w:rPr>
        <w:t>المصدر</w:t>
      </w:r>
      <w:r w:rsidRPr="00D64848">
        <w:rPr>
          <w:rFonts w:ascii="Traditional Arabic" w:eastAsia="Calibri" w:hAnsi="Traditional Arabic" w:cs="Traditional Arabic"/>
          <w:sz w:val="32"/>
          <w:szCs w:val="32"/>
          <w:rtl/>
          <w:lang w:bidi="ar-EG"/>
        </w:rPr>
        <w:t xml:space="preserve">: من إعداد الباحث بالاعتماد على </w:t>
      </w:r>
      <w:r w:rsidRPr="00D64848">
        <w:rPr>
          <w:rFonts w:ascii="Traditional Arabic" w:eastAsia="Calibri" w:hAnsi="Traditional Arabic" w:cs="Traditional Arabic" w:hint="cs"/>
          <w:sz w:val="32"/>
          <w:szCs w:val="32"/>
          <w:rtl/>
          <w:lang w:bidi="ar-EG"/>
        </w:rPr>
        <w:t>مخرجات</w:t>
      </w:r>
      <w:r w:rsidRPr="00D64848">
        <w:rPr>
          <w:rFonts w:ascii="Traditional Arabic" w:eastAsia="Calibri" w:hAnsi="Traditional Arabic" w:cs="Traditional Arabic"/>
          <w:sz w:val="32"/>
          <w:szCs w:val="32"/>
          <w:lang w:bidi="ar-EG"/>
        </w:rPr>
        <w:t xml:space="preserve"> </w:t>
      </w:r>
      <w:r w:rsidRPr="00D64848">
        <w:rPr>
          <w:rFonts w:ascii="Traditional Arabic" w:eastAsia="Calibri" w:hAnsi="Traditional Arabic" w:cs="Traditional Arabic" w:hint="cs"/>
          <w:sz w:val="32"/>
          <w:szCs w:val="32"/>
          <w:rtl/>
          <w:lang w:bidi="ar-EG"/>
        </w:rPr>
        <w:t xml:space="preserve">برنامج </w:t>
      </w:r>
      <w:r w:rsidRPr="00D64848">
        <w:rPr>
          <w:rFonts w:ascii="Traditional Arabic" w:eastAsia="Calibri" w:hAnsi="Traditional Arabic" w:cs="Traditional Arabic"/>
          <w:sz w:val="32"/>
          <w:szCs w:val="32"/>
          <w:lang w:bidi="ar-EG"/>
        </w:rPr>
        <w:t>spss</w:t>
      </w:r>
    </w:p>
    <w:p w14:paraId="095AAFE2" w14:textId="75AB2447" w:rsidR="00FB1061" w:rsidRPr="00D64848" w:rsidRDefault="00CD666D" w:rsidP="00FB1061">
      <w:pPr>
        <w:spacing w:after="0" w:line="240" w:lineRule="auto"/>
        <w:jc w:val="both"/>
        <w:rPr>
          <w:rFonts w:ascii="Traditional Arabic" w:eastAsia="Traditional Arabic" w:hAnsi="Traditional Arabic" w:cs="Traditional Arabic"/>
          <w:b/>
          <w:bCs/>
          <w:sz w:val="32"/>
          <w:szCs w:val="32"/>
          <w:rtl/>
          <w:lang w:bidi="ar-EG"/>
        </w:rPr>
      </w:pPr>
      <w:r w:rsidRPr="00D64848">
        <w:rPr>
          <w:rFonts w:ascii="Traditional Arabic" w:eastAsia="Traditional Arabic" w:hAnsi="Traditional Arabic" w:cs="Traditional Arabic" w:hint="cs"/>
          <w:b/>
          <w:bCs/>
          <w:sz w:val="32"/>
          <w:szCs w:val="32"/>
          <w:rtl/>
          <w:lang w:bidi="ar-EG"/>
        </w:rPr>
        <w:t>3</w:t>
      </w:r>
      <w:r w:rsidR="00FB1061" w:rsidRPr="00D64848">
        <w:rPr>
          <w:rFonts w:ascii="Traditional Arabic" w:eastAsia="Traditional Arabic" w:hAnsi="Traditional Arabic" w:cs="Traditional Arabic"/>
          <w:b/>
          <w:bCs/>
          <w:sz w:val="32"/>
          <w:szCs w:val="32"/>
          <w:rtl/>
          <w:lang w:bidi="ar-EG"/>
        </w:rPr>
        <w:t>.صدق التنمية المستدامة الاقتصادية</w:t>
      </w:r>
    </w:p>
    <w:p w14:paraId="771A282C" w14:textId="77777777" w:rsidR="00FB1061" w:rsidRPr="00D64848" w:rsidRDefault="00FB1061" w:rsidP="00FB1061">
      <w:pPr>
        <w:spacing w:after="0" w:line="240" w:lineRule="auto"/>
        <w:jc w:val="center"/>
        <w:rPr>
          <w:rFonts w:ascii="Traditional Arabic" w:eastAsia="Traditional Arabic" w:hAnsi="Traditional Arabic" w:cs="Traditional Arabic"/>
          <w:b/>
          <w:bCs/>
          <w:sz w:val="32"/>
          <w:szCs w:val="32"/>
          <w:rtl/>
          <w:lang w:bidi="ar-EG"/>
        </w:rPr>
      </w:pPr>
      <w:r w:rsidRPr="00D64848">
        <w:rPr>
          <w:rFonts w:ascii="Traditional Arabic" w:eastAsia="Traditional Arabic" w:hAnsi="Traditional Arabic" w:cs="Traditional Arabic"/>
          <w:b/>
          <w:bCs/>
          <w:sz w:val="32"/>
          <w:szCs w:val="32"/>
          <w:rtl/>
          <w:lang w:bidi="ar-EG"/>
        </w:rPr>
        <w:t>جدول (4 – 4) صدق التنمية المستدامة الاقتصادية</w:t>
      </w:r>
    </w:p>
    <w:tbl>
      <w:tblPr>
        <w:tblStyle w:val="TableGrid1"/>
        <w:bidiVisual/>
        <w:tblW w:w="0" w:type="auto"/>
        <w:tblLayout w:type="fixed"/>
        <w:tblLook w:val="04A0" w:firstRow="1" w:lastRow="0" w:firstColumn="1" w:lastColumn="0" w:noHBand="0" w:noVBand="1"/>
      </w:tblPr>
      <w:tblGrid>
        <w:gridCol w:w="390"/>
        <w:gridCol w:w="4394"/>
        <w:gridCol w:w="993"/>
        <w:gridCol w:w="992"/>
        <w:gridCol w:w="992"/>
        <w:gridCol w:w="959"/>
      </w:tblGrid>
      <w:tr w:rsidR="00FB1061" w:rsidRPr="00D64848" w14:paraId="5DC9C4F0" w14:textId="77777777" w:rsidTr="00FB1061">
        <w:tc>
          <w:tcPr>
            <w:tcW w:w="390" w:type="dxa"/>
            <w:vMerge w:val="restart"/>
            <w:tcBorders>
              <w:top w:val="single" w:sz="4" w:space="0" w:color="auto"/>
              <w:left w:val="single" w:sz="4" w:space="0" w:color="auto"/>
              <w:bottom w:val="single" w:sz="4" w:space="0" w:color="auto"/>
              <w:right w:val="single" w:sz="4" w:space="0" w:color="auto"/>
            </w:tcBorders>
            <w:vAlign w:val="center"/>
          </w:tcPr>
          <w:p w14:paraId="41840D3B"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p>
        </w:tc>
        <w:tc>
          <w:tcPr>
            <w:tcW w:w="4394" w:type="dxa"/>
            <w:vMerge w:val="restart"/>
            <w:tcBorders>
              <w:top w:val="single" w:sz="4" w:space="0" w:color="auto"/>
              <w:left w:val="single" w:sz="4" w:space="0" w:color="auto"/>
              <w:bottom w:val="single" w:sz="4" w:space="0" w:color="auto"/>
              <w:right w:val="single" w:sz="4" w:space="0" w:color="auto"/>
            </w:tcBorders>
            <w:vAlign w:val="center"/>
            <w:hideMark/>
          </w:tcPr>
          <w:p w14:paraId="01FC63FC"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العبارة</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4A945BF7"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الاتساق الداخلي</w:t>
            </w:r>
          </w:p>
        </w:tc>
        <w:tc>
          <w:tcPr>
            <w:tcW w:w="1951" w:type="dxa"/>
            <w:gridSpan w:val="2"/>
            <w:tcBorders>
              <w:top w:val="single" w:sz="4" w:space="0" w:color="auto"/>
              <w:left w:val="single" w:sz="4" w:space="0" w:color="auto"/>
              <w:bottom w:val="single" w:sz="4" w:space="0" w:color="auto"/>
              <w:right w:val="single" w:sz="4" w:space="0" w:color="auto"/>
            </w:tcBorders>
            <w:vAlign w:val="center"/>
            <w:hideMark/>
          </w:tcPr>
          <w:p w14:paraId="3898ED06"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الصدق البنائي</w:t>
            </w:r>
          </w:p>
        </w:tc>
      </w:tr>
      <w:tr w:rsidR="00FB1061" w:rsidRPr="00D64848" w14:paraId="108E7E6D" w14:textId="77777777" w:rsidTr="00FB1061">
        <w:tc>
          <w:tcPr>
            <w:tcW w:w="390" w:type="dxa"/>
            <w:vMerge/>
            <w:tcBorders>
              <w:top w:val="single" w:sz="4" w:space="0" w:color="auto"/>
              <w:left w:val="single" w:sz="4" w:space="0" w:color="auto"/>
              <w:bottom w:val="single" w:sz="4" w:space="0" w:color="auto"/>
              <w:right w:val="single" w:sz="4" w:space="0" w:color="auto"/>
            </w:tcBorders>
            <w:vAlign w:val="center"/>
            <w:hideMark/>
          </w:tcPr>
          <w:p w14:paraId="20950926" w14:textId="77777777" w:rsidR="00FB1061" w:rsidRPr="00D64848" w:rsidRDefault="00FB1061" w:rsidP="00FB1061">
            <w:pPr>
              <w:bidi w:val="0"/>
              <w:rPr>
                <w:rFonts w:ascii="Traditional Arabic" w:eastAsia="Traditional Arabic" w:hAnsi="Traditional Arabic" w:cs="Traditional Arabic"/>
                <w:b/>
                <w:bCs/>
                <w:sz w:val="32"/>
                <w:szCs w:val="32"/>
                <w:lang w:bidi="ar-EG"/>
              </w:rPr>
            </w:pPr>
          </w:p>
        </w:tc>
        <w:tc>
          <w:tcPr>
            <w:tcW w:w="4394" w:type="dxa"/>
            <w:vMerge/>
            <w:tcBorders>
              <w:top w:val="single" w:sz="4" w:space="0" w:color="auto"/>
              <w:left w:val="single" w:sz="4" w:space="0" w:color="auto"/>
              <w:bottom w:val="single" w:sz="4" w:space="0" w:color="auto"/>
              <w:right w:val="single" w:sz="4" w:space="0" w:color="auto"/>
            </w:tcBorders>
            <w:vAlign w:val="center"/>
            <w:hideMark/>
          </w:tcPr>
          <w:p w14:paraId="108CC81B" w14:textId="77777777" w:rsidR="00FB1061" w:rsidRPr="00D64848" w:rsidRDefault="00FB1061" w:rsidP="00FB1061">
            <w:pPr>
              <w:bidi w:val="0"/>
              <w:rPr>
                <w:rFonts w:ascii="Traditional Arabic" w:eastAsia="Traditional Arabic" w:hAnsi="Traditional Arabic" w:cs="Traditional Arabic"/>
                <w:b/>
                <w:bCs/>
                <w:sz w:val="32"/>
                <w:szCs w:val="32"/>
                <w:lang w:bidi="ar-EG"/>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03E56A5C"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معامل الارتباط</w:t>
            </w:r>
          </w:p>
        </w:tc>
        <w:tc>
          <w:tcPr>
            <w:tcW w:w="992" w:type="dxa"/>
            <w:tcBorders>
              <w:top w:val="single" w:sz="4" w:space="0" w:color="auto"/>
              <w:left w:val="single" w:sz="4" w:space="0" w:color="auto"/>
              <w:bottom w:val="single" w:sz="4" w:space="0" w:color="auto"/>
              <w:right w:val="single" w:sz="4" w:space="0" w:color="auto"/>
            </w:tcBorders>
            <w:vAlign w:val="center"/>
            <w:hideMark/>
          </w:tcPr>
          <w:p w14:paraId="132E07E4"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 xml:space="preserve">المعنويه </w:t>
            </w:r>
            <w:r w:rsidRPr="00D64848">
              <w:rPr>
                <w:rFonts w:ascii="Traditional Arabic" w:eastAsia="Traditional Arabic" w:hAnsi="Traditional Arabic" w:cs="Traditional Arabic"/>
                <w:b/>
                <w:bCs/>
                <w:sz w:val="32"/>
                <w:szCs w:val="32"/>
                <w:lang w:bidi="ar-EG"/>
              </w:rPr>
              <w:t>Sig</w:t>
            </w:r>
          </w:p>
        </w:tc>
        <w:tc>
          <w:tcPr>
            <w:tcW w:w="992" w:type="dxa"/>
            <w:tcBorders>
              <w:top w:val="single" w:sz="4" w:space="0" w:color="auto"/>
              <w:left w:val="single" w:sz="4" w:space="0" w:color="auto"/>
              <w:bottom w:val="single" w:sz="4" w:space="0" w:color="auto"/>
              <w:right w:val="single" w:sz="4" w:space="0" w:color="auto"/>
            </w:tcBorders>
            <w:vAlign w:val="center"/>
            <w:hideMark/>
          </w:tcPr>
          <w:p w14:paraId="67F17FB5"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معامل الارتباط</w:t>
            </w:r>
          </w:p>
        </w:tc>
        <w:tc>
          <w:tcPr>
            <w:tcW w:w="959" w:type="dxa"/>
            <w:tcBorders>
              <w:top w:val="single" w:sz="4" w:space="0" w:color="auto"/>
              <w:left w:val="single" w:sz="4" w:space="0" w:color="auto"/>
              <w:bottom w:val="single" w:sz="4" w:space="0" w:color="auto"/>
              <w:right w:val="single" w:sz="4" w:space="0" w:color="auto"/>
            </w:tcBorders>
            <w:vAlign w:val="center"/>
            <w:hideMark/>
          </w:tcPr>
          <w:p w14:paraId="36BD2057"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 xml:space="preserve">المعنويه </w:t>
            </w:r>
            <w:r w:rsidRPr="00D64848">
              <w:rPr>
                <w:rFonts w:ascii="Traditional Arabic" w:eastAsia="Traditional Arabic" w:hAnsi="Traditional Arabic" w:cs="Traditional Arabic"/>
                <w:b/>
                <w:bCs/>
                <w:sz w:val="32"/>
                <w:szCs w:val="32"/>
                <w:lang w:bidi="ar-EG"/>
              </w:rPr>
              <w:t>Sig</w:t>
            </w:r>
          </w:p>
        </w:tc>
      </w:tr>
      <w:tr w:rsidR="00FB1061" w:rsidRPr="00D64848" w14:paraId="0963321E"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4594E6C0"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1</w:t>
            </w:r>
          </w:p>
        </w:tc>
        <w:tc>
          <w:tcPr>
            <w:tcW w:w="4394" w:type="dxa"/>
            <w:tcBorders>
              <w:top w:val="single" w:sz="4" w:space="0" w:color="auto"/>
              <w:left w:val="single" w:sz="4" w:space="0" w:color="auto"/>
              <w:bottom w:val="single" w:sz="4" w:space="0" w:color="auto"/>
              <w:right w:val="single" w:sz="4" w:space="0" w:color="auto"/>
            </w:tcBorders>
            <w:hideMark/>
          </w:tcPr>
          <w:p w14:paraId="7C6534B4" w14:textId="2D35E1E8"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w:t>
            </w:r>
            <w:r w:rsidR="0044784C" w:rsidRPr="00D64848">
              <w:rPr>
                <w:rFonts w:ascii="Traditional Arabic" w:hAnsi="Traditional Arabic" w:cs="Traditional Arabic"/>
                <w:kern w:val="0"/>
                <w:sz w:val="32"/>
                <w:szCs w:val="32"/>
                <w:rtl/>
                <w14:ligatures w14:val="none"/>
              </w:rPr>
              <w:t>ُ</w:t>
            </w:r>
            <w:r w:rsidRPr="00D64848">
              <w:rPr>
                <w:rFonts w:ascii="Traditional Arabic" w:hAnsi="Traditional Arabic" w:cs="Traditional Arabic"/>
                <w:kern w:val="0"/>
                <w:sz w:val="32"/>
                <w:szCs w:val="32"/>
                <w:rtl/>
                <w14:ligatures w14:val="none"/>
              </w:rPr>
              <w:t>ساهم شركتنا في خلق فرص عمل جديدة وتحقيق النمو الاقتصادي</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51A3DF3E"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0.792</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B81F20"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0.000</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308EBAAF"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0.967</w:t>
            </w:r>
          </w:p>
        </w:tc>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6E9C9DEB"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0.000</w:t>
            </w:r>
          </w:p>
        </w:tc>
      </w:tr>
      <w:tr w:rsidR="00FB1061" w:rsidRPr="00D64848" w14:paraId="73D9F89D" w14:textId="77777777" w:rsidTr="00CD666D">
        <w:tc>
          <w:tcPr>
            <w:tcW w:w="390" w:type="dxa"/>
            <w:tcBorders>
              <w:top w:val="single" w:sz="4" w:space="0" w:color="auto"/>
              <w:left w:val="single" w:sz="4" w:space="0" w:color="auto"/>
              <w:bottom w:val="single" w:sz="4" w:space="0" w:color="auto"/>
              <w:right w:val="single" w:sz="4" w:space="0" w:color="auto"/>
            </w:tcBorders>
            <w:vAlign w:val="center"/>
            <w:hideMark/>
          </w:tcPr>
          <w:p w14:paraId="3D86522F"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2</w:t>
            </w:r>
          </w:p>
        </w:tc>
        <w:tc>
          <w:tcPr>
            <w:tcW w:w="4394" w:type="dxa"/>
            <w:tcBorders>
              <w:top w:val="single" w:sz="4" w:space="0" w:color="auto"/>
              <w:left w:val="single" w:sz="4" w:space="0" w:color="auto"/>
              <w:bottom w:val="single" w:sz="4" w:space="0" w:color="auto"/>
              <w:right w:val="single" w:sz="4" w:space="0" w:color="auto"/>
            </w:tcBorders>
            <w:hideMark/>
          </w:tcPr>
          <w:p w14:paraId="650BB222"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تعتمد شركتنا على استراتيجيات لوجستية مستدامة تقلل من التكاليف التشغيلية وتعزز الكفاءة</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0CBDB31F"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0.888</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8D6DE6"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0.000</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20BDEEE4" w14:textId="77777777" w:rsidR="00FB1061" w:rsidRPr="00D64848"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31826E9B" w14:textId="77777777" w:rsidR="00FB1061" w:rsidRPr="00D64848" w:rsidRDefault="00FB1061" w:rsidP="00FB1061">
            <w:pPr>
              <w:bidi w:val="0"/>
              <w:rPr>
                <w:rFonts w:ascii="Traditional Arabic" w:eastAsia="Traditional Arabic" w:hAnsi="Traditional Arabic" w:cs="Traditional Arabic"/>
                <w:sz w:val="32"/>
                <w:szCs w:val="32"/>
                <w:lang w:bidi="ar-EG"/>
              </w:rPr>
            </w:pPr>
          </w:p>
        </w:tc>
      </w:tr>
      <w:tr w:rsidR="00FB1061" w:rsidRPr="00D64848" w14:paraId="30A0AC85" w14:textId="77777777" w:rsidTr="00CD666D">
        <w:tc>
          <w:tcPr>
            <w:tcW w:w="390" w:type="dxa"/>
            <w:tcBorders>
              <w:top w:val="single" w:sz="4" w:space="0" w:color="auto"/>
              <w:left w:val="single" w:sz="4" w:space="0" w:color="auto"/>
              <w:bottom w:val="single" w:sz="4" w:space="0" w:color="auto"/>
              <w:right w:val="single" w:sz="4" w:space="0" w:color="auto"/>
            </w:tcBorders>
            <w:vAlign w:val="center"/>
            <w:hideMark/>
          </w:tcPr>
          <w:p w14:paraId="0C2383BE"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3</w:t>
            </w:r>
          </w:p>
        </w:tc>
        <w:tc>
          <w:tcPr>
            <w:tcW w:w="4394" w:type="dxa"/>
            <w:tcBorders>
              <w:top w:val="single" w:sz="4" w:space="0" w:color="auto"/>
              <w:left w:val="single" w:sz="4" w:space="0" w:color="auto"/>
              <w:bottom w:val="single" w:sz="4" w:space="0" w:color="auto"/>
              <w:right w:val="single" w:sz="4" w:space="0" w:color="auto"/>
            </w:tcBorders>
            <w:hideMark/>
          </w:tcPr>
          <w:p w14:paraId="4981C84B"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توفر شركتنا برامج لدعم الموردين المحليين وتعزيز الاقتصاد الوطني</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12EDCEE6"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0.759</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270560"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0.000</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C061A14" w14:textId="77777777" w:rsidR="00FB1061" w:rsidRPr="00D64848"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312341D1" w14:textId="77777777" w:rsidR="00FB1061" w:rsidRPr="00D64848" w:rsidRDefault="00FB1061" w:rsidP="00FB1061">
            <w:pPr>
              <w:bidi w:val="0"/>
              <w:rPr>
                <w:rFonts w:ascii="Traditional Arabic" w:eastAsia="Traditional Arabic" w:hAnsi="Traditional Arabic" w:cs="Traditional Arabic"/>
                <w:sz w:val="32"/>
                <w:szCs w:val="32"/>
                <w:lang w:bidi="ar-EG"/>
              </w:rPr>
            </w:pPr>
          </w:p>
        </w:tc>
      </w:tr>
      <w:tr w:rsidR="00FB1061" w:rsidRPr="00D64848" w14:paraId="344BC9AE" w14:textId="77777777" w:rsidTr="00CD666D">
        <w:tc>
          <w:tcPr>
            <w:tcW w:w="390" w:type="dxa"/>
            <w:tcBorders>
              <w:top w:val="single" w:sz="4" w:space="0" w:color="auto"/>
              <w:left w:val="single" w:sz="4" w:space="0" w:color="auto"/>
              <w:bottom w:val="single" w:sz="4" w:space="0" w:color="auto"/>
              <w:right w:val="single" w:sz="4" w:space="0" w:color="auto"/>
            </w:tcBorders>
            <w:vAlign w:val="center"/>
            <w:hideMark/>
          </w:tcPr>
          <w:p w14:paraId="1F0729A2"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4</w:t>
            </w:r>
          </w:p>
        </w:tc>
        <w:tc>
          <w:tcPr>
            <w:tcW w:w="4394" w:type="dxa"/>
            <w:tcBorders>
              <w:top w:val="single" w:sz="4" w:space="0" w:color="auto"/>
              <w:left w:val="single" w:sz="4" w:space="0" w:color="auto"/>
              <w:bottom w:val="single" w:sz="4" w:space="0" w:color="auto"/>
              <w:right w:val="single" w:sz="4" w:space="0" w:color="auto"/>
            </w:tcBorders>
            <w:hideMark/>
          </w:tcPr>
          <w:p w14:paraId="70D4F1FB" w14:textId="369A8362"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w:t>
            </w:r>
            <w:r w:rsidR="0044784C" w:rsidRPr="00D64848">
              <w:rPr>
                <w:rFonts w:ascii="Traditional Arabic" w:hAnsi="Traditional Arabic" w:cs="Traditional Arabic"/>
                <w:kern w:val="0"/>
                <w:sz w:val="32"/>
                <w:szCs w:val="32"/>
                <w:rtl/>
                <w14:ligatures w14:val="none"/>
              </w:rPr>
              <w:t>ُ</w:t>
            </w:r>
            <w:r w:rsidRPr="00D64848">
              <w:rPr>
                <w:rFonts w:ascii="Traditional Arabic" w:hAnsi="Traditional Arabic" w:cs="Traditional Arabic"/>
                <w:kern w:val="0"/>
                <w:sz w:val="32"/>
                <w:szCs w:val="32"/>
                <w:rtl/>
                <w14:ligatures w14:val="none"/>
              </w:rPr>
              <w:t>سهم شركتنا في تحسين جودة الخدمات اللوجستية المقدمة للعملاء من خلال الابتكار</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34542AFD"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0.890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01E8AE"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0.000</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0481A9A" w14:textId="77777777" w:rsidR="00FB1061" w:rsidRPr="00D64848"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3931530C" w14:textId="77777777" w:rsidR="00FB1061" w:rsidRPr="00D64848" w:rsidRDefault="00FB1061" w:rsidP="00FB1061">
            <w:pPr>
              <w:bidi w:val="0"/>
              <w:rPr>
                <w:rFonts w:ascii="Traditional Arabic" w:eastAsia="Traditional Arabic" w:hAnsi="Traditional Arabic" w:cs="Traditional Arabic"/>
                <w:sz w:val="32"/>
                <w:szCs w:val="32"/>
                <w:lang w:bidi="ar-EG"/>
              </w:rPr>
            </w:pPr>
          </w:p>
        </w:tc>
      </w:tr>
      <w:tr w:rsidR="00FB1061" w:rsidRPr="00D64848" w14:paraId="051A0035" w14:textId="77777777" w:rsidTr="00CD666D">
        <w:tc>
          <w:tcPr>
            <w:tcW w:w="390" w:type="dxa"/>
            <w:tcBorders>
              <w:top w:val="single" w:sz="4" w:space="0" w:color="auto"/>
              <w:left w:val="single" w:sz="4" w:space="0" w:color="auto"/>
              <w:bottom w:val="single" w:sz="4" w:space="0" w:color="auto"/>
              <w:right w:val="single" w:sz="4" w:space="0" w:color="auto"/>
            </w:tcBorders>
            <w:vAlign w:val="center"/>
            <w:hideMark/>
          </w:tcPr>
          <w:p w14:paraId="5A84D547"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5</w:t>
            </w:r>
          </w:p>
        </w:tc>
        <w:tc>
          <w:tcPr>
            <w:tcW w:w="4394" w:type="dxa"/>
            <w:tcBorders>
              <w:top w:val="single" w:sz="4" w:space="0" w:color="auto"/>
              <w:left w:val="single" w:sz="4" w:space="0" w:color="auto"/>
              <w:bottom w:val="single" w:sz="4" w:space="0" w:color="auto"/>
              <w:right w:val="single" w:sz="4" w:space="0" w:color="auto"/>
            </w:tcBorders>
            <w:hideMark/>
          </w:tcPr>
          <w:p w14:paraId="34F6E00E" w14:textId="77777777" w:rsidR="00FB1061" w:rsidRPr="00D64848" w:rsidRDefault="00FB1061" w:rsidP="00FB1061">
            <w:pPr>
              <w:jc w:val="both"/>
              <w:rPr>
                <w:rFonts w:ascii="Traditional Arabic" w:hAnsi="Traditional Arabic" w:cs="Traditional Arabic"/>
                <w:kern w:val="0"/>
                <w:sz w:val="32"/>
                <w:szCs w:val="32"/>
                <w14:ligatures w14:val="none"/>
              </w:rPr>
            </w:pPr>
            <w:r w:rsidRPr="00D64848">
              <w:rPr>
                <w:rFonts w:ascii="Traditional Arabic" w:hAnsi="Traditional Arabic" w:cs="Traditional Arabic"/>
                <w:kern w:val="0"/>
                <w:sz w:val="32"/>
                <w:szCs w:val="32"/>
                <w:rtl/>
                <w14:ligatures w14:val="none"/>
              </w:rPr>
              <w:t>يتم تخصيص ميزانية للاستثمار في التقنيات الحديثة التي تدعم التنمية المستدامة</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7DFE5C10"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0.708</w:t>
            </w:r>
          </w:p>
        </w:tc>
        <w:tc>
          <w:tcPr>
            <w:tcW w:w="992" w:type="dxa"/>
            <w:tcBorders>
              <w:top w:val="single" w:sz="4" w:space="0" w:color="auto"/>
              <w:left w:val="single" w:sz="4" w:space="0" w:color="auto"/>
              <w:bottom w:val="single" w:sz="4" w:space="0" w:color="auto"/>
              <w:right w:val="single" w:sz="4" w:space="0" w:color="auto"/>
            </w:tcBorders>
            <w:vAlign w:val="center"/>
            <w:hideMark/>
          </w:tcPr>
          <w:p w14:paraId="221ECFFE"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0.000</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31E189F" w14:textId="77777777" w:rsidR="00FB1061" w:rsidRPr="00D64848"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04A33AF8" w14:textId="77777777" w:rsidR="00FB1061" w:rsidRPr="00D64848" w:rsidRDefault="00FB1061" w:rsidP="00FB1061">
            <w:pPr>
              <w:bidi w:val="0"/>
              <w:rPr>
                <w:rFonts w:ascii="Traditional Arabic" w:eastAsia="Traditional Arabic" w:hAnsi="Traditional Arabic" w:cs="Traditional Arabic"/>
                <w:sz w:val="32"/>
                <w:szCs w:val="32"/>
                <w:lang w:bidi="ar-EG"/>
              </w:rPr>
            </w:pPr>
          </w:p>
        </w:tc>
      </w:tr>
    </w:tbl>
    <w:p w14:paraId="0CAF71AB" w14:textId="5C98003C" w:rsidR="00CD666D" w:rsidRPr="00D64848" w:rsidRDefault="00CD666D" w:rsidP="00CD666D">
      <w:pPr>
        <w:spacing w:after="0" w:line="360" w:lineRule="auto"/>
        <w:ind w:left="565"/>
        <w:jc w:val="center"/>
        <w:rPr>
          <w:rFonts w:ascii="Traditional Arabic" w:eastAsia="Calibri" w:hAnsi="Traditional Arabic" w:cs="Traditional Arabic"/>
          <w:sz w:val="32"/>
          <w:szCs w:val="32"/>
          <w:rtl/>
          <w:lang w:bidi="ar-EG"/>
        </w:rPr>
      </w:pPr>
      <w:r w:rsidRPr="00D64848">
        <w:rPr>
          <w:rFonts w:ascii="Traditional Arabic" w:eastAsia="Calibri" w:hAnsi="Traditional Arabic" w:cs="Traditional Arabic"/>
          <w:sz w:val="32"/>
          <w:szCs w:val="32"/>
          <w:u w:val="single"/>
          <w:rtl/>
          <w:lang w:bidi="ar-EG"/>
        </w:rPr>
        <w:t>المصدر</w:t>
      </w:r>
      <w:r w:rsidRPr="00D64848">
        <w:rPr>
          <w:rFonts w:ascii="Traditional Arabic" w:eastAsia="Calibri" w:hAnsi="Traditional Arabic" w:cs="Traditional Arabic"/>
          <w:sz w:val="32"/>
          <w:szCs w:val="32"/>
          <w:rtl/>
          <w:lang w:bidi="ar-EG"/>
        </w:rPr>
        <w:t xml:space="preserve">: من إعداد الباحث بالاعتماد على </w:t>
      </w:r>
      <w:r w:rsidRPr="00D64848">
        <w:rPr>
          <w:rFonts w:ascii="Traditional Arabic" w:eastAsia="Calibri" w:hAnsi="Traditional Arabic" w:cs="Traditional Arabic" w:hint="cs"/>
          <w:sz w:val="32"/>
          <w:szCs w:val="32"/>
          <w:rtl/>
          <w:lang w:bidi="ar-EG"/>
        </w:rPr>
        <w:t>مخرجات</w:t>
      </w:r>
      <w:r w:rsidRPr="00D64848">
        <w:rPr>
          <w:rFonts w:ascii="Traditional Arabic" w:eastAsia="Calibri" w:hAnsi="Traditional Arabic" w:cs="Traditional Arabic"/>
          <w:sz w:val="32"/>
          <w:szCs w:val="32"/>
          <w:lang w:bidi="ar-EG"/>
        </w:rPr>
        <w:t xml:space="preserve"> </w:t>
      </w:r>
      <w:r w:rsidRPr="00D64848">
        <w:rPr>
          <w:rFonts w:ascii="Traditional Arabic" w:eastAsia="Calibri" w:hAnsi="Traditional Arabic" w:cs="Traditional Arabic" w:hint="cs"/>
          <w:sz w:val="32"/>
          <w:szCs w:val="32"/>
          <w:rtl/>
          <w:lang w:bidi="ar-EG"/>
        </w:rPr>
        <w:t xml:space="preserve">برنامج </w:t>
      </w:r>
      <w:r w:rsidRPr="00D64848">
        <w:rPr>
          <w:rFonts w:ascii="Traditional Arabic" w:eastAsia="Calibri" w:hAnsi="Traditional Arabic" w:cs="Traditional Arabic"/>
          <w:sz w:val="32"/>
          <w:szCs w:val="32"/>
          <w:lang w:bidi="ar-EG"/>
        </w:rPr>
        <w:t>spss</w:t>
      </w:r>
    </w:p>
    <w:p w14:paraId="0F053814" w14:textId="77777777" w:rsidR="00927ED1" w:rsidRPr="00D64848" w:rsidRDefault="00927ED1" w:rsidP="00CD666D">
      <w:pPr>
        <w:spacing w:after="0" w:line="360" w:lineRule="auto"/>
        <w:ind w:left="565"/>
        <w:jc w:val="center"/>
        <w:rPr>
          <w:rFonts w:ascii="Traditional Arabic" w:eastAsia="Calibri" w:hAnsi="Traditional Arabic" w:cs="Traditional Arabic"/>
          <w:sz w:val="32"/>
          <w:szCs w:val="32"/>
          <w:lang w:bidi="ar-EG"/>
        </w:rPr>
      </w:pPr>
    </w:p>
    <w:p w14:paraId="564503EC" w14:textId="77777777" w:rsidR="00927ED1" w:rsidRPr="00D64848" w:rsidRDefault="00927ED1" w:rsidP="00CD666D">
      <w:pPr>
        <w:spacing w:after="0" w:line="360" w:lineRule="auto"/>
        <w:ind w:left="565"/>
        <w:jc w:val="center"/>
        <w:rPr>
          <w:rFonts w:ascii="Traditional Arabic" w:eastAsia="Calibri" w:hAnsi="Traditional Arabic" w:cs="Traditional Arabic"/>
          <w:sz w:val="32"/>
          <w:szCs w:val="32"/>
          <w:rtl/>
          <w:lang w:bidi="ar-EG"/>
        </w:rPr>
      </w:pPr>
    </w:p>
    <w:p w14:paraId="30B45877" w14:textId="77777777" w:rsidR="00927ED1" w:rsidRPr="00D64848" w:rsidRDefault="00927ED1" w:rsidP="00CD666D">
      <w:pPr>
        <w:spacing w:after="0" w:line="360" w:lineRule="auto"/>
        <w:ind w:left="565"/>
        <w:jc w:val="center"/>
        <w:rPr>
          <w:rFonts w:ascii="Traditional Arabic" w:eastAsia="Calibri" w:hAnsi="Traditional Arabic" w:cs="Traditional Arabic"/>
          <w:sz w:val="32"/>
          <w:szCs w:val="32"/>
          <w:lang w:bidi="ar-EG"/>
        </w:rPr>
      </w:pPr>
    </w:p>
    <w:p w14:paraId="360E443C" w14:textId="043B92DC" w:rsidR="00FB1061" w:rsidRPr="00D64848" w:rsidRDefault="00FB1061" w:rsidP="00BC4130">
      <w:pPr>
        <w:pStyle w:val="ListParagraph"/>
        <w:numPr>
          <w:ilvl w:val="0"/>
          <w:numId w:val="12"/>
        </w:numPr>
        <w:bidi/>
        <w:spacing w:after="0" w:line="240" w:lineRule="auto"/>
        <w:ind w:left="327"/>
        <w:jc w:val="both"/>
        <w:rPr>
          <w:rFonts w:ascii="Traditional Arabic" w:eastAsia="Traditional Arabic" w:hAnsi="Traditional Arabic" w:cs="Traditional Arabic"/>
          <w:b/>
          <w:bCs/>
          <w:sz w:val="32"/>
          <w:szCs w:val="32"/>
          <w:rtl/>
          <w:lang w:bidi="ar-EG"/>
        </w:rPr>
      </w:pPr>
      <w:r w:rsidRPr="00D64848">
        <w:rPr>
          <w:rFonts w:ascii="Traditional Arabic" w:eastAsia="Traditional Arabic" w:hAnsi="Traditional Arabic" w:cs="Traditional Arabic"/>
          <w:b/>
          <w:bCs/>
          <w:sz w:val="32"/>
          <w:szCs w:val="32"/>
          <w:rtl/>
          <w:lang w:bidi="ar-EG"/>
        </w:rPr>
        <w:lastRenderedPageBreak/>
        <w:t>صدق التنمية المستدامة الاجتماعية</w:t>
      </w:r>
    </w:p>
    <w:p w14:paraId="5C5C8677" w14:textId="77777777" w:rsidR="00FB1061" w:rsidRPr="00D64848" w:rsidRDefault="00FB1061" w:rsidP="00FB1061">
      <w:pPr>
        <w:spacing w:after="0" w:line="240" w:lineRule="auto"/>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جدول (4 – 5) صدق التنمية المستدامة الاجتماعية</w:t>
      </w:r>
    </w:p>
    <w:tbl>
      <w:tblPr>
        <w:tblStyle w:val="TableGrid1"/>
        <w:bidiVisual/>
        <w:tblW w:w="0" w:type="auto"/>
        <w:tblLayout w:type="fixed"/>
        <w:tblLook w:val="04A0" w:firstRow="1" w:lastRow="0" w:firstColumn="1" w:lastColumn="0" w:noHBand="0" w:noVBand="1"/>
      </w:tblPr>
      <w:tblGrid>
        <w:gridCol w:w="390"/>
        <w:gridCol w:w="4394"/>
        <w:gridCol w:w="993"/>
        <w:gridCol w:w="992"/>
        <w:gridCol w:w="992"/>
        <w:gridCol w:w="959"/>
      </w:tblGrid>
      <w:tr w:rsidR="00FB1061" w:rsidRPr="00D64848" w14:paraId="1DCEE65D" w14:textId="77777777" w:rsidTr="00FB1061">
        <w:tc>
          <w:tcPr>
            <w:tcW w:w="390" w:type="dxa"/>
            <w:vMerge w:val="restart"/>
            <w:tcBorders>
              <w:top w:val="single" w:sz="4" w:space="0" w:color="auto"/>
              <w:left w:val="single" w:sz="4" w:space="0" w:color="auto"/>
              <w:bottom w:val="single" w:sz="4" w:space="0" w:color="auto"/>
              <w:right w:val="single" w:sz="4" w:space="0" w:color="auto"/>
            </w:tcBorders>
            <w:vAlign w:val="center"/>
          </w:tcPr>
          <w:p w14:paraId="649F66CF"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p>
        </w:tc>
        <w:tc>
          <w:tcPr>
            <w:tcW w:w="4394" w:type="dxa"/>
            <w:vMerge w:val="restart"/>
            <w:tcBorders>
              <w:top w:val="single" w:sz="4" w:space="0" w:color="auto"/>
              <w:left w:val="single" w:sz="4" w:space="0" w:color="auto"/>
              <w:bottom w:val="single" w:sz="4" w:space="0" w:color="auto"/>
              <w:right w:val="single" w:sz="4" w:space="0" w:color="auto"/>
            </w:tcBorders>
            <w:vAlign w:val="center"/>
            <w:hideMark/>
          </w:tcPr>
          <w:p w14:paraId="5237FC66"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العبارة</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48DAAFCB"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الاتساق الداخلي</w:t>
            </w:r>
          </w:p>
        </w:tc>
        <w:tc>
          <w:tcPr>
            <w:tcW w:w="1951" w:type="dxa"/>
            <w:gridSpan w:val="2"/>
            <w:tcBorders>
              <w:top w:val="single" w:sz="4" w:space="0" w:color="auto"/>
              <w:left w:val="single" w:sz="4" w:space="0" w:color="auto"/>
              <w:bottom w:val="single" w:sz="4" w:space="0" w:color="auto"/>
              <w:right w:val="single" w:sz="4" w:space="0" w:color="auto"/>
            </w:tcBorders>
            <w:vAlign w:val="center"/>
            <w:hideMark/>
          </w:tcPr>
          <w:p w14:paraId="0896D751"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الصدق البنائي</w:t>
            </w:r>
          </w:p>
        </w:tc>
      </w:tr>
      <w:tr w:rsidR="00FB1061" w:rsidRPr="00D64848" w14:paraId="73A24845" w14:textId="77777777" w:rsidTr="00FB1061">
        <w:tc>
          <w:tcPr>
            <w:tcW w:w="390" w:type="dxa"/>
            <w:vMerge/>
            <w:tcBorders>
              <w:top w:val="single" w:sz="4" w:space="0" w:color="auto"/>
              <w:left w:val="single" w:sz="4" w:space="0" w:color="auto"/>
              <w:bottom w:val="single" w:sz="4" w:space="0" w:color="auto"/>
              <w:right w:val="single" w:sz="4" w:space="0" w:color="auto"/>
            </w:tcBorders>
            <w:vAlign w:val="center"/>
            <w:hideMark/>
          </w:tcPr>
          <w:p w14:paraId="25685082" w14:textId="77777777" w:rsidR="00FB1061" w:rsidRPr="00D64848" w:rsidRDefault="00FB1061" w:rsidP="00FB1061">
            <w:pPr>
              <w:bidi w:val="0"/>
              <w:rPr>
                <w:rFonts w:ascii="Traditional Arabic" w:eastAsia="Traditional Arabic" w:hAnsi="Traditional Arabic" w:cs="Traditional Arabic"/>
                <w:b/>
                <w:bCs/>
                <w:sz w:val="32"/>
                <w:szCs w:val="32"/>
                <w:lang w:bidi="ar-EG"/>
              </w:rPr>
            </w:pPr>
          </w:p>
        </w:tc>
        <w:tc>
          <w:tcPr>
            <w:tcW w:w="4394" w:type="dxa"/>
            <w:vMerge/>
            <w:tcBorders>
              <w:top w:val="single" w:sz="4" w:space="0" w:color="auto"/>
              <w:left w:val="single" w:sz="4" w:space="0" w:color="auto"/>
              <w:bottom w:val="single" w:sz="4" w:space="0" w:color="auto"/>
              <w:right w:val="single" w:sz="4" w:space="0" w:color="auto"/>
            </w:tcBorders>
            <w:vAlign w:val="center"/>
            <w:hideMark/>
          </w:tcPr>
          <w:p w14:paraId="2DE55316" w14:textId="77777777" w:rsidR="00FB1061" w:rsidRPr="00D64848" w:rsidRDefault="00FB1061" w:rsidP="00FB1061">
            <w:pPr>
              <w:bidi w:val="0"/>
              <w:rPr>
                <w:rFonts w:ascii="Traditional Arabic" w:eastAsia="Traditional Arabic" w:hAnsi="Traditional Arabic" w:cs="Traditional Arabic"/>
                <w:b/>
                <w:bCs/>
                <w:sz w:val="32"/>
                <w:szCs w:val="32"/>
                <w:lang w:bidi="ar-EG"/>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51B12DE3"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معامل الارتباط</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3A2E77"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 xml:space="preserve">المعنويه </w:t>
            </w:r>
            <w:r w:rsidRPr="00D64848">
              <w:rPr>
                <w:rFonts w:ascii="Traditional Arabic" w:eastAsia="Traditional Arabic" w:hAnsi="Traditional Arabic" w:cs="Traditional Arabic"/>
                <w:b/>
                <w:bCs/>
                <w:sz w:val="32"/>
                <w:szCs w:val="32"/>
                <w:lang w:bidi="ar-EG"/>
              </w:rPr>
              <w:t>Sig</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154C44"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معامل الارتباط</w:t>
            </w:r>
          </w:p>
        </w:tc>
        <w:tc>
          <w:tcPr>
            <w:tcW w:w="959" w:type="dxa"/>
            <w:tcBorders>
              <w:top w:val="single" w:sz="4" w:space="0" w:color="auto"/>
              <w:left w:val="single" w:sz="4" w:space="0" w:color="auto"/>
              <w:bottom w:val="single" w:sz="4" w:space="0" w:color="auto"/>
              <w:right w:val="single" w:sz="4" w:space="0" w:color="auto"/>
            </w:tcBorders>
            <w:vAlign w:val="center"/>
            <w:hideMark/>
          </w:tcPr>
          <w:p w14:paraId="701BC004"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 xml:space="preserve">المعنويه </w:t>
            </w:r>
            <w:r w:rsidRPr="00D64848">
              <w:rPr>
                <w:rFonts w:ascii="Traditional Arabic" w:eastAsia="Traditional Arabic" w:hAnsi="Traditional Arabic" w:cs="Traditional Arabic"/>
                <w:b/>
                <w:bCs/>
                <w:sz w:val="32"/>
                <w:szCs w:val="32"/>
                <w:lang w:bidi="ar-EG"/>
              </w:rPr>
              <w:t>Sig</w:t>
            </w:r>
          </w:p>
        </w:tc>
      </w:tr>
      <w:tr w:rsidR="00FB1061" w:rsidRPr="00D64848" w14:paraId="6932AD16"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33BB71C8"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1</w:t>
            </w:r>
          </w:p>
        </w:tc>
        <w:tc>
          <w:tcPr>
            <w:tcW w:w="4394" w:type="dxa"/>
            <w:tcBorders>
              <w:top w:val="single" w:sz="4" w:space="0" w:color="auto"/>
              <w:left w:val="single" w:sz="4" w:space="0" w:color="auto"/>
              <w:bottom w:val="single" w:sz="4" w:space="0" w:color="auto"/>
              <w:right w:val="single" w:sz="4" w:space="0" w:color="auto"/>
            </w:tcBorders>
            <w:hideMark/>
          </w:tcPr>
          <w:p w14:paraId="3908E318"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تلتزم شركتنا بتطبيق معايير المسؤولية الاجتماعية وتحقيق العدالة الوظيفية</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24FCD69A"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0.933</w:t>
            </w:r>
          </w:p>
        </w:tc>
        <w:tc>
          <w:tcPr>
            <w:tcW w:w="992" w:type="dxa"/>
            <w:tcBorders>
              <w:top w:val="single" w:sz="4" w:space="0" w:color="auto"/>
              <w:left w:val="single" w:sz="4" w:space="0" w:color="auto"/>
              <w:bottom w:val="single" w:sz="4" w:space="0" w:color="auto"/>
              <w:right w:val="single" w:sz="4" w:space="0" w:color="auto"/>
            </w:tcBorders>
            <w:vAlign w:val="center"/>
            <w:hideMark/>
          </w:tcPr>
          <w:p w14:paraId="12C1A558"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0.000</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29F0DAD1"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0.958</w:t>
            </w:r>
          </w:p>
        </w:tc>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18074019"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0.000</w:t>
            </w:r>
          </w:p>
        </w:tc>
      </w:tr>
      <w:tr w:rsidR="00FB1061" w:rsidRPr="00D64848" w14:paraId="58CD5ED8" w14:textId="77777777" w:rsidTr="00CD666D">
        <w:tc>
          <w:tcPr>
            <w:tcW w:w="390" w:type="dxa"/>
            <w:tcBorders>
              <w:top w:val="single" w:sz="4" w:space="0" w:color="auto"/>
              <w:left w:val="single" w:sz="4" w:space="0" w:color="auto"/>
              <w:bottom w:val="single" w:sz="4" w:space="0" w:color="auto"/>
              <w:right w:val="single" w:sz="4" w:space="0" w:color="auto"/>
            </w:tcBorders>
            <w:vAlign w:val="center"/>
            <w:hideMark/>
          </w:tcPr>
          <w:p w14:paraId="58271310"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2</w:t>
            </w:r>
          </w:p>
        </w:tc>
        <w:tc>
          <w:tcPr>
            <w:tcW w:w="4394" w:type="dxa"/>
            <w:tcBorders>
              <w:top w:val="single" w:sz="4" w:space="0" w:color="auto"/>
              <w:left w:val="single" w:sz="4" w:space="0" w:color="auto"/>
              <w:bottom w:val="single" w:sz="4" w:space="0" w:color="auto"/>
              <w:right w:val="single" w:sz="4" w:space="0" w:color="auto"/>
            </w:tcBorders>
            <w:hideMark/>
          </w:tcPr>
          <w:p w14:paraId="6E132021"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توفر شركتنا بيئة عمل آمنة وصحية للموظفين</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6EC49197"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0.800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123496"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0.000</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378132C" w14:textId="77777777" w:rsidR="00FB1061" w:rsidRPr="00D64848"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308426B3" w14:textId="77777777" w:rsidR="00FB1061" w:rsidRPr="00D64848" w:rsidRDefault="00FB1061" w:rsidP="00FB1061">
            <w:pPr>
              <w:bidi w:val="0"/>
              <w:rPr>
                <w:rFonts w:ascii="Traditional Arabic" w:eastAsia="Traditional Arabic" w:hAnsi="Traditional Arabic" w:cs="Traditional Arabic"/>
                <w:sz w:val="32"/>
                <w:szCs w:val="32"/>
                <w:lang w:bidi="ar-EG"/>
              </w:rPr>
            </w:pPr>
          </w:p>
        </w:tc>
      </w:tr>
      <w:tr w:rsidR="00FB1061" w:rsidRPr="00D64848" w14:paraId="4E158C44" w14:textId="77777777" w:rsidTr="00CD666D">
        <w:tc>
          <w:tcPr>
            <w:tcW w:w="390" w:type="dxa"/>
            <w:tcBorders>
              <w:top w:val="single" w:sz="4" w:space="0" w:color="auto"/>
              <w:left w:val="single" w:sz="4" w:space="0" w:color="auto"/>
              <w:bottom w:val="single" w:sz="4" w:space="0" w:color="auto"/>
              <w:right w:val="single" w:sz="4" w:space="0" w:color="auto"/>
            </w:tcBorders>
            <w:vAlign w:val="center"/>
            <w:hideMark/>
          </w:tcPr>
          <w:p w14:paraId="59BC58B0"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3</w:t>
            </w:r>
          </w:p>
        </w:tc>
        <w:tc>
          <w:tcPr>
            <w:tcW w:w="4394" w:type="dxa"/>
            <w:tcBorders>
              <w:top w:val="single" w:sz="4" w:space="0" w:color="auto"/>
              <w:left w:val="single" w:sz="4" w:space="0" w:color="auto"/>
              <w:bottom w:val="single" w:sz="4" w:space="0" w:color="auto"/>
              <w:right w:val="single" w:sz="4" w:space="0" w:color="auto"/>
            </w:tcBorders>
            <w:hideMark/>
          </w:tcPr>
          <w:p w14:paraId="29A33812"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تساهم الشركة في مبادرات اجتماعية تعزز رفاه المجتمع المحلي</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75AAE619"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0.820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4A4BF0"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0.000</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54FFD99" w14:textId="77777777" w:rsidR="00FB1061" w:rsidRPr="00D64848"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38C08E08" w14:textId="77777777" w:rsidR="00FB1061" w:rsidRPr="00D64848" w:rsidRDefault="00FB1061" w:rsidP="00FB1061">
            <w:pPr>
              <w:bidi w:val="0"/>
              <w:rPr>
                <w:rFonts w:ascii="Traditional Arabic" w:eastAsia="Traditional Arabic" w:hAnsi="Traditional Arabic" w:cs="Traditional Arabic"/>
                <w:sz w:val="32"/>
                <w:szCs w:val="32"/>
                <w:lang w:bidi="ar-EG"/>
              </w:rPr>
            </w:pPr>
          </w:p>
        </w:tc>
      </w:tr>
      <w:tr w:rsidR="00FB1061" w:rsidRPr="00D64848" w14:paraId="5D5A1CE7" w14:textId="77777777" w:rsidTr="00CD666D">
        <w:tc>
          <w:tcPr>
            <w:tcW w:w="390" w:type="dxa"/>
            <w:tcBorders>
              <w:top w:val="single" w:sz="4" w:space="0" w:color="auto"/>
              <w:left w:val="single" w:sz="4" w:space="0" w:color="auto"/>
              <w:bottom w:val="single" w:sz="4" w:space="0" w:color="auto"/>
              <w:right w:val="single" w:sz="4" w:space="0" w:color="auto"/>
            </w:tcBorders>
            <w:vAlign w:val="center"/>
            <w:hideMark/>
          </w:tcPr>
          <w:p w14:paraId="2BB2F1DC"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4</w:t>
            </w:r>
          </w:p>
        </w:tc>
        <w:tc>
          <w:tcPr>
            <w:tcW w:w="4394" w:type="dxa"/>
            <w:tcBorders>
              <w:top w:val="single" w:sz="4" w:space="0" w:color="auto"/>
              <w:left w:val="single" w:sz="4" w:space="0" w:color="auto"/>
              <w:bottom w:val="single" w:sz="4" w:space="0" w:color="auto"/>
              <w:right w:val="single" w:sz="4" w:space="0" w:color="auto"/>
            </w:tcBorders>
            <w:hideMark/>
          </w:tcPr>
          <w:p w14:paraId="0AF540A5"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تدعم الشركة برامج التدريب والتطوير المهني للموظفين لتعزيز قدراتهم</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7DBDA47F"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0.871</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5CA2EE"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0.000</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FE37BF9" w14:textId="77777777" w:rsidR="00FB1061" w:rsidRPr="00D64848"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6517CE81" w14:textId="77777777" w:rsidR="00FB1061" w:rsidRPr="00D64848" w:rsidRDefault="00FB1061" w:rsidP="00FB1061">
            <w:pPr>
              <w:bidi w:val="0"/>
              <w:rPr>
                <w:rFonts w:ascii="Traditional Arabic" w:eastAsia="Traditional Arabic" w:hAnsi="Traditional Arabic" w:cs="Traditional Arabic"/>
                <w:sz w:val="32"/>
                <w:szCs w:val="32"/>
                <w:lang w:bidi="ar-EG"/>
              </w:rPr>
            </w:pPr>
          </w:p>
        </w:tc>
      </w:tr>
      <w:tr w:rsidR="00FB1061" w:rsidRPr="00D64848" w14:paraId="091A1E1E" w14:textId="77777777" w:rsidTr="00CD666D">
        <w:tc>
          <w:tcPr>
            <w:tcW w:w="390" w:type="dxa"/>
            <w:tcBorders>
              <w:top w:val="single" w:sz="4" w:space="0" w:color="auto"/>
              <w:left w:val="single" w:sz="4" w:space="0" w:color="auto"/>
              <w:bottom w:val="single" w:sz="4" w:space="0" w:color="auto"/>
              <w:right w:val="single" w:sz="4" w:space="0" w:color="auto"/>
            </w:tcBorders>
            <w:vAlign w:val="center"/>
            <w:hideMark/>
          </w:tcPr>
          <w:p w14:paraId="6513B54A"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5</w:t>
            </w:r>
          </w:p>
        </w:tc>
        <w:tc>
          <w:tcPr>
            <w:tcW w:w="4394" w:type="dxa"/>
            <w:tcBorders>
              <w:top w:val="single" w:sz="4" w:space="0" w:color="auto"/>
              <w:left w:val="single" w:sz="4" w:space="0" w:color="auto"/>
              <w:bottom w:val="single" w:sz="4" w:space="0" w:color="auto"/>
              <w:right w:val="single" w:sz="4" w:space="0" w:color="auto"/>
            </w:tcBorders>
            <w:hideMark/>
          </w:tcPr>
          <w:p w14:paraId="401EBCE3"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توفر الشركة فرص عمل عادلة وتعزز التنوع والشمولية داخل بيئة العمل</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7641249B"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0.899</w:t>
            </w:r>
          </w:p>
        </w:tc>
        <w:tc>
          <w:tcPr>
            <w:tcW w:w="992" w:type="dxa"/>
            <w:tcBorders>
              <w:top w:val="single" w:sz="4" w:space="0" w:color="auto"/>
              <w:left w:val="single" w:sz="4" w:space="0" w:color="auto"/>
              <w:bottom w:val="single" w:sz="4" w:space="0" w:color="auto"/>
              <w:right w:val="single" w:sz="4" w:space="0" w:color="auto"/>
            </w:tcBorders>
            <w:vAlign w:val="center"/>
            <w:hideMark/>
          </w:tcPr>
          <w:p w14:paraId="3C264DD6"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0.000</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2484EA94" w14:textId="77777777" w:rsidR="00FB1061" w:rsidRPr="00D64848"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1A27EF75" w14:textId="77777777" w:rsidR="00FB1061" w:rsidRPr="00D64848" w:rsidRDefault="00FB1061" w:rsidP="00FB1061">
            <w:pPr>
              <w:bidi w:val="0"/>
              <w:rPr>
                <w:rFonts w:ascii="Traditional Arabic" w:eastAsia="Traditional Arabic" w:hAnsi="Traditional Arabic" w:cs="Traditional Arabic"/>
                <w:sz w:val="32"/>
                <w:szCs w:val="32"/>
                <w:lang w:bidi="ar-EG"/>
              </w:rPr>
            </w:pPr>
          </w:p>
        </w:tc>
      </w:tr>
    </w:tbl>
    <w:p w14:paraId="4E4DEB6B" w14:textId="136065FE" w:rsidR="00CD666D" w:rsidRPr="00D64848" w:rsidRDefault="00CD666D" w:rsidP="00CD666D">
      <w:pPr>
        <w:spacing w:after="0" w:line="360" w:lineRule="auto"/>
        <w:ind w:left="565"/>
        <w:jc w:val="center"/>
        <w:rPr>
          <w:rFonts w:ascii="Traditional Arabic" w:eastAsia="Calibri" w:hAnsi="Traditional Arabic" w:cs="Traditional Arabic"/>
          <w:sz w:val="32"/>
          <w:szCs w:val="32"/>
          <w:lang w:bidi="ar-EG"/>
        </w:rPr>
      </w:pPr>
      <w:r w:rsidRPr="00D64848">
        <w:rPr>
          <w:rFonts w:ascii="Traditional Arabic" w:eastAsia="Calibri" w:hAnsi="Traditional Arabic" w:cs="Traditional Arabic"/>
          <w:sz w:val="32"/>
          <w:szCs w:val="32"/>
          <w:u w:val="single"/>
          <w:rtl/>
          <w:lang w:bidi="ar-EG"/>
        </w:rPr>
        <w:t>المصدر</w:t>
      </w:r>
      <w:r w:rsidRPr="00D64848">
        <w:rPr>
          <w:rFonts w:ascii="Traditional Arabic" w:eastAsia="Calibri" w:hAnsi="Traditional Arabic" w:cs="Traditional Arabic"/>
          <w:sz w:val="32"/>
          <w:szCs w:val="32"/>
          <w:rtl/>
          <w:lang w:bidi="ar-EG"/>
        </w:rPr>
        <w:t xml:space="preserve">: من إعداد الباحث بالاعتماد على </w:t>
      </w:r>
      <w:r w:rsidRPr="00D64848">
        <w:rPr>
          <w:rFonts w:ascii="Traditional Arabic" w:eastAsia="Calibri" w:hAnsi="Traditional Arabic" w:cs="Traditional Arabic" w:hint="cs"/>
          <w:sz w:val="32"/>
          <w:szCs w:val="32"/>
          <w:rtl/>
          <w:lang w:bidi="ar-EG"/>
        </w:rPr>
        <w:t>مخرجات</w:t>
      </w:r>
      <w:r w:rsidRPr="00D64848">
        <w:rPr>
          <w:rFonts w:ascii="Traditional Arabic" w:eastAsia="Calibri" w:hAnsi="Traditional Arabic" w:cs="Traditional Arabic"/>
          <w:sz w:val="32"/>
          <w:szCs w:val="32"/>
          <w:lang w:bidi="ar-EG"/>
        </w:rPr>
        <w:t xml:space="preserve"> </w:t>
      </w:r>
      <w:r w:rsidRPr="00D64848">
        <w:rPr>
          <w:rFonts w:ascii="Traditional Arabic" w:eastAsia="Calibri" w:hAnsi="Traditional Arabic" w:cs="Traditional Arabic" w:hint="cs"/>
          <w:sz w:val="32"/>
          <w:szCs w:val="32"/>
          <w:rtl/>
          <w:lang w:bidi="ar-EG"/>
        </w:rPr>
        <w:t xml:space="preserve">برنامج </w:t>
      </w:r>
      <w:r w:rsidRPr="00D64848">
        <w:rPr>
          <w:rFonts w:ascii="Traditional Arabic" w:eastAsia="Calibri" w:hAnsi="Traditional Arabic" w:cs="Traditional Arabic"/>
          <w:sz w:val="32"/>
          <w:szCs w:val="32"/>
          <w:lang w:bidi="ar-EG"/>
        </w:rPr>
        <w:t>spss</w:t>
      </w:r>
    </w:p>
    <w:p w14:paraId="502E2CDD" w14:textId="77777777" w:rsidR="00FB1061" w:rsidRPr="00D64848" w:rsidRDefault="00FB1061" w:rsidP="00BC4130">
      <w:pPr>
        <w:numPr>
          <w:ilvl w:val="0"/>
          <w:numId w:val="12"/>
        </w:numPr>
        <w:spacing w:after="0" w:line="240" w:lineRule="auto"/>
        <w:ind w:left="327"/>
        <w:contextualSpacing/>
        <w:jc w:val="both"/>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صدق التنمية المستدامة البيئية</w:t>
      </w:r>
    </w:p>
    <w:p w14:paraId="167BE777" w14:textId="77777777" w:rsidR="00FB1061" w:rsidRPr="00D64848" w:rsidRDefault="00FB1061" w:rsidP="00FB1061">
      <w:pPr>
        <w:spacing w:after="0" w:line="240" w:lineRule="auto"/>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جدول (4 – 6) صدق التنمية المستدامة البيئية</w:t>
      </w:r>
    </w:p>
    <w:tbl>
      <w:tblPr>
        <w:tblStyle w:val="TableGrid1"/>
        <w:bidiVisual/>
        <w:tblW w:w="0" w:type="auto"/>
        <w:tblLayout w:type="fixed"/>
        <w:tblLook w:val="04A0" w:firstRow="1" w:lastRow="0" w:firstColumn="1" w:lastColumn="0" w:noHBand="0" w:noVBand="1"/>
      </w:tblPr>
      <w:tblGrid>
        <w:gridCol w:w="390"/>
        <w:gridCol w:w="4394"/>
        <w:gridCol w:w="993"/>
        <w:gridCol w:w="992"/>
        <w:gridCol w:w="992"/>
        <w:gridCol w:w="959"/>
      </w:tblGrid>
      <w:tr w:rsidR="00FB1061" w:rsidRPr="00D64848" w14:paraId="77A52B4F" w14:textId="77777777" w:rsidTr="00FB1061">
        <w:tc>
          <w:tcPr>
            <w:tcW w:w="390" w:type="dxa"/>
            <w:vMerge w:val="restart"/>
            <w:tcBorders>
              <w:top w:val="single" w:sz="4" w:space="0" w:color="auto"/>
              <w:left w:val="single" w:sz="4" w:space="0" w:color="auto"/>
              <w:bottom w:val="single" w:sz="4" w:space="0" w:color="auto"/>
              <w:right w:val="single" w:sz="4" w:space="0" w:color="auto"/>
            </w:tcBorders>
            <w:vAlign w:val="center"/>
          </w:tcPr>
          <w:p w14:paraId="2A6B7728"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p>
        </w:tc>
        <w:tc>
          <w:tcPr>
            <w:tcW w:w="4394" w:type="dxa"/>
            <w:vMerge w:val="restart"/>
            <w:tcBorders>
              <w:top w:val="single" w:sz="4" w:space="0" w:color="auto"/>
              <w:left w:val="single" w:sz="4" w:space="0" w:color="auto"/>
              <w:bottom w:val="single" w:sz="4" w:space="0" w:color="auto"/>
              <w:right w:val="single" w:sz="4" w:space="0" w:color="auto"/>
            </w:tcBorders>
            <w:vAlign w:val="center"/>
            <w:hideMark/>
          </w:tcPr>
          <w:p w14:paraId="77C6F279"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العبارة</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26510DF6"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الاتساق الداخلي</w:t>
            </w:r>
          </w:p>
        </w:tc>
        <w:tc>
          <w:tcPr>
            <w:tcW w:w="1951" w:type="dxa"/>
            <w:gridSpan w:val="2"/>
            <w:tcBorders>
              <w:top w:val="single" w:sz="4" w:space="0" w:color="auto"/>
              <w:left w:val="single" w:sz="4" w:space="0" w:color="auto"/>
              <w:bottom w:val="single" w:sz="4" w:space="0" w:color="auto"/>
              <w:right w:val="single" w:sz="4" w:space="0" w:color="auto"/>
            </w:tcBorders>
            <w:vAlign w:val="center"/>
            <w:hideMark/>
          </w:tcPr>
          <w:p w14:paraId="0E914F8A"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الصدق البنائي</w:t>
            </w:r>
          </w:p>
        </w:tc>
      </w:tr>
      <w:tr w:rsidR="00FB1061" w:rsidRPr="00D64848" w14:paraId="05CAFC51" w14:textId="77777777" w:rsidTr="00FB1061">
        <w:tc>
          <w:tcPr>
            <w:tcW w:w="390" w:type="dxa"/>
            <w:vMerge/>
            <w:tcBorders>
              <w:top w:val="single" w:sz="4" w:space="0" w:color="auto"/>
              <w:left w:val="single" w:sz="4" w:space="0" w:color="auto"/>
              <w:bottom w:val="single" w:sz="4" w:space="0" w:color="auto"/>
              <w:right w:val="single" w:sz="4" w:space="0" w:color="auto"/>
            </w:tcBorders>
            <w:vAlign w:val="center"/>
            <w:hideMark/>
          </w:tcPr>
          <w:p w14:paraId="167B6F29" w14:textId="77777777" w:rsidR="00FB1061" w:rsidRPr="00D64848" w:rsidRDefault="00FB1061" w:rsidP="00FB1061">
            <w:pPr>
              <w:bidi w:val="0"/>
              <w:rPr>
                <w:rFonts w:ascii="Traditional Arabic" w:eastAsia="Traditional Arabic" w:hAnsi="Traditional Arabic" w:cs="Traditional Arabic"/>
                <w:b/>
                <w:bCs/>
                <w:sz w:val="32"/>
                <w:szCs w:val="32"/>
                <w:lang w:bidi="ar-EG"/>
              </w:rPr>
            </w:pPr>
          </w:p>
        </w:tc>
        <w:tc>
          <w:tcPr>
            <w:tcW w:w="4394" w:type="dxa"/>
            <w:vMerge/>
            <w:tcBorders>
              <w:top w:val="single" w:sz="4" w:space="0" w:color="auto"/>
              <w:left w:val="single" w:sz="4" w:space="0" w:color="auto"/>
              <w:bottom w:val="single" w:sz="4" w:space="0" w:color="auto"/>
              <w:right w:val="single" w:sz="4" w:space="0" w:color="auto"/>
            </w:tcBorders>
            <w:vAlign w:val="center"/>
            <w:hideMark/>
          </w:tcPr>
          <w:p w14:paraId="18643C4F" w14:textId="77777777" w:rsidR="00FB1061" w:rsidRPr="00D64848" w:rsidRDefault="00FB1061" w:rsidP="00FB1061">
            <w:pPr>
              <w:bidi w:val="0"/>
              <w:rPr>
                <w:rFonts w:ascii="Traditional Arabic" w:eastAsia="Traditional Arabic" w:hAnsi="Traditional Arabic" w:cs="Traditional Arabic"/>
                <w:b/>
                <w:bCs/>
                <w:sz w:val="32"/>
                <w:szCs w:val="32"/>
                <w:lang w:bidi="ar-EG"/>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586A4FF4"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معامل الارتباط</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8A38C2"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 xml:space="preserve">المعنويه </w:t>
            </w:r>
            <w:r w:rsidRPr="00D64848">
              <w:rPr>
                <w:rFonts w:ascii="Traditional Arabic" w:eastAsia="Traditional Arabic" w:hAnsi="Traditional Arabic" w:cs="Traditional Arabic"/>
                <w:b/>
                <w:bCs/>
                <w:sz w:val="32"/>
                <w:szCs w:val="32"/>
                <w:lang w:bidi="ar-EG"/>
              </w:rPr>
              <w:t>Sig</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B01A48"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معامل الارتباط</w:t>
            </w:r>
          </w:p>
        </w:tc>
        <w:tc>
          <w:tcPr>
            <w:tcW w:w="959" w:type="dxa"/>
            <w:tcBorders>
              <w:top w:val="single" w:sz="4" w:space="0" w:color="auto"/>
              <w:left w:val="single" w:sz="4" w:space="0" w:color="auto"/>
              <w:bottom w:val="single" w:sz="4" w:space="0" w:color="auto"/>
              <w:right w:val="single" w:sz="4" w:space="0" w:color="auto"/>
            </w:tcBorders>
            <w:vAlign w:val="center"/>
            <w:hideMark/>
          </w:tcPr>
          <w:p w14:paraId="34ED11A7"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 xml:space="preserve">المعنويه </w:t>
            </w:r>
            <w:r w:rsidRPr="00D64848">
              <w:rPr>
                <w:rFonts w:ascii="Traditional Arabic" w:eastAsia="Traditional Arabic" w:hAnsi="Traditional Arabic" w:cs="Traditional Arabic"/>
                <w:b/>
                <w:bCs/>
                <w:sz w:val="32"/>
                <w:szCs w:val="32"/>
                <w:lang w:bidi="ar-EG"/>
              </w:rPr>
              <w:t>Sig</w:t>
            </w:r>
          </w:p>
        </w:tc>
      </w:tr>
      <w:tr w:rsidR="00FB1061" w:rsidRPr="00D64848" w14:paraId="01E5758A" w14:textId="77777777" w:rsidTr="00FB1061">
        <w:tc>
          <w:tcPr>
            <w:tcW w:w="390" w:type="dxa"/>
            <w:tcBorders>
              <w:top w:val="single" w:sz="4" w:space="0" w:color="auto"/>
              <w:left w:val="single" w:sz="4" w:space="0" w:color="auto"/>
              <w:bottom w:val="single" w:sz="4" w:space="0" w:color="auto"/>
              <w:right w:val="single" w:sz="4" w:space="0" w:color="auto"/>
            </w:tcBorders>
            <w:vAlign w:val="center"/>
            <w:hideMark/>
          </w:tcPr>
          <w:p w14:paraId="573E5394"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1</w:t>
            </w:r>
          </w:p>
        </w:tc>
        <w:tc>
          <w:tcPr>
            <w:tcW w:w="4394" w:type="dxa"/>
            <w:tcBorders>
              <w:top w:val="single" w:sz="4" w:space="0" w:color="auto"/>
              <w:left w:val="single" w:sz="4" w:space="0" w:color="auto"/>
              <w:bottom w:val="single" w:sz="4" w:space="0" w:color="auto"/>
              <w:right w:val="single" w:sz="4" w:space="0" w:color="auto"/>
            </w:tcBorders>
            <w:hideMark/>
          </w:tcPr>
          <w:p w14:paraId="0D19340A"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تلتزم شركتنا بتقليل الانبعاثات الكربونية من خلال حلول نقل صديقة للبيئة</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1AEE2892"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0.844</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9720B6"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0.000</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69CEBE61"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0.954</w:t>
            </w:r>
          </w:p>
        </w:tc>
        <w:tc>
          <w:tcPr>
            <w:tcW w:w="959" w:type="dxa"/>
            <w:vMerge w:val="restart"/>
            <w:tcBorders>
              <w:top w:val="single" w:sz="4" w:space="0" w:color="auto"/>
              <w:left w:val="single" w:sz="4" w:space="0" w:color="auto"/>
              <w:bottom w:val="single" w:sz="4" w:space="0" w:color="auto"/>
              <w:right w:val="single" w:sz="4" w:space="0" w:color="auto"/>
            </w:tcBorders>
            <w:vAlign w:val="center"/>
            <w:hideMark/>
          </w:tcPr>
          <w:p w14:paraId="3B6A8E64"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0.000</w:t>
            </w:r>
          </w:p>
        </w:tc>
      </w:tr>
      <w:tr w:rsidR="00FB1061" w:rsidRPr="00D64848" w14:paraId="602D079A" w14:textId="77777777" w:rsidTr="00CD666D">
        <w:tc>
          <w:tcPr>
            <w:tcW w:w="390" w:type="dxa"/>
            <w:tcBorders>
              <w:top w:val="single" w:sz="4" w:space="0" w:color="auto"/>
              <w:left w:val="single" w:sz="4" w:space="0" w:color="auto"/>
              <w:bottom w:val="single" w:sz="4" w:space="0" w:color="auto"/>
              <w:right w:val="single" w:sz="4" w:space="0" w:color="auto"/>
            </w:tcBorders>
            <w:vAlign w:val="center"/>
            <w:hideMark/>
          </w:tcPr>
          <w:p w14:paraId="5ADACF20"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2</w:t>
            </w:r>
          </w:p>
        </w:tc>
        <w:tc>
          <w:tcPr>
            <w:tcW w:w="4394" w:type="dxa"/>
            <w:tcBorders>
              <w:top w:val="single" w:sz="4" w:space="0" w:color="auto"/>
              <w:left w:val="single" w:sz="4" w:space="0" w:color="auto"/>
              <w:bottom w:val="single" w:sz="4" w:space="0" w:color="auto"/>
              <w:right w:val="single" w:sz="4" w:space="0" w:color="auto"/>
            </w:tcBorders>
            <w:hideMark/>
          </w:tcPr>
          <w:p w14:paraId="1748EDF9"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تعتمد الشركة على المواد القابلة لإعادة التدوير في عمليات التعبئة والتغليف</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63DE30C9"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0.882</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028C39"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0.000</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22CA548E" w14:textId="77777777" w:rsidR="00FB1061" w:rsidRPr="00D64848"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471A8A00" w14:textId="77777777" w:rsidR="00FB1061" w:rsidRPr="00D64848" w:rsidRDefault="00FB1061" w:rsidP="00FB1061">
            <w:pPr>
              <w:bidi w:val="0"/>
              <w:rPr>
                <w:rFonts w:ascii="Traditional Arabic" w:eastAsia="Traditional Arabic" w:hAnsi="Traditional Arabic" w:cs="Traditional Arabic"/>
                <w:sz w:val="32"/>
                <w:szCs w:val="32"/>
                <w:lang w:bidi="ar-EG"/>
              </w:rPr>
            </w:pPr>
          </w:p>
        </w:tc>
      </w:tr>
      <w:tr w:rsidR="00FB1061" w:rsidRPr="00D64848" w14:paraId="02753BF9" w14:textId="77777777" w:rsidTr="00CD666D">
        <w:tc>
          <w:tcPr>
            <w:tcW w:w="390" w:type="dxa"/>
            <w:tcBorders>
              <w:top w:val="single" w:sz="4" w:space="0" w:color="auto"/>
              <w:left w:val="single" w:sz="4" w:space="0" w:color="auto"/>
              <w:bottom w:val="single" w:sz="4" w:space="0" w:color="auto"/>
              <w:right w:val="single" w:sz="4" w:space="0" w:color="auto"/>
            </w:tcBorders>
            <w:vAlign w:val="center"/>
            <w:hideMark/>
          </w:tcPr>
          <w:p w14:paraId="3A898479"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3</w:t>
            </w:r>
          </w:p>
        </w:tc>
        <w:tc>
          <w:tcPr>
            <w:tcW w:w="4394" w:type="dxa"/>
            <w:tcBorders>
              <w:top w:val="single" w:sz="4" w:space="0" w:color="auto"/>
              <w:left w:val="single" w:sz="4" w:space="0" w:color="auto"/>
              <w:bottom w:val="single" w:sz="4" w:space="0" w:color="auto"/>
              <w:right w:val="single" w:sz="4" w:space="0" w:color="auto"/>
            </w:tcBorders>
            <w:hideMark/>
          </w:tcPr>
          <w:p w14:paraId="48ABF484"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تقوم الشركة بتطبيق سياسات للحد من استهلاك الموارد الطبيعية والمياه</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07D04EA3"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0.922</w:t>
            </w:r>
          </w:p>
        </w:tc>
        <w:tc>
          <w:tcPr>
            <w:tcW w:w="992" w:type="dxa"/>
            <w:tcBorders>
              <w:top w:val="single" w:sz="4" w:space="0" w:color="auto"/>
              <w:left w:val="single" w:sz="4" w:space="0" w:color="auto"/>
              <w:bottom w:val="single" w:sz="4" w:space="0" w:color="auto"/>
              <w:right w:val="single" w:sz="4" w:space="0" w:color="auto"/>
            </w:tcBorders>
            <w:vAlign w:val="center"/>
            <w:hideMark/>
          </w:tcPr>
          <w:p w14:paraId="5D657F28"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0.000</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9CC075D" w14:textId="77777777" w:rsidR="00FB1061" w:rsidRPr="00D64848"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4343287E" w14:textId="77777777" w:rsidR="00FB1061" w:rsidRPr="00D64848" w:rsidRDefault="00FB1061" w:rsidP="00FB1061">
            <w:pPr>
              <w:bidi w:val="0"/>
              <w:rPr>
                <w:rFonts w:ascii="Traditional Arabic" w:eastAsia="Traditional Arabic" w:hAnsi="Traditional Arabic" w:cs="Traditional Arabic"/>
                <w:sz w:val="32"/>
                <w:szCs w:val="32"/>
                <w:lang w:bidi="ar-EG"/>
              </w:rPr>
            </w:pPr>
          </w:p>
        </w:tc>
      </w:tr>
      <w:tr w:rsidR="00FB1061" w:rsidRPr="00D64848" w14:paraId="3B8F8C8F" w14:textId="77777777" w:rsidTr="00CD666D">
        <w:tc>
          <w:tcPr>
            <w:tcW w:w="390" w:type="dxa"/>
            <w:tcBorders>
              <w:top w:val="single" w:sz="4" w:space="0" w:color="auto"/>
              <w:left w:val="single" w:sz="4" w:space="0" w:color="auto"/>
              <w:bottom w:val="single" w:sz="4" w:space="0" w:color="auto"/>
              <w:right w:val="single" w:sz="4" w:space="0" w:color="auto"/>
            </w:tcBorders>
            <w:vAlign w:val="center"/>
            <w:hideMark/>
          </w:tcPr>
          <w:p w14:paraId="668A7CE5"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4</w:t>
            </w:r>
          </w:p>
        </w:tc>
        <w:tc>
          <w:tcPr>
            <w:tcW w:w="4394" w:type="dxa"/>
            <w:tcBorders>
              <w:top w:val="single" w:sz="4" w:space="0" w:color="auto"/>
              <w:left w:val="single" w:sz="4" w:space="0" w:color="auto"/>
              <w:bottom w:val="single" w:sz="4" w:space="0" w:color="auto"/>
              <w:right w:val="single" w:sz="4" w:space="0" w:color="auto"/>
            </w:tcBorders>
            <w:hideMark/>
          </w:tcPr>
          <w:p w14:paraId="69E65B4C"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تعتمد الشركة على مصادر الطاقة المتجددة في تشغيل بعض مرافقها</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454957FD"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0.923</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C15589"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0.000</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78FB2D53" w14:textId="77777777" w:rsidR="00FB1061" w:rsidRPr="00D64848"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5706D112" w14:textId="77777777" w:rsidR="00FB1061" w:rsidRPr="00D64848" w:rsidRDefault="00FB1061" w:rsidP="00FB1061">
            <w:pPr>
              <w:bidi w:val="0"/>
              <w:rPr>
                <w:rFonts w:ascii="Traditional Arabic" w:eastAsia="Traditional Arabic" w:hAnsi="Traditional Arabic" w:cs="Traditional Arabic"/>
                <w:sz w:val="32"/>
                <w:szCs w:val="32"/>
                <w:lang w:bidi="ar-EG"/>
              </w:rPr>
            </w:pPr>
          </w:p>
        </w:tc>
      </w:tr>
      <w:tr w:rsidR="00FB1061" w:rsidRPr="00D64848" w14:paraId="3A9D6792" w14:textId="77777777" w:rsidTr="00CD666D">
        <w:tc>
          <w:tcPr>
            <w:tcW w:w="390" w:type="dxa"/>
            <w:tcBorders>
              <w:top w:val="single" w:sz="4" w:space="0" w:color="auto"/>
              <w:left w:val="single" w:sz="4" w:space="0" w:color="auto"/>
              <w:bottom w:val="single" w:sz="4" w:space="0" w:color="auto"/>
              <w:right w:val="single" w:sz="4" w:space="0" w:color="auto"/>
            </w:tcBorders>
            <w:vAlign w:val="center"/>
            <w:hideMark/>
          </w:tcPr>
          <w:p w14:paraId="0D102ECE"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lastRenderedPageBreak/>
              <w:t>5</w:t>
            </w:r>
          </w:p>
        </w:tc>
        <w:tc>
          <w:tcPr>
            <w:tcW w:w="4394" w:type="dxa"/>
            <w:tcBorders>
              <w:top w:val="single" w:sz="4" w:space="0" w:color="auto"/>
              <w:left w:val="single" w:sz="4" w:space="0" w:color="auto"/>
              <w:bottom w:val="single" w:sz="4" w:space="0" w:color="auto"/>
              <w:right w:val="single" w:sz="4" w:space="0" w:color="auto"/>
            </w:tcBorders>
            <w:hideMark/>
          </w:tcPr>
          <w:p w14:paraId="40E05B0B"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تشجع شركتنا الموردين على تبني ممارسات مستدامة في سلاسل الإمداد</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7A119666"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0.941</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C3CC5B"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0.000</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58377ED" w14:textId="77777777" w:rsidR="00FB1061" w:rsidRPr="00D64848" w:rsidRDefault="00FB1061" w:rsidP="00FB1061">
            <w:pPr>
              <w:bidi w:val="0"/>
              <w:rPr>
                <w:rFonts w:ascii="Traditional Arabic" w:eastAsia="Traditional Arabic" w:hAnsi="Traditional Arabic" w:cs="Traditional Arabic"/>
                <w:sz w:val="32"/>
                <w:szCs w:val="32"/>
                <w:lang w:bidi="ar-EG"/>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7F9CBA20" w14:textId="77777777" w:rsidR="00FB1061" w:rsidRPr="00D64848" w:rsidRDefault="00FB1061" w:rsidP="00FB1061">
            <w:pPr>
              <w:bidi w:val="0"/>
              <w:rPr>
                <w:rFonts w:ascii="Traditional Arabic" w:eastAsia="Traditional Arabic" w:hAnsi="Traditional Arabic" w:cs="Traditional Arabic"/>
                <w:sz w:val="32"/>
                <w:szCs w:val="32"/>
                <w:lang w:bidi="ar-EG"/>
              </w:rPr>
            </w:pPr>
          </w:p>
        </w:tc>
      </w:tr>
    </w:tbl>
    <w:p w14:paraId="74357F50" w14:textId="23074A49" w:rsidR="00CD666D" w:rsidRPr="00D64848" w:rsidRDefault="00CD666D" w:rsidP="00CD666D">
      <w:pPr>
        <w:spacing w:after="0" w:line="360" w:lineRule="auto"/>
        <w:ind w:left="565"/>
        <w:jc w:val="center"/>
        <w:rPr>
          <w:rFonts w:ascii="Traditional Arabic" w:eastAsia="Calibri" w:hAnsi="Traditional Arabic" w:cs="Traditional Arabic"/>
          <w:sz w:val="32"/>
          <w:szCs w:val="32"/>
          <w:rtl/>
          <w:lang w:bidi="ar-EG"/>
        </w:rPr>
      </w:pPr>
      <w:r w:rsidRPr="00D64848">
        <w:rPr>
          <w:rFonts w:ascii="Traditional Arabic" w:eastAsia="Calibri" w:hAnsi="Traditional Arabic" w:cs="Traditional Arabic"/>
          <w:sz w:val="32"/>
          <w:szCs w:val="32"/>
          <w:u w:val="single"/>
          <w:rtl/>
          <w:lang w:bidi="ar-EG"/>
        </w:rPr>
        <w:t>المصدر</w:t>
      </w:r>
      <w:r w:rsidRPr="00D64848">
        <w:rPr>
          <w:rFonts w:ascii="Traditional Arabic" w:eastAsia="Calibri" w:hAnsi="Traditional Arabic" w:cs="Traditional Arabic"/>
          <w:sz w:val="32"/>
          <w:szCs w:val="32"/>
          <w:rtl/>
          <w:lang w:bidi="ar-EG"/>
        </w:rPr>
        <w:t xml:space="preserve">: من إعداد الباحث بالاعتماد على </w:t>
      </w:r>
      <w:r w:rsidRPr="00D64848">
        <w:rPr>
          <w:rFonts w:ascii="Traditional Arabic" w:eastAsia="Calibri" w:hAnsi="Traditional Arabic" w:cs="Traditional Arabic" w:hint="cs"/>
          <w:sz w:val="32"/>
          <w:szCs w:val="32"/>
          <w:rtl/>
          <w:lang w:bidi="ar-EG"/>
        </w:rPr>
        <w:t>مخرجات</w:t>
      </w:r>
      <w:r w:rsidRPr="00D64848">
        <w:rPr>
          <w:rFonts w:ascii="Traditional Arabic" w:eastAsia="Calibri" w:hAnsi="Traditional Arabic" w:cs="Traditional Arabic"/>
          <w:sz w:val="32"/>
          <w:szCs w:val="32"/>
          <w:lang w:bidi="ar-EG"/>
        </w:rPr>
        <w:t xml:space="preserve"> </w:t>
      </w:r>
      <w:r w:rsidRPr="00D64848">
        <w:rPr>
          <w:rFonts w:ascii="Traditional Arabic" w:eastAsia="Calibri" w:hAnsi="Traditional Arabic" w:cs="Traditional Arabic" w:hint="cs"/>
          <w:sz w:val="32"/>
          <w:szCs w:val="32"/>
          <w:rtl/>
          <w:lang w:bidi="ar-EG"/>
        </w:rPr>
        <w:t xml:space="preserve">برنامج </w:t>
      </w:r>
      <w:r w:rsidRPr="00D64848">
        <w:rPr>
          <w:rFonts w:ascii="Traditional Arabic" w:eastAsia="Calibri" w:hAnsi="Traditional Arabic" w:cs="Traditional Arabic"/>
          <w:sz w:val="32"/>
          <w:szCs w:val="32"/>
          <w:lang w:bidi="ar-EG"/>
        </w:rPr>
        <w:t>spss</w:t>
      </w:r>
    </w:p>
    <w:p w14:paraId="2E9961FC" w14:textId="045432CF" w:rsidR="00FB1061" w:rsidRPr="00D64848" w:rsidRDefault="00FB1061" w:rsidP="00FB1061">
      <w:pPr>
        <w:spacing w:after="200" w:line="360" w:lineRule="auto"/>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يتضح من الجداول السابقة أرقام (4 - 2)</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(4 – 3)</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(4 – 4)</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(4 – 5)</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(4 – 6) أن جميع فقرات  الاستبانة والتي تقيس المتغيرات المستقلة والتابعة</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تتمتع بمعاملات ارتباط بين قوية ومتوسطة عند مستوى معنوية أقل من 0.05</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وبذلك فجميع فقرات الاستبانة تُعَبِر بصدق عن ما تم تصميمها من أجل قياسه.</w:t>
      </w:r>
    </w:p>
    <w:p w14:paraId="33C15177" w14:textId="11B29E02" w:rsidR="00E14D30" w:rsidRPr="00D64848" w:rsidRDefault="00FB1061" w:rsidP="00927ED1">
      <w:pPr>
        <w:spacing w:after="200" w:line="360" w:lineRule="auto"/>
        <w:jc w:val="both"/>
        <w:rPr>
          <w:rFonts w:ascii="Traditional Arabic" w:eastAsia="Traditional Arabic" w:hAnsi="Traditional Arabic" w:cs="Traditional Arabic"/>
          <w:sz w:val="32"/>
          <w:szCs w:val="32"/>
          <w:rtl/>
          <w:lang w:bidi="ar-EG"/>
        </w:rPr>
      </w:pPr>
      <w:r w:rsidRPr="00D64848">
        <w:rPr>
          <w:rFonts w:ascii="Traditional Arabic" w:eastAsia="Traditional Arabic" w:hAnsi="Traditional Arabic" w:cs="Traditional Arabic"/>
          <w:sz w:val="32"/>
          <w:szCs w:val="32"/>
          <w:rtl/>
          <w:lang w:bidi="ar-EG"/>
        </w:rPr>
        <w:t>وبناء</w:t>
      </w:r>
      <w:r w:rsidR="00186E11"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على ما سبق من نتائج اختبارات ثبات وصدق الاستبانة</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فقد قرر الباحث توزيع الاستبانة على عينة </w:t>
      </w:r>
      <w:r w:rsidR="009847F8" w:rsidRPr="00D64848">
        <w:rPr>
          <w:rFonts w:ascii="Traditional Arabic" w:eastAsia="Traditional Arabic" w:hAnsi="Traditional Arabic" w:cs="Traditional Arabic"/>
          <w:sz w:val="32"/>
          <w:szCs w:val="32"/>
          <w:rtl/>
          <w:lang w:bidi="ar-EG"/>
        </w:rPr>
        <w:t>الدِّراسة</w:t>
      </w:r>
      <w:r w:rsidRPr="00D64848">
        <w:rPr>
          <w:rFonts w:ascii="Traditional Arabic" w:eastAsia="Traditional Arabic" w:hAnsi="Traditional Arabic" w:cs="Traditional Arabic"/>
          <w:sz w:val="32"/>
          <w:szCs w:val="32"/>
          <w:rtl/>
          <w:lang w:bidi="ar-EG"/>
        </w:rPr>
        <w:t xml:space="preserve"> كما هي بدون تعديلات في أي فقرة من فقراتها بعد أن تبين ثبات وصدق أداة </w:t>
      </w:r>
      <w:r w:rsidR="009847F8" w:rsidRPr="00D64848">
        <w:rPr>
          <w:rFonts w:ascii="Traditional Arabic" w:eastAsia="Traditional Arabic" w:hAnsi="Traditional Arabic" w:cs="Traditional Arabic"/>
          <w:sz w:val="32"/>
          <w:szCs w:val="32"/>
          <w:rtl/>
          <w:lang w:bidi="ar-EG"/>
        </w:rPr>
        <w:t>الدِّراسة</w:t>
      </w:r>
      <w:r w:rsidRPr="00D64848">
        <w:rPr>
          <w:rFonts w:ascii="Traditional Arabic" w:eastAsia="Traditional Arabic" w:hAnsi="Traditional Arabic" w:cs="Traditional Arabic"/>
          <w:sz w:val="32"/>
          <w:szCs w:val="32"/>
          <w:rtl/>
          <w:lang w:bidi="ar-EG"/>
        </w:rPr>
        <w:t xml:space="preserve"> وصلاحيتها للاستخدام كأداة لجمع البيانات اللازمة لتحقيق أهداف </w:t>
      </w:r>
      <w:r w:rsidR="009847F8" w:rsidRPr="00D64848">
        <w:rPr>
          <w:rFonts w:ascii="Traditional Arabic" w:eastAsia="Traditional Arabic" w:hAnsi="Traditional Arabic" w:cs="Traditional Arabic"/>
          <w:sz w:val="32"/>
          <w:szCs w:val="32"/>
          <w:rtl/>
          <w:lang w:bidi="ar-EG"/>
        </w:rPr>
        <w:t>الدِّراسة</w:t>
      </w:r>
      <w:r w:rsidRPr="00D64848">
        <w:rPr>
          <w:rFonts w:ascii="Traditional Arabic" w:eastAsia="Traditional Arabic" w:hAnsi="Traditional Arabic" w:cs="Traditional Arabic"/>
          <w:sz w:val="32"/>
          <w:szCs w:val="32"/>
          <w:rtl/>
          <w:lang w:bidi="ar-EG"/>
        </w:rPr>
        <w:t>.</w:t>
      </w:r>
    </w:p>
    <w:p w14:paraId="3107E2F3" w14:textId="77777777" w:rsidR="00FB1061" w:rsidRPr="00D64848" w:rsidRDefault="00FB1061" w:rsidP="00FB1061">
      <w:pPr>
        <w:spacing w:after="200" w:line="360" w:lineRule="auto"/>
        <w:jc w:val="both"/>
        <w:outlineLvl w:val="1"/>
        <w:rPr>
          <w:rFonts w:ascii="Traditional Arabic" w:eastAsia="Traditional Arabic" w:hAnsi="Traditional Arabic" w:cs="Traditional Arabic"/>
          <w:b/>
          <w:bCs/>
          <w:sz w:val="36"/>
          <w:szCs w:val="36"/>
          <w:rtl/>
          <w:lang w:bidi="ar-EG"/>
        </w:rPr>
      </w:pPr>
      <w:bookmarkStart w:id="77" w:name="_Toc231815013"/>
      <w:r w:rsidRPr="00D64848">
        <w:rPr>
          <w:rFonts w:ascii="Traditional Arabic" w:eastAsia="Traditional Arabic" w:hAnsi="Traditional Arabic" w:cs="Traditional Arabic"/>
          <w:b/>
          <w:bCs/>
          <w:sz w:val="36"/>
          <w:szCs w:val="36"/>
          <w:rtl/>
          <w:lang w:bidi="ar-EG"/>
        </w:rPr>
        <w:t>2.4 تحليل المعالجات الإحصائية</w:t>
      </w:r>
      <w:bookmarkEnd w:id="77"/>
    </w:p>
    <w:p w14:paraId="7628F83A" w14:textId="1C5A63AD" w:rsidR="009B1CBD" w:rsidRPr="00D64848" w:rsidRDefault="00FB1061" w:rsidP="009B1CBD">
      <w:pPr>
        <w:spacing w:after="200" w:line="360" w:lineRule="auto"/>
        <w:jc w:val="both"/>
        <w:outlineLvl w:val="2"/>
        <w:rPr>
          <w:rFonts w:ascii="Traditional Arabic" w:eastAsia="Traditional Arabic" w:hAnsi="Traditional Arabic" w:cs="Traditional Arabic"/>
          <w:b/>
          <w:bCs/>
          <w:sz w:val="36"/>
          <w:szCs w:val="36"/>
          <w:lang w:bidi="ar-EG"/>
        </w:rPr>
      </w:pPr>
      <w:bookmarkStart w:id="78" w:name="_Toc231815014"/>
      <w:r w:rsidRPr="00D64848">
        <w:rPr>
          <w:rFonts w:ascii="Traditional Arabic" w:eastAsia="Traditional Arabic" w:hAnsi="Traditional Arabic" w:cs="Traditional Arabic"/>
          <w:b/>
          <w:bCs/>
          <w:sz w:val="36"/>
          <w:szCs w:val="36"/>
          <w:rtl/>
          <w:lang w:bidi="ar-EG"/>
        </w:rPr>
        <w:t>1.2.4</w:t>
      </w:r>
      <w:r w:rsidR="009B1CBD" w:rsidRPr="00D64848">
        <w:rPr>
          <w:rFonts w:ascii="Traditional Arabic" w:eastAsia="Traditional Arabic" w:hAnsi="Traditional Arabic" w:cs="Traditional Arabic"/>
          <w:b/>
          <w:bCs/>
          <w:sz w:val="36"/>
          <w:szCs w:val="36"/>
          <w:rtl/>
          <w:lang w:bidi="ar-EG"/>
        </w:rPr>
        <w:t xml:space="preserve"> إجراءات جمع البيانات وخصائص عينة </w:t>
      </w:r>
      <w:r w:rsidR="009847F8" w:rsidRPr="00D64848">
        <w:rPr>
          <w:rFonts w:ascii="Traditional Arabic" w:eastAsia="Traditional Arabic" w:hAnsi="Traditional Arabic" w:cs="Traditional Arabic"/>
          <w:b/>
          <w:bCs/>
          <w:sz w:val="36"/>
          <w:szCs w:val="36"/>
          <w:rtl/>
          <w:lang w:bidi="ar-EG"/>
        </w:rPr>
        <w:t>الدِّراسة</w:t>
      </w:r>
      <w:bookmarkEnd w:id="78"/>
    </w:p>
    <w:p w14:paraId="1A5F11CF" w14:textId="0C645EDD" w:rsidR="00E14D30" w:rsidRPr="00D64848" w:rsidRDefault="009B1CBD" w:rsidP="00927ED1">
      <w:pPr>
        <w:spacing w:after="200" w:line="360" w:lineRule="auto"/>
        <w:jc w:val="both"/>
        <w:rPr>
          <w:rFonts w:ascii="Traditional Arabic" w:eastAsia="Traditional Arabic" w:hAnsi="Traditional Arabic" w:cs="Traditional Arabic"/>
          <w:sz w:val="36"/>
          <w:szCs w:val="36"/>
          <w:lang w:bidi="ar-EG"/>
        </w:rPr>
      </w:pPr>
      <w:r w:rsidRPr="00D64848">
        <w:rPr>
          <w:rFonts w:ascii="Traditional Arabic" w:eastAsia="Traditional Arabic" w:hAnsi="Traditional Arabic" w:cs="Traditional Arabic"/>
          <w:sz w:val="36"/>
          <w:szCs w:val="36"/>
          <w:rtl/>
        </w:rPr>
        <w:t xml:space="preserve">تم اعتماد أسلوب المسح بالعينة لتجميع البيانات اللازمة لاختبار فرضيات </w:t>
      </w:r>
      <w:r w:rsidR="009847F8" w:rsidRPr="00D64848">
        <w:rPr>
          <w:rFonts w:ascii="Traditional Arabic" w:eastAsia="Traditional Arabic" w:hAnsi="Traditional Arabic" w:cs="Traditional Arabic"/>
          <w:sz w:val="36"/>
          <w:szCs w:val="36"/>
          <w:rtl/>
        </w:rPr>
        <w:t>الدِّراسة</w:t>
      </w:r>
      <w:r w:rsidRPr="00D64848">
        <w:rPr>
          <w:rFonts w:ascii="Traditional Arabic" w:eastAsia="Traditional Arabic" w:hAnsi="Traditional Arabic" w:cs="Traditional Arabic"/>
          <w:sz w:val="36"/>
          <w:szCs w:val="36"/>
          <w:rtl/>
        </w:rPr>
        <w:t xml:space="preserve">، حيث تم توزيع (140) استمارة استبيان على عينة من القيادات والإداريات العليا والوسطى في شركات قطاع الخدمات اللوجستية المحددة في </w:t>
      </w:r>
      <w:r w:rsidR="009847F8" w:rsidRPr="00D64848">
        <w:rPr>
          <w:rFonts w:ascii="Traditional Arabic" w:eastAsia="Traditional Arabic" w:hAnsi="Traditional Arabic" w:cs="Traditional Arabic"/>
          <w:sz w:val="36"/>
          <w:szCs w:val="36"/>
          <w:rtl/>
        </w:rPr>
        <w:t>الدِّراسة</w:t>
      </w:r>
      <w:r w:rsidRPr="00D64848">
        <w:rPr>
          <w:rFonts w:ascii="Traditional Arabic" w:eastAsia="Traditional Arabic" w:hAnsi="Traditional Arabic" w:cs="Traditional Arabic"/>
          <w:sz w:val="36"/>
          <w:szCs w:val="36"/>
          <w:rtl/>
        </w:rPr>
        <w:t>. أسفرت عملية التوزيع عن استرداد (125) استمارة، تم استبعاد (5</w:t>
      </w:r>
      <w:r w:rsidRPr="00D64848">
        <w:rPr>
          <w:rFonts w:ascii="Traditional Arabic" w:eastAsia="Traditional Arabic" w:hAnsi="Traditional Arabic" w:cs="Traditional Arabic"/>
          <w:sz w:val="36"/>
          <w:szCs w:val="36"/>
          <w:rtl/>
          <w:lang w:bidi="ar-EG"/>
        </w:rPr>
        <w:t>)</w:t>
      </w:r>
      <w:r w:rsidRPr="00D64848">
        <w:rPr>
          <w:rFonts w:ascii="Traditional Arabic" w:eastAsia="Traditional Arabic" w:hAnsi="Traditional Arabic" w:cs="Traditional Arabic"/>
          <w:sz w:val="36"/>
          <w:szCs w:val="36"/>
          <w:lang w:bidi="ar-EG"/>
        </w:rPr>
        <w:t xml:space="preserve"> </w:t>
      </w:r>
      <w:r w:rsidRPr="00D64848">
        <w:rPr>
          <w:rFonts w:ascii="Traditional Arabic" w:eastAsia="Traditional Arabic" w:hAnsi="Traditional Arabic" w:cs="Traditional Arabic"/>
          <w:sz w:val="36"/>
          <w:szCs w:val="36"/>
          <w:rtl/>
        </w:rPr>
        <w:t>استمارات لعدم اكتمال البيانات فيها، لتصبح العينة الصالحة للتحليل الإحصائي (120) استمارة، مما يمثل معدل استجابة بلغ (85.7%)، وهو معدل يُعد مقبول</w:t>
      </w:r>
      <w:r w:rsidR="008C62D9" w:rsidRPr="00D64848">
        <w:rPr>
          <w:rFonts w:ascii="Traditional Arabic" w:eastAsia="Traditional Arabic" w:hAnsi="Traditional Arabic" w:cs="Traditional Arabic"/>
          <w:sz w:val="36"/>
          <w:szCs w:val="36"/>
          <w:rtl/>
        </w:rPr>
        <w:t>ًا</w:t>
      </w:r>
      <w:r w:rsidRPr="00D64848">
        <w:rPr>
          <w:rFonts w:ascii="Traditional Arabic" w:eastAsia="Traditional Arabic" w:hAnsi="Traditional Arabic" w:cs="Traditional Arabic"/>
          <w:sz w:val="36"/>
          <w:szCs w:val="36"/>
          <w:rtl/>
        </w:rPr>
        <w:t xml:space="preserve"> في البحوث العلمية</w:t>
      </w:r>
      <w:r w:rsidRPr="00D64848">
        <w:rPr>
          <w:rFonts w:ascii="Traditional Arabic" w:eastAsia="Traditional Arabic" w:hAnsi="Traditional Arabic" w:cs="Traditional Arabic"/>
          <w:sz w:val="36"/>
          <w:szCs w:val="36"/>
          <w:lang w:bidi="ar-EG"/>
        </w:rPr>
        <w:t>.</w:t>
      </w:r>
      <w:r w:rsidRPr="00D64848">
        <w:rPr>
          <w:rFonts w:ascii="Traditional Arabic" w:eastAsia="Traditional Arabic" w:hAnsi="Traditional Arabic" w:cs="Traditional Arabic"/>
          <w:sz w:val="36"/>
          <w:szCs w:val="36"/>
          <w:rtl/>
          <w:lang w:bidi="ar-EG"/>
        </w:rPr>
        <w:t xml:space="preserve"> وفيما يلي توضيح لخصائص عينة </w:t>
      </w:r>
      <w:r w:rsidR="009847F8" w:rsidRPr="00D64848">
        <w:rPr>
          <w:rFonts w:ascii="Traditional Arabic" w:eastAsia="Traditional Arabic" w:hAnsi="Traditional Arabic" w:cs="Traditional Arabic"/>
          <w:sz w:val="36"/>
          <w:szCs w:val="36"/>
          <w:rtl/>
          <w:lang w:bidi="ar-EG"/>
        </w:rPr>
        <w:t>الدِّراسة</w:t>
      </w:r>
      <w:r w:rsidRPr="00D64848">
        <w:rPr>
          <w:rFonts w:ascii="Traditional Arabic" w:eastAsia="Traditional Arabic" w:hAnsi="Traditional Arabic" w:cs="Traditional Arabic"/>
          <w:sz w:val="36"/>
          <w:szCs w:val="36"/>
          <w:rtl/>
          <w:lang w:bidi="ar-EG"/>
        </w:rPr>
        <w:t>.</w:t>
      </w:r>
    </w:p>
    <w:p w14:paraId="398148EF" w14:textId="3591CB94" w:rsidR="00FB1061" w:rsidRPr="00D64848" w:rsidRDefault="00FB1061" w:rsidP="00FB1061">
      <w:pPr>
        <w:spacing w:after="200" w:line="360" w:lineRule="auto"/>
        <w:jc w:val="both"/>
        <w:rPr>
          <w:rFonts w:ascii="Traditional Arabic" w:eastAsia="Traditional Arabic" w:hAnsi="Traditional Arabic" w:cs="Traditional Arabic"/>
          <w:b/>
          <w:bCs/>
          <w:sz w:val="32"/>
          <w:szCs w:val="32"/>
          <w:rtl/>
          <w:lang w:bidi="ar-EG"/>
        </w:rPr>
      </w:pPr>
      <w:r w:rsidRPr="00D64848">
        <w:rPr>
          <w:rFonts w:ascii="Traditional Arabic" w:eastAsia="Traditional Arabic" w:hAnsi="Traditional Arabic" w:cs="Traditional Arabic"/>
          <w:b/>
          <w:bCs/>
          <w:sz w:val="32"/>
          <w:szCs w:val="32"/>
          <w:rtl/>
          <w:lang w:bidi="ar-EG"/>
        </w:rPr>
        <w:lastRenderedPageBreak/>
        <w:t>1. المؤهل العلمي</w:t>
      </w:r>
      <w:r w:rsidR="00186E11" w:rsidRPr="00D64848">
        <w:rPr>
          <w:rFonts w:ascii="Traditional Arabic" w:eastAsia="Traditional Arabic" w:hAnsi="Traditional Arabic" w:cs="Traditional Arabic"/>
          <w:b/>
          <w:bCs/>
          <w:sz w:val="32"/>
          <w:szCs w:val="32"/>
          <w:rtl/>
          <w:lang w:bidi="ar-EG"/>
        </w:rPr>
        <w:t>:</w:t>
      </w:r>
    </w:p>
    <w:p w14:paraId="2FD7DBF5" w14:textId="5EFAC4EC" w:rsidR="00FB1061" w:rsidRPr="00D64848" w:rsidRDefault="00FB1061" w:rsidP="00FB1061">
      <w:pPr>
        <w:spacing w:after="0" w:line="240" w:lineRule="auto"/>
        <w:jc w:val="center"/>
        <w:rPr>
          <w:rFonts w:ascii="Traditional Arabic" w:eastAsia="Traditional Arabic" w:hAnsi="Traditional Arabic" w:cs="Traditional Arabic"/>
          <w:b/>
          <w:bCs/>
          <w:sz w:val="32"/>
          <w:szCs w:val="32"/>
          <w:rtl/>
          <w:lang w:bidi="ar-EG"/>
        </w:rPr>
      </w:pPr>
      <w:r w:rsidRPr="00D64848">
        <w:rPr>
          <w:rFonts w:ascii="Traditional Arabic" w:eastAsia="Traditional Arabic" w:hAnsi="Traditional Arabic" w:cs="Traditional Arabic"/>
          <w:b/>
          <w:bCs/>
          <w:sz w:val="32"/>
          <w:szCs w:val="32"/>
          <w:rtl/>
          <w:lang w:bidi="ar-EG"/>
        </w:rPr>
        <w:t xml:space="preserve">جدول (4 – 7) خصائص عينة </w:t>
      </w:r>
      <w:r w:rsidR="009847F8" w:rsidRPr="00D64848">
        <w:rPr>
          <w:rFonts w:ascii="Traditional Arabic" w:eastAsia="Traditional Arabic" w:hAnsi="Traditional Arabic" w:cs="Traditional Arabic"/>
          <w:b/>
          <w:bCs/>
          <w:sz w:val="32"/>
          <w:szCs w:val="32"/>
          <w:rtl/>
          <w:lang w:bidi="ar-EG"/>
        </w:rPr>
        <w:t>الدِّراسة</w:t>
      </w:r>
      <w:r w:rsidRPr="00D64848">
        <w:rPr>
          <w:rFonts w:ascii="Traditional Arabic" w:eastAsia="Traditional Arabic" w:hAnsi="Traditional Arabic" w:cs="Traditional Arabic"/>
          <w:b/>
          <w:bCs/>
          <w:sz w:val="32"/>
          <w:szCs w:val="32"/>
          <w:rtl/>
          <w:lang w:bidi="ar-EG"/>
        </w:rPr>
        <w:t xml:space="preserve"> وفق</w:t>
      </w:r>
      <w:r w:rsidR="00186E11" w:rsidRPr="00D64848">
        <w:rPr>
          <w:rFonts w:ascii="Traditional Arabic" w:eastAsia="Traditional Arabic" w:hAnsi="Traditional Arabic" w:cs="Traditional Arabic"/>
          <w:b/>
          <w:bCs/>
          <w:sz w:val="32"/>
          <w:szCs w:val="32"/>
          <w:rtl/>
          <w:lang w:bidi="ar-EG"/>
        </w:rPr>
        <w:t>ً</w:t>
      </w:r>
      <w:r w:rsidRPr="00D64848">
        <w:rPr>
          <w:rFonts w:ascii="Traditional Arabic" w:eastAsia="Traditional Arabic" w:hAnsi="Traditional Arabic" w:cs="Traditional Arabic"/>
          <w:b/>
          <w:bCs/>
          <w:sz w:val="32"/>
          <w:szCs w:val="32"/>
          <w:rtl/>
          <w:lang w:bidi="ar-EG"/>
        </w:rPr>
        <w:t>ا لمتغير المؤهل العلمي</w:t>
      </w:r>
    </w:p>
    <w:tbl>
      <w:tblPr>
        <w:tblStyle w:val="TableGrid1"/>
        <w:bidiVisual/>
        <w:tblW w:w="0" w:type="auto"/>
        <w:tblLook w:val="04A0" w:firstRow="1" w:lastRow="0" w:firstColumn="1" w:lastColumn="0" w:noHBand="0" w:noVBand="1"/>
      </w:tblPr>
      <w:tblGrid>
        <w:gridCol w:w="2906"/>
        <w:gridCol w:w="2907"/>
        <w:gridCol w:w="2907"/>
      </w:tblGrid>
      <w:tr w:rsidR="00FB1061" w:rsidRPr="00D64848" w14:paraId="5572033E" w14:textId="77777777" w:rsidTr="00FB1061">
        <w:tc>
          <w:tcPr>
            <w:tcW w:w="2906" w:type="dxa"/>
            <w:tcBorders>
              <w:top w:val="single" w:sz="4" w:space="0" w:color="auto"/>
              <w:left w:val="single" w:sz="4" w:space="0" w:color="auto"/>
              <w:bottom w:val="single" w:sz="4" w:space="0" w:color="auto"/>
              <w:right w:val="single" w:sz="4" w:space="0" w:color="auto"/>
            </w:tcBorders>
            <w:vAlign w:val="center"/>
            <w:hideMark/>
          </w:tcPr>
          <w:p w14:paraId="071E0566" w14:textId="77777777" w:rsidR="00FB1061" w:rsidRPr="00D64848" w:rsidRDefault="00FB1061" w:rsidP="00FB1061">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المؤهل العلمي</w:t>
            </w:r>
          </w:p>
        </w:tc>
        <w:tc>
          <w:tcPr>
            <w:tcW w:w="2907" w:type="dxa"/>
            <w:tcBorders>
              <w:top w:val="single" w:sz="4" w:space="0" w:color="auto"/>
              <w:left w:val="single" w:sz="4" w:space="0" w:color="auto"/>
              <w:bottom w:val="single" w:sz="4" w:space="0" w:color="auto"/>
              <w:right w:val="single" w:sz="4" w:space="0" w:color="auto"/>
            </w:tcBorders>
            <w:vAlign w:val="center"/>
            <w:hideMark/>
          </w:tcPr>
          <w:p w14:paraId="25C1C0CB" w14:textId="77777777" w:rsidR="00FB1061" w:rsidRPr="00D64848" w:rsidRDefault="00FB1061" w:rsidP="00FB1061">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العدد</w:t>
            </w:r>
          </w:p>
        </w:tc>
        <w:tc>
          <w:tcPr>
            <w:tcW w:w="2907" w:type="dxa"/>
            <w:tcBorders>
              <w:top w:val="single" w:sz="4" w:space="0" w:color="auto"/>
              <w:left w:val="single" w:sz="4" w:space="0" w:color="auto"/>
              <w:bottom w:val="single" w:sz="4" w:space="0" w:color="auto"/>
              <w:right w:val="single" w:sz="4" w:space="0" w:color="auto"/>
            </w:tcBorders>
            <w:vAlign w:val="center"/>
            <w:hideMark/>
          </w:tcPr>
          <w:p w14:paraId="150E0211" w14:textId="77777777" w:rsidR="00FB1061" w:rsidRPr="00D64848" w:rsidRDefault="00FB1061" w:rsidP="00FB1061">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النسبة</w:t>
            </w:r>
          </w:p>
        </w:tc>
      </w:tr>
      <w:tr w:rsidR="00FB1061" w:rsidRPr="00D64848" w14:paraId="3E9F0045" w14:textId="77777777" w:rsidTr="00FB1061">
        <w:tc>
          <w:tcPr>
            <w:tcW w:w="2906" w:type="dxa"/>
            <w:tcBorders>
              <w:top w:val="single" w:sz="4" w:space="0" w:color="auto"/>
              <w:left w:val="single" w:sz="4" w:space="0" w:color="auto"/>
              <w:bottom w:val="single" w:sz="4" w:space="0" w:color="auto"/>
              <w:right w:val="single" w:sz="4" w:space="0" w:color="auto"/>
            </w:tcBorders>
            <w:vAlign w:val="center"/>
            <w:hideMark/>
          </w:tcPr>
          <w:p w14:paraId="11F33CCA" w14:textId="77777777" w:rsidR="00FB1061" w:rsidRPr="00D64848" w:rsidRDefault="00FB1061" w:rsidP="00FB1061">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دبلوم</w:t>
            </w:r>
          </w:p>
        </w:tc>
        <w:tc>
          <w:tcPr>
            <w:tcW w:w="2907" w:type="dxa"/>
            <w:tcBorders>
              <w:top w:val="single" w:sz="4" w:space="0" w:color="auto"/>
              <w:left w:val="single" w:sz="4" w:space="0" w:color="auto"/>
              <w:bottom w:val="single" w:sz="4" w:space="0" w:color="auto"/>
              <w:right w:val="single" w:sz="4" w:space="0" w:color="auto"/>
            </w:tcBorders>
            <w:vAlign w:val="center"/>
            <w:hideMark/>
          </w:tcPr>
          <w:p w14:paraId="3B6FCE00" w14:textId="77777777" w:rsidR="00FB1061" w:rsidRPr="00D64848" w:rsidRDefault="00FB1061" w:rsidP="00FB1061">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6</w:t>
            </w:r>
          </w:p>
        </w:tc>
        <w:tc>
          <w:tcPr>
            <w:tcW w:w="2907" w:type="dxa"/>
            <w:tcBorders>
              <w:top w:val="single" w:sz="4" w:space="0" w:color="auto"/>
              <w:left w:val="single" w:sz="4" w:space="0" w:color="auto"/>
              <w:bottom w:val="single" w:sz="4" w:space="0" w:color="auto"/>
              <w:right w:val="single" w:sz="4" w:space="0" w:color="auto"/>
            </w:tcBorders>
            <w:vAlign w:val="center"/>
            <w:hideMark/>
          </w:tcPr>
          <w:p w14:paraId="4B3EADD1" w14:textId="77777777" w:rsidR="00FB1061" w:rsidRPr="00D64848" w:rsidRDefault="00FB1061" w:rsidP="00FB1061">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5%</w:t>
            </w:r>
          </w:p>
        </w:tc>
      </w:tr>
      <w:tr w:rsidR="00FB1061" w:rsidRPr="00D64848" w14:paraId="07E27486" w14:textId="77777777" w:rsidTr="00FB1061">
        <w:tc>
          <w:tcPr>
            <w:tcW w:w="2906" w:type="dxa"/>
            <w:tcBorders>
              <w:top w:val="single" w:sz="4" w:space="0" w:color="auto"/>
              <w:left w:val="single" w:sz="4" w:space="0" w:color="auto"/>
              <w:bottom w:val="single" w:sz="4" w:space="0" w:color="auto"/>
              <w:right w:val="single" w:sz="4" w:space="0" w:color="auto"/>
            </w:tcBorders>
            <w:vAlign w:val="center"/>
            <w:hideMark/>
          </w:tcPr>
          <w:p w14:paraId="74DA2CA2" w14:textId="77777777" w:rsidR="00FB1061" w:rsidRPr="00D64848" w:rsidRDefault="00FB1061" w:rsidP="00FB1061">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بكالوريوس</w:t>
            </w:r>
          </w:p>
        </w:tc>
        <w:tc>
          <w:tcPr>
            <w:tcW w:w="2907" w:type="dxa"/>
            <w:tcBorders>
              <w:top w:val="single" w:sz="4" w:space="0" w:color="auto"/>
              <w:left w:val="single" w:sz="4" w:space="0" w:color="auto"/>
              <w:bottom w:val="single" w:sz="4" w:space="0" w:color="auto"/>
              <w:right w:val="single" w:sz="4" w:space="0" w:color="auto"/>
            </w:tcBorders>
            <w:vAlign w:val="center"/>
            <w:hideMark/>
          </w:tcPr>
          <w:p w14:paraId="70EF2D52" w14:textId="77777777" w:rsidR="00FB1061" w:rsidRPr="00D64848" w:rsidRDefault="00FB1061" w:rsidP="00FB1061">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86</w:t>
            </w:r>
          </w:p>
        </w:tc>
        <w:tc>
          <w:tcPr>
            <w:tcW w:w="2907" w:type="dxa"/>
            <w:tcBorders>
              <w:top w:val="single" w:sz="4" w:space="0" w:color="auto"/>
              <w:left w:val="single" w:sz="4" w:space="0" w:color="auto"/>
              <w:bottom w:val="single" w:sz="4" w:space="0" w:color="auto"/>
              <w:right w:val="single" w:sz="4" w:space="0" w:color="auto"/>
            </w:tcBorders>
            <w:vAlign w:val="center"/>
            <w:hideMark/>
          </w:tcPr>
          <w:p w14:paraId="22AAA757" w14:textId="77777777" w:rsidR="00FB1061" w:rsidRPr="00D64848" w:rsidRDefault="00FB1061" w:rsidP="00FB1061">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71.7%</w:t>
            </w:r>
          </w:p>
        </w:tc>
      </w:tr>
      <w:tr w:rsidR="00FB1061" w:rsidRPr="00D64848" w14:paraId="79776218" w14:textId="77777777" w:rsidTr="00FB1061">
        <w:tc>
          <w:tcPr>
            <w:tcW w:w="2906" w:type="dxa"/>
            <w:tcBorders>
              <w:top w:val="single" w:sz="4" w:space="0" w:color="auto"/>
              <w:left w:val="single" w:sz="4" w:space="0" w:color="auto"/>
              <w:bottom w:val="single" w:sz="4" w:space="0" w:color="auto"/>
              <w:right w:val="single" w:sz="4" w:space="0" w:color="auto"/>
            </w:tcBorders>
            <w:vAlign w:val="center"/>
            <w:hideMark/>
          </w:tcPr>
          <w:p w14:paraId="159CE9D6" w14:textId="77777777" w:rsidR="00FB1061" w:rsidRPr="00D64848" w:rsidRDefault="00FB1061" w:rsidP="00FB1061">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ماجستير</w:t>
            </w:r>
          </w:p>
        </w:tc>
        <w:tc>
          <w:tcPr>
            <w:tcW w:w="2907" w:type="dxa"/>
            <w:tcBorders>
              <w:top w:val="single" w:sz="4" w:space="0" w:color="auto"/>
              <w:left w:val="single" w:sz="4" w:space="0" w:color="auto"/>
              <w:bottom w:val="single" w:sz="4" w:space="0" w:color="auto"/>
              <w:right w:val="single" w:sz="4" w:space="0" w:color="auto"/>
            </w:tcBorders>
            <w:vAlign w:val="center"/>
            <w:hideMark/>
          </w:tcPr>
          <w:p w14:paraId="3FC37036" w14:textId="77777777" w:rsidR="00FB1061" w:rsidRPr="00D64848" w:rsidRDefault="00FB1061" w:rsidP="00FB1061">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18</w:t>
            </w:r>
          </w:p>
        </w:tc>
        <w:tc>
          <w:tcPr>
            <w:tcW w:w="2907" w:type="dxa"/>
            <w:tcBorders>
              <w:top w:val="single" w:sz="4" w:space="0" w:color="auto"/>
              <w:left w:val="single" w:sz="4" w:space="0" w:color="auto"/>
              <w:bottom w:val="single" w:sz="4" w:space="0" w:color="auto"/>
              <w:right w:val="single" w:sz="4" w:space="0" w:color="auto"/>
            </w:tcBorders>
            <w:vAlign w:val="center"/>
            <w:hideMark/>
          </w:tcPr>
          <w:p w14:paraId="47B4ADAB" w14:textId="77777777" w:rsidR="00FB1061" w:rsidRPr="00D64848" w:rsidRDefault="00FB1061" w:rsidP="00FB1061">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15%</w:t>
            </w:r>
          </w:p>
        </w:tc>
      </w:tr>
      <w:tr w:rsidR="00FB1061" w:rsidRPr="00D64848" w14:paraId="71CCD3F0" w14:textId="77777777" w:rsidTr="00FB1061">
        <w:tc>
          <w:tcPr>
            <w:tcW w:w="2906" w:type="dxa"/>
            <w:tcBorders>
              <w:top w:val="single" w:sz="4" w:space="0" w:color="auto"/>
              <w:left w:val="single" w:sz="4" w:space="0" w:color="auto"/>
              <w:bottom w:val="single" w:sz="4" w:space="0" w:color="auto"/>
              <w:right w:val="single" w:sz="4" w:space="0" w:color="auto"/>
            </w:tcBorders>
            <w:vAlign w:val="center"/>
            <w:hideMark/>
          </w:tcPr>
          <w:p w14:paraId="73FB1EEA" w14:textId="77777777" w:rsidR="00FB1061" w:rsidRPr="00D64848" w:rsidRDefault="00FB1061" w:rsidP="00FB1061">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دكتوراة</w:t>
            </w:r>
          </w:p>
        </w:tc>
        <w:tc>
          <w:tcPr>
            <w:tcW w:w="2907" w:type="dxa"/>
            <w:tcBorders>
              <w:top w:val="single" w:sz="4" w:space="0" w:color="auto"/>
              <w:left w:val="single" w:sz="4" w:space="0" w:color="auto"/>
              <w:bottom w:val="single" w:sz="4" w:space="0" w:color="auto"/>
              <w:right w:val="single" w:sz="4" w:space="0" w:color="auto"/>
            </w:tcBorders>
            <w:vAlign w:val="center"/>
            <w:hideMark/>
          </w:tcPr>
          <w:p w14:paraId="03DDDBF1" w14:textId="77777777" w:rsidR="00FB1061" w:rsidRPr="00D64848" w:rsidRDefault="00FB1061" w:rsidP="00FB1061">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10</w:t>
            </w:r>
          </w:p>
        </w:tc>
        <w:tc>
          <w:tcPr>
            <w:tcW w:w="2907" w:type="dxa"/>
            <w:tcBorders>
              <w:top w:val="single" w:sz="4" w:space="0" w:color="auto"/>
              <w:left w:val="single" w:sz="4" w:space="0" w:color="auto"/>
              <w:bottom w:val="single" w:sz="4" w:space="0" w:color="auto"/>
              <w:right w:val="single" w:sz="4" w:space="0" w:color="auto"/>
            </w:tcBorders>
            <w:vAlign w:val="center"/>
            <w:hideMark/>
          </w:tcPr>
          <w:p w14:paraId="714B5370" w14:textId="77777777" w:rsidR="00FB1061" w:rsidRPr="00D64848" w:rsidRDefault="00FB1061" w:rsidP="00FB1061">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8.3%</w:t>
            </w:r>
          </w:p>
        </w:tc>
      </w:tr>
      <w:tr w:rsidR="00FB1061" w:rsidRPr="00D64848" w14:paraId="182E2181" w14:textId="77777777" w:rsidTr="00FB1061">
        <w:tc>
          <w:tcPr>
            <w:tcW w:w="2906" w:type="dxa"/>
            <w:tcBorders>
              <w:top w:val="single" w:sz="4" w:space="0" w:color="auto"/>
              <w:left w:val="single" w:sz="4" w:space="0" w:color="auto"/>
              <w:bottom w:val="single" w:sz="4" w:space="0" w:color="auto"/>
              <w:right w:val="single" w:sz="4" w:space="0" w:color="auto"/>
            </w:tcBorders>
            <w:vAlign w:val="center"/>
            <w:hideMark/>
          </w:tcPr>
          <w:p w14:paraId="59EB9FE3" w14:textId="77777777" w:rsidR="00FB1061" w:rsidRPr="00D64848" w:rsidRDefault="00FB1061" w:rsidP="00FB1061">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المجموع</w:t>
            </w:r>
          </w:p>
        </w:tc>
        <w:tc>
          <w:tcPr>
            <w:tcW w:w="2907" w:type="dxa"/>
            <w:tcBorders>
              <w:top w:val="single" w:sz="4" w:space="0" w:color="auto"/>
              <w:left w:val="single" w:sz="4" w:space="0" w:color="auto"/>
              <w:bottom w:val="single" w:sz="4" w:space="0" w:color="auto"/>
              <w:right w:val="single" w:sz="4" w:space="0" w:color="auto"/>
            </w:tcBorders>
            <w:vAlign w:val="center"/>
            <w:hideMark/>
          </w:tcPr>
          <w:p w14:paraId="3F61B17D" w14:textId="77777777" w:rsidR="00FB1061" w:rsidRPr="00D64848" w:rsidRDefault="00FB1061" w:rsidP="00FB1061">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120</w:t>
            </w:r>
          </w:p>
        </w:tc>
        <w:tc>
          <w:tcPr>
            <w:tcW w:w="2907" w:type="dxa"/>
            <w:tcBorders>
              <w:top w:val="single" w:sz="4" w:space="0" w:color="auto"/>
              <w:left w:val="single" w:sz="4" w:space="0" w:color="auto"/>
              <w:bottom w:val="single" w:sz="4" w:space="0" w:color="auto"/>
              <w:right w:val="single" w:sz="4" w:space="0" w:color="auto"/>
            </w:tcBorders>
            <w:vAlign w:val="center"/>
            <w:hideMark/>
          </w:tcPr>
          <w:p w14:paraId="21E2E313" w14:textId="77777777" w:rsidR="00FB1061" w:rsidRPr="00D64848" w:rsidRDefault="00FB1061" w:rsidP="00FB1061">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100%</w:t>
            </w:r>
          </w:p>
        </w:tc>
      </w:tr>
    </w:tbl>
    <w:p w14:paraId="69B98FCF" w14:textId="32B534C4" w:rsidR="00CD666D" w:rsidRPr="00D64848" w:rsidRDefault="00CD666D" w:rsidP="00CD666D">
      <w:pPr>
        <w:spacing w:after="0" w:line="360" w:lineRule="auto"/>
        <w:ind w:left="565"/>
        <w:jc w:val="center"/>
        <w:rPr>
          <w:rFonts w:ascii="Traditional Arabic" w:eastAsia="Calibri" w:hAnsi="Traditional Arabic" w:cs="Traditional Arabic"/>
          <w:sz w:val="32"/>
          <w:szCs w:val="32"/>
          <w:rtl/>
          <w:lang w:bidi="ar-EG"/>
        </w:rPr>
      </w:pPr>
      <w:r w:rsidRPr="00D64848">
        <w:rPr>
          <w:rFonts w:ascii="Traditional Arabic" w:eastAsia="Calibri" w:hAnsi="Traditional Arabic" w:cs="Traditional Arabic"/>
          <w:sz w:val="32"/>
          <w:szCs w:val="32"/>
          <w:u w:val="single"/>
          <w:rtl/>
          <w:lang w:bidi="ar-EG"/>
        </w:rPr>
        <w:t>المصدر</w:t>
      </w:r>
      <w:r w:rsidRPr="00D64848">
        <w:rPr>
          <w:rFonts w:ascii="Traditional Arabic" w:eastAsia="Calibri" w:hAnsi="Traditional Arabic" w:cs="Traditional Arabic"/>
          <w:sz w:val="32"/>
          <w:szCs w:val="32"/>
          <w:rtl/>
          <w:lang w:bidi="ar-EG"/>
        </w:rPr>
        <w:t xml:space="preserve">: من إعداد الباحث بالاعتماد على </w:t>
      </w:r>
      <w:r w:rsidRPr="00D64848">
        <w:rPr>
          <w:rFonts w:ascii="Traditional Arabic" w:eastAsia="Calibri" w:hAnsi="Traditional Arabic" w:cs="Traditional Arabic" w:hint="cs"/>
          <w:sz w:val="32"/>
          <w:szCs w:val="32"/>
          <w:rtl/>
          <w:lang w:bidi="ar-EG"/>
        </w:rPr>
        <w:t>مخرجات</w:t>
      </w:r>
      <w:r w:rsidRPr="00D64848">
        <w:rPr>
          <w:rFonts w:ascii="Traditional Arabic" w:eastAsia="Calibri" w:hAnsi="Traditional Arabic" w:cs="Traditional Arabic"/>
          <w:sz w:val="32"/>
          <w:szCs w:val="32"/>
          <w:lang w:bidi="ar-EG"/>
        </w:rPr>
        <w:t xml:space="preserve"> </w:t>
      </w:r>
      <w:r w:rsidRPr="00D64848">
        <w:rPr>
          <w:rFonts w:ascii="Traditional Arabic" w:eastAsia="Calibri" w:hAnsi="Traditional Arabic" w:cs="Traditional Arabic" w:hint="cs"/>
          <w:sz w:val="32"/>
          <w:szCs w:val="32"/>
          <w:rtl/>
          <w:lang w:bidi="ar-EG"/>
        </w:rPr>
        <w:t xml:space="preserve">برنامج </w:t>
      </w:r>
      <w:r w:rsidRPr="00D64848">
        <w:rPr>
          <w:rFonts w:ascii="Traditional Arabic" w:eastAsia="Calibri" w:hAnsi="Traditional Arabic" w:cs="Traditional Arabic"/>
          <w:sz w:val="32"/>
          <w:szCs w:val="32"/>
          <w:lang w:bidi="ar-EG"/>
        </w:rPr>
        <w:t>spss</w:t>
      </w:r>
    </w:p>
    <w:p w14:paraId="5F651914" w14:textId="2A1CC486" w:rsidR="00FB1061" w:rsidRPr="00D64848" w:rsidRDefault="00FB1061" w:rsidP="00FB1061">
      <w:pPr>
        <w:spacing w:after="200" w:line="360" w:lineRule="auto"/>
        <w:jc w:val="both"/>
        <w:rPr>
          <w:rFonts w:ascii="Traditional Arabic" w:eastAsia="Traditional Arabic" w:hAnsi="Traditional Arabic" w:cs="Traditional Arabic"/>
          <w:sz w:val="32"/>
          <w:szCs w:val="32"/>
          <w:rtl/>
          <w:lang w:bidi="ar-EG"/>
        </w:rPr>
      </w:pPr>
      <w:r w:rsidRPr="00D64848">
        <w:rPr>
          <w:rFonts w:ascii="Traditional Arabic" w:eastAsia="Traditional Arabic" w:hAnsi="Traditional Arabic" w:cs="Traditional Arabic"/>
          <w:sz w:val="32"/>
          <w:szCs w:val="32"/>
          <w:rtl/>
          <w:lang w:bidi="ar-EG"/>
        </w:rPr>
        <w:t>يتضح من الجدول رقم (4 - 7) أن الفئة الغالبة على المبحوثين هي حملة شهادة البكالوريوس بنسبة 71.7%</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يليها حملة الماجستير بنسبة 15%</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وفي المرتبة الثالثة حملة الدكتوراة بنسبة 8.3%</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وفي المرتبة الأخيرة الحاصلين على دبلوم بنسبة 6% من عينة </w:t>
      </w:r>
      <w:r w:rsidR="009847F8" w:rsidRPr="00D64848">
        <w:rPr>
          <w:rFonts w:ascii="Traditional Arabic" w:eastAsia="Traditional Arabic" w:hAnsi="Traditional Arabic" w:cs="Traditional Arabic"/>
          <w:sz w:val="32"/>
          <w:szCs w:val="32"/>
          <w:rtl/>
          <w:lang w:bidi="ar-EG"/>
        </w:rPr>
        <w:t>الدِّراسة</w:t>
      </w:r>
      <w:r w:rsidRPr="00D64848">
        <w:rPr>
          <w:rFonts w:ascii="Traditional Arabic" w:eastAsia="Traditional Arabic" w:hAnsi="Traditional Arabic" w:cs="Traditional Arabic"/>
          <w:sz w:val="32"/>
          <w:szCs w:val="32"/>
          <w:rtl/>
          <w:lang w:bidi="ar-EG"/>
        </w:rPr>
        <w:t>.</w:t>
      </w:r>
    </w:p>
    <w:p w14:paraId="44800602" w14:textId="77777777" w:rsidR="00FB1061" w:rsidRPr="00D64848" w:rsidRDefault="00FB1061" w:rsidP="00FB1061">
      <w:pPr>
        <w:spacing w:after="0" w:line="240" w:lineRule="auto"/>
        <w:jc w:val="both"/>
        <w:rPr>
          <w:rFonts w:ascii="Traditional Arabic" w:eastAsia="Traditional Arabic" w:hAnsi="Traditional Arabic" w:cs="Traditional Arabic"/>
          <w:b/>
          <w:bCs/>
          <w:sz w:val="32"/>
          <w:szCs w:val="32"/>
          <w:rtl/>
          <w:lang w:bidi="ar-EG"/>
        </w:rPr>
      </w:pPr>
      <w:r w:rsidRPr="00D64848">
        <w:rPr>
          <w:rFonts w:ascii="Traditional Arabic" w:eastAsia="Traditional Arabic" w:hAnsi="Traditional Arabic" w:cs="Traditional Arabic"/>
          <w:b/>
          <w:bCs/>
          <w:sz w:val="32"/>
          <w:szCs w:val="32"/>
          <w:rtl/>
          <w:lang w:bidi="ar-EG"/>
        </w:rPr>
        <w:t>2. عدد سنوات الخبرة</w:t>
      </w:r>
    </w:p>
    <w:p w14:paraId="7E734A39" w14:textId="029DE005" w:rsidR="00FB1061" w:rsidRPr="00D64848" w:rsidRDefault="00FB1061" w:rsidP="00FB1061">
      <w:pPr>
        <w:spacing w:after="0" w:line="240" w:lineRule="auto"/>
        <w:jc w:val="center"/>
        <w:rPr>
          <w:rFonts w:ascii="Traditional Arabic" w:eastAsia="Traditional Arabic" w:hAnsi="Traditional Arabic" w:cs="Traditional Arabic"/>
          <w:b/>
          <w:bCs/>
          <w:sz w:val="32"/>
          <w:szCs w:val="32"/>
          <w:rtl/>
          <w:lang w:bidi="ar-EG"/>
        </w:rPr>
      </w:pPr>
      <w:r w:rsidRPr="00D64848">
        <w:rPr>
          <w:rFonts w:ascii="Traditional Arabic" w:eastAsia="Traditional Arabic" w:hAnsi="Traditional Arabic" w:cs="Traditional Arabic"/>
          <w:b/>
          <w:bCs/>
          <w:sz w:val="32"/>
          <w:szCs w:val="32"/>
          <w:rtl/>
          <w:lang w:bidi="ar-EG"/>
        </w:rPr>
        <w:t xml:space="preserve">جدول (4 – 8) خصائص عينة </w:t>
      </w:r>
      <w:r w:rsidR="009847F8" w:rsidRPr="00D64848">
        <w:rPr>
          <w:rFonts w:ascii="Traditional Arabic" w:eastAsia="Traditional Arabic" w:hAnsi="Traditional Arabic" w:cs="Traditional Arabic"/>
          <w:b/>
          <w:bCs/>
          <w:sz w:val="32"/>
          <w:szCs w:val="32"/>
          <w:rtl/>
          <w:lang w:bidi="ar-EG"/>
        </w:rPr>
        <w:t>الدِّراسة</w:t>
      </w:r>
      <w:r w:rsidRPr="00D64848">
        <w:rPr>
          <w:rFonts w:ascii="Traditional Arabic" w:eastAsia="Traditional Arabic" w:hAnsi="Traditional Arabic" w:cs="Traditional Arabic"/>
          <w:b/>
          <w:bCs/>
          <w:sz w:val="32"/>
          <w:szCs w:val="32"/>
          <w:rtl/>
          <w:lang w:bidi="ar-EG"/>
        </w:rPr>
        <w:t xml:space="preserve"> وفق</w:t>
      </w:r>
      <w:r w:rsidR="00186E11" w:rsidRPr="00D64848">
        <w:rPr>
          <w:rFonts w:ascii="Traditional Arabic" w:eastAsia="Traditional Arabic" w:hAnsi="Traditional Arabic" w:cs="Traditional Arabic"/>
          <w:b/>
          <w:bCs/>
          <w:sz w:val="32"/>
          <w:szCs w:val="32"/>
          <w:rtl/>
          <w:lang w:bidi="ar-EG"/>
        </w:rPr>
        <w:t>ً</w:t>
      </w:r>
      <w:r w:rsidRPr="00D64848">
        <w:rPr>
          <w:rFonts w:ascii="Traditional Arabic" w:eastAsia="Traditional Arabic" w:hAnsi="Traditional Arabic" w:cs="Traditional Arabic"/>
          <w:b/>
          <w:bCs/>
          <w:sz w:val="32"/>
          <w:szCs w:val="32"/>
          <w:rtl/>
          <w:lang w:bidi="ar-EG"/>
        </w:rPr>
        <w:t>ا لمتغير عدد سنوات الخبرة</w:t>
      </w:r>
    </w:p>
    <w:tbl>
      <w:tblPr>
        <w:tblStyle w:val="TableGrid1"/>
        <w:bidiVisual/>
        <w:tblW w:w="0" w:type="auto"/>
        <w:tblLook w:val="04A0" w:firstRow="1" w:lastRow="0" w:firstColumn="1" w:lastColumn="0" w:noHBand="0" w:noVBand="1"/>
      </w:tblPr>
      <w:tblGrid>
        <w:gridCol w:w="2906"/>
        <w:gridCol w:w="2907"/>
        <w:gridCol w:w="2907"/>
      </w:tblGrid>
      <w:tr w:rsidR="00FB1061" w:rsidRPr="00D64848" w14:paraId="236E9728" w14:textId="77777777" w:rsidTr="00FB1061">
        <w:tc>
          <w:tcPr>
            <w:tcW w:w="2906" w:type="dxa"/>
            <w:tcBorders>
              <w:top w:val="single" w:sz="4" w:space="0" w:color="auto"/>
              <w:left w:val="single" w:sz="4" w:space="0" w:color="auto"/>
              <w:bottom w:val="single" w:sz="4" w:space="0" w:color="auto"/>
              <w:right w:val="single" w:sz="4" w:space="0" w:color="auto"/>
            </w:tcBorders>
            <w:vAlign w:val="center"/>
            <w:hideMark/>
          </w:tcPr>
          <w:p w14:paraId="27F36232" w14:textId="77777777" w:rsidR="00FB1061" w:rsidRPr="00D64848" w:rsidRDefault="00FB1061" w:rsidP="00FB1061">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عدد سنوات الخبرة</w:t>
            </w:r>
          </w:p>
        </w:tc>
        <w:tc>
          <w:tcPr>
            <w:tcW w:w="2907" w:type="dxa"/>
            <w:tcBorders>
              <w:top w:val="single" w:sz="4" w:space="0" w:color="auto"/>
              <w:left w:val="single" w:sz="4" w:space="0" w:color="auto"/>
              <w:bottom w:val="single" w:sz="4" w:space="0" w:color="auto"/>
              <w:right w:val="single" w:sz="4" w:space="0" w:color="auto"/>
            </w:tcBorders>
            <w:vAlign w:val="center"/>
            <w:hideMark/>
          </w:tcPr>
          <w:p w14:paraId="3F0AEACF" w14:textId="77777777" w:rsidR="00FB1061" w:rsidRPr="00D64848" w:rsidRDefault="00FB1061" w:rsidP="00FB1061">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العدد</w:t>
            </w:r>
          </w:p>
        </w:tc>
        <w:tc>
          <w:tcPr>
            <w:tcW w:w="2907" w:type="dxa"/>
            <w:tcBorders>
              <w:top w:val="single" w:sz="4" w:space="0" w:color="auto"/>
              <w:left w:val="single" w:sz="4" w:space="0" w:color="auto"/>
              <w:bottom w:val="single" w:sz="4" w:space="0" w:color="auto"/>
              <w:right w:val="single" w:sz="4" w:space="0" w:color="auto"/>
            </w:tcBorders>
            <w:vAlign w:val="center"/>
            <w:hideMark/>
          </w:tcPr>
          <w:p w14:paraId="20DEEE74" w14:textId="77777777" w:rsidR="00FB1061" w:rsidRPr="00D64848" w:rsidRDefault="00FB1061" w:rsidP="00FB1061">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النسبة</w:t>
            </w:r>
          </w:p>
        </w:tc>
      </w:tr>
      <w:tr w:rsidR="00FB1061" w:rsidRPr="00D64848" w14:paraId="17426B85" w14:textId="77777777" w:rsidTr="00FB1061">
        <w:tc>
          <w:tcPr>
            <w:tcW w:w="2906" w:type="dxa"/>
            <w:tcBorders>
              <w:top w:val="single" w:sz="4" w:space="0" w:color="auto"/>
              <w:left w:val="single" w:sz="4" w:space="0" w:color="auto"/>
              <w:bottom w:val="single" w:sz="4" w:space="0" w:color="auto"/>
              <w:right w:val="single" w:sz="4" w:space="0" w:color="auto"/>
            </w:tcBorders>
            <w:vAlign w:val="center"/>
            <w:hideMark/>
          </w:tcPr>
          <w:p w14:paraId="64A9AA27"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5 سنوات فأقل</w:t>
            </w:r>
          </w:p>
        </w:tc>
        <w:tc>
          <w:tcPr>
            <w:tcW w:w="2907" w:type="dxa"/>
            <w:tcBorders>
              <w:top w:val="single" w:sz="4" w:space="0" w:color="auto"/>
              <w:left w:val="single" w:sz="4" w:space="0" w:color="auto"/>
              <w:bottom w:val="single" w:sz="4" w:space="0" w:color="auto"/>
              <w:right w:val="single" w:sz="4" w:space="0" w:color="auto"/>
            </w:tcBorders>
            <w:vAlign w:val="center"/>
            <w:hideMark/>
          </w:tcPr>
          <w:p w14:paraId="5BF18517"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w:t>
            </w:r>
          </w:p>
        </w:tc>
        <w:tc>
          <w:tcPr>
            <w:tcW w:w="2907" w:type="dxa"/>
            <w:tcBorders>
              <w:top w:val="single" w:sz="4" w:space="0" w:color="auto"/>
              <w:left w:val="single" w:sz="4" w:space="0" w:color="auto"/>
              <w:bottom w:val="single" w:sz="4" w:space="0" w:color="auto"/>
              <w:right w:val="single" w:sz="4" w:space="0" w:color="auto"/>
            </w:tcBorders>
            <w:vAlign w:val="center"/>
            <w:hideMark/>
          </w:tcPr>
          <w:p w14:paraId="5B8BA4E9"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w:t>
            </w:r>
          </w:p>
        </w:tc>
      </w:tr>
      <w:tr w:rsidR="00FB1061" w:rsidRPr="00D64848" w14:paraId="502E1FCE" w14:textId="77777777" w:rsidTr="00FB1061">
        <w:tc>
          <w:tcPr>
            <w:tcW w:w="2906" w:type="dxa"/>
            <w:tcBorders>
              <w:top w:val="single" w:sz="4" w:space="0" w:color="auto"/>
              <w:left w:val="single" w:sz="4" w:space="0" w:color="auto"/>
              <w:bottom w:val="single" w:sz="4" w:space="0" w:color="auto"/>
              <w:right w:val="single" w:sz="4" w:space="0" w:color="auto"/>
            </w:tcBorders>
            <w:vAlign w:val="center"/>
            <w:hideMark/>
          </w:tcPr>
          <w:p w14:paraId="6A237DDE"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من 6 – 10 سنوات</w:t>
            </w:r>
          </w:p>
        </w:tc>
        <w:tc>
          <w:tcPr>
            <w:tcW w:w="2907" w:type="dxa"/>
            <w:tcBorders>
              <w:top w:val="single" w:sz="4" w:space="0" w:color="auto"/>
              <w:left w:val="single" w:sz="4" w:space="0" w:color="auto"/>
              <w:bottom w:val="single" w:sz="4" w:space="0" w:color="auto"/>
              <w:right w:val="single" w:sz="4" w:space="0" w:color="auto"/>
            </w:tcBorders>
            <w:vAlign w:val="center"/>
            <w:hideMark/>
          </w:tcPr>
          <w:p w14:paraId="6EA0A276"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33</w:t>
            </w:r>
          </w:p>
        </w:tc>
        <w:tc>
          <w:tcPr>
            <w:tcW w:w="2907" w:type="dxa"/>
            <w:tcBorders>
              <w:top w:val="single" w:sz="4" w:space="0" w:color="auto"/>
              <w:left w:val="single" w:sz="4" w:space="0" w:color="auto"/>
              <w:bottom w:val="single" w:sz="4" w:space="0" w:color="auto"/>
              <w:right w:val="single" w:sz="4" w:space="0" w:color="auto"/>
            </w:tcBorders>
            <w:vAlign w:val="center"/>
            <w:hideMark/>
          </w:tcPr>
          <w:p w14:paraId="23856987"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27.5%</w:t>
            </w:r>
          </w:p>
        </w:tc>
      </w:tr>
      <w:tr w:rsidR="00FB1061" w:rsidRPr="00D64848" w14:paraId="09F6B9CC" w14:textId="77777777" w:rsidTr="00FB1061">
        <w:tc>
          <w:tcPr>
            <w:tcW w:w="2906" w:type="dxa"/>
            <w:tcBorders>
              <w:top w:val="single" w:sz="4" w:space="0" w:color="auto"/>
              <w:left w:val="single" w:sz="4" w:space="0" w:color="auto"/>
              <w:bottom w:val="single" w:sz="4" w:space="0" w:color="auto"/>
              <w:right w:val="single" w:sz="4" w:space="0" w:color="auto"/>
            </w:tcBorders>
            <w:vAlign w:val="center"/>
            <w:hideMark/>
          </w:tcPr>
          <w:p w14:paraId="148711C8"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من 11 – 15 سنة</w:t>
            </w:r>
          </w:p>
        </w:tc>
        <w:tc>
          <w:tcPr>
            <w:tcW w:w="2907" w:type="dxa"/>
            <w:tcBorders>
              <w:top w:val="single" w:sz="4" w:space="0" w:color="auto"/>
              <w:left w:val="single" w:sz="4" w:space="0" w:color="auto"/>
              <w:bottom w:val="single" w:sz="4" w:space="0" w:color="auto"/>
              <w:right w:val="single" w:sz="4" w:space="0" w:color="auto"/>
            </w:tcBorders>
            <w:vAlign w:val="center"/>
            <w:hideMark/>
          </w:tcPr>
          <w:p w14:paraId="1CC1E75F"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42</w:t>
            </w:r>
          </w:p>
        </w:tc>
        <w:tc>
          <w:tcPr>
            <w:tcW w:w="2907" w:type="dxa"/>
            <w:tcBorders>
              <w:top w:val="single" w:sz="4" w:space="0" w:color="auto"/>
              <w:left w:val="single" w:sz="4" w:space="0" w:color="auto"/>
              <w:bottom w:val="single" w:sz="4" w:space="0" w:color="auto"/>
              <w:right w:val="single" w:sz="4" w:space="0" w:color="auto"/>
            </w:tcBorders>
            <w:vAlign w:val="center"/>
            <w:hideMark/>
          </w:tcPr>
          <w:p w14:paraId="55D5E673"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35%</w:t>
            </w:r>
          </w:p>
        </w:tc>
      </w:tr>
      <w:tr w:rsidR="00FB1061" w:rsidRPr="00D64848" w14:paraId="3B3D79EA" w14:textId="77777777" w:rsidTr="00FB1061">
        <w:tc>
          <w:tcPr>
            <w:tcW w:w="2906" w:type="dxa"/>
            <w:tcBorders>
              <w:top w:val="single" w:sz="4" w:space="0" w:color="auto"/>
              <w:left w:val="single" w:sz="4" w:space="0" w:color="auto"/>
              <w:bottom w:val="single" w:sz="4" w:space="0" w:color="auto"/>
              <w:right w:val="single" w:sz="4" w:space="0" w:color="auto"/>
            </w:tcBorders>
            <w:vAlign w:val="center"/>
            <w:hideMark/>
          </w:tcPr>
          <w:p w14:paraId="59428FCA"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أكثر من 15 سنة</w:t>
            </w:r>
          </w:p>
        </w:tc>
        <w:tc>
          <w:tcPr>
            <w:tcW w:w="2907" w:type="dxa"/>
            <w:tcBorders>
              <w:top w:val="single" w:sz="4" w:space="0" w:color="auto"/>
              <w:left w:val="single" w:sz="4" w:space="0" w:color="auto"/>
              <w:bottom w:val="single" w:sz="4" w:space="0" w:color="auto"/>
              <w:right w:val="single" w:sz="4" w:space="0" w:color="auto"/>
            </w:tcBorders>
            <w:vAlign w:val="center"/>
            <w:hideMark/>
          </w:tcPr>
          <w:p w14:paraId="69931990"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45</w:t>
            </w:r>
          </w:p>
        </w:tc>
        <w:tc>
          <w:tcPr>
            <w:tcW w:w="2907" w:type="dxa"/>
            <w:tcBorders>
              <w:top w:val="single" w:sz="4" w:space="0" w:color="auto"/>
              <w:left w:val="single" w:sz="4" w:space="0" w:color="auto"/>
              <w:bottom w:val="single" w:sz="4" w:space="0" w:color="auto"/>
              <w:right w:val="single" w:sz="4" w:space="0" w:color="auto"/>
            </w:tcBorders>
            <w:vAlign w:val="center"/>
            <w:hideMark/>
          </w:tcPr>
          <w:p w14:paraId="4B4899B4"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37.5%</w:t>
            </w:r>
          </w:p>
        </w:tc>
      </w:tr>
      <w:tr w:rsidR="00FB1061" w:rsidRPr="00D64848" w14:paraId="7B8CAEF2" w14:textId="77777777" w:rsidTr="00FB1061">
        <w:tc>
          <w:tcPr>
            <w:tcW w:w="2906" w:type="dxa"/>
            <w:tcBorders>
              <w:top w:val="single" w:sz="4" w:space="0" w:color="auto"/>
              <w:left w:val="single" w:sz="4" w:space="0" w:color="auto"/>
              <w:bottom w:val="single" w:sz="4" w:space="0" w:color="auto"/>
              <w:right w:val="single" w:sz="4" w:space="0" w:color="auto"/>
            </w:tcBorders>
            <w:vAlign w:val="center"/>
            <w:hideMark/>
          </w:tcPr>
          <w:p w14:paraId="407AD296" w14:textId="77777777" w:rsidR="00FB1061" w:rsidRPr="00D64848" w:rsidRDefault="00FB1061" w:rsidP="00312487">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المجموع</w:t>
            </w:r>
          </w:p>
        </w:tc>
        <w:tc>
          <w:tcPr>
            <w:tcW w:w="2907" w:type="dxa"/>
            <w:tcBorders>
              <w:top w:val="single" w:sz="4" w:space="0" w:color="auto"/>
              <w:left w:val="single" w:sz="4" w:space="0" w:color="auto"/>
              <w:bottom w:val="single" w:sz="4" w:space="0" w:color="auto"/>
              <w:right w:val="single" w:sz="4" w:space="0" w:color="auto"/>
            </w:tcBorders>
            <w:vAlign w:val="center"/>
            <w:hideMark/>
          </w:tcPr>
          <w:p w14:paraId="42ED9065" w14:textId="77777777" w:rsidR="00FB1061" w:rsidRPr="00D64848" w:rsidRDefault="00FB1061" w:rsidP="00312487">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120</w:t>
            </w:r>
          </w:p>
        </w:tc>
        <w:tc>
          <w:tcPr>
            <w:tcW w:w="2907" w:type="dxa"/>
            <w:tcBorders>
              <w:top w:val="single" w:sz="4" w:space="0" w:color="auto"/>
              <w:left w:val="single" w:sz="4" w:space="0" w:color="auto"/>
              <w:bottom w:val="single" w:sz="4" w:space="0" w:color="auto"/>
              <w:right w:val="single" w:sz="4" w:space="0" w:color="auto"/>
            </w:tcBorders>
            <w:vAlign w:val="center"/>
            <w:hideMark/>
          </w:tcPr>
          <w:p w14:paraId="2EC94C9B" w14:textId="77777777" w:rsidR="00FB1061" w:rsidRPr="00D64848" w:rsidRDefault="00FB1061" w:rsidP="00312487">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100%</w:t>
            </w:r>
          </w:p>
        </w:tc>
      </w:tr>
    </w:tbl>
    <w:p w14:paraId="6CB61C24" w14:textId="5B2A82F9" w:rsidR="00CD666D" w:rsidRPr="00D64848" w:rsidRDefault="00CD666D" w:rsidP="00CD666D">
      <w:pPr>
        <w:spacing w:after="0" w:line="360" w:lineRule="auto"/>
        <w:ind w:left="565"/>
        <w:jc w:val="center"/>
        <w:rPr>
          <w:rFonts w:ascii="Traditional Arabic" w:eastAsia="Calibri" w:hAnsi="Traditional Arabic" w:cs="Traditional Arabic"/>
          <w:sz w:val="32"/>
          <w:szCs w:val="32"/>
          <w:rtl/>
          <w:lang w:bidi="ar-EG"/>
        </w:rPr>
      </w:pPr>
      <w:r w:rsidRPr="00D64848">
        <w:rPr>
          <w:rFonts w:ascii="Traditional Arabic" w:eastAsia="Calibri" w:hAnsi="Traditional Arabic" w:cs="Traditional Arabic"/>
          <w:sz w:val="32"/>
          <w:szCs w:val="32"/>
          <w:u w:val="single"/>
          <w:rtl/>
          <w:lang w:bidi="ar-EG"/>
        </w:rPr>
        <w:t>المصدر</w:t>
      </w:r>
      <w:r w:rsidRPr="00D64848">
        <w:rPr>
          <w:rFonts w:ascii="Traditional Arabic" w:eastAsia="Calibri" w:hAnsi="Traditional Arabic" w:cs="Traditional Arabic"/>
          <w:sz w:val="32"/>
          <w:szCs w:val="32"/>
          <w:rtl/>
          <w:lang w:bidi="ar-EG"/>
        </w:rPr>
        <w:t xml:space="preserve">: من إعداد الباحث بالاعتماد على </w:t>
      </w:r>
      <w:r w:rsidRPr="00D64848">
        <w:rPr>
          <w:rFonts w:ascii="Traditional Arabic" w:eastAsia="Calibri" w:hAnsi="Traditional Arabic" w:cs="Traditional Arabic" w:hint="cs"/>
          <w:sz w:val="32"/>
          <w:szCs w:val="32"/>
          <w:rtl/>
          <w:lang w:bidi="ar-EG"/>
        </w:rPr>
        <w:t>مخرجات</w:t>
      </w:r>
      <w:r w:rsidRPr="00D64848">
        <w:rPr>
          <w:rFonts w:ascii="Traditional Arabic" w:eastAsia="Calibri" w:hAnsi="Traditional Arabic" w:cs="Traditional Arabic"/>
          <w:sz w:val="32"/>
          <w:szCs w:val="32"/>
          <w:lang w:bidi="ar-EG"/>
        </w:rPr>
        <w:t xml:space="preserve"> </w:t>
      </w:r>
      <w:r w:rsidRPr="00D64848">
        <w:rPr>
          <w:rFonts w:ascii="Traditional Arabic" w:eastAsia="Calibri" w:hAnsi="Traditional Arabic" w:cs="Traditional Arabic" w:hint="cs"/>
          <w:sz w:val="32"/>
          <w:szCs w:val="32"/>
          <w:rtl/>
          <w:lang w:bidi="ar-EG"/>
        </w:rPr>
        <w:t xml:space="preserve">برنامج </w:t>
      </w:r>
      <w:r w:rsidRPr="00D64848">
        <w:rPr>
          <w:rFonts w:ascii="Traditional Arabic" w:eastAsia="Calibri" w:hAnsi="Traditional Arabic" w:cs="Traditional Arabic"/>
          <w:sz w:val="32"/>
          <w:szCs w:val="32"/>
          <w:lang w:bidi="ar-EG"/>
        </w:rPr>
        <w:t>spss</w:t>
      </w:r>
    </w:p>
    <w:p w14:paraId="5F20758B" w14:textId="2C66DF85" w:rsidR="00FB1061" w:rsidRPr="00D64848" w:rsidRDefault="00FB1061" w:rsidP="00FB1061">
      <w:pPr>
        <w:spacing w:after="200" w:line="360" w:lineRule="auto"/>
        <w:jc w:val="both"/>
        <w:rPr>
          <w:rFonts w:ascii="Traditional Arabic" w:eastAsia="Traditional Arabic" w:hAnsi="Traditional Arabic" w:cs="Traditional Arabic"/>
          <w:sz w:val="32"/>
          <w:szCs w:val="32"/>
          <w:rtl/>
          <w:lang w:bidi="ar-EG"/>
        </w:rPr>
      </w:pPr>
      <w:r w:rsidRPr="00D64848">
        <w:rPr>
          <w:rFonts w:ascii="Traditional Arabic" w:eastAsia="Traditional Arabic" w:hAnsi="Traditional Arabic" w:cs="Traditional Arabic"/>
          <w:sz w:val="32"/>
          <w:szCs w:val="32"/>
          <w:rtl/>
          <w:lang w:bidi="ar-EG"/>
        </w:rPr>
        <w:lastRenderedPageBreak/>
        <w:t>يتضح من الجدول رقم (4 - 8) أن النسبة الغالبة على المبحوثين هي فئة من يتمتعون بخبرات تزيد عن 15 عام بنسبة 37.5%</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يليها فئة من تتراوح خبراتهم من 11 – 15 سنة بنسبة 35%</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وتأتي في المرتبة الثالثة فئة من تتراوح خبراتهم نت 6 – 10 سنوات بنسبة 27.5% من عينة </w:t>
      </w:r>
      <w:r w:rsidR="009847F8" w:rsidRPr="00D64848">
        <w:rPr>
          <w:rFonts w:ascii="Traditional Arabic" w:eastAsia="Traditional Arabic" w:hAnsi="Traditional Arabic" w:cs="Traditional Arabic"/>
          <w:sz w:val="32"/>
          <w:szCs w:val="32"/>
          <w:rtl/>
          <w:lang w:bidi="ar-EG"/>
        </w:rPr>
        <w:t>الدِّراسة</w:t>
      </w:r>
      <w:r w:rsidRPr="00D64848">
        <w:rPr>
          <w:rFonts w:ascii="Traditional Arabic" w:eastAsia="Traditional Arabic" w:hAnsi="Traditional Arabic" w:cs="Traditional Arabic"/>
          <w:sz w:val="32"/>
          <w:szCs w:val="32"/>
          <w:rtl/>
          <w:lang w:bidi="ar-EG"/>
        </w:rPr>
        <w:t>.</w:t>
      </w:r>
    </w:p>
    <w:p w14:paraId="7B4A4A9B" w14:textId="77777777" w:rsidR="00FB1061" w:rsidRPr="00D64848" w:rsidRDefault="00FB1061" w:rsidP="00FB1061">
      <w:pPr>
        <w:spacing w:after="200" w:line="360" w:lineRule="auto"/>
        <w:jc w:val="both"/>
        <w:outlineLvl w:val="2"/>
        <w:rPr>
          <w:rFonts w:ascii="Traditional Arabic" w:eastAsia="Traditional Arabic" w:hAnsi="Traditional Arabic" w:cs="Traditional Arabic"/>
          <w:b/>
          <w:bCs/>
          <w:sz w:val="36"/>
          <w:szCs w:val="36"/>
          <w:rtl/>
          <w:lang w:bidi="ar-EG"/>
        </w:rPr>
      </w:pPr>
      <w:bookmarkStart w:id="79" w:name="_Toc231815015"/>
      <w:r w:rsidRPr="00D64848">
        <w:rPr>
          <w:rFonts w:ascii="Traditional Arabic" w:eastAsia="Traditional Arabic" w:hAnsi="Traditional Arabic" w:cs="Traditional Arabic"/>
          <w:b/>
          <w:bCs/>
          <w:sz w:val="36"/>
          <w:szCs w:val="36"/>
          <w:rtl/>
          <w:lang w:bidi="ar-EG"/>
        </w:rPr>
        <w:t>2.2.4 الإحصاء الوصفي</w:t>
      </w:r>
      <w:bookmarkEnd w:id="79"/>
    </w:p>
    <w:p w14:paraId="6C1D18D6" w14:textId="77777777" w:rsidR="00FB1061" w:rsidRPr="00D64848" w:rsidRDefault="00FB1061" w:rsidP="00FB1061">
      <w:pPr>
        <w:spacing w:after="200" w:line="360" w:lineRule="auto"/>
        <w:jc w:val="both"/>
        <w:rPr>
          <w:rFonts w:ascii="Traditional Arabic" w:eastAsia="Traditional Arabic" w:hAnsi="Traditional Arabic" w:cs="Traditional Arabic"/>
          <w:b/>
          <w:bCs/>
          <w:sz w:val="32"/>
          <w:szCs w:val="32"/>
          <w:rtl/>
          <w:lang w:bidi="ar-EG"/>
        </w:rPr>
      </w:pPr>
      <w:r w:rsidRPr="00D64848">
        <w:rPr>
          <w:rFonts w:ascii="Traditional Arabic" w:eastAsia="Traditional Arabic" w:hAnsi="Traditional Arabic" w:cs="Traditional Arabic"/>
          <w:b/>
          <w:bCs/>
          <w:sz w:val="32"/>
          <w:szCs w:val="32"/>
          <w:rtl/>
          <w:lang w:bidi="ar-EG"/>
        </w:rPr>
        <w:t>1. الابتكار في العمليات</w:t>
      </w:r>
    </w:p>
    <w:p w14:paraId="334EC5C0" w14:textId="35D58D49" w:rsidR="00FB1061" w:rsidRPr="00D64848" w:rsidRDefault="00FB1061" w:rsidP="00186E11">
      <w:pPr>
        <w:spacing w:after="0" w:line="240" w:lineRule="auto"/>
        <w:jc w:val="center"/>
        <w:rPr>
          <w:rFonts w:ascii="Traditional Arabic" w:eastAsia="Traditional Arabic" w:hAnsi="Traditional Arabic" w:cs="Traditional Arabic"/>
          <w:b/>
          <w:bCs/>
          <w:sz w:val="32"/>
          <w:szCs w:val="32"/>
          <w:rtl/>
          <w:lang w:bidi="ar-EG"/>
        </w:rPr>
      </w:pPr>
      <w:r w:rsidRPr="00D64848">
        <w:rPr>
          <w:rFonts w:ascii="Traditional Arabic" w:eastAsia="Traditional Arabic" w:hAnsi="Traditional Arabic" w:cs="Traditional Arabic"/>
          <w:b/>
          <w:bCs/>
          <w:sz w:val="32"/>
          <w:szCs w:val="32"/>
          <w:rtl/>
          <w:lang w:bidi="ar-EG"/>
        </w:rPr>
        <w:t xml:space="preserve">جدول (4 – 9) المتوسط الحسابي </w:t>
      </w:r>
      <w:r w:rsidR="00186E11" w:rsidRPr="00D64848">
        <w:rPr>
          <w:rFonts w:ascii="Traditional Arabic" w:eastAsia="Traditional Arabic" w:hAnsi="Traditional Arabic" w:cs="Traditional Arabic"/>
          <w:b/>
          <w:bCs/>
          <w:sz w:val="32"/>
          <w:szCs w:val="32"/>
          <w:rtl/>
          <w:lang w:bidi="ar-EG"/>
        </w:rPr>
        <w:t>والانحراف</w:t>
      </w:r>
      <w:r w:rsidRPr="00D64848">
        <w:rPr>
          <w:rFonts w:ascii="Traditional Arabic" w:eastAsia="Traditional Arabic" w:hAnsi="Traditional Arabic" w:cs="Traditional Arabic"/>
          <w:b/>
          <w:bCs/>
          <w:sz w:val="32"/>
          <w:szCs w:val="32"/>
          <w:rtl/>
          <w:lang w:bidi="ar-EG"/>
        </w:rPr>
        <w:t xml:space="preserve"> المعياري ودرجات موافقة الابتكار في العمليات</w:t>
      </w:r>
    </w:p>
    <w:tbl>
      <w:tblPr>
        <w:tblStyle w:val="TableGrid1"/>
        <w:bidiVisual/>
        <w:tblW w:w="9084" w:type="dxa"/>
        <w:tblLayout w:type="fixed"/>
        <w:tblLook w:val="04A0" w:firstRow="1" w:lastRow="0" w:firstColumn="1" w:lastColumn="0" w:noHBand="0" w:noVBand="1"/>
      </w:tblPr>
      <w:tblGrid>
        <w:gridCol w:w="391"/>
        <w:gridCol w:w="4395"/>
        <w:gridCol w:w="993"/>
        <w:gridCol w:w="1134"/>
        <w:gridCol w:w="961"/>
        <w:gridCol w:w="11"/>
        <w:gridCol w:w="1199"/>
      </w:tblGrid>
      <w:tr w:rsidR="00FB1061" w:rsidRPr="00D64848" w14:paraId="37A10775" w14:textId="77777777" w:rsidTr="00CD666D">
        <w:tc>
          <w:tcPr>
            <w:tcW w:w="391" w:type="dxa"/>
            <w:tcBorders>
              <w:top w:val="single" w:sz="4" w:space="0" w:color="auto"/>
              <w:left w:val="single" w:sz="4" w:space="0" w:color="auto"/>
              <w:bottom w:val="single" w:sz="4" w:space="0" w:color="auto"/>
              <w:right w:val="single" w:sz="4" w:space="0" w:color="auto"/>
            </w:tcBorders>
            <w:vAlign w:val="center"/>
          </w:tcPr>
          <w:p w14:paraId="700521E7" w14:textId="77777777" w:rsidR="00FB1061" w:rsidRPr="00D64848" w:rsidRDefault="00FB1061" w:rsidP="00FB1061">
            <w:pPr>
              <w:jc w:val="center"/>
              <w:rPr>
                <w:rFonts w:ascii="Traditional Arabic" w:eastAsia="Traditional Arabic" w:hAnsi="Traditional Arabic" w:cs="Traditional Arabic"/>
                <w:b/>
                <w:bCs/>
                <w:kern w:val="0"/>
                <w:sz w:val="32"/>
                <w:szCs w:val="32"/>
                <w:lang w:bidi="ar-EG"/>
                <w14:ligatures w14:val="none"/>
              </w:rPr>
            </w:pPr>
          </w:p>
        </w:tc>
        <w:tc>
          <w:tcPr>
            <w:tcW w:w="4395" w:type="dxa"/>
            <w:tcBorders>
              <w:top w:val="single" w:sz="4" w:space="0" w:color="auto"/>
              <w:left w:val="single" w:sz="4" w:space="0" w:color="auto"/>
              <w:bottom w:val="single" w:sz="4" w:space="0" w:color="auto"/>
              <w:right w:val="single" w:sz="4" w:space="0" w:color="auto"/>
            </w:tcBorders>
            <w:vAlign w:val="center"/>
            <w:hideMark/>
          </w:tcPr>
          <w:p w14:paraId="0FF27BE1" w14:textId="77777777" w:rsidR="00FB1061" w:rsidRPr="00D64848" w:rsidRDefault="00FB1061" w:rsidP="00FB1061">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العبارة</w:t>
            </w:r>
          </w:p>
        </w:tc>
        <w:tc>
          <w:tcPr>
            <w:tcW w:w="993" w:type="dxa"/>
            <w:tcBorders>
              <w:top w:val="single" w:sz="4" w:space="0" w:color="auto"/>
              <w:left w:val="single" w:sz="4" w:space="0" w:color="auto"/>
              <w:bottom w:val="single" w:sz="4" w:space="0" w:color="auto"/>
              <w:right w:val="single" w:sz="4" w:space="0" w:color="auto"/>
            </w:tcBorders>
            <w:vAlign w:val="center"/>
            <w:hideMark/>
          </w:tcPr>
          <w:p w14:paraId="64871C03" w14:textId="77777777" w:rsidR="00FB1061" w:rsidRPr="00D64848" w:rsidRDefault="00FB1061" w:rsidP="00FB1061">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المتوسط</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E4A7E8D" w14:textId="77777777" w:rsidR="00FB1061" w:rsidRPr="00D64848" w:rsidRDefault="00FB1061" w:rsidP="00FB1061">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الانحراف المعياري</w:t>
            </w:r>
          </w:p>
        </w:tc>
        <w:tc>
          <w:tcPr>
            <w:tcW w:w="972" w:type="dxa"/>
            <w:gridSpan w:val="2"/>
            <w:tcBorders>
              <w:top w:val="single" w:sz="4" w:space="0" w:color="auto"/>
              <w:left w:val="single" w:sz="4" w:space="0" w:color="auto"/>
              <w:bottom w:val="single" w:sz="4" w:space="0" w:color="auto"/>
              <w:right w:val="single" w:sz="4" w:space="0" w:color="auto"/>
            </w:tcBorders>
            <w:vAlign w:val="center"/>
            <w:hideMark/>
          </w:tcPr>
          <w:p w14:paraId="7AE5AA6E" w14:textId="77777777" w:rsidR="00FB1061" w:rsidRPr="00D64848" w:rsidRDefault="00FB1061" w:rsidP="00FB1061">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الترتيب</w:t>
            </w:r>
          </w:p>
        </w:tc>
        <w:tc>
          <w:tcPr>
            <w:tcW w:w="1199" w:type="dxa"/>
            <w:tcBorders>
              <w:top w:val="single" w:sz="4" w:space="0" w:color="auto"/>
              <w:left w:val="single" w:sz="4" w:space="0" w:color="auto"/>
              <w:bottom w:val="single" w:sz="4" w:space="0" w:color="auto"/>
              <w:right w:val="single" w:sz="4" w:space="0" w:color="auto"/>
            </w:tcBorders>
            <w:vAlign w:val="center"/>
            <w:hideMark/>
          </w:tcPr>
          <w:p w14:paraId="57C83B8A" w14:textId="77777777" w:rsidR="00FB1061" w:rsidRPr="00D64848" w:rsidRDefault="00FB1061" w:rsidP="00FB1061">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درجة الموافقة</w:t>
            </w:r>
          </w:p>
        </w:tc>
      </w:tr>
      <w:tr w:rsidR="00FB1061" w:rsidRPr="00D64848" w14:paraId="7553E1E9" w14:textId="77777777" w:rsidTr="00CD666D">
        <w:tc>
          <w:tcPr>
            <w:tcW w:w="391" w:type="dxa"/>
            <w:tcBorders>
              <w:top w:val="single" w:sz="4" w:space="0" w:color="auto"/>
              <w:left w:val="single" w:sz="4" w:space="0" w:color="auto"/>
              <w:bottom w:val="single" w:sz="4" w:space="0" w:color="auto"/>
              <w:right w:val="single" w:sz="4" w:space="0" w:color="auto"/>
            </w:tcBorders>
            <w:vAlign w:val="center"/>
            <w:hideMark/>
          </w:tcPr>
          <w:p w14:paraId="37A7E3AE"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1</w:t>
            </w:r>
          </w:p>
        </w:tc>
        <w:tc>
          <w:tcPr>
            <w:tcW w:w="4395" w:type="dxa"/>
            <w:tcBorders>
              <w:top w:val="single" w:sz="4" w:space="0" w:color="auto"/>
              <w:left w:val="single" w:sz="4" w:space="0" w:color="auto"/>
              <w:bottom w:val="single" w:sz="4" w:space="0" w:color="auto"/>
              <w:right w:val="single" w:sz="4" w:space="0" w:color="auto"/>
            </w:tcBorders>
            <w:hideMark/>
          </w:tcPr>
          <w:p w14:paraId="3ED64B53"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hAnsi="Traditional Arabic" w:cs="Traditional Arabic"/>
                <w:kern w:val="0"/>
                <w:sz w:val="32"/>
                <w:szCs w:val="32"/>
                <w:rtl/>
                <w14:ligatures w14:val="none"/>
              </w:rPr>
              <w:t>تعتمد شركتنا على التكنولوجيا الحديثة لتحسين عملياتها التشغيلية</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3E148313"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3.65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3F5342A"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1.113</w:t>
            </w:r>
          </w:p>
        </w:tc>
        <w:tc>
          <w:tcPr>
            <w:tcW w:w="961" w:type="dxa"/>
            <w:tcBorders>
              <w:top w:val="single" w:sz="4" w:space="0" w:color="auto"/>
              <w:left w:val="single" w:sz="4" w:space="0" w:color="auto"/>
              <w:bottom w:val="single" w:sz="4" w:space="0" w:color="auto"/>
              <w:right w:val="single" w:sz="4" w:space="0" w:color="auto"/>
            </w:tcBorders>
            <w:vAlign w:val="center"/>
            <w:hideMark/>
          </w:tcPr>
          <w:p w14:paraId="60DEF4F0"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3</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6467988A"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موافق</w:t>
            </w:r>
          </w:p>
        </w:tc>
      </w:tr>
      <w:tr w:rsidR="00FB1061" w:rsidRPr="00D64848" w14:paraId="4AB004E7" w14:textId="77777777" w:rsidTr="00CD666D">
        <w:tc>
          <w:tcPr>
            <w:tcW w:w="391" w:type="dxa"/>
            <w:tcBorders>
              <w:top w:val="single" w:sz="4" w:space="0" w:color="auto"/>
              <w:left w:val="single" w:sz="4" w:space="0" w:color="auto"/>
              <w:bottom w:val="single" w:sz="4" w:space="0" w:color="auto"/>
              <w:right w:val="single" w:sz="4" w:space="0" w:color="auto"/>
            </w:tcBorders>
            <w:vAlign w:val="center"/>
            <w:hideMark/>
          </w:tcPr>
          <w:p w14:paraId="2E0EAA8C"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2</w:t>
            </w:r>
          </w:p>
        </w:tc>
        <w:tc>
          <w:tcPr>
            <w:tcW w:w="4395" w:type="dxa"/>
            <w:tcBorders>
              <w:top w:val="single" w:sz="4" w:space="0" w:color="auto"/>
              <w:left w:val="single" w:sz="4" w:space="0" w:color="auto"/>
              <w:bottom w:val="single" w:sz="4" w:space="0" w:color="auto"/>
              <w:right w:val="single" w:sz="4" w:space="0" w:color="auto"/>
            </w:tcBorders>
            <w:hideMark/>
          </w:tcPr>
          <w:p w14:paraId="03B17CED"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hAnsi="Traditional Arabic" w:cs="Traditional Arabic"/>
                <w:kern w:val="0"/>
                <w:sz w:val="32"/>
                <w:szCs w:val="32"/>
                <w:rtl/>
                <w14:ligatures w14:val="none"/>
              </w:rPr>
              <w:t>يتم تنفيذ حلول إبداعية لتعزيز كفاءة سلاسل الإمداد والتوريد</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4B124F30"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3.37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874BC08"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1.160</w:t>
            </w:r>
          </w:p>
        </w:tc>
        <w:tc>
          <w:tcPr>
            <w:tcW w:w="961" w:type="dxa"/>
            <w:tcBorders>
              <w:top w:val="single" w:sz="4" w:space="0" w:color="auto"/>
              <w:left w:val="single" w:sz="4" w:space="0" w:color="auto"/>
              <w:bottom w:val="single" w:sz="4" w:space="0" w:color="auto"/>
              <w:right w:val="single" w:sz="4" w:space="0" w:color="auto"/>
            </w:tcBorders>
            <w:vAlign w:val="center"/>
            <w:hideMark/>
          </w:tcPr>
          <w:p w14:paraId="515E3F58"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4</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27B0F4E7"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محايد</w:t>
            </w:r>
          </w:p>
        </w:tc>
      </w:tr>
      <w:tr w:rsidR="00FB1061" w:rsidRPr="00D64848" w14:paraId="34D3208E" w14:textId="77777777" w:rsidTr="00CD666D">
        <w:tc>
          <w:tcPr>
            <w:tcW w:w="391" w:type="dxa"/>
            <w:tcBorders>
              <w:top w:val="single" w:sz="4" w:space="0" w:color="auto"/>
              <w:left w:val="single" w:sz="4" w:space="0" w:color="auto"/>
              <w:bottom w:val="single" w:sz="4" w:space="0" w:color="auto"/>
              <w:right w:val="single" w:sz="4" w:space="0" w:color="auto"/>
            </w:tcBorders>
            <w:vAlign w:val="center"/>
            <w:hideMark/>
          </w:tcPr>
          <w:p w14:paraId="5DB8FA97"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3</w:t>
            </w:r>
          </w:p>
        </w:tc>
        <w:tc>
          <w:tcPr>
            <w:tcW w:w="4395" w:type="dxa"/>
            <w:tcBorders>
              <w:top w:val="single" w:sz="4" w:space="0" w:color="auto"/>
              <w:left w:val="single" w:sz="4" w:space="0" w:color="auto"/>
              <w:bottom w:val="single" w:sz="4" w:space="0" w:color="auto"/>
              <w:right w:val="single" w:sz="4" w:space="0" w:color="auto"/>
            </w:tcBorders>
            <w:hideMark/>
          </w:tcPr>
          <w:p w14:paraId="1C72698B"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hAnsi="Traditional Arabic" w:cs="Traditional Arabic"/>
                <w:kern w:val="0"/>
                <w:sz w:val="32"/>
                <w:szCs w:val="32"/>
                <w:rtl/>
                <w14:ligatures w14:val="none"/>
              </w:rPr>
              <w:t>يتم تبني أساليب متطورة لتحسين سرعة ودقة عمليات النقل والتوزيع</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6C47C88B"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3.65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8E56E8A"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1.042</w:t>
            </w:r>
          </w:p>
        </w:tc>
        <w:tc>
          <w:tcPr>
            <w:tcW w:w="961" w:type="dxa"/>
            <w:tcBorders>
              <w:top w:val="single" w:sz="4" w:space="0" w:color="auto"/>
              <w:left w:val="single" w:sz="4" w:space="0" w:color="auto"/>
              <w:bottom w:val="single" w:sz="4" w:space="0" w:color="auto"/>
              <w:right w:val="single" w:sz="4" w:space="0" w:color="auto"/>
            </w:tcBorders>
            <w:vAlign w:val="center"/>
            <w:hideMark/>
          </w:tcPr>
          <w:p w14:paraId="34CE694B"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2</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6DAA2ED2"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موافق</w:t>
            </w:r>
          </w:p>
        </w:tc>
      </w:tr>
      <w:tr w:rsidR="00FB1061" w:rsidRPr="00D64848" w14:paraId="394CFC33" w14:textId="77777777" w:rsidTr="00CD666D">
        <w:tc>
          <w:tcPr>
            <w:tcW w:w="391" w:type="dxa"/>
            <w:tcBorders>
              <w:top w:val="single" w:sz="4" w:space="0" w:color="auto"/>
              <w:left w:val="single" w:sz="4" w:space="0" w:color="auto"/>
              <w:bottom w:val="single" w:sz="4" w:space="0" w:color="auto"/>
              <w:right w:val="single" w:sz="4" w:space="0" w:color="auto"/>
            </w:tcBorders>
            <w:vAlign w:val="center"/>
            <w:hideMark/>
          </w:tcPr>
          <w:p w14:paraId="2294C194"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4</w:t>
            </w:r>
          </w:p>
        </w:tc>
        <w:tc>
          <w:tcPr>
            <w:tcW w:w="4395" w:type="dxa"/>
            <w:tcBorders>
              <w:top w:val="single" w:sz="4" w:space="0" w:color="auto"/>
              <w:left w:val="single" w:sz="4" w:space="0" w:color="auto"/>
              <w:bottom w:val="single" w:sz="4" w:space="0" w:color="auto"/>
              <w:right w:val="single" w:sz="4" w:space="0" w:color="auto"/>
            </w:tcBorders>
            <w:hideMark/>
          </w:tcPr>
          <w:p w14:paraId="3FD30403"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hAnsi="Traditional Arabic" w:cs="Traditional Arabic"/>
                <w:kern w:val="0"/>
                <w:sz w:val="32"/>
                <w:szCs w:val="32"/>
                <w:rtl/>
                <w14:ligatures w14:val="none"/>
              </w:rPr>
              <w:t>يتم استخدام الذكاء الاصطناعي أو التحليلات المتقدمة لدعم اتخاذ القرار في العمليات التشغيلية</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1D4DB83D"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4.00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A1CB22"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0.840</w:t>
            </w:r>
          </w:p>
        </w:tc>
        <w:tc>
          <w:tcPr>
            <w:tcW w:w="961" w:type="dxa"/>
            <w:tcBorders>
              <w:top w:val="single" w:sz="4" w:space="0" w:color="auto"/>
              <w:left w:val="single" w:sz="4" w:space="0" w:color="auto"/>
              <w:bottom w:val="single" w:sz="4" w:space="0" w:color="auto"/>
              <w:right w:val="single" w:sz="4" w:space="0" w:color="auto"/>
            </w:tcBorders>
            <w:vAlign w:val="center"/>
            <w:hideMark/>
          </w:tcPr>
          <w:p w14:paraId="5EFAC26C"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1</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550198BA"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موافق</w:t>
            </w:r>
          </w:p>
        </w:tc>
      </w:tr>
      <w:tr w:rsidR="00FB1061" w:rsidRPr="00D64848" w14:paraId="0A10A6F3" w14:textId="77777777" w:rsidTr="00CD666D">
        <w:tc>
          <w:tcPr>
            <w:tcW w:w="391" w:type="dxa"/>
            <w:tcBorders>
              <w:top w:val="single" w:sz="4" w:space="0" w:color="auto"/>
              <w:left w:val="single" w:sz="4" w:space="0" w:color="auto"/>
              <w:bottom w:val="single" w:sz="4" w:space="0" w:color="auto"/>
              <w:right w:val="single" w:sz="4" w:space="0" w:color="auto"/>
            </w:tcBorders>
            <w:vAlign w:val="center"/>
            <w:hideMark/>
          </w:tcPr>
          <w:p w14:paraId="59740831"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5</w:t>
            </w:r>
          </w:p>
        </w:tc>
        <w:tc>
          <w:tcPr>
            <w:tcW w:w="4395" w:type="dxa"/>
            <w:tcBorders>
              <w:top w:val="single" w:sz="4" w:space="0" w:color="auto"/>
              <w:left w:val="single" w:sz="4" w:space="0" w:color="auto"/>
              <w:bottom w:val="single" w:sz="4" w:space="0" w:color="auto"/>
              <w:right w:val="single" w:sz="4" w:space="0" w:color="auto"/>
            </w:tcBorders>
            <w:hideMark/>
          </w:tcPr>
          <w:p w14:paraId="536B2D92" w14:textId="77777777" w:rsidR="00FB1061" w:rsidRPr="00D64848" w:rsidRDefault="00FB1061" w:rsidP="00FB1061">
            <w:pPr>
              <w:jc w:val="both"/>
              <w:rPr>
                <w:rFonts w:ascii="Traditional Arabic" w:eastAsia="Traditional Arabic" w:hAnsi="Traditional Arabic" w:cs="Traditional Arabic"/>
                <w:kern w:val="0"/>
                <w:sz w:val="32"/>
                <w:szCs w:val="32"/>
                <w:lang w:bidi="ar-EG"/>
                <w14:ligatures w14:val="none"/>
              </w:rPr>
            </w:pPr>
            <w:r w:rsidRPr="00D64848">
              <w:rPr>
                <w:rFonts w:ascii="Traditional Arabic" w:hAnsi="Traditional Arabic" w:cs="Traditional Arabic"/>
                <w:kern w:val="0"/>
                <w:sz w:val="32"/>
                <w:szCs w:val="32"/>
                <w:rtl/>
                <w14:ligatures w14:val="none"/>
              </w:rPr>
              <w:t>تعتمد شركتنا على الابتكار في العمليات لتقديم خدمات لوجستية أكثر استدامة</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51C017D9"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3.27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15FC98E"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1.122</w:t>
            </w:r>
          </w:p>
        </w:tc>
        <w:tc>
          <w:tcPr>
            <w:tcW w:w="961" w:type="dxa"/>
            <w:tcBorders>
              <w:top w:val="single" w:sz="4" w:space="0" w:color="auto"/>
              <w:left w:val="single" w:sz="4" w:space="0" w:color="auto"/>
              <w:bottom w:val="single" w:sz="4" w:space="0" w:color="auto"/>
              <w:right w:val="single" w:sz="4" w:space="0" w:color="auto"/>
            </w:tcBorders>
            <w:vAlign w:val="center"/>
            <w:hideMark/>
          </w:tcPr>
          <w:p w14:paraId="62C431BD"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5</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1BB501BE"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محايد</w:t>
            </w:r>
          </w:p>
        </w:tc>
      </w:tr>
      <w:tr w:rsidR="00FB1061" w:rsidRPr="00D64848" w14:paraId="1C11B037" w14:textId="77777777" w:rsidTr="00CD666D">
        <w:tc>
          <w:tcPr>
            <w:tcW w:w="4786" w:type="dxa"/>
            <w:gridSpan w:val="2"/>
            <w:tcBorders>
              <w:top w:val="single" w:sz="4" w:space="0" w:color="auto"/>
              <w:left w:val="single" w:sz="4" w:space="0" w:color="auto"/>
              <w:bottom w:val="single" w:sz="4" w:space="0" w:color="auto"/>
              <w:right w:val="single" w:sz="4" w:space="0" w:color="auto"/>
            </w:tcBorders>
            <w:vAlign w:val="center"/>
            <w:hideMark/>
          </w:tcPr>
          <w:p w14:paraId="3BE17259" w14:textId="77777777" w:rsidR="00FB1061" w:rsidRPr="00D64848" w:rsidRDefault="00FB1061" w:rsidP="00FB1061">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المتوسط العام للابتكار في العمليات</w:t>
            </w:r>
          </w:p>
        </w:tc>
        <w:tc>
          <w:tcPr>
            <w:tcW w:w="3088" w:type="dxa"/>
            <w:gridSpan w:val="3"/>
            <w:tcBorders>
              <w:top w:val="single" w:sz="4" w:space="0" w:color="auto"/>
              <w:left w:val="single" w:sz="4" w:space="0" w:color="auto"/>
              <w:bottom w:val="single" w:sz="4" w:space="0" w:color="auto"/>
              <w:right w:val="single" w:sz="4" w:space="0" w:color="auto"/>
            </w:tcBorders>
            <w:vAlign w:val="center"/>
            <w:hideMark/>
          </w:tcPr>
          <w:p w14:paraId="52EC9167" w14:textId="77777777" w:rsidR="00FB1061" w:rsidRPr="00D64848" w:rsidRDefault="00FB1061" w:rsidP="00FB1061">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3.59</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58930AC9" w14:textId="77777777" w:rsidR="00FB1061" w:rsidRPr="00D64848" w:rsidRDefault="00FB1061" w:rsidP="00FB1061">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موافق</w:t>
            </w:r>
          </w:p>
        </w:tc>
      </w:tr>
    </w:tbl>
    <w:p w14:paraId="08EF6220" w14:textId="699069B7" w:rsidR="00CD666D" w:rsidRPr="00D64848" w:rsidRDefault="00CD666D" w:rsidP="00CD666D">
      <w:pPr>
        <w:spacing w:after="0" w:line="360" w:lineRule="auto"/>
        <w:ind w:left="565"/>
        <w:jc w:val="center"/>
        <w:rPr>
          <w:rFonts w:ascii="Traditional Arabic" w:eastAsia="Calibri" w:hAnsi="Traditional Arabic" w:cs="Traditional Arabic"/>
          <w:sz w:val="32"/>
          <w:szCs w:val="32"/>
          <w:rtl/>
          <w:lang w:bidi="ar-EG"/>
        </w:rPr>
      </w:pPr>
      <w:r w:rsidRPr="00D64848">
        <w:rPr>
          <w:rFonts w:ascii="Traditional Arabic" w:eastAsia="Calibri" w:hAnsi="Traditional Arabic" w:cs="Traditional Arabic"/>
          <w:sz w:val="32"/>
          <w:szCs w:val="32"/>
          <w:u w:val="single"/>
          <w:rtl/>
          <w:lang w:bidi="ar-EG"/>
        </w:rPr>
        <w:t>المصدر</w:t>
      </w:r>
      <w:r w:rsidRPr="00D64848">
        <w:rPr>
          <w:rFonts w:ascii="Traditional Arabic" w:eastAsia="Calibri" w:hAnsi="Traditional Arabic" w:cs="Traditional Arabic"/>
          <w:sz w:val="32"/>
          <w:szCs w:val="32"/>
          <w:rtl/>
          <w:lang w:bidi="ar-EG"/>
        </w:rPr>
        <w:t xml:space="preserve">: من إعداد الباحث بالاعتماد على </w:t>
      </w:r>
      <w:r w:rsidRPr="00D64848">
        <w:rPr>
          <w:rFonts w:ascii="Traditional Arabic" w:eastAsia="Calibri" w:hAnsi="Traditional Arabic" w:cs="Traditional Arabic" w:hint="cs"/>
          <w:sz w:val="32"/>
          <w:szCs w:val="32"/>
          <w:rtl/>
          <w:lang w:bidi="ar-EG"/>
        </w:rPr>
        <w:t>مخرجات</w:t>
      </w:r>
      <w:r w:rsidRPr="00D64848">
        <w:rPr>
          <w:rFonts w:ascii="Traditional Arabic" w:eastAsia="Calibri" w:hAnsi="Traditional Arabic" w:cs="Traditional Arabic"/>
          <w:sz w:val="32"/>
          <w:szCs w:val="32"/>
          <w:lang w:bidi="ar-EG"/>
        </w:rPr>
        <w:t xml:space="preserve"> </w:t>
      </w:r>
      <w:r w:rsidRPr="00D64848">
        <w:rPr>
          <w:rFonts w:ascii="Traditional Arabic" w:eastAsia="Calibri" w:hAnsi="Traditional Arabic" w:cs="Traditional Arabic" w:hint="cs"/>
          <w:sz w:val="32"/>
          <w:szCs w:val="32"/>
          <w:rtl/>
          <w:lang w:bidi="ar-EG"/>
        </w:rPr>
        <w:t xml:space="preserve">برنامج </w:t>
      </w:r>
      <w:r w:rsidRPr="00D64848">
        <w:rPr>
          <w:rFonts w:ascii="Traditional Arabic" w:eastAsia="Calibri" w:hAnsi="Traditional Arabic" w:cs="Traditional Arabic"/>
          <w:sz w:val="32"/>
          <w:szCs w:val="32"/>
          <w:lang w:bidi="ar-EG"/>
        </w:rPr>
        <w:t>spss</w:t>
      </w:r>
    </w:p>
    <w:p w14:paraId="79837272" w14:textId="77777777" w:rsidR="00FB1061" w:rsidRPr="00D64848" w:rsidRDefault="00FB1061" w:rsidP="00FB1061">
      <w:pPr>
        <w:spacing w:after="200" w:line="360" w:lineRule="auto"/>
        <w:jc w:val="both"/>
        <w:rPr>
          <w:rFonts w:ascii="Traditional Arabic" w:eastAsia="Traditional Arabic" w:hAnsi="Traditional Arabic" w:cs="Traditional Arabic"/>
          <w:sz w:val="32"/>
          <w:szCs w:val="32"/>
          <w:rtl/>
          <w:lang w:bidi="ar-EG"/>
        </w:rPr>
      </w:pPr>
      <w:r w:rsidRPr="00D64848">
        <w:rPr>
          <w:rFonts w:ascii="Traditional Arabic" w:eastAsia="Traditional Arabic" w:hAnsi="Traditional Arabic" w:cs="Traditional Arabic"/>
          <w:sz w:val="32"/>
          <w:szCs w:val="32"/>
          <w:rtl/>
          <w:lang w:bidi="ar-EG"/>
        </w:rPr>
        <w:t>نستنج من إجابات المبحوثين على فقرات مقياس (الابتكار في العمليات) والتي تظهر نتائجها في الجدول رقم (4 - 9) أنها إيجابية نحو جميع الفقرات بمتوسط عام (3.59) بما يشير إلى موافقة المبحوثين على تمتع شركات قطاع الخدمات اللوجستية بالمملكة بمستوى جيد من الابتكار في العمليات.</w:t>
      </w:r>
    </w:p>
    <w:p w14:paraId="19B437C0" w14:textId="1515D995" w:rsidR="00312487" w:rsidRPr="00D64848" w:rsidRDefault="00FB1061" w:rsidP="00AA5E5D">
      <w:pPr>
        <w:spacing w:after="200" w:line="360" w:lineRule="auto"/>
        <w:jc w:val="both"/>
        <w:rPr>
          <w:rFonts w:ascii="Traditional Arabic" w:eastAsia="Traditional Arabic" w:hAnsi="Traditional Arabic" w:cs="Traditional Arabic"/>
          <w:sz w:val="32"/>
          <w:szCs w:val="32"/>
          <w:rtl/>
          <w:lang w:bidi="ar-EG"/>
        </w:rPr>
      </w:pPr>
      <w:r w:rsidRPr="00D64848">
        <w:rPr>
          <w:rFonts w:ascii="Traditional Arabic" w:eastAsia="Traditional Arabic" w:hAnsi="Traditional Arabic" w:cs="Traditional Arabic"/>
          <w:sz w:val="32"/>
          <w:szCs w:val="32"/>
          <w:rtl/>
          <w:lang w:bidi="ar-EG"/>
        </w:rPr>
        <w:lastRenderedPageBreak/>
        <w:t>تراوحت المتوسطات الحسابية لفقرات هذا المقياس بين (3.27 – 4.00)</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واحتلت الفقر</w:t>
      </w:r>
      <w:r w:rsidR="00AA5E5D" w:rsidRPr="00D64848">
        <w:rPr>
          <w:rFonts w:ascii="Traditional Arabic" w:eastAsia="Traditional Arabic" w:hAnsi="Traditional Arabic" w:cs="Traditional Arabic"/>
          <w:sz w:val="32"/>
          <w:szCs w:val="32"/>
          <w:rtl/>
          <w:lang w:bidi="ar-EG"/>
        </w:rPr>
        <w:t>ة</w:t>
      </w:r>
      <w:r w:rsidRPr="00D64848">
        <w:rPr>
          <w:rFonts w:ascii="Traditional Arabic" w:eastAsia="Traditional Arabic" w:hAnsi="Traditional Arabic" w:cs="Traditional Arabic"/>
          <w:sz w:val="32"/>
          <w:szCs w:val="32"/>
          <w:rtl/>
          <w:lang w:bidi="ar-EG"/>
        </w:rPr>
        <w:t xml:space="preserve"> الرابعة المركز الأول بمتوسط حسابي 4.00</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بما يشير إلى </w:t>
      </w:r>
      <w:r w:rsidRPr="00D64848">
        <w:rPr>
          <w:rFonts w:ascii="Traditional Arabic" w:eastAsia="Traditional Arabic" w:hAnsi="Traditional Arabic" w:cs="Traditional Arabic"/>
          <w:sz w:val="32"/>
          <w:szCs w:val="32"/>
          <w:rtl/>
        </w:rPr>
        <w:t>اعتماد شركات قطاع الخدمات اللوجستية بالمملكة على الذكاء الاصطناعي أو التحليلات المتقدمة لدعم اتخاذ القرار في عملياتها التشغيلية</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في حين احتلت الفقرة الخامسة المركز الأخير بمتوسط 3.27</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بما يشير إلى ضعف اعتماد </w:t>
      </w:r>
      <w:r w:rsidRPr="00D64848">
        <w:rPr>
          <w:rFonts w:ascii="Traditional Arabic" w:eastAsia="Traditional Arabic" w:hAnsi="Traditional Arabic" w:cs="Traditional Arabic"/>
          <w:sz w:val="32"/>
          <w:szCs w:val="32"/>
          <w:rtl/>
        </w:rPr>
        <w:t>شركات قطاع الخدمات اللوجستية بالمملكة على الابتكار بشكل عام في تقديم خدمات لوجستية أكثر استدامة</w:t>
      </w:r>
      <w:r w:rsidRPr="00D64848">
        <w:rPr>
          <w:rFonts w:ascii="Traditional Arabic" w:eastAsia="Traditional Arabic" w:hAnsi="Traditional Arabic" w:cs="Traditional Arabic"/>
          <w:sz w:val="32"/>
          <w:szCs w:val="32"/>
          <w:rtl/>
          <w:lang w:bidi="ar-EG"/>
        </w:rPr>
        <w:t>.</w:t>
      </w:r>
    </w:p>
    <w:p w14:paraId="6A97C449" w14:textId="77777777" w:rsidR="00FB1061" w:rsidRPr="00D64848" w:rsidRDefault="00FB1061" w:rsidP="00FB1061">
      <w:pPr>
        <w:spacing w:after="200" w:line="360" w:lineRule="auto"/>
        <w:jc w:val="both"/>
        <w:rPr>
          <w:rFonts w:ascii="Traditional Arabic" w:eastAsia="Traditional Arabic" w:hAnsi="Traditional Arabic" w:cs="Traditional Arabic"/>
          <w:b/>
          <w:bCs/>
          <w:sz w:val="32"/>
          <w:szCs w:val="32"/>
          <w:rtl/>
          <w:lang w:bidi="ar-EG"/>
        </w:rPr>
      </w:pPr>
      <w:r w:rsidRPr="00D64848">
        <w:rPr>
          <w:rFonts w:ascii="Traditional Arabic" w:eastAsia="Traditional Arabic" w:hAnsi="Traditional Arabic" w:cs="Traditional Arabic"/>
          <w:b/>
          <w:bCs/>
          <w:sz w:val="32"/>
          <w:szCs w:val="32"/>
          <w:rtl/>
          <w:lang w:bidi="ar-EG"/>
        </w:rPr>
        <w:t>2. الابتكار التنظيمي</w:t>
      </w:r>
    </w:p>
    <w:p w14:paraId="5B5212AA" w14:textId="77777777" w:rsidR="00FB1061" w:rsidRPr="00D64848" w:rsidRDefault="00FB1061" w:rsidP="00FB1061">
      <w:pPr>
        <w:spacing w:after="0" w:line="240" w:lineRule="auto"/>
        <w:jc w:val="center"/>
        <w:rPr>
          <w:rFonts w:ascii="Traditional Arabic" w:eastAsia="Traditional Arabic" w:hAnsi="Traditional Arabic" w:cs="Traditional Arabic"/>
          <w:b/>
          <w:bCs/>
          <w:sz w:val="32"/>
          <w:szCs w:val="32"/>
          <w:rtl/>
          <w:lang w:bidi="ar-EG"/>
        </w:rPr>
      </w:pPr>
      <w:r w:rsidRPr="00D64848">
        <w:rPr>
          <w:rFonts w:ascii="Traditional Arabic" w:eastAsia="Traditional Arabic" w:hAnsi="Traditional Arabic" w:cs="Traditional Arabic"/>
          <w:b/>
          <w:bCs/>
          <w:sz w:val="32"/>
          <w:szCs w:val="32"/>
          <w:rtl/>
          <w:lang w:bidi="ar-EG"/>
        </w:rPr>
        <w:t>جدول (4 – 10) المتوسط والانحراف المعياري ودرجة الموافقة على مقياس الابتكار التنظيمي</w:t>
      </w:r>
    </w:p>
    <w:tbl>
      <w:tblPr>
        <w:tblStyle w:val="TableGrid1"/>
        <w:bidiVisual/>
        <w:tblW w:w="9084" w:type="dxa"/>
        <w:tblLayout w:type="fixed"/>
        <w:tblLook w:val="04A0" w:firstRow="1" w:lastRow="0" w:firstColumn="1" w:lastColumn="0" w:noHBand="0" w:noVBand="1"/>
      </w:tblPr>
      <w:tblGrid>
        <w:gridCol w:w="391"/>
        <w:gridCol w:w="4395"/>
        <w:gridCol w:w="993"/>
        <w:gridCol w:w="1134"/>
        <w:gridCol w:w="961"/>
        <w:gridCol w:w="11"/>
        <w:gridCol w:w="1199"/>
      </w:tblGrid>
      <w:tr w:rsidR="00FB1061" w:rsidRPr="00D64848" w14:paraId="04C07D1F" w14:textId="77777777" w:rsidTr="00CD666D">
        <w:tc>
          <w:tcPr>
            <w:tcW w:w="391" w:type="dxa"/>
            <w:tcBorders>
              <w:top w:val="single" w:sz="4" w:space="0" w:color="auto"/>
              <w:left w:val="single" w:sz="4" w:space="0" w:color="auto"/>
              <w:bottom w:val="single" w:sz="4" w:space="0" w:color="auto"/>
              <w:right w:val="single" w:sz="4" w:space="0" w:color="auto"/>
            </w:tcBorders>
            <w:vAlign w:val="center"/>
          </w:tcPr>
          <w:p w14:paraId="76A2DE0B"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p>
        </w:tc>
        <w:tc>
          <w:tcPr>
            <w:tcW w:w="4395" w:type="dxa"/>
            <w:tcBorders>
              <w:top w:val="single" w:sz="4" w:space="0" w:color="auto"/>
              <w:left w:val="single" w:sz="4" w:space="0" w:color="auto"/>
              <w:bottom w:val="single" w:sz="4" w:space="0" w:color="auto"/>
              <w:right w:val="single" w:sz="4" w:space="0" w:color="auto"/>
            </w:tcBorders>
            <w:vAlign w:val="center"/>
            <w:hideMark/>
          </w:tcPr>
          <w:p w14:paraId="612D477A"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العبارة</w:t>
            </w:r>
          </w:p>
        </w:tc>
        <w:tc>
          <w:tcPr>
            <w:tcW w:w="993" w:type="dxa"/>
            <w:tcBorders>
              <w:top w:val="single" w:sz="4" w:space="0" w:color="auto"/>
              <w:left w:val="single" w:sz="4" w:space="0" w:color="auto"/>
              <w:bottom w:val="single" w:sz="4" w:space="0" w:color="auto"/>
              <w:right w:val="single" w:sz="4" w:space="0" w:color="auto"/>
            </w:tcBorders>
            <w:vAlign w:val="center"/>
            <w:hideMark/>
          </w:tcPr>
          <w:p w14:paraId="211BFA59"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المتوسط</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5FF8CE"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الانحراف المعياري</w:t>
            </w:r>
          </w:p>
        </w:tc>
        <w:tc>
          <w:tcPr>
            <w:tcW w:w="972" w:type="dxa"/>
            <w:gridSpan w:val="2"/>
            <w:tcBorders>
              <w:top w:val="single" w:sz="4" w:space="0" w:color="auto"/>
              <w:left w:val="single" w:sz="4" w:space="0" w:color="auto"/>
              <w:bottom w:val="single" w:sz="4" w:space="0" w:color="auto"/>
              <w:right w:val="single" w:sz="4" w:space="0" w:color="auto"/>
            </w:tcBorders>
            <w:vAlign w:val="center"/>
            <w:hideMark/>
          </w:tcPr>
          <w:p w14:paraId="01D8D3D3"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الترتيب</w:t>
            </w:r>
          </w:p>
        </w:tc>
        <w:tc>
          <w:tcPr>
            <w:tcW w:w="1199" w:type="dxa"/>
            <w:tcBorders>
              <w:top w:val="single" w:sz="4" w:space="0" w:color="auto"/>
              <w:left w:val="single" w:sz="4" w:space="0" w:color="auto"/>
              <w:bottom w:val="single" w:sz="4" w:space="0" w:color="auto"/>
              <w:right w:val="single" w:sz="4" w:space="0" w:color="auto"/>
            </w:tcBorders>
            <w:vAlign w:val="center"/>
            <w:hideMark/>
          </w:tcPr>
          <w:p w14:paraId="76430916"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درجة الموافقة</w:t>
            </w:r>
          </w:p>
        </w:tc>
      </w:tr>
      <w:tr w:rsidR="00FB1061" w:rsidRPr="00D64848" w14:paraId="4B06CC68" w14:textId="77777777" w:rsidTr="00CD666D">
        <w:tc>
          <w:tcPr>
            <w:tcW w:w="391" w:type="dxa"/>
            <w:tcBorders>
              <w:top w:val="single" w:sz="4" w:space="0" w:color="auto"/>
              <w:left w:val="single" w:sz="4" w:space="0" w:color="auto"/>
              <w:bottom w:val="single" w:sz="4" w:space="0" w:color="auto"/>
              <w:right w:val="single" w:sz="4" w:space="0" w:color="auto"/>
            </w:tcBorders>
            <w:vAlign w:val="center"/>
            <w:hideMark/>
          </w:tcPr>
          <w:p w14:paraId="678CB67F"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1</w:t>
            </w:r>
          </w:p>
        </w:tc>
        <w:tc>
          <w:tcPr>
            <w:tcW w:w="4395" w:type="dxa"/>
            <w:tcBorders>
              <w:top w:val="single" w:sz="4" w:space="0" w:color="auto"/>
              <w:left w:val="single" w:sz="4" w:space="0" w:color="auto"/>
              <w:bottom w:val="single" w:sz="4" w:space="0" w:color="auto"/>
              <w:right w:val="single" w:sz="4" w:space="0" w:color="auto"/>
            </w:tcBorders>
            <w:hideMark/>
          </w:tcPr>
          <w:p w14:paraId="1C4214BC"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تشجع شركتنا بيئة عمل تحفّز على الإبداع والتفكير خارج الصندوق</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2E2227AC"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3.90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F58ADE0"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0.738</w:t>
            </w:r>
          </w:p>
        </w:tc>
        <w:tc>
          <w:tcPr>
            <w:tcW w:w="961" w:type="dxa"/>
            <w:tcBorders>
              <w:top w:val="single" w:sz="4" w:space="0" w:color="auto"/>
              <w:left w:val="single" w:sz="4" w:space="0" w:color="auto"/>
              <w:bottom w:val="single" w:sz="4" w:space="0" w:color="auto"/>
              <w:right w:val="single" w:sz="4" w:space="0" w:color="auto"/>
            </w:tcBorders>
            <w:vAlign w:val="center"/>
            <w:hideMark/>
          </w:tcPr>
          <w:p w14:paraId="381353A6"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1</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587CE916"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موافق</w:t>
            </w:r>
          </w:p>
        </w:tc>
      </w:tr>
      <w:tr w:rsidR="00FB1061" w:rsidRPr="00D64848" w14:paraId="49DFBB43" w14:textId="77777777" w:rsidTr="00CD666D">
        <w:tc>
          <w:tcPr>
            <w:tcW w:w="391" w:type="dxa"/>
            <w:tcBorders>
              <w:top w:val="single" w:sz="4" w:space="0" w:color="auto"/>
              <w:left w:val="single" w:sz="4" w:space="0" w:color="auto"/>
              <w:bottom w:val="single" w:sz="4" w:space="0" w:color="auto"/>
              <w:right w:val="single" w:sz="4" w:space="0" w:color="auto"/>
            </w:tcBorders>
            <w:vAlign w:val="center"/>
            <w:hideMark/>
          </w:tcPr>
          <w:p w14:paraId="5EDC7C55"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2</w:t>
            </w:r>
          </w:p>
        </w:tc>
        <w:tc>
          <w:tcPr>
            <w:tcW w:w="4395" w:type="dxa"/>
            <w:tcBorders>
              <w:top w:val="single" w:sz="4" w:space="0" w:color="auto"/>
              <w:left w:val="single" w:sz="4" w:space="0" w:color="auto"/>
              <w:bottom w:val="single" w:sz="4" w:space="0" w:color="auto"/>
              <w:right w:val="single" w:sz="4" w:space="0" w:color="auto"/>
            </w:tcBorders>
            <w:hideMark/>
          </w:tcPr>
          <w:p w14:paraId="4B9ABED1"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يتم إعادة هيكلة العمليات والإجراءات الداخلية باستمرار لتعزيز الكفاءة والاستجابة السريعة لتغيرات السوق</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0A972E06"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3.40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CD4457"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1.205</w:t>
            </w:r>
          </w:p>
        </w:tc>
        <w:tc>
          <w:tcPr>
            <w:tcW w:w="961" w:type="dxa"/>
            <w:tcBorders>
              <w:top w:val="single" w:sz="4" w:space="0" w:color="auto"/>
              <w:left w:val="single" w:sz="4" w:space="0" w:color="auto"/>
              <w:bottom w:val="single" w:sz="4" w:space="0" w:color="auto"/>
              <w:right w:val="single" w:sz="4" w:space="0" w:color="auto"/>
            </w:tcBorders>
            <w:vAlign w:val="center"/>
            <w:hideMark/>
          </w:tcPr>
          <w:p w14:paraId="31C3A53C"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4</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39A6AA4A"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موافق</w:t>
            </w:r>
          </w:p>
        </w:tc>
      </w:tr>
      <w:tr w:rsidR="00FB1061" w:rsidRPr="00D64848" w14:paraId="4A353894" w14:textId="77777777" w:rsidTr="00CD666D">
        <w:tc>
          <w:tcPr>
            <w:tcW w:w="391" w:type="dxa"/>
            <w:tcBorders>
              <w:top w:val="single" w:sz="4" w:space="0" w:color="auto"/>
              <w:left w:val="single" w:sz="4" w:space="0" w:color="auto"/>
              <w:bottom w:val="single" w:sz="4" w:space="0" w:color="auto"/>
              <w:right w:val="single" w:sz="4" w:space="0" w:color="auto"/>
            </w:tcBorders>
            <w:vAlign w:val="center"/>
            <w:hideMark/>
          </w:tcPr>
          <w:p w14:paraId="271FE623"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3</w:t>
            </w:r>
          </w:p>
        </w:tc>
        <w:tc>
          <w:tcPr>
            <w:tcW w:w="4395" w:type="dxa"/>
            <w:tcBorders>
              <w:top w:val="single" w:sz="4" w:space="0" w:color="auto"/>
              <w:left w:val="single" w:sz="4" w:space="0" w:color="auto"/>
              <w:bottom w:val="single" w:sz="4" w:space="0" w:color="auto"/>
              <w:right w:val="single" w:sz="4" w:space="0" w:color="auto"/>
            </w:tcBorders>
            <w:hideMark/>
          </w:tcPr>
          <w:p w14:paraId="0DCC9CAB" w14:textId="30925C3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تتبنى الإدارة نهج</w:t>
            </w:r>
            <w:r w:rsidR="00AA5E5D" w:rsidRPr="00D64848">
              <w:rPr>
                <w:rFonts w:ascii="Traditional Arabic" w:hAnsi="Traditional Arabic" w:cs="Traditional Arabic"/>
                <w:kern w:val="0"/>
                <w:sz w:val="32"/>
                <w:szCs w:val="32"/>
                <w:rtl/>
                <w14:ligatures w14:val="none"/>
              </w:rPr>
              <w:t>ً</w:t>
            </w:r>
            <w:r w:rsidRPr="00D64848">
              <w:rPr>
                <w:rFonts w:ascii="Traditional Arabic" w:hAnsi="Traditional Arabic" w:cs="Traditional Arabic"/>
                <w:kern w:val="0"/>
                <w:sz w:val="32"/>
                <w:szCs w:val="32"/>
                <w:rtl/>
                <w14:ligatures w14:val="none"/>
              </w:rPr>
              <w:t>ا مفتوح</w:t>
            </w:r>
            <w:r w:rsidR="00AA5E5D" w:rsidRPr="00D64848">
              <w:rPr>
                <w:rFonts w:ascii="Traditional Arabic" w:hAnsi="Traditional Arabic" w:cs="Traditional Arabic"/>
                <w:kern w:val="0"/>
                <w:sz w:val="32"/>
                <w:szCs w:val="32"/>
                <w:rtl/>
                <w14:ligatures w14:val="none"/>
              </w:rPr>
              <w:t>ً</w:t>
            </w:r>
            <w:r w:rsidRPr="00D64848">
              <w:rPr>
                <w:rFonts w:ascii="Traditional Arabic" w:hAnsi="Traditional Arabic" w:cs="Traditional Arabic"/>
                <w:kern w:val="0"/>
                <w:sz w:val="32"/>
                <w:szCs w:val="32"/>
                <w:rtl/>
                <w14:ligatures w14:val="none"/>
              </w:rPr>
              <w:t>ا لاقتراحات الموظفين وتشجع التجارب الجديدة في العمل</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7DA2F853"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3.70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01D8ECC"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0.875</w:t>
            </w:r>
          </w:p>
        </w:tc>
        <w:tc>
          <w:tcPr>
            <w:tcW w:w="961" w:type="dxa"/>
            <w:tcBorders>
              <w:top w:val="single" w:sz="4" w:space="0" w:color="auto"/>
              <w:left w:val="single" w:sz="4" w:space="0" w:color="auto"/>
              <w:bottom w:val="single" w:sz="4" w:space="0" w:color="auto"/>
              <w:right w:val="single" w:sz="4" w:space="0" w:color="auto"/>
            </w:tcBorders>
            <w:vAlign w:val="center"/>
            <w:hideMark/>
          </w:tcPr>
          <w:p w14:paraId="38FC11AF"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2</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393F3DDE"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موافق</w:t>
            </w:r>
          </w:p>
        </w:tc>
      </w:tr>
      <w:tr w:rsidR="00FB1061" w:rsidRPr="00D64848" w14:paraId="5C3D30E7" w14:textId="77777777" w:rsidTr="00CD666D">
        <w:tc>
          <w:tcPr>
            <w:tcW w:w="391" w:type="dxa"/>
            <w:tcBorders>
              <w:top w:val="single" w:sz="4" w:space="0" w:color="auto"/>
              <w:left w:val="single" w:sz="4" w:space="0" w:color="auto"/>
              <w:bottom w:val="single" w:sz="4" w:space="0" w:color="auto"/>
              <w:right w:val="single" w:sz="4" w:space="0" w:color="auto"/>
            </w:tcBorders>
            <w:vAlign w:val="center"/>
            <w:hideMark/>
          </w:tcPr>
          <w:p w14:paraId="76C851D1"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4</w:t>
            </w:r>
          </w:p>
        </w:tc>
        <w:tc>
          <w:tcPr>
            <w:tcW w:w="4395" w:type="dxa"/>
            <w:tcBorders>
              <w:top w:val="single" w:sz="4" w:space="0" w:color="auto"/>
              <w:left w:val="single" w:sz="4" w:space="0" w:color="auto"/>
              <w:bottom w:val="single" w:sz="4" w:space="0" w:color="auto"/>
              <w:right w:val="single" w:sz="4" w:space="0" w:color="auto"/>
            </w:tcBorders>
            <w:hideMark/>
          </w:tcPr>
          <w:p w14:paraId="7DF7A6C6"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يتم توفير برامج تدريبية مستمرة لتعزيز الابتكار لدى الموظفين</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20C5F0D8"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3.50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B54C22"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1.100</w:t>
            </w:r>
          </w:p>
        </w:tc>
        <w:tc>
          <w:tcPr>
            <w:tcW w:w="961" w:type="dxa"/>
            <w:tcBorders>
              <w:top w:val="single" w:sz="4" w:space="0" w:color="auto"/>
              <w:left w:val="single" w:sz="4" w:space="0" w:color="auto"/>
              <w:bottom w:val="single" w:sz="4" w:space="0" w:color="auto"/>
              <w:right w:val="single" w:sz="4" w:space="0" w:color="auto"/>
            </w:tcBorders>
            <w:vAlign w:val="center"/>
            <w:hideMark/>
          </w:tcPr>
          <w:p w14:paraId="1A36A100"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3</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3CCB3F03"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موافق</w:t>
            </w:r>
          </w:p>
        </w:tc>
      </w:tr>
      <w:tr w:rsidR="00FB1061" w:rsidRPr="00D64848" w14:paraId="34D7A622" w14:textId="77777777" w:rsidTr="00CD666D">
        <w:tc>
          <w:tcPr>
            <w:tcW w:w="391" w:type="dxa"/>
            <w:tcBorders>
              <w:top w:val="single" w:sz="4" w:space="0" w:color="auto"/>
              <w:left w:val="single" w:sz="4" w:space="0" w:color="auto"/>
              <w:bottom w:val="single" w:sz="4" w:space="0" w:color="auto"/>
              <w:right w:val="single" w:sz="4" w:space="0" w:color="auto"/>
            </w:tcBorders>
            <w:vAlign w:val="center"/>
            <w:hideMark/>
          </w:tcPr>
          <w:p w14:paraId="3289ED74"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5</w:t>
            </w:r>
          </w:p>
        </w:tc>
        <w:tc>
          <w:tcPr>
            <w:tcW w:w="4395" w:type="dxa"/>
            <w:tcBorders>
              <w:top w:val="single" w:sz="4" w:space="0" w:color="auto"/>
              <w:left w:val="single" w:sz="4" w:space="0" w:color="auto"/>
              <w:bottom w:val="single" w:sz="4" w:space="0" w:color="auto"/>
              <w:right w:val="single" w:sz="4" w:space="0" w:color="auto"/>
            </w:tcBorders>
            <w:hideMark/>
          </w:tcPr>
          <w:p w14:paraId="70674551"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تستخدم شركتنا نماذج تنظيمية مرنة تمكنها من التكيف مع المتغيرات التكنولوجية والبيئية</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44DB2DE2"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2.85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77C21E0"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1.281</w:t>
            </w:r>
          </w:p>
        </w:tc>
        <w:tc>
          <w:tcPr>
            <w:tcW w:w="961" w:type="dxa"/>
            <w:tcBorders>
              <w:top w:val="single" w:sz="4" w:space="0" w:color="auto"/>
              <w:left w:val="single" w:sz="4" w:space="0" w:color="auto"/>
              <w:bottom w:val="single" w:sz="4" w:space="0" w:color="auto"/>
              <w:right w:val="single" w:sz="4" w:space="0" w:color="auto"/>
            </w:tcBorders>
            <w:vAlign w:val="center"/>
            <w:hideMark/>
          </w:tcPr>
          <w:p w14:paraId="602C61FE"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5</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21B84263"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محايد</w:t>
            </w:r>
          </w:p>
        </w:tc>
      </w:tr>
      <w:tr w:rsidR="00FB1061" w:rsidRPr="00D64848" w14:paraId="35AE98CC" w14:textId="77777777" w:rsidTr="00CD666D">
        <w:tc>
          <w:tcPr>
            <w:tcW w:w="4786" w:type="dxa"/>
            <w:gridSpan w:val="2"/>
            <w:tcBorders>
              <w:top w:val="single" w:sz="4" w:space="0" w:color="auto"/>
              <w:left w:val="single" w:sz="4" w:space="0" w:color="auto"/>
              <w:bottom w:val="single" w:sz="4" w:space="0" w:color="auto"/>
              <w:right w:val="single" w:sz="4" w:space="0" w:color="auto"/>
            </w:tcBorders>
            <w:vAlign w:val="center"/>
            <w:hideMark/>
          </w:tcPr>
          <w:p w14:paraId="500D3BD8"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المتوسط العام للابتكار التنظيمي</w:t>
            </w:r>
          </w:p>
        </w:tc>
        <w:tc>
          <w:tcPr>
            <w:tcW w:w="3088" w:type="dxa"/>
            <w:gridSpan w:val="3"/>
            <w:tcBorders>
              <w:top w:val="single" w:sz="4" w:space="0" w:color="auto"/>
              <w:left w:val="single" w:sz="4" w:space="0" w:color="auto"/>
              <w:bottom w:val="single" w:sz="4" w:space="0" w:color="auto"/>
              <w:right w:val="single" w:sz="4" w:space="0" w:color="auto"/>
            </w:tcBorders>
            <w:vAlign w:val="center"/>
            <w:hideMark/>
          </w:tcPr>
          <w:p w14:paraId="26BDB0FA"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3.47</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563B22B0"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موافق</w:t>
            </w:r>
          </w:p>
        </w:tc>
      </w:tr>
    </w:tbl>
    <w:p w14:paraId="64347B34" w14:textId="34B60B14" w:rsidR="00CD666D" w:rsidRPr="00D64848" w:rsidRDefault="00CD666D" w:rsidP="00CD666D">
      <w:pPr>
        <w:spacing w:after="0" w:line="360" w:lineRule="auto"/>
        <w:ind w:left="565"/>
        <w:jc w:val="center"/>
        <w:rPr>
          <w:rFonts w:ascii="Traditional Arabic" w:eastAsia="Calibri" w:hAnsi="Traditional Arabic" w:cs="Traditional Arabic"/>
          <w:sz w:val="32"/>
          <w:szCs w:val="32"/>
          <w:rtl/>
          <w:lang w:bidi="ar-EG"/>
        </w:rPr>
      </w:pPr>
      <w:r w:rsidRPr="00D64848">
        <w:rPr>
          <w:rFonts w:ascii="Traditional Arabic" w:eastAsia="Calibri" w:hAnsi="Traditional Arabic" w:cs="Traditional Arabic"/>
          <w:sz w:val="32"/>
          <w:szCs w:val="32"/>
          <w:u w:val="single"/>
          <w:rtl/>
          <w:lang w:bidi="ar-EG"/>
        </w:rPr>
        <w:t>المصدر</w:t>
      </w:r>
      <w:r w:rsidRPr="00D64848">
        <w:rPr>
          <w:rFonts w:ascii="Traditional Arabic" w:eastAsia="Calibri" w:hAnsi="Traditional Arabic" w:cs="Traditional Arabic"/>
          <w:sz w:val="32"/>
          <w:szCs w:val="32"/>
          <w:rtl/>
          <w:lang w:bidi="ar-EG"/>
        </w:rPr>
        <w:t xml:space="preserve">: من إعداد الباحث بالاعتماد على </w:t>
      </w:r>
      <w:r w:rsidRPr="00D64848">
        <w:rPr>
          <w:rFonts w:ascii="Traditional Arabic" w:eastAsia="Calibri" w:hAnsi="Traditional Arabic" w:cs="Traditional Arabic" w:hint="cs"/>
          <w:sz w:val="32"/>
          <w:szCs w:val="32"/>
          <w:rtl/>
          <w:lang w:bidi="ar-EG"/>
        </w:rPr>
        <w:t>مخرجات</w:t>
      </w:r>
      <w:r w:rsidRPr="00D64848">
        <w:rPr>
          <w:rFonts w:ascii="Traditional Arabic" w:eastAsia="Calibri" w:hAnsi="Traditional Arabic" w:cs="Traditional Arabic"/>
          <w:sz w:val="32"/>
          <w:szCs w:val="32"/>
          <w:lang w:bidi="ar-EG"/>
        </w:rPr>
        <w:t xml:space="preserve"> </w:t>
      </w:r>
      <w:r w:rsidRPr="00D64848">
        <w:rPr>
          <w:rFonts w:ascii="Traditional Arabic" w:eastAsia="Calibri" w:hAnsi="Traditional Arabic" w:cs="Traditional Arabic" w:hint="cs"/>
          <w:sz w:val="32"/>
          <w:szCs w:val="32"/>
          <w:rtl/>
          <w:lang w:bidi="ar-EG"/>
        </w:rPr>
        <w:t xml:space="preserve">برنامج </w:t>
      </w:r>
      <w:r w:rsidRPr="00D64848">
        <w:rPr>
          <w:rFonts w:ascii="Traditional Arabic" w:eastAsia="Calibri" w:hAnsi="Traditional Arabic" w:cs="Traditional Arabic"/>
          <w:sz w:val="32"/>
          <w:szCs w:val="32"/>
          <w:lang w:bidi="ar-EG"/>
        </w:rPr>
        <w:t>spss</w:t>
      </w:r>
    </w:p>
    <w:p w14:paraId="5FE735CB" w14:textId="77777777" w:rsidR="00FB1061" w:rsidRPr="00D64848" w:rsidRDefault="00FB1061" w:rsidP="00FB1061">
      <w:pPr>
        <w:spacing w:after="200" w:line="360" w:lineRule="auto"/>
        <w:jc w:val="both"/>
        <w:rPr>
          <w:rFonts w:ascii="Traditional Arabic" w:eastAsia="Traditional Arabic" w:hAnsi="Traditional Arabic" w:cs="Traditional Arabic"/>
          <w:sz w:val="32"/>
          <w:szCs w:val="32"/>
          <w:rtl/>
          <w:lang w:bidi="ar-EG"/>
        </w:rPr>
      </w:pPr>
      <w:r w:rsidRPr="00D64848">
        <w:rPr>
          <w:rFonts w:ascii="Traditional Arabic" w:eastAsia="Traditional Arabic" w:hAnsi="Traditional Arabic" w:cs="Traditional Arabic"/>
          <w:sz w:val="32"/>
          <w:szCs w:val="32"/>
          <w:rtl/>
          <w:lang w:bidi="ar-EG"/>
        </w:rPr>
        <w:lastRenderedPageBreak/>
        <w:t>نستنج من الإجابات على فقرات مقياس (الابتكار التنظيمي) والتي تظهر نتائجها في الجدول رقم (4 - 10) أنها إيجابية نحو جميع الفقرات بمتوسط عام (3.47) بما يشير إلى موافقة المبحوثين على تمتع شركات قطاع الخدمات اللوجستية بالمملكة بمستوى جيد من الابتكار التنظيمي.</w:t>
      </w:r>
    </w:p>
    <w:p w14:paraId="44079413" w14:textId="1C82E63A" w:rsidR="00FB1061" w:rsidRPr="00D64848" w:rsidRDefault="00FB1061" w:rsidP="00AA5E5D">
      <w:pPr>
        <w:spacing w:after="200" w:line="360" w:lineRule="auto"/>
        <w:jc w:val="both"/>
        <w:rPr>
          <w:rFonts w:ascii="Traditional Arabic" w:eastAsia="Traditional Arabic" w:hAnsi="Traditional Arabic" w:cs="Traditional Arabic"/>
          <w:sz w:val="32"/>
          <w:szCs w:val="32"/>
          <w:rtl/>
          <w:lang w:bidi="ar-EG"/>
        </w:rPr>
      </w:pPr>
      <w:r w:rsidRPr="00D64848">
        <w:rPr>
          <w:rFonts w:ascii="Traditional Arabic" w:eastAsia="Traditional Arabic" w:hAnsi="Traditional Arabic" w:cs="Traditional Arabic"/>
          <w:sz w:val="32"/>
          <w:szCs w:val="32"/>
          <w:rtl/>
          <w:lang w:bidi="ar-EG"/>
        </w:rPr>
        <w:t>تراوحت المتوسطات الحسابية لفقرات هذا المقياس بين (2.85 – 3.90)</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واحتلت الفقر</w:t>
      </w:r>
      <w:r w:rsidR="00AA5E5D" w:rsidRPr="00D64848">
        <w:rPr>
          <w:rFonts w:ascii="Traditional Arabic" w:eastAsia="Traditional Arabic" w:hAnsi="Traditional Arabic" w:cs="Traditional Arabic"/>
          <w:sz w:val="32"/>
          <w:szCs w:val="32"/>
          <w:rtl/>
          <w:lang w:bidi="ar-EG"/>
        </w:rPr>
        <w:t>ة</w:t>
      </w:r>
      <w:r w:rsidRPr="00D64848">
        <w:rPr>
          <w:rFonts w:ascii="Traditional Arabic" w:eastAsia="Traditional Arabic" w:hAnsi="Traditional Arabic" w:cs="Traditional Arabic"/>
          <w:sz w:val="32"/>
          <w:szCs w:val="32"/>
          <w:rtl/>
          <w:lang w:bidi="ar-EG"/>
        </w:rPr>
        <w:t xml:space="preserve"> الأولى المركز الأول بمتوسط حسابي 3.90</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بما يشير إلى تمتع</w:t>
      </w:r>
      <w:r w:rsidRPr="00D64848">
        <w:rPr>
          <w:rFonts w:ascii="Traditional Arabic" w:eastAsia="Traditional Arabic" w:hAnsi="Traditional Arabic" w:cs="Traditional Arabic"/>
          <w:sz w:val="32"/>
          <w:szCs w:val="32"/>
          <w:rtl/>
        </w:rPr>
        <w:t xml:space="preserve"> شركات قطاع الخدمات اللوجستية بالمملكة ببيئة عمل تحفّز على الإبداع والتفكير خارج الصندوق</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في حين احتلت الفقرة الخامسة المركز الأخير بمتوسط 2.85</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بما يشير إلى ضعف اعتماد </w:t>
      </w:r>
      <w:r w:rsidRPr="00D64848">
        <w:rPr>
          <w:rFonts w:ascii="Traditional Arabic" w:eastAsia="Traditional Arabic" w:hAnsi="Traditional Arabic" w:cs="Traditional Arabic"/>
          <w:sz w:val="32"/>
          <w:szCs w:val="32"/>
          <w:rtl/>
        </w:rPr>
        <w:t>شركات قطاع الخدمات اللوجستية بالمملكة على نماذج تنظيمية مرنة تمكنها من التكيف مع المتغيرات التكنولوجية والبيئية</w:t>
      </w:r>
      <w:r w:rsidRPr="00D64848">
        <w:rPr>
          <w:rFonts w:ascii="Traditional Arabic" w:eastAsia="Traditional Arabic" w:hAnsi="Traditional Arabic" w:cs="Traditional Arabic"/>
          <w:sz w:val="32"/>
          <w:szCs w:val="32"/>
          <w:rtl/>
          <w:lang w:bidi="ar-EG"/>
        </w:rPr>
        <w:t>.</w:t>
      </w:r>
    </w:p>
    <w:p w14:paraId="71C862E2" w14:textId="77777777" w:rsidR="00FB1061" w:rsidRPr="00D64848" w:rsidRDefault="00FB1061" w:rsidP="00FB1061">
      <w:pPr>
        <w:spacing w:after="0" w:line="240" w:lineRule="auto"/>
        <w:jc w:val="both"/>
        <w:rPr>
          <w:rFonts w:ascii="Traditional Arabic" w:eastAsia="Traditional Arabic" w:hAnsi="Traditional Arabic" w:cs="Traditional Arabic"/>
          <w:b/>
          <w:bCs/>
          <w:sz w:val="32"/>
          <w:szCs w:val="32"/>
          <w:rtl/>
          <w:lang w:bidi="ar-EG"/>
        </w:rPr>
      </w:pPr>
      <w:r w:rsidRPr="00D64848">
        <w:rPr>
          <w:rFonts w:ascii="Traditional Arabic" w:eastAsia="Traditional Arabic" w:hAnsi="Traditional Arabic" w:cs="Traditional Arabic"/>
          <w:b/>
          <w:bCs/>
          <w:sz w:val="32"/>
          <w:szCs w:val="32"/>
          <w:rtl/>
          <w:lang w:bidi="ar-EG"/>
        </w:rPr>
        <w:t>3. التنمية المستدامة الاقتصادية</w:t>
      </w:r>
    </w:p>
    <w:p w14:paraId="2F866AF8" w14:textId="77777777" w:rsidR="00FB1061" w:rsidRPr="00D64848" w:rsidRDefault="00FB1061" w:rsidP="00FB1061">
      <w:pPr>
        <w:spacing w:after="0" w:line="240" w:lineRule="auto"/>
        <w:jc w:val="center"/>
        <w:rPr>
          <w:rFonts w:ascii="Traditional Arabic" w:eastAsia="Traditional Arabic" w:hAnsi="Traditional Arabic" w:cs="Traditional Arabic"/>
          <w:b/>
          <w:bCs/>
          <w:sz w:val="32"/>
          <w:szCs w:val="32"/>
          <w:rtl/>
          <w:lang w:bidi="ar-EG"/>
        </w:rPr>
      </w:pPr>
      <w:r w:rsidRPr="00D64848">
        <w:rPr>
          <w:rFonts w:ascii="Traditional Arabic" w:eastAsia="Traditional Arabic" w:hAnsi="Traditional Arabic" w:cs="Traditional Arabic"/>
          <w:b/>
          <w:bCs/>
          <w:sz w:val="32"/>
          <w:szCs w:val="32"/>
          <w:rtl/>
          <w:lang w:bidi="ar-EG"/>
        </w:rPr>
        <w:t>جدول (4 – 11) المتوسط والانحراف المعياري والموافقة على مقياس التنمية المستدامة الاقتصادية</w:t>
      </w:r>
    </w:p>
    <w:tbl>
      <w:tblPr>
        <w:tblStyle w:val="TableGrid1"/>
        <w:bidiVisual/>
        <w:tblW w:w="9084" w:type="dxa"/>
        <w:tblLayout w:type="fixed"/>
        <w:tblLook w:val="04A0" w:firstRow="1" w:lastRow="0" w:firstColumn="1" w:lastColumn="0" w:noHBand="0" w:noVBand="1"/>
      </w:tblPr>
      <w:tblGrid>
        <w:gridCol w:w="391"/>
        <w:gridCol w:w="4395"/>
        <w:gridCol w:w="993"/>
        <w:gridCol w:w="1134"/>
        <w:gridCol w:w="961"/>
        <w:gridCol w:w="11"/>
        <w:gridCol w:w="1199"/>
      </w:tblGrid>
      <w:tr w:rsidR="00FB1061" w:rsidRPr="00D64848" w14:paraId="2E498185" w14:textId="77777777" w:rsidTr="00CD666D">
        <w:tc>
          <w:tcPr>
            <w:tcW w:w="391" w:type="dxa"/>
            <w:tcBorders>
              <w:top w:val="single" w:sz="4" w:space="0" w:color="auto"/>
              <w:left w:val="single" w:sz="4" w:space="0" w:color="auto"/>
              <w:bottom w:val="single" w:sz="4" w:space="0" w:color="auto"/>
              <w:right w:val="single" w:sz="4" w:space="0" w:color="auto"/>
            </w:tcBorders>
            <w:vAlign w:val="center"/>
          </w:tcPr>
          <w:p w14:paraId="52C2711A"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p>
        </w:tc>
        <w:tc>
          <w:tcPr>
            <w:tcW w:w="4395" w:type="dxa"/>
            <w:tcBorders>
              <w:top w:val="single" w:sz="4" w:space="0" w:color="auto"/>
              <w:left w:val="single" w:sz="4" w:space="0" w:color="auto"/>
              <w:bottom w:val="single" w:sz="4" w:space="0" w:color="auto"/>
              <w:right w:val="single" w:sz="4" w:space="0" w:color="auto"/>
            </w:tcBorders>
            <w:vAlign w:val="center"/>
            <w:hideMark/>
          </w:tcPr>
          <w:p w14:paraId="0879D774"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العبارة</w:t>
            </w:r>
          </w:p>
        </w:tc>
        <w:tc>
          <w:tcPr>
            <w:tcW w:w="993" w:type="dxa"/>
            <w:tcBorders>
              <w:top w:val="single" w:sz="4" w:space="0" w:color="auto"/>
              <w:left w:val="single" w:sz="4" w:space="0" w:color="auto"/>
              <w:bottom w:val="single" w:sz="4" w:space="0" w:color="auto"/>
              <w:right w:val="single" w:sz="4" w:space="0" w:color="auto"/>
            </w:tcBorders>
            <w:vAlign w:val="center"/>
            <w:hideMark/>
          </w:tcPr>
          <w:p w14:paraId="454B2AEC"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المتوسط</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FBA78E5"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الانحراف المعياري</w:t>
            </w:r>
          </w:p>
        </w:tc>
        <w:tc>
          <w:tcPr>
            <w:tcW w:w="972" w:type="dxa"/>
            <w:gridSpan w:val="2"/>
            <w:tcBorders>
              <w:top w:val="single" w:sz="4" w:space="0" w:color="auto"/>
              <w:left w:val="single" w:sz="4" w:space="0" w:color="auto"/>
              <w:bottom w:val="single" w:sz="4" w:space="0" w:color="auto"/>
              <w:right w:val="single" w:sz="4" w:space="0" w:color="auto"/>
            </w:tcBorders>
            <w:vAlign w:val="center"/>
            <w:hideMark/>
          </w:tcPr>
          <w:p w14:paraId="5FBCEF3D"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الترتيب</w:t>
            </w:r>
          </w:p>
        </w:tc>
        <w:tc>
          <w:tcPr>
            <w:tcW w:w="1199" w:type="dxa"/>
            <w:tcBorders>
              <w:top w:val="single" w:sz="4" w:space="0" w:color="auto"/>
              <w:left w:val="single" w:sz="4" w:space="0" w:color="auto"/>
              <w:bottom w:val="single" w:sz="4" w:space="0" w:color="auto"/>
              <w:right w:val="single" w:sz="4" w:space="0" w:color="auto"/>
            </w:tcBorders>
            <w:vAlign w:val="center"/>
            <w:hideMark/>
          </w:tcPr>
          <w:p w14:paraId="6E32CF59"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درجة الموافقة</w:t>
            </w:r>
          </w:p>
        </w:tc>
      </w:tr>
      <w:tr w:rsidR="00FB1061" w:rsidRPr="00D64848" w14:paraId="2D5C75E0" w14:textId="77777777" w:rsidTr="00CD666D">
        <w:tc>
          <w:tcPr>
            <w:tcW w:w="391" w:type="dxa"/>
            <w:tcBorders>
              <w:top w:val="single" w:sz="4" w:space="0" w:color="auto"/>
              <w:left w:val="single" w:sz="4" w:space="0" w:color="auto"/>
              <w:bottom w:val="single" w:sz="4" w:space="0" w:color="auto"/>
              <w:right w:val="single" w:sz="4" w:space="0" w:color="auto"/>
            </w:tcBorders>
            <w:vAlign w:val="center"/>
            <w:hideMark/>
          </w:tcPr>
          <w:p w14:paraId="54FA8C47"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1</w:t>
            </w:r>
          </w:p>
        </w:tc>
        <w:tc>
          <w:tcPr>
            <w:tcW w:w="4395" w:type="dxa"/>
            <w:tcBorders>
              <w:top w:val="single" w:sz="4" w:space="0" w:color="auto"/>
              <w:left w:val="single" w:sz="4" w:space="0" w:color="auto"/>
              <w:bottom w:val="single" w:sz="4" w:space="0" w:color="auto"/>
              <w:right w:val="single" w:sz="4" w:space="0" w:color="auto"/>
            </w:tcBorders>
            <w:hideMark/>
          </w:tcPr>
          <w:p w14:paraId="2AE46C24" w14:textId="50B43EB8"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w:t>
            </w:r>
            <w:r w:rsidR="00AA5E5D" w:rsidRPr="00D64848">
              <w:rPr>
                <w:rFonts w:ascii="Traditional Arabic" w:hAnsi="Traditional Arabic" w:cs="Traditional Arabic"/>
                <w:kern w:val="0"/>
                <w:sz w:val="32"/>
                <w:szCs w:val="32"/>
                <w:rtl/>
                <w14:ligatures w14:val="none"/>
              </w:rPr>
              <w:t>ُ</w:t>
            </w:r>
            <w:r w:rsidRPr="00D64848">
              <w:rPr>
                <w:rFonts w:ascii="Traditional Arabic" w:hAnsi="Traditional Arabic" w:cs="Traditional Arabic"/>
                <w:kern w:val="0"/>
                <w:sz w:val="32"/>
                <w:szCs w:val="32"/>
                <w:rtl/>
                <w14:ligatures w14:val="none"/>
              </w:rPr>
              <w:t>ساهم شركتنا في خلق فرص عمل جديدة وتحقيق النمو الاقتصادي</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18156D95"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3.45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919B211"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0.977</w:t>
            </w:r>
          </w:p>
        </w:tc>
        <w:tc>
          <w:tcPr>
            <w:tcW w:w="961" w:type="dxa"/>
            <w:tcBorders>
              <w:top w:val="single" w:sz="4" w:space="0" w:color="auto"/>
              <w:left w:val="single" w:sz="4" w:space="0" w:color="auto"/>
              <w:bottom w:val="single" w:sz="4" w:space="0" w:color="auto"/>
              <w:right w:val="single" w:sz="4" w:space="0" w:color="auto"/>
            </w:tcBorders>
            <w:vAlign w:val="center"/>
            <w:hideMark/>
          </w:tcPr>
          <w:p w14:paraId="39D0EDD9"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4</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1F41761A"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موافق</w:t>
            </w:r>
          </w:p>
        </w:tc>
      </w:tr>
      <w:tr w:rsidR="00FB1061" w:rsidRPr="00D64848" w14:paraId="425D4DD8" w14:textId="77777777" w:rsidTr="00CD666D">
        <w:tc>
          <w:tcPr>
            <w:tcW w:w="391" w:type="dxa"/>
            <w:tcBorders>
              <w:top w:val="single" w:sz="4" w:space="0" w:color="auto"/>
              <w:left w:val="single" w:sz="4" w:space="0" w:color="auto"/>
              <w:bottom w:val="single" w:sz="4" w:space="0" w:color="auto"/>
              <w:right w:val="single" w:sz="4" w:space="0" w:color="auto"/>
            </w:tcBorders>
            <w:vAlign w:val="center"/>
            <w:hideMark/>
          </w:tcPr>
          <w:p w14:paraId="4F22CF37"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2</w:t>
            </w:r>
          </w:p>
        </w:tc>
        <w:tc>
          <w:tcPr>
            <w:tcW w:w="4395" w:type="dxa"/>
            <w:tcBorders>
              <w:top w:val="single" w:sz="4" w:space="0" w:color="auto"/>
              <w:left w:val="single" w:sz="4" w:space="0" w:color="auto"/>
              <w:bottom w:val="single" w:sz="4" w:space="0" w:color="auto"/>
              <w:right w:val="single" w:sz="4" w:space="0" w:color="auto"/>
            </w:tcBorders>
            <w:hideMark/>
          </w:tcPr>
          <w:p w14:paraId="05745DB5"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تعتمد شركتنا على استراتيجيات لوجستية مستدامة تقلل من التكاليف التشغيلية وتعزز الكفاءة</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5C3B8B5F"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3.65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35E9233"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1.066</w:t>
            </w:r>
          </w:p>
        </w:tc>
        <w:tc>
          <w:tcPr>
            <w:tcW w:w="961" w:type="dxa"/>
            <w:tcBorders>
              <w:top w:val="single" w:sz="4" w:space="0" w:color="auto"/>
              <w:left w:val="single" w:sz="4" w:space="0" w:color="auto"/>
              <w:bottom w:val="single" w:sz="4" w:space="0" w:color="auto"/>
              <w:right w:val="single" w:sz="4" w:space="0" w:color="auto"/>
            </w:tcBorders>
            <w:vAlign w:val="center"/>
            <w:hideMark/>
          </w:tcPr>
          <w:p w14:paraId="0E1BB4CD"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3</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57F3E321"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موافق</w:t>
            </w:r>
          </w:p>
        </w:tc>
      </w:tr>
      <w:tr w:rsidR="00FB1061" w:rsidRPr="00D64848" w14:paraId="0B36607F" w14:textId="77777777" w:rsidTr="00CD666D">
        <w:tc>
          <w:tcPr>
            <w:tcW w:w="391" w:type="dxa"/>
            <w:tcBorders>
              <w:top w:val="single" w:sz="4" w:space="0" w:color="auto"/>
              <w:left w:val="single" w:sz="4" w:space="0" w:color="auto"/>
              <w:bottom w:val="single" w:sz="4" w:space="0" w:color="auto"/>
              <w:right w:val="single" w:sz="4" w:space="0" w:color="auto"/>
            </w:tcBorders>
            <w:vAlign w:val="center"/>
            <w:hideMark/>
          </w:tcPr>
          <w:p w14:paraId="10801DAE"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3</w:t>
            </w:r>
          </w:p>
        </w:tc>
        <w:tc>
          <w:tcPr>
            <w:tcW w:w="4395" w:type="dxa"/>
            <w:tcBorders>
              <w:top w:val="single" w:sz="4" w:space="0" w:color="auto"/>
              <w:left w:val="single" w:sz="4" w:space="0" w:color="auto"/>
              <w:bottom w:val="single" w:sz="4" w:space="0" w:color="auto"/>
              <w:right w:val="single" w:sz="4" w:space="0" w:color="auto"/>
            </w:tcBorders>
            <w:hideMark/>
          </w:tcPr>
          <w:p w14:paraId="1DFF5742"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توفر شركتنا برامج لدعم الموردين المحليين وتعزيز الاقتصاد الوطني</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67C3378C"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3.92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36D505"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0.881</w:t>
            </w:r>
          </w:p>
        </w:tc>
        <w:tc>
          <w:tcPr>
            <w:tcW w:w="961" w:type="dxa"/>
            <w:tcBorders>
              <w:top w:val="single" w:sz="4" w:space="0" w:color="auto"/>
              <w:left w:val="single" w:sz="4" w:space="0" w:color="auto"/>
              <w:bottom w:val="single" w:sz="4" w:space="0" w:color="auto"/>
              <w:right w:val="single" w:sz="4" w:space="0" w:color="auto"/>
            </w:tcBorders>
            <w:vAlign w:val="center"/>
            <w:hideMark/>
          </w:tcPr>
          <w:p w14:paraId="1D96EE85"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2</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424925A7"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موافق</w:t>
            </w:r>
          </w:p>
        </w:tc>
      </w:tr>
      <w:tr w:rsidR="00FB1061" w:rsidRPr="00D64848" w14:paraId="3FD0D36F" w14:textId="77777777" w:rsidTr="00CD666D">
        <w:tc>
          <w:tcPr>
            <w:tcW w:w="391" w:type="dxa"/>
            <w:tcBorders>
              <w:top w:val="single" w:sz="4" w:space="0" w:color="auto"/>
              <w:left w:val="single" w:sz="4" w:space="0" w:color="auto"/>
              <w:bottom w:val="single" w:sz="4" w:space="0" w:color="auto"/>
              <w:right w:val="single" w:sz="4" w:space="0" w:color="auto"/>
            </w:tcBorders>
            <w:vAlign w:val="center"/>
            <w:hideMark/>
          </w:tcPr>
          <w:p w14:paraId="4020A009"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4</w:t>
            </w:r>
          </w:p>
        </w:tc>
        <w:tc>
          <w:tcPr>
            <w:tcW w:w="4395" w:type="dxa"/>
            <w:tcBorders>
              <w:top w:val="single" w:sz="4" w:space="0" w:color="auto"/>
              <w:left w:val="single" w:sz="4" w:space="0" w:color="auto"/>
              <w:bottom w:val="single" w:sz="4" w:space="0" w:color="auto"/>
              <w:right w:val="single" w:sz="4" w:space="0" w:color="auto"/>
            </w:tcBorders>
            <w:hideMark/>
          </w:tcPr>
          <w:p w14:paraId="3EA84014"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تسهم شركتنا في تحسين جودة الخدمات اللوجستية المقدمة للعملاء من خلال الابتكار</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57AF0BB1"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3.45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16069A1"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1.144</w:t>
            </w:r>
          </w:p>
        </w:tc>
        <w:tc>
          <w:tcPr>
            <w:tcW w:w="961" w:type="dxa"/>
            <w:tcBorders>
              <w:top w:val="single" w:sz="4" w:space="0" w:color="auto"/>
              <w:left w:val="single" w:sz="4" w:space="0" w:color="auto"/>
              <w:bottom w:val="single" w:sz="4" w:space="0" w:color="auto"/>
              <w:right w:val="single" w:sz="4" w:space="0" w:color="auto"/>
            </w:tcBorders>
            <w:vAlign w:val="center"/>
            <w:hideMark/>
          </w:tcPr>
          <w:p w14:paraId="1AC127A6"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5</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7F1ABCFB"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موافق</w:t>
            </w:r>
          </w:p>
        </w:tc>
      </w:tr>
      <w:tr w:rsidR="00FB1061" w:rsidRPr="00D64848" w14:paraId="27D1755E" w14:textId="77777777" w:rsidTr="00CD666D">
        <w:tc>
          <w:tcPr>
            <w:tcW w:w="391" w:type="dxa"/>
            <w:tcBorders>
              <w:top w:val="single" w:sz="4" w:space="0" w:color="auto"/>
              <w:left w:val="single" w:sz="4" w:space="0" w:color="auto"/>
              <w:bottom w:val="single" w:sz="4" w:space="0" w:color="auto"/>
              <w:right w:val="single" w:sz="4" w:space="0" w:color="auto"/>
            </w:tcBorders>
            <w:vAlign w:val="center"/>
            <w:hideMark/>
          </w:tcPr>
          <w:p w14:paraId="494C12AE"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5</w:t>
            </w:r>
          </w:p>
        </w:tc>
        <w:tc>
          <w:tcPr>
            <w:tcW w:w="4395" w:type="dxa"/>
            <w:tcBorders>
              <w:top w:val="single" w:sz="4" w:space="0" w:color="auto"/>
              <w:left w:val="single" w:sz="4" w:space="0" w:color="auto"/>
              <w:bottom w:val="single" w:sz="4" w:space="0" w:color="auto"/>
              <w:right w:val="single" w:sz="4" w:space="0" w:color="auto"/>
            </w:tcBorders>
            <w:hideMark/>
          </w:tcPr>
          <w:p w14:paraId="06757063" w14:textId="77777777" w:rsidR="00FB1061" w:rsidRPr="00D64848" w:rsidRDefault="00FB1061" w:rsidP="00FB1061">
            <w:pPr>
              <w:jc w:val="both"/>
              <w:rPr>
                <w:rFonts w:ascii="Traditional Arabic" w:hAnsi="Traditional Arabic" w:cs="Traditional Arabic"/>
                <w:kern w:val="0"/>
                <w:sz w:val="32"/>
                <w:szCs w:val="32"/>
                <w14:ligatures w14:val="none"/>
              </w:rPr>
            </w:pPr>
            <w:r w:rsidRPr="00D64848">
              <w:rPr>
                <w:rFonts w:ascii="Traditional Arabic" w:hAnsi="Traditional Arabic" w:cs="Traditional Arabic"/>
                <w:kern w:val="0"/>
                <w:sz w:val="32"/>
                <w:szCs w:val="32"/>
                <w:rtl/>
                <w14:ligatures w14:val="none"/>
              </w:rPr>
              <w:t>يتم تخصيص ميزانية للاستثمار في التقنيات الحديثة التي تدعم التنمية المستدامة</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62652AE7"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4.05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E2BCECF"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0.743</w:t>
            </w:r>
          </w:p>
        </w:tc>
        <w:tc>
          <w:tcPr>
            <w:tcW w:w="961" w:type="dxa"/>
            <w:tcBorders>
              <w:top w:val="single" w:sz="4" w:space="0" w:color="auto"/>
              <w:left w:val="single" w:sz="4" w:space="0" w:color="auto"/>
              <w:bottom w:val="single" w:sz="4" w:space="0" w:color="auto"/>
              <w:right w:val="single" w:sz="4" w:space="0" w:color="auto"/>
            </w:tcBorders>
            <w:vAlign w:val="center"/>
            <w:hideMark/>
          </w:tcPr>
          <w:p w14:paraId="51A9D4CF"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1</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7B55DB78"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موافق</w:t>
            </w:r>
          </w:p>
        </w:tc>
      </w:tr>
      <w:tr w:rsidR="00FB1061" w:rsidRPr="00D64848" w14:paraId="6C5A67EA" w14:textId="77777777" w:rsidTr="00CD666D">
        <w:tc>
          <w:tcPr>
            <w:tcW w:w="4786" w:type="dxa"/>
            <w:gridSpan w:val="2"/>
            <w:tcBorders>
              <w:top w:val="single" w:sz="4" w:space="0" w:color="auto"/>
              <w:left w:val="single" w:sz="4" w:space="0" w:color="auto"/>
              <w:bottom w:val="single" w:sz="4" w:space="0" w:color="auto"/>
              <w:right w:val="single" w:sz="4" w:space="0" w:color="auto"/>
            </w:tcBorders>
            <w:vAlign w:val="center"/>
            <w:hideMark/>
          </w:tcPr>
          <w:p w14:paraId="29906AD8"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المتوسط العام للتنمية المستدامة الاقتصادية</w:t>
            </w:r>
          </w:p>
        </w:tc>
        <w:tc>
          <w:tcPr>
            <w:tcW w:w="3088" w:type="dxa"/>
            <w:gridSpan w:val="3"/>
            <w:tcBorders>
              <w:top w:val="single" w:sz="4" w:space="0" w:color="auto"/>
              <w:left w:val="single" w:sz="4" w:space="0" w:color="auto"/>
              <w:bottom w:val="single" w:sz="4" w:space="0" w:color="auto"/>
              <w:right w:val="single" w:sz="4" w:space="0" w:color="auto"/>
            </w:tcBorders>
            <w:vAlign w:val="center"/>
            <w:hideMark/>
          </w:tcPr>
          <w:p w14:paraId="245FB630"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3.70</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06DD217D"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موافق</w:t>
            </w:r>
          </w:p>
        </w:tc>
      </w:tr>
    </w:tbl>
    <w:p w14:paraId="46D3CF30" w14:textId="591EF015" w:rsidR="00CD666D" w:rsidRPr="00D64848" w:rsidRDefault="00CD666D" w:rsidP="00CD666D">
      <w:pPr>
        <w:spacing w:after="0" w:line="360" w:lineRule="auto"/>
        <w:ind w:left="565"/>
        <w:jc w:val="center"/>
        <w:rPr>
          <w:rFonts w:ascii="Traditional Arabic" w:eastAsia="Calibri" w:hAnsi="Traditional Arabic" w:cs="Traditional Arabic"/>
          <w:sz w:val="32"/>
          <w:szCs w:val="32"/>
          <w:rtl/>
          <w:lang w:bidi="ar-EG"/>
        </w:rPr>
      </w:pPr>
      <w:r w:rsidRPr="00D64848">
        <w:rPr>
          <w:rFonts w:ascii="Traditional Arabic" w:eastAsia="Calibri" w:hAnsi="Traditional Arabic" w:cs="Traditional Arabic"/>
          <w:sz w:val="32"/>
          <w:szCs w:val="32"/>
          <w:u w:val="single"/>
          <w:rtl/>
          <w:lang w:bidi="ar-EG"/>
        </w:rPr>
        <w:t>المصدر</w:t>
      </w:r>
      <w:r w:rsidRPr="00D64848">
        <w:rPr>
          <w:rFonts w:ascii="Traditional Arabic" w:eastAsia="Calibri" w:hAnsi="Traditional Arabic" w:cs="Traditional Arabic"/>
          <w:sz w:val="32"/>
          <w:szCs w:val="32"/>
          <w:rtl/>
          <w:lang w:bidi="ar-EG"/>
        </w:rPr>
        <w:t xml:space="preserve">: من إعداد الباحث بالاعتماد على </w:t>
      </w:r>
      <w:r w:rsidRPr="00D64848">
        <w:rPr>
          <w:rFonts w:ascii="Traditional Arabic" w:eastAsia="Calibri" w:hAnsi="Traditional Arabic" w:cs="Traditional Arabic" w:hint="cs"/>
          <w:sz w:val="32"/>
          <w:szCs w:val="32"/>
          <w:rtl/>
          <w:lang w:bidi="ar-EG"/>
        </w:rPr>
        <w:t>مخرجات</w:t>
      </w:r>
      <w:r w:rsidRPr="00D64848">
        <w:rPr>
          <w:rFonts w:ascii="Traditional Arabic" w:eastAsia="Calibri" w:hAnsi="Traditional Arabic" w:cs="Traditional Arabic"/>
          <w:sz w:val="32"/>
          <w:szCs w:val="32"/>
          <w:lang w:bidi="ar-EG"/>
        </w:rPr>
        <w:t xml:space="preserve"> </w:t>
      </w:r>
      <w:r w:rsidRPr="00D64848">
        <w:rPr>
          <w:rFonts w:ascii="Traditional Arabic" w:eastAsia="Calibri" w:hAnsi="Traditional Arabic" w:cs="Traditional Arabic" w:hint="cs"/>
          <w:sz w:val="32"/>
          <w:szCs w:val="32"/>
          <w:rtl/>
          <w:lang w:bidi="ar-EG"/>
        </w:rPr>
        <w:t xml:space="preserve">برنامج </w:t>
      </w:r>
      <w:r w:rsidRPr="00D64848">
        <w:rPr>
          <w:rFonts w:ascii="Traditional Arabic" w:eastAsia="Calibri" w:hAnsi="Traditional Arabic" w:cs="Traditional Arabic"/>
          <w:sz w:val="32"/>
          <w:szCs w:val="32"/>
          <w:lang w:bidi="ar-EG"/>
        </w:rPr>
        <w:t>spss</w:t>
      </w:r>
    </w:p>
    <w:p w14:paraId="4342ECF9" w14:textId="77777777" w:rsidR="00FB1061" w:rsidRPr="00D64848" w:rsidRDefault="00FB1061" w:rsidP="00FB1061">
      <w:pPr>
        <w:spacing w:after="200" w:line="360" w:lineRule="auto"/>
        <w:jc w:val="both"/>
        <w:rPr>
          <w:rFonts w:ascii="Traditional Arabic" w:eastAsia="Traditional Arabic" w:hAnsi="Traditional Arabic" w:cs="Traditional Arabic"/>
          <w:sz w:val="32"/>
          <w:szCs w:val="32"/>
          <w:rtl/>
          <w:lang w:bidi="ar-EG"/>
        </w:rPr>
      </w:pPr>
      <w:r w:rsidRPr="00D64848">
        <w:rPr>
          <w:rFonts w:ascii="Traditional Arabic" w:eastAsia="Traditional Arabic" w:hAnsi="Traditional Arabic" w:cs="Traditional Arabic"/>
          <w:sz w:val="32"/>
          <w:szCs w:val="32"/>
          <w:rtl/>
          <w:lang w:bidi="ar-EG"/>
        </w:rPr>
        <w:lastRenderedPageBreak/>
        <w:t>نستنج من إجابات المبحوثين على فقرات مقياس (التنمية المستدامة الاقتصادية) والتي تظهر نتائجها في الجدول رقم (4 - 11) أنها إيجابية نحو جميع الفقرات بمتوسط عام (3.70) بما يشير إلى موافقة المبحوثين على تمتع شركات قطاع الخدمات اللوجستية بالمملكة بمستوى جيد من تحقق التنمية المستدامة الاقتصادية.</w:t>
      </w:r>
    </w:p>
    <w:p w14:paraId="7989F428" w14:textId="4A97C5EE" w:rsidR="00FB1061" w:rsidRPr="00D64848" w:rsidRDefault="00FB1061" w:rsidP="00AA5E5D">
      <w:pPr>
        <w:spacing w:after="200" w:line="360" w:lineRule="auto"/>
        <w:jc w:val="both"/>
        <w:rPr>
          <w:rFonts w:ascii="Traditional Arabic" w:eastAsia="Traditional Arabic" w:hAnsi="Traditional Arabic" w:cs="Traditional Arabic"/>
          <w:sz w:val="32"/>
          <w:szCs w:val="32"/>
          <w:rtl/>
          <w:lang w:bidi="ar-EG"/>
        </w:rPr>
      </w:pPr>
      <w:r w:rsidRPr="00D64848">
        <w:rPr>
          <w:rFonts w:ascii="Traditional Arabic" w:eastAsia="Traditional Arabic" w:hAnsi="Traditional Arabic" w:cs="Traditional Arabic"/>
          <w:sz w:val="32"/>
          <w:szCs w:val="32"/>
          <w:rtl/>
          <w:lang w:bidi="ar-EG"/>
        </w:rPr>
        <w:t>تراوحت المتوسطات الحسابية لفقرات هذا المقياس بين (3.45 – 4.05)</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واحتلت الفقر</w:t>
      </w:r>
      <w:r w:rsidR="00AA5E5D" w:rsidRPr="00D64848">
        <w:rPr>
          <w:rFonts w:ascii="Traditional Arabic" w:eastAsia="Traditional Arabic" w:hAnsi="Traditional Arabic" w:cs="Traditional Arabic"/>
          <w:sz w:val="32"/>
          <w:szCs w:val="32"/>
          <w:rtl/>
          <w:lang w:bidi="ar-EG"/>
        </w:rPr>
        <w:t>ة</w:t>
      </w:r>
      <w:r w:rsidRPr="00D64848">
        <w:rPr>
          <w:rFonts w:ascii="Traditional Arabic" w:eastAsia="Traditional Arabic" w:hAnsi="Traditional Arabic" w:cs="Traditional Arabic"/>
          <w:sz w:val="32"/>
          <w:szCs w:val="32"/>
          <w:rtl/>
          <w:lang w:bidi="ar-EG"/>
        </w:rPr>
        <w:t xml:space="preserve"> الخامسة المركز الأول بمتوسط حسابي 4.05</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بما ي</w:t>
      </w:r>
      <w:r w:rsidR="00AA5E5D"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شير إلى </w:t>
      </w:r>
      <w:r w:rsidRPr="00D64848">
        <w:rPr>
          <w:rFonts w:ascii="Traditional Arabic" w:eastAsia="Traditional Arabic" w:hAnsi="Traditional Arabic" w:cs="Traditional Arabic"/>
          <w:sz w:val="32"/>
          <w:szCs w:val="32"/>
          <w:rtl/>
        </w:rPr>
        <w:t>تخصيص شركات قطاع الخدمات اللوجستية بالمملكة ميزانية للاستثمار في التقنيات الحديثة التي تدعم التنمية المستدامة</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في حين احتلت الفقرة الرابعة المركز الأخير.</w:t>
      </w:r>
    </w:p>
    <w:p w14:paraId="3C688B5B" w14:textId="77777777" w:rsidR="00FB1061" w:rsidRPr="00D64848" w:rsidRDefault="00FB1061" w:rsidP="00FB1061">
      <w:pPr>
        <w:spacing w:after="200" w:line="360" w:lineRule="auto"/>
        <w:jc w:val="both"/>
        <w:rPr>
          <w:rFonts w:ascii="Traditional Arabic" w:eastAsia="Traditional Arabic" w:hAnsi="Traditional Arabic" w:cs="Traditional Arabic"/>
          <w:b/>
          <w:bCs/>
          <w:sz w:val="32"/>
          <w:szCs w:val="32"/>
          <w:rtl/>
          <w:lang w:bidi="ar-EG"/>
        </w:rPr>
      </w:pPr>
      <w:r w:rsidRPr="00D64848">
        <w:rPr>
          <w:rFonts w:ascii="Traditional Arabic" w:eastAsia="Traditional Arabic" w:hAnsi="Traditional Arabic" w:cs="Traditional Arabic"/>
          <w:b/>
          <w:bCs/>
          <w:sz w:val="32"/>
          <w:szCs w:val="32"/>
          <w:rtl/>
          <w:lang w:bidi="ar-EG"/>
        </w:rPr>
        <w:t>4. التنمية المستدامة الاجتماعية</w:t>
      </w:r>
    </w:p>
    <w:p w14:paraId="11B70065" w14:textId="77777777" w:rsidR="00FB1061" w:rsidRPr="00D64848" w:rsidRDefault="00FB1061" w:rsidP="00FB1061">
      <w:pPr>
        <w:spacing w:after="0" w:line="240" w:lineRule="auto"/>
        <w:jc w:val="center"/>
        <w:rPr>
          <w:rFonts w:ascii="Traditional Arabic" w:eastAsia="Traditional Arabic" w:hAnsi="Traditional Arabic" w:cs="Traditional Arabic"/>
          <w:b/>
          <w:bCs/>
          <w:sz w:val="32"/>
          <w:szCs w:val="32"/>
          <w:rtl/>
          <w:lang w:bidi="ar-EG"/>
        </w:rPr>
      </w:pPr>
      <w:r w:rsidRPr="00D64848">
        <w:rPr>
          <w:rFonts w:ascii="Traditional Arabic" w:eastAsia="Traditional Arabic" w:hAnsi="Traditional Arabic" w:cs="Traditional Arabic"/>
          <w:b/>
          <w:bCs/>
          <w:sz w:val="32"/>
          <w:szCs w:val="32"/>
          <w:rtl/>
          <w:lang w:bidi="ar-EG"/>
        </w:rPr>
        <w:t>جدول (4 – 12) المتوسط والانحراف والموافقة على مقياس التنمية المستدامة الاجتماعية</w:t>
      </w:r>
    </w:p>
    <w:tbl>
      <w:tblPr>
        <w:tblStyle w:val="TableGrid1"/>
        <w:bidiVisual/>
        <w:tblW w:w="9084" w:type="dxa"/>
        <w:tblLayout w:type="fixed"/>
        <w:tblLook w:val="04A0" w:firstRow="1" w:lastRow="0" w:firstColumn="1" w:lastColumn="0" w:noHBand="0" w:noVBand="1"/>
      </w:tblPr>
      <w:tblGrid>
        <w:gridCol w:w="391"/>
        <w:gridCol w:w="4395"/>
        <w:gridCol w:w="993"/>
        <w:gridCol w:w="1134"/>
        <w:gridCol w:w="961"/>
        <w:gridCol w:w="11"/>
        <w:gridCol w:w="1199"/>
      </w:tblGrid>
      <w:tr w:rsidR="00FB1061" w:rsidRPr="00D64848" w14:paraId="265B58A9" w14:textId="77777777" w:rsidTr="00CD666D">
        <w:tc>
          <w:tcPr>
            <w:tcW w:w="391" w:type="dxa"/>
            <w:tcBorders>
              <w:top w:val="single" w:sz="4" w:space="0" w:color="auto"/>
              <w:left w:val="single" w:sz="4" w:space="0" w:color="auto"/>
              <w:bottom w:val="single" w:sz="4" w:space="0" w:color="auto"/>
              <w:right w:val="single" w:sz="4" w:space="0" w:color="auto"/>
            </w:tcBorders>
            <w:vAlign w:val="center"/>
          </w:tcPr>
          <w:p w14:paraId="3496F078"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p>
        </w:tc>
        <w:tc>
          <w:tcPr>
            <w:tcW w:w="4395" w:type="dxa"/>
            <w:tcBorders>
              <w:top w:val="single" w:sz="4" w:space="0" w:color="auto"/>
              <w:left w:val="single" w:sz="4" w:space="0" w:color="auto"/>
              <w:bottom w:val="single" w:sz="4" w:space="0" w:color="auto"/>
              <w:right w:val="single" w:sz="4" w:space="0" w:color="auto"/>
            </w:tcBorders>
            <w:vAlign w:val="center"/>
            <w:hideMark/>
          </w:tcPr>
          <w:p w14:paraId="1D93F3E7"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العبارة</w:t>
            </w:r>
          </w:p>
        </w:tc>
        <w:tc>
          <w:tcPr>
            <w:tcW w:w="993" w:type="dxa"/>
            <w:tcBorders>
              <w:top w:val="single" w:sz="4" w:space="0" w:color="auto"/>
              <w:left w:val="single" w:sz="4" w:space="0" w:color="auto"/>
              <w:bottom w:val="single" w:sz="4" w:space="0" w:color="auto"/>
              <w:right w:val="single" w:sz="4" w:space="0" w:color="auto"/>
            </w:tcBorders>
            <w:vAlign w:val="center"/>
            <w:hideMark/>
          </w:tcPr>
          <w:p w14:paraId="5000A342"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المتوسط</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383F99C"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الانحراف المعياري</w:t>
            </w:r>
          </w:p>
        </w:tc>
        <w:tc>
          <w:tcPr>
            <w:tcW w:w="972" w:type="dxa"/>
            <w:gridSpan w:val="2"/>
            <w:tcBorders>
              <w:top w:val="single" w:sz="4" w:space="0" w:color="auto"/>
              <w:left w:val="single" w:sz="4" w:space="0" w:color="auto"/>
              <w:bottom w:val="single" w:sz="4" w:space="0" w:color="auto"/>
              <w:right w:val="single" w:sz="4" w:space="0" w:color="auto"/>
            </w:tcBorders>
            <w:vAlign w:val="center"/>
            <w:hideMark/>
          </w:tcPr>
          <w:p w14:paraId="390BBF52"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الترتيب</w:t>
            </w:r>
          </w:p>
        </w:tc>
        <w:tc>
          <w:tcPr>
            <w:tcW w:w="1199" w:type="dxa"/>
            <w:tcBorders>
              <w:top w:val="single" w:sz="4" w:space="0" w:color="auto"/>
              <w:left w:val="single" w:sz="4" w:space="0" w:color="auto"/>
              <w:bottom w:val="single" w:sz="4" w:space="0" w:color="auto"/>
              <w:right w:val="single" w:sz="4" w:space="0" w:color="auto"/>
            </w:tcBorders>
            <w:vAlign w:val="center"/>
            <w:hideMark/>
          </w:tcPr>
          <w:p w14:paraId="12B78AFA"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درجة الموافقة</w:t>
            </w:r>
          </w:p>
        </w:tc>
      </w:tr>
      <w:tr w:rsidR="00FB1061" w:rsidRPr="00D64848" w14:paraId="5F1357F3" w14:textId="77777777" w:rsidTr="00CD666D">
        <w:tc>
          <w:tcPr>
            <w:tcW w:w="391" w:type="dxa"/>
            <w:tcBorders>
              <w:top w:val="single" w:sz="4" w:space="0" w:color="auto"/>
              <w:left w:val="single" w:sz="4" w:space="0" w:color="auto"/>
              <w:bottom w:val="single" w:sz="4" w:space="0" w:color="auto"/>
              <w:right w:val="single" w:sz="4" w:space="0" w:color="auto"/>
            </w:tcBorders>
            <w:vAlign w:val="center"/>
            <w:hideMark/>
          </w:tcPr>
          <w:p w14:paraId="19651BF2"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1</w:t>
            </w:r>
          </w:p>
        </w:tc>
        <w:tc>
          <w:tcPr>
            <w:tcW w:w="4395" w:type="dxa"/>
            <w:tcBorders>
              <w:top w:val="single" w:sz="4" w:space="0" w:color="auto"/>
              <w:left w:val="single" w:sz="4" w:space="0" w:color="auto"/>
              <w:bottom w:val="single" w:sz="4" w:space="0" w:color="auto"/>
              <w:right w:val="single" w:sz="4" w:space="0" w:color="auto"/>
            </w:tcBorders>
            <w:hideMark/>
          </w:tcPr>
          <w:p w14:paraId="56EDD081"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تلتزم شركتنا بتطبيق معايير المسؤولية الاجتماعية وتحقيق العدالة الوظيفية</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7C64CA8A"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3.95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1BAFCA1"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0.951</w:t>
            </w:r>
          </w:p>
        </w:tc>
        <w:tc>
          <w:tcPr>
            <w:tcW w:w="961" w:type="dxa"/>
            <w:tcBorders>
              <w:top w:val="single" w:sz="4" w:space="0" w:color="auto"/>
              <w:left w:val="single" w:sz="4" w:space="0" w:color="auto"/>
              <w:bottom w:val="single" w:sz="4" w:space="0" w:color="auto"/>
              <w:right w:val="single" w:sz="4" w:space="0" w:color="auto"/>
            </w:tcBorders>
            <w:vAlign w:val="center"/>
            <w:hideMark/>
          </w:tcPr>
          <w:p w14:paraId="3D7A86ED"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1</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20971528"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موافق</w:t>
            </w:r>
          </w:p>
        </w:tc>
      </w:tr>
      <w:tr w:rsidR="00FB1061" w:rsidRPr="00D64848" w14:paraId="4A2E2F7F" w14:textId="77777777" w:rsidTr="00CD666D">
        <w:tc>
          <w:tcPr>
            <w:tcW w:w="391" w:type="dxa"/>
            <w:tcBorders>
              <w:top w:val="single" w:sz="4" w:space="0" w:color="auto"/>
              <w:left w:val="single" w:sz="4" w:space="0" w:color="auto"/>
              <w:bottom w:val="single" w:sz="4" w:space="0" w:color="auto"/>
              <w:right w:val="single" w:sz="4" w:space="0" w:color="auto"/>
            </w:tcBorders>
            <w:vAlign w:val="center"/>
            <w:hideMark/>
          </w:tcPr>
          <w:p w14:paraId="0421FCDE"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2</w:t>
            </w:r>
          </w:p>
        </w:tc>
        <w:tc>
          <w:tcPr>
            <w:tcW w:w="4395" w:type="dxa"/>
            <w:tcBorders>
              <w:top w:val="single" w:sz="4" w:space="0" w:color="auto"/>
              <w:left w:val="single" w:sz="4" w:space="0" w:color="auto"/>
              <w:bottom w:val="single" w:sz="4" w:space="0" w:color="auto"/>
              <w:right w:val="single" w:sz="4" w:space="0" w:color="auto"/>
            </w:tcBorders>
            <w:hideMark/>
          </w:tcPr>
          <w:p w14:paraId="26EE803B"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توفر شركتنا بيئة عمل آمنة وصحية للموظفين</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26BA1806"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3.52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C3867AF"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1.122</w:t>
            </w:r>
          </w:p>
        </w:tc>
        <w:tc>
          <w:tcPr>
            <w:tcW w:w="961" w:type="dxa"/>
            <w:tcBorders>
              <w:top w:val="single" w:sz="4" w:space="0" w:color="auto"/>
              <w:left w:val="single" w:sz="4" w:space="0" w:color="auto"/>
              <w:bottom w:val="single" w:sz="4" w:space="0" w:color="auto"/>
              <w:right w:val="single" w:sz="4" w:space="0" w:color="auto"/>
            </w:tcBorders>
            <w:vAlign w:val="center"/>
            <w:hideMark/>
          </w:tcPr>
          <w:p w14:paraId="2AEE85AF"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3</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1B8B4DA3"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موافق</w:t>
            </w:r>
          </w:p>
        </w:tc>
      </w:tr>
      <w:tr w:rsidR="00FB1061" w:rsidRPr="00D64848" w14:paraId="2DFA586C" w14:textId="77777777" w:rsidTr="00CD666D">
        <w:tc>
          <w:tcPr>
            <w:tcW w:w="391" w:type="dxa"/>
            <w:tcBorders>
              <w:top w:val="single" w:sz="4" w:space="0" w:color="auto"/>
              <w:left w:val="single" w:sz="4" w:space="0" w:color="auto"/>
              <w:bottom w:val="single" w:sz="4" w:space="0" w:color="auto"/>
              <w:right w:val="single" w:sz="4" w:space="0" w:color="auto"/>
            </w:tcBorders>
            <w:vAlign w:val="center"/>
            <w:hideMark/>
          </w:tcPr>
          <w:p w14:paraId="68E0E756"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3</w:t>
            </w:r>
          </w:p>
        </w:tc>
        <w:tc>
          <w:tcPr>
            <w:tcW w:w="4395" w:type="dxa"/>
            <w:tcBorders>
              <w:top w:val="single" w:sz="4" w:space="0" w:color="auto"/>
              <w:left w:val="single" w:sz="4" w:space="0" w:color="auto"/>
              <w:bottom w:val="single" w:sz="4" w:space="0" w:color="auto"/>
              <w:right w:val="single" w:sz="4" w:space="0" w:color="auto"/>
            </w:tcBorders>
            <w:hideMark/>
          </w:tcPr>
          <w:p w14:paraId="1717C408"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تساهم الشركة في مبادرات اجتماعية تعزز رفاه المجتمع المحلي</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05C82F11"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3.60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BC24F94"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1.162</w:t>
            </w:r>
          </w:p>
        </w:tc>
        <w:tc>
          <w:tcPr>
            <w:tcW w:w="961" w:type="dxa"/>
            <w:tcBorders>
              <w:top w:val="single" w:sz="4" w:space="0" w:color="auto"/>
              <w:left w:val="single" w:sz="4" w:space="0" w:color="auto"/>
              <w:bottom w:val="single" w:sz="4" w:space="0" w:color="auto"/>
              <w:right w:val="single" w:sz="4" w:space="0" w:color="auto"/>
            </w:tcBorders>
            <w:vAlign w:val="center"/>
            <w:hideMark/>
          </w:tcPr>
          <w:p w14:paraId="1873C7A5"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2</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2CBEC78E"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موافق</w:t>
            </w:r>
          </w:p>
        </w:tc>
      </w:tr>
      <w:tr w:rsidR="00FB1061" w:rsidRPr="00D64848" w14:paraId="565BE97C" w14:textId="77777777" w:rsidTr="00CD666D">
        <w:tc>
          <w:tcPr>
            <w:tcW w:w="391" w:type="dxa"/>
            <w:tcBorders>
              <w:top w:val="single" w:sz="4" w:space="0" w:color="auto"/>
              <w:left w:val="single" w:sz="4" w:space="0" w:color="auto"/>
              <w:bottom w:val="single" w:sz="4" w:space="0" w:color="auto"/>
              <w:right w:val="single" w:sz="4" w:space="0" w:color="auto"/>
            </w:tcBorders>
            <w:vAlign w:val="center"/>
            <w:hideMark/>
          </w:tcPr>
          <w:p w14:paraId="781EE5CC"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4</w:t>
            </w:r>
          </w:p>
        </w:tc>
        <w:tc>
          <w:tcPr>
            <w:tcW w:w="4395" w:type="dxa"/>
            <w:tcBorders>
              <w:top w:val="single" w:sz="4" w:space="0" w:color="auto"/>
              <w:left w:val="single" w:sz="4" w:space="0" w:color="auto"/>
              <w:bottom w:val="single" w:sz="4" w:space="0" w:color="auto"/>
              <w:right w:val="single" w:sz="4" w:space="0" w:color="auto"/>
            </w:tcBorders>
            <w:hideMark/>
          </w:tcPr>
          <w:p w14:paraId="5462B6A6"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تدعم الشركة برامج التدريب والتطوير المهني للموظفين لتعزيز قدراتهم</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6A05DBBD"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3.23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DCBCEE7"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1.280</w:t>
            </w:r>
          </w:p>
        </w:tc>
        <w:tc>
          <w:tcPr>
            <w:tcW w:w="961" w:type="dxa"/>
            <w:tcBorders>
              <w:top w:val="single" w:sz="4" w:space="0" w:color="auto"/>
              <w:left w:val="single" w:sz="4" w:space="0" w:color="auto"/>
              <w:bottom w:val="single" w:sz="4" w:space="0" w:color="auto"/>
              <w:right w:val="single" w:sz="4" w:space="0" w:color="auto"/>
            </w:tcBorders>
            <w:vAlign w:val="center"/>
            <w:hideMark/>
          </w:tcPr>
          <w:p w14:paraId="0ECD6DAE"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5</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79F56621"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محايد</w:t>
            </w:r>
          </w:p>
        </w:tc>
      </w:tr>
      <w:tr w:rsidR="00FB1061" w:rsidRPr="00D64848" w14:paraId="6D7DA4B9" w14:textId="77777777" w:rsidTr="00CD666D">
        <w:tc>
          <w:tcPr>
            <w:tcW w:w="391" w:type="dxa"/>
            <w:tcBorders>
              <w:top w:val="single" w:sz="4" w:space="0" w:color="auto"/>
              <w:left w:val="single" w:sz="4" w:space="0" w:color="auto"/>
              <w:bottom w:val="single" w:sz="4" w:space="0" w:color="auto"/>
              <w:right w:val="single" w:sz="4" w:space="0" w:color="auto"/>
            </w:tcBorders>
            <w:vAlign w:val="center"/>
            <w:hideMark/>
          </w:tcPr>
          <w:p w14:paraId="1F1930A9"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5</w:t>
            </w:r>
          </w:p>
        </w:tc>
        <w:tc>
          <w:tcPr>
            <w:tcW w:w="4395" w:type="dxa"/>
            <w:tcBorders>
              <w:top w:val="single" w:sz="4" w:space="0" w:color="auto"/>
              <w:left w:val="single" w:sz="4" w:space="0" w:color="auto"/>
              <w:bottom w:val="single" w:sz="4" w:space="0" w:color="auto"/>
              <w:right w:val="single" w:sz="4" w:space="0" w:color="auto"/>
            </w:tcBorders>
            <w:hideMark/>
          </w:tcPr>
          <w:p w14:paraId="246C8B7A"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توفر الشركة فرص عمل عادلة وتعزز التنوع والشمولية داخل بيئة العمل</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732F971E"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3.30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3C544E6"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1.058</w:t>
            </w:r>
          </w:p>
        </w:tc>
        <w:tc>
          <w:tcPr>
            <w:tcW w:w="961" w:type="dxa"/>
            <w:tcBorders>
              <w:top w:val="single" w:sz="4" w:space="0" w:color="auto"/>
              <w:left w:val="single" w:sz="4" w:space="0" w:color="auto"/>
              <w:bottom w:val="single" w:sz="4" w:space="0" w:color="auto"/>
              <w:right w:val="single" w:sz="4" w:space="0" w:color="auto"/>
            </w:tcBorders>
            <w:vAlign w:val="center"/>
            <w:hideMark/>
          </w:tcPr>
          <w:p w14:paraId="41F0EDB7"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4</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52DC6E3B"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محايد</w:t>
            </w:r>
          </w:p>
        </w:tc>
      </w:tr>
      <w:tr w:rsidR="00FB1061" w:rsidRPr="00D64848" w14:paraId="4C9A6E4D" w14:textId="77777777" w:rsidTr="00CD666D">
        <w:tc>
          <w:tcPr>
            <w:tcW w:w="4786" w:type="dxa"/>
            <w:gridSpan w:val="2"/>
            <w:tcBorders>
              <w:top w:val="single" w:sz="4" w:space="0" w:color="auto"/>
              <w:left w:val="single" w:sz="4" w:space="0" w:color="auto"/>
              <w:bottom w:val="single" w:sz="4" w:space="0" w:color="auto"/>
              <w:right w:val="single" w:sz="4" w:space="0" w:color="auto"/>
            </w:tcBorders>
            <w:vAlign w:val="center"/>
            <w:hideMark/>
          </w:tcPr>
          <w:p w14:paraId="08253E81"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المتوسط العام للتنمية المستدامة الاجتماعية</w:t>
            </w:r>
          </w:p>
        </w:tc>
        <w:tc>
          <w:tcPr>
            <w:tcW w:w="3088" w:type="dxa"/>
            <w:gridSpan w:val="3"/>
            <w:tcBorders>
              <w:top w:val="single" w:sz="4" w:space="0" w:color="auto"/>
              <w:left w:val="single" w:sz="4" w:space="0" w:color="auto"/>
              <w:bottom w:val="single" w:sz="4" w:space="0" w:color="auto"/>
              <w:right w:val="single" w:sz="4" w:space="0" w:color="auto"/>
            </w:tcBorders>
            <w:vAlign w:val="center"/>
            <w:hideMark/>
          </w:tcPr>
          <w:p w14:paraId="17DB808E"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3.52</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5ADF8912"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موافق</w:t>
            </w:r>
          </w:p>
        </w:tc>
      </w:tr>
    </w:tbl>
    <w:p w14:paraId="12ED4400" w14:textId="17FFC023" w:rsidR="00CD666D" w:rsidRPr="00D64848" w:rsidRDefault="00CD666D" w:rsidP="00CD666D">
      <w:pPr>
        <w:spacing w:after="0" w:line="360" w:lineRule="auto"/>
        <w:ind w:left="565"/>
        <w:jc w:val="center"/>
        <w:rPr>
          <w:rFonts w:ascii="Traditional Arabic" w:eastAsia="Calibri" w:hAnsi="Traditional Arabic" w:cs="Traditional Arabic"/>
          <w:sz w:val="32"/>
          <w:szCs w:val="32"/>
          <w:rtl/>
          <w:lang w:bidi="ar-EG"/>
        </w:rPr>
      </w:pPr>
      <w:r w:rsidRPr="00D64848">
        <w:rPr>
          <w:rFonts w:ascii="Traditional Arabic" w:eastAsia="Calibri" w:hAnsi="Traditional Arabic" w:cs="Traditional Arabic"/>
          <w:sz w:val="32"/>
          <w:szCs w:val="32"/>
          <w:u w:val="single"/>
          <w:rtl/>
          <w:lang w:bidi="ar-EG"/>
        </w:rPr>
        <w:t>المصدر</w:t>
      </w:r>
      <w:r w:rsidRPr="00D64848">
        <w:rPr>
          <w:rFonts w:ascii="Traditional Arabic" w:eastAsia="Calibri" w:hAnsi="Traditional Arabic" w:cs="Traditional Arabic"/>
          <w:sz w:val="32"/>
          <w:szCs w:val="32"/>
          <w:rtl/>
          <w:lang w:bidi="ar-EG"/>
        </w:rPr>
        <w:t xml:space="preserve">: من إعداد الباحث بالاعتماد على </w:t>
      </w:r>
      <w:r w:rsidRPr="00D64848">
        <w:rPr>
          <w:rFonts w:ascii="Traditional Arabic" w:eastAsia="Calibri" w:hAnsi="Traditional Arabic" w:cs="Traditional Arabic" w:hint="cs"/>
          <w:sz w:val="32"/>
          <w:szCs w:val="32"/>
          <w:rtl/>
          <w:lang w:bidi="ar-EG"/>
        </w:rPr>
        <w:t>مخرجات</w:t>
      </w:r>
      <w:r w:rsidRPr="00D64848">
        <w:rPr>
          <w:rFonts w:ascii="Traditional Arabic" w:eastAsia="Calibri" w:hAnsi="Traditional Arabic" w:cs="Traditional Arabic"/>
          <w:sz w:val="32"/>
          <w:szCs w:val="32"/>
          <w:lang w:bidi="ar-EG"/>
        </w:rPr>
        <w:t xml:space="preserve"> </w:t>
      </w:r>
      <w:r w:rsidRPr="00D64848">
        <w:rPr>
          <w:rFonts w:ascii="Traditional Arabic" w:eastAsia="Calibri" w:hAnsi="Traditional Arabic" w:cs="Traditional Arabic" w:hint="cs"/>
          <w:sz w:val="32"/>
          <w:szCs w:val="32"/>
          <w:rtl/>
          <w:lang w:bidi="ar-EG"/>
        </w:rPr>
        <w:t xml:space="preserve">برنامج </w:t>
      </w:r>
      <w:r w:rsidRPr="00D64848">
        <w:rPr>
          <w:rFonts w:ascii="Traditional Arabic" w:eastAsia="Calibri" w:hAnsi="Traditional Arabic" w:cs="Traditional Arabic"/>
          <w:sz w:val="32"/>
          <w:szCs w:val="32"/>
          <w:lang w:bidi="ar-EG"/>
        </w:rPr>
        <w:t>spss</w:t>
      </w:r>
    </w:p>
    <w:p w14:paraId="4B9DB8D4" w14:textId="77777777" w:rsidR="00FB1061" w:rsidRPr="00D64848" w:rsidRDefault="00FB1061" w:rsidP="00FB1061">
      <w:pPr>
        <w:spacing w:after="200" w:line="360" w:lineRule="auto"/>
        <w:jc w:val="both"/>
        <w:rPr>
          <w:rFonts w:ascii="Traditional Arabic" w:eastAsia="Traditional Arabic" w:hAnsi="Traditional Arabic" w:cs="Traditional Arabic"/>
          <w:sz w:val="32"/>
          <w:szCs w:val="32"/>
          <w:rtl/>
          <w:lang w:bidi="ar-EG"/>
        </w:rPr>
      </w:pPr>
      <w:r w:rsidRPr="00D64848">
        <w:rPr>
          <w:rFonts w:ascii="Traditional Arabic" w:eastAsia="Traditional Arabic" w:hAnsi="Traditional Arabic" w:cs="Traditional Arabic"/>
          <w:sz w:val="32"/>
          <w:szCs w:val="32"/>
          <w:rtl/>
          <w:lang w:bidi="ar-EG"/>
        </w:rPr>
        <w:lastRenderedPageBreak/>
        <w:t>نستنج من إجابات المبحوثين على فقرات مقياس (التنمية المستدامة الاجتماعية) والتي تظهر نتائجها في الجدول رقم (4 - 12) أنها إيجابية نحو جميع الفقرات بمتوسط عام (3.52) بما يشير إلى موافقة المبحوثين على تمتع شركات قطاع الخدمات اللوجستية بالمملكة بمستوى جيد من التنمية المستدامة الاجتماعية.</w:t>
      </w:r>
    </w:p>
    <w:p w14:paraId="7CC888C2" w14:textId="64EAC2A6" w:rsidR="00FB1061" w:rsidRPr="00D64848" w:rsidRDefault="00FB1061" w:rsidP="006035A4">
      <w:pPr>
        <w:spacing w:after="200" w:line="360" w:lineRule="auto"/>
        <w:jc w:val="both"/>
        <w:rPr>
          <w:rFonts w:ascii="Traditional Arabic" w:eastAsia="Traditional Arabic" w:hAnsi="Traditional Arabic" w:cs="Traditional Arabic"/>
          <w:sz w:val="32"/>
          <w:szCs w:val="32"/>
          <w:rtl/>
          <w:lang w:bidi="ar-EG"/>
        </w:rPr>
      </w:pPr>
      <w:r w:rsidRPr="00D64848">
        <w:rPr>
          <w:rFonts w:ascii="Traditional Arabic" w:eastAsia="Traditional Arabic" w:hAnsi="Traditional Arabic" w:cs="Traditional Arabic"/>
          <w:sz w:val="32"/>
          <w:szCs w:val="32"/>
          <w:rtl/>
          <w:lang w:bidi="ar-EG"/>
        </w:rPr>
        <w:t>تراوحت المتوسطات الحسابية لفقرات هذا المقياس بين (3.23 – 3.95)</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واحتلت الفقر</w:t>
      </w:r>
      <w:r w:rsidR="006035A4" w:rsidRPr="00D64848">
        <w:rPr>
          <w:rFonts w:ascii="Traditional Arabic" w:eastAsia="Traditional Arabic" w:hAnsi="Traditional Arabic" w:cs="Traditional Arabic"/>
          <w:sz w:val="32"/>
          <w:szCs w:val="32"/>
          <w:rtl/>
          <w:lang w:bidi="ar-EG"/>
        </w:rPr>
        <w:t>ة</w:t>
      </w:r>
      <w:r w:rsidRPr="00D64848">
        <w:rPr>
          <w:rFonts w:ascii="Traditional Arabic" w:eastAsia="Traditional Arabic" w:hAnsi="Traditional Arabic" w:cs="Traditional Arabic"/>
          <w:sz w:val="32"/>
          <w:szCs w:val="32"/>
          <w:rtl/>
          <w:lang w:bidi="ar-EG"/>
        </w:rPr>
        <w:t xml:space="preserve"> الأولى المركز الأول بمتوسط حسابي 3.95</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بما ي</w:t>
      </w:r>
      <w:r w:rsidR="006035A4"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شير إلى </w:t>
      </w:r>
      <w:r w:rsidRPr="00D64848">
        <w:rPr>
          <w:rFonts w:ascii="Traditional Arabic" w:eastAsia="Traditional Arabic" w:hAnsi="Traditional Arabic" w:cs="Traditional Arabic"/>
          <w:sz w:val="32"/>
          <w:szCs w:val="32"/>
          <w:rtl/>
        </w:rPr>
        <w:t>تطبيق شركات قطاع الخدمات اللوجستية بالمملكة معايير المسؤولية الاجتماعية وتحقيقها للعدالة الوظيفية</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في حين احتلت الفقرة الرابعة المركز الأخير بمتوسط 3.23</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بما ي</w:t>
      </w:r>
      <w:r w:rsidR="006035A4"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شير إلى ضعف </w:t>
      </w:r>
      <w:r w:rsidRPr="00D64848">
        <w:rPr>
          <w:rFonts w:ascii="Traditional Arabic" w:eastAsia="Traditional Arabic" w:hAnsi="Traditional Arabic" w:cs="Traditional Arabic"/>
          <w:sz w:val="32"/>
          <w:szCs w:val="32"/>
          <w:rtl/>
        </w:rPr>
        <w:t>برامج التدريب والتطوير المهني للموظفين بشركات قطاع الخدمات اللوجستية بالمملكة</w:t>
      </w:r>
      <w:r w:rsidRPr="00D64848">
        <w:rPr>
          <w:rFonts w:ascii="Traditional Arabic" w:eastAsia="Traditional Arabic" w:hAnsi="Traditional Arabic" w:cs="Traditional Arabic"/>
          <w:sz w:val="32"/>
          <w:szCs w:val="32"/>
          <w:rtl/>
          <w:lang w:bidi="ar-EG"/>
        </w:rPr>
        <w:t>.</w:t>
      </w:r>
    </w:p>
    <w:p w14:paraId="34338253" w14:textId="77777777" w:rsidR="00FB1061" w:rsidRPr="00D64848" w:rsidRDefault="00FB1061" w:rsidP="008501D5">
      <w:pPr>
        <w:spacing w:after="0" w:line="360" w:lineRule="auto"/>
        <w:jc w:val="both"/>
        <w:rPr>
          <w:rFonts w:ascii="Traditional Arabic" w:eastAsia="Traditional Arabic" w:hAnsi="Traditional Arabic" w:cs="Traditional Arabic"/>
          <w:b/>
          <w:bCs/>
          <w:sz w:val="32"/>
          <w:szCs w:val="32"/>
          <w:rtl/>
          <w:lang w:bidi="ar-EG"/>
        </w:rPr>
      </w:pPr>
      <w:r w:rsidRPr="00D64848">
        <w:rPr>
          <w:rFonts w:ascii="Traditional Arabic" w:eastAsia="Traditional Arabic" w:hAnsi="Traditional Arabic" w:cs="Traditional Arabic"/>
          <w:b/>
          <w:bCs/>
          <w:sz w:val="32"/>
          <w:szCs w:val="32"/>
          <w:rtl/>
          <w:lang w:bidi="ar-EG"/>
        </w:rPr>
        <w:t>5. التنمية المستدامة البيئية</w:t>
      </w:r>
    </w:p>
    <w:p w14:paraId="371B69C4" w14:textId="77777777" w:rsidR="00FB1061" w:rsidRPr="00D64848" w:rsidRDefault="00FB1061" w:rsidP="00FB1061">
      <w:pPr>
        <w:spacing w:after="0" w:line="240" w:lineRule="auto"/>
        <w:jc w:val="center"/>
        <w:rPr>
          <w:rFonts w:ascii="Traditional Arabic" w:eastAsia="Traditional Arabic" w:hAnsi="Traditional Arabic" w:cs="Traditional Arabic"/>
          <w:b/>
          <w:bCs/>
          <w:sz w:val="32"/>
          <w:szCs w:val="32"/>
          <w:rtl/>
          <w:lang w:bidi="ar-EG"/>
        </w:rPr>
      </w:pPr>
      <w:r w:rsidRPr="00D64848">
        <w:rPr>
          <w:rFonts w:ascii="Traditional Arabic" w:eastAsia="Traditional Arabic" w:hAnsi="Traditional Arabic" w:cs="Traditional Arabic"/>
          <w:b/>
          <w:bCs/>
          <w:sz w:val="32"/>
          <w:szCs w:val="32"/>
          <w:rtl/>
          <w:lang w:bidi="ar-EG"/>
        </w:rPr>
        <w:t>جدول (4 – 13) المتوسط والانحراف والموافقة على مقياس التنمية المستدامة البيئية</w:t>
      </w:r>
    </w:p>
    <w:tbl>
      <w:tblPr>
        <w:tblStyle w:val="TableGrid1"/>
        <w:bidiVisual/>
        <w:tblW w:w="9084" w:type="dxa"/>
        <w:tblLayout w:type="fixed"/>
        <w:tblLook w:val="04A0" w:firstRow="1" w:lastRow="0" w:firstColumn="1" w:lastColumn="0" w:noHBand="0" w:noVBand="1"/>
      </w:tblPr>
      <w:tblGrid>
        <w:gridCol w:w="391"/>
        <w:gridCol w:w="4395"/>
        <w:gridCol w:w="993"/>
        <w:gridCol w:w="1134"/>
        <w:gridCol w:w="961"/>
        <w:gridCol w:w="11"/>
        <w:gridCol w:w="1199"/>
      </w:tblGrid>
      <w:tr w:rsidR="00FB1061" w:rsidRPr="00D64848" w14:paraId="6A7EF827" w14:textId="77777777" w:rsidTr="00CD666D">
        <w:tc>
          <w:tcPr>
            <w:tcW w:w="391" w:type="dxa"/>
            <w:tcBorders>
              <w:top w:val="single" w:sz="4" w:space="0" w:color="auto"/>
              <w:left w:val="single" w:sz="4" w:space="0" w:color="auto"/>
              <w:bottom w:val="single" w:sz="4" w:space="0" w:color="auto"/>
              <w:right w:val="single" w:sz="4" w:space="0" w:color="auto"/>
            </w:tcBorders>
            <w:vAlign w:val="center"/>
          </w:tcPr>
          <w:p w14:paraId="31B56636"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p>
        </w:tc>
        <w:tc>
          <w:tcPr>
            <w:tcW w:w="4395" w:type="dxa"/>
            <w:tcBorders>
              <w:top w:val="single" w:sz="4" w:space="0" w:color="auto"/>
              <w:left w:val="single" w:sz="4" w:space="0" w:color="auto"/>
              <w:bottom w:val="single" w:sz="4" w:space="0" w:color="auto"/>
              <w:right w:val="single" w:sz="4" w:space="0" w:color="auto"/>
            </w:tcBorders>
            <w:vAlign w:val="center"/>
            <w:hideMark/>
          </w:tcPr>
          <w:p w14:paraId="171EEF93"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العبارة</w:t>
            </w:r>
          </w:p>
        </w:tc>
        <w:tc>
          <w:tcPr>
            <w:tcW w:w="993" w:type="dxa"/>
            <w:tcBorders>
              <w:top w:val="single" w:sz="4" w:space="0" w:color="auto"/>
              <w:left w:val="single" w:sz="4" w:space="0" w:color="auto"/>
              <w:bottom w:val="single" w:sz="4" w:space="0" w:color="auto"/>
              <w:right w:val="single" w:sz="4" w:space="0" w:color="auto"/>
            </w:tcBorders>
            <w:vAlign w:val="center"/>
            <w:hideMark/>
          </w:tcPr>
          <w:p w14:paraId="18D99898"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المتوسط</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EBFCFEA"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الانحراف المعياري</w:t>
            </w:r>
          </w:p>
        </w:tc>
        <w:tc>
          <w:tcPr>
            <w:tcW w:w="972" w:type="dxa"/>
            <w:gridSpan w:val="2"/>
            <w:tcBorders>
              <w:top w:val="single" w:sz="4" w:space="0" w:color="auto"/>
              <w:left w:val="single" w:sz="4" w:space="0" w:color="auto"/>
              <w:bottom w:val="single" w:sz="4" w:space="0" w:color="auto"/>
              <w:right w:val="single" w:sz="4" w:space="0" w:color="auto"/>
            </w:tcBorders>
            <w:vAlign w:val="center"/>
            <w:hideMark/>
          </w:tcPr>
          <w:p w14:paraId="4F9835E6"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الترتيب</w:t>
            </w:r>
          </w:p>
        </w:tc>
        <w:tc>
          <w:tcPr>
            <w:tcW w:w="1199" w:type="dxa"/>
            <w:tcBorders>
              <w:top w:val="single" w:sz="4" w:space="0" w:color="auto"/>
              <w:left w:val="single" w:sz="4" w:space="0" w:color="auto"/>
              <w:bottom w:val="single" w:sz="4" w:space="0" w:color="auto"/>
              <w:right w:val="single" w:sz="4" w:space="0" w:color="auto"/>
            </w:tcBorders>
            <w:vAlign w:val="center"/>
            <w:hideMark/>
          </w:tcPr>
          <w:p w14:paraId="1D5895FE"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درجة الموافقة</w:t>
            </w:r>
          </w:p>
        </w:tc>
      </w:tr>
      <w:tr w:rsidR="00FB1061" w:rsidRPr="00D64848" w14:paraId="2C58F806" w14:textId="77777777" w:rsidTr="00CD666D">
        <w:tc>
          <w:tcPr>
            <w:tcW w:w="391" w:type="dxa"/>
            <w:tcBorders>
              <w:top w:val="single" w:sz="4" w:space="0" w:color="auto"/>
              <w:left w:val="single" w:sz="4" w:space="0" w:color="auto"/>
              <w:bottom w:val="single" w:sz="4" w:space="0" w:color="auto"/>
              <w:right w:val="single" w:sz="4" w:space="0" w:color="auto"/>
            </w:tcBorders>
            <w:vAlign w:val="center"/>
            <w:hideMark/>
          </w:tcPr>
          <w:p w14:paraId="2402E9EE"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1</w:t>
            </w:r>
          </w:p>
        </w:tc>
        <w:tc>
          <w:tcPr>
            <w:tcW w:w="4395" w:type="dxa"/>
            <w:tcBorders>
              <w:top w:val="single" w:sz="4" w:space="0" w:color="auto"/>
              <w:left w:val="single" w:sz="4" w:space="0" w:color="auto"/>
              <w:bottom w:val="single" w:sz="4" w:space="0" w:color="auto"/>
              <w:right w:val="single" w:sz="4" w:space="0" w:color="auto"/>
            </w:tcBorders>
            <w:hideMark/>
          </w:tcPr>
          <w:p w14:paraId="1ED5094F"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تلتزم شركتنا بتقليل الانبعاثات الكربونية من خلال حلول نقل صديقة للبيئة</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6DD2D7DD"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4.10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CB03404"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0.771</w:t>
            </w:r>
          </w:p>
        </w:tc>
        <w:tc>
          <w:tcPr>
            <w:tcW w:w="961" w:type="dxa"/>
            <w:tcBorders>
              <w:top w:val="single" w:sz="4" w:space="0" w:color="auto"/>
              <w:left w:val="single" w:sz="4" w:space="0" w:color="auto"/>
              <w:bottom w:val="single" w:sz="4" w:space="0" w:color="auto"/>
              <w:right w:val="single" w:sz="4" w:space="0" w:color="auto"/>
            </w:tcBorders>
            <w:vAlign w:val="center"/>
            <w:hideMark/>
          </w:tcPr>
          <w:p w14:paraId="1EC86BAD"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2</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09D786BF"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موافق</w:t>
            </w:r>
          </w:p>
        </w:tc>
      </w:tr>
      <w:tr w:rsidR="00FB1061" w:rsidRPr="00D64848" w14:paraId="38B4E52E" w14:textId="77777777" w:rsidTr="00CD666D">
        <w:tc>
          <w:tcPr>
            <w:tcW w:w="391" w:type="dxa"/>
            <w:tcBorders>
              <w:top w:val="single" w:sz="4" w:space="0" w:color="auto"/>
              <w:left w:val="single" w:sz="4" w:space="0" w:color="auto"/>
              <w:bottom w:val="single" w:sz="4" w:space="0" w:color="auto"/>
              <w:right w:val="single" w:sz="4" w:space="0" w:color="auto"/>
            </w:tcBorders>
            <w:vAlign w:val="center"/>
            <w:hideMark/>
          </w:tcPr>
          <w:p w14:paraId="6C2FBF37"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2</w:t>
            </w:r>
          </w:p>
        </w:tc>
        <w:tc>
          <w:tcPr>
            <w:tcW w:w="4395" w:type="dxa"/>
            <w:tcBorders>
              <w:top w:val="single" w:sz="4" w:space="0" w:color="auto"/>
              <w:left w:val="single" w:sz="4" w:space="0" w:color="auto"/>
              <w:bottom w:val="single" w:sz="4" w:space="0" w:color="auto"/>
              <w:right w:val="single" w:sz="4" w:space="0" w:color="auto"/>
            </w:tcBorders>
            <w:hideMark/>
          </w:tcPr>
          <w:p w14:paraId="7EC7944B"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تعتمد الشركة على المواد القابلة لإعادة التدوير في عمليات التعبئة والتغليف</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4990F011"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4.25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8568887"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0.664</w:t>
            </w:r>
          </w:p>
        </w:tc>
        <w:tc>
          <w:tcPr>
            <w:tcW w:w="961" w:type="dxa"/>
            <w:tcBorders>
              <w:top w:val="single" w:sz="4" w:space="0" w:color="auto"/>
              <w:left w:val="single" w:sz="4" w:space="0" w:color="auto"/>
              <w:bottom w:val="single" w:sz="4" w:space="0" w:color="auto"/>
              <w:right w:val="single" w:sz="4" w:space="0" w:color="auto"/>
            </w:tcBorders>
            <w:vAlign w:val="center"/>
            <w:hideMark/>
          </w:tcPr>
          <w:p w14:paraId="0AC08068"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1</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160AD5B3"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موافق بشدة</w:t>
            </w:r>
          </w:p>
        </w:tc>
      </w:tr>
      <w:tr w:rsidR="00FB1061" w:rsidRPr="00D64848" w14:paraId="26D20960" w14:textId="77777777" w:rsidTr="00CD666D">
        <w:tc>
          <w:tcPr>
            <w:tcW w:w="391" w:type="dxa"/>
            <w:tcBorders>
              <w:top w:val="single" w:sz="4" w:space="0" w:color="auto"/>
              <w:left w:val="single" w:sz="4" w:space="0" w:color="auto"/>
              <w:bottom w:val="single" w:sz="4" w:space="0" w:color="auto"/>
              <w:right w:val="single" w:sz="4" w:space="0" w:color="auto"/>
            </w:tcBorders>
            <w:vAlign w:val="center"/>
            <w:hideMark/>
          </w:tcPr>
          <w:p w14:paraId="0EC8F58C"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3</w:t>
            </w:r>
          </w:p>
        </w:tc>
        <w:tc>
          <w:tcPr>
            <w:tcW w:w="4395" w:type="dxa"/>
            <w:tcBorders>
              <w:top w:val="single" w:sz="4" w:space="0" w:color="auto"/>
              <w:left w:val="single" w:sz="4" w:space="0" w:color="auto"/>
              <w:bottom w:val="single" w:sz="4" w:space="0" w:color="auto"/>
              <w:right w:val="single" w:sz="4" w:space="0" w:color="auto"/>
            </w:tcBorders>
            <w:hideMark/>
          </w:tcPr>
          <w:p w14:paraId="4E80BB8C"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تقوم الشركة بتطبيق سياسات للحد من استهلاك الموارد الطبيعية والمياه</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3BA7D2D6"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3.92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0502194"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0.936</w:t>
            </w:r>
          </w:p>
        </w:tc>
        <w:tc>
          <w:tcPr>
            <w:tcW w:w="961" w:type="dxa"/>
            <w:tcBorders>
              <w:top w:val="single" w:sz="4" w:space="0" w:color="auto"/>
              <w:left w:val="single" w:sz="4" w:space="0" w:color="auto"/>
              <w:bottom w:val="single" w:sz="4" w:space="0" w:color="auto"/>
              <w:right w:val="single" w:sz="4" w:space="0" w:color="auto"/>
            </w:tcBorders>
            <w:vAlign w:val="center"/>
            <w:hideMark/>
          </w:tcPr>
          <w:p w14:paraId="0D24E956"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3</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5C182F0E"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موافق</w:t>
            </w:r>
          </w:p>
        </w:tc>
      </w:tr>
      <w:tr w:rsidR="00FB1061" w:rsidRPr="00D64848" w14:paraId="414FDF4F" w14:textId="77777777" w:rsidTr="00CD666D">
        <w:tc>
          <w:tcPr>
            <w:tcW w:w="391" w:type="dxa"/>
            <w:tcBorders>
              <w:top w:val="single" w:sz="4" w:space="0" w:color="auto"/>
              <w:left w:val="single" w:sz="4" w:space="0" w:color="auto"/>
              <w:bottom w:val="single" w:sz="4" w:space="0" w:color="auto"/>
              <w:right w:val="single" w:sz="4" w:space="0" w:color="auto"/>
            </w:tcBorders>
            <w:vAlign w:val="center"/>
            <w:hideMark/>
          </w:tcPr>
          <w:p w14:paraId="62BE60D2"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4</w:t>
            </w:r>
          </w:p>
        </w:tc>
        <w:tc>
          <w:tcPr>
            <w:tcW w:w="4395" w:type="dxa"/>
            <w:tcBorders>
              <w:top w:val="single" w:sz="4" w:space="0" w:color="auto"/>
              <w:left w:val="single" w:sz="4" w:space="0" w:color="auto"/>
              <w:bottom w:val="single" w:sz="4" w:space="0" w:color="auto"/>
              <w:right w:val="single" w:sz="4" w:space="0" w:color="auto"/>
            </w:tcBorders>
            <w:hideMark/>
          </w:tcPr>
          <w:p w14:paraId="3C9533ED"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تعتمد الشركة على مصادر الطاقة المتجددة في تشغيل بعض مرافقها</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42F5EA8E"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3.83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F343328"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1.001</w:t>
            </w:r>
          </w:p>
        </w:tc>
        <w:tc>
          <w:tcPr>
            <w:tcW w:w="961" w:type="dxa"/>
            <w:tcBorders>
              <w:top w:val="single" w:sz="4" w:space="0" w:color="auto"/>
              <w:left w:val="single" w:sz="4" w:space="0" w:color="auto"/>
              <w:bottom w:val="single" w:sz="4" w:space="0" w:color="auto"/>
              <w:right w:val="single" w:sz="4" w:space="0" w:color="auto"/>
            </w:tcBorders>
            <w:vAlign w:val="center"/>
            <w:hideMark/>
          </w:tcPr>
          <w:p w14:paraId="409B831D"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4</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2901B37F"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موافق</w:t>
            </w:r>
          </w:p>
        </w:tc>
      </w:tr>
      <w:tr w:rsidR="00FB1061" w:rsidRPr="00D64848" w14:paraId="127D4CD6" w14:textId="77777777" w:rsidTr="00CD666D">
        <w:tc>
          <w:tcPr>
            <w:tcW w:w="391" w:type="dxa"/>
            <w:tcBorders>
              <w:top w:val="single" w:sz="4" w:space="0" w:color="auto"/>
              <w:left w:val="single" w:sz="4" w:space="0" w:color="auto"/>
              <w:bottom w:val="single" w:sz="4" w:space="0" w:color="auto"/>
              <w:right w:val="single" w:sz="4" w:space="0" w:color="auto"/>
            </w:tcBorders>
            <w:vAlign w:val="center"/>
            <w:hideMark/>
          </w:tcPr>
          <w:p w14:paraId="3036C12D"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5</w:t>
            </w:r>
          </w:p>
        </w:tc>
        <w:tc>
          <w:tcPr>
            <w:tcW w:w="4395" w:type="dxa"/>
            <w:tcBorders>
              <w:top w:val="single" w:sz="4" w:space="0" w:color="auto"/>
              <w:left w:val="single" w:sz="4" w:space="0" w:color="auto"/>
              <w:bottom w:val="single" w:sz="4" w:space="0" w:color="auto"/>
              <w:right w:val="single" w:sz="4" w:space="0" w:color="auto"/>
            </w:tcBorders>
            <w:hideMark/>
          </w:tcPr>
          <w:p w14:paraId="3F9DAF45"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hAnsi="Traditional Arabic" w:cs="Traditional Arabic"/>
                <w:kern w:val="0"/>
                <w:sz w:val="32"/>
                <w:szCs w:val="32"/>
                <w:rtl/>
                <w14:ligatures w14:val="none"/>
              </w:rPr>
              <w:t>تشجع شركتنا الموردين على تبني ممارسات مستدامة في سلاسل الإمداد</w:t>
            </w:r>
            <w:r w:rsidRPr="00D64848">
              <w:rPr>
                <w:rFonts w:ascii="Traditional Arabic" w:hAnsi="Traditional Arabic" w:cs="Traditional Arabic"/>
                <w:kern w:val="0"/>
                <w:sz w:val="32"/>
                <w:szCs w:val="32"/>
                <w14:ligatures w14:val="none"/>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1F59AE54"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3.55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E819233"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1.099</w:t>
            </w:r>
          </w:p>
        </w:tc>
        <w:tc>
          <w:tcPr>
            <w:tcW w:w="961" w:type="dxa"/>
            <w:tcBorders>
              <w:top w:val="single" w:sz="4" w:space="0" w:color="auto"/>
              <w:left w:val="single" w:sz="4" w:space="0" w:color="auto"/>
              <w:bottom w:val="single" w:sz="4" w:space="0" w:color="auto"/>
              <w:right w:val="single" w:sz="4" w:space="0" w:color="auto"/>
            </w:tcBorders>
            <w:vAlign w:val="center"/>
            <w:hideMark/>
          </w:tcPr>
          <w:p w14:paraId="5BD28585"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5</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365914BC" w14:textId="77777777" w:rsidR="00FB1061" w:rsidRPr="00D64848" w:rsidRDefault="00FB1061" w:rsidP="00FB1061">
            <w:pPr>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t>موافق</w:t>
            </w:r>
          </w:p>
        </w:tc>
      </w:tr>
      <w:tr w:rsidR="00FB1061" w:rsidRPr="00D64848" w14:paraId="2DF3136E" w14:textId="77777777" w:rsidTr="00CD666D">
        <w:tc>
          <w:tcPr>
            <w:tcW w:w="4786" w:type="dxa"/>
            <w:gridSpan w:val="2"/>
            <w:tcBorders>
              <w:top w:val="single" w:sz="4" w:space="0" w:color="auto"/>
              <w:left w:val="single" w:sz="4" w:space="0" w:color="auto"/>
              <w:bottom w:val="single" w:sz="4" w:space="0" w:color="auto"/>
              <w:right w:val="single" w:sz="4" w:space="0" w:color="auto"/>
            </w:tcBorders>
            <w:vAlign w:val="center"/>
            <w:hideMark/>
          </w:tcPr>
          <w:p w14:paraId="6BF96DBB"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المتوسط العام للتنمية المستدامة البيئية</w:t>
            </w:r>
          </w:p>
        </w:tc>
        <w:tc>
          <w:tcPr>
            <w:tcW w:w="3088" w:type="dxa"/>
            <w:gridSpan w:val="3"/>
            <w:tcBorders>
              <w:top w:val="single" w:sz="4" w:space="0" w:color="auto"/>
              <w:left w:val="single" w:sz="4" w:space="0" w:color="auto"/>
              <w:bottom w:val="single" w:sz="4" w:space="0" w:color="auto"/>
              <w:right w:val="single" w:sz="4" w:space="0" w:color="auto"/>
            </w:tcBorders>
            <w:vAlign w:val="center"/>
            <w:hideMark/>
          </w:tcPr>
          <w:p w14:paraId="5AF37D6B"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3.93</w:t>
            </w:r>
          </w:p>
        </w:tc>
        <w:tc>
          <w:tcPr>
            <w:tcW w:w="1210" w:type="dxa"/>
            <w:gridSpan w:val="2"/>
            <w:tcBorders>
              <w:top w:val="single" w:sz="4" w:space="0" w:color="auto"/>
              <w:left w:val="single" w:sz="4" w:space="0" w:color="auto"/>
              <w:bottom w:val="single" w:sz="4" w:space="0" w:color="auto"/>
              <w:right w:val="single" w:sz="4" w:space="0" w:color="auto"/>
            </w:tcBorders>
            <w:vAlign w:val="center"/>
            <w:hideMark/>
          </w:tcPr>
          <w:p w14:paraId="4A1F4DA8" w14:textId="77777777" w:rsidR="00FB1061" w:rsidRPr="00D64848" w:rsidRDefault="00FB1061" w:rsidP="00FB1061">
            <w:pPr>
              <w:jc w:val="center"/>
              <w:rPr>
                <w:rFonts w:ascii="Traditional Arabic" w:eastAsia="Traditional Arabic" w:hAnsi="Traditional Arabic" w:cs="Traditional Arabic"/>
                <w:b/>
                <w:bCs/>
                <w:sz w:val="32"/>
                <w:szCs w:val="32"/>
                <w:lang w:bidi="ar-EG"/>
              </w:rPr>
            </w:pPr>
            <w:r w:rsidRPr="00D64848">
              <w:rPr>
                <w:rFonts w:ascii="Traditional Arabic" w:eastAsia="Traditional Arabic" w:hAnsi="Traditional Arabic" w:cs="Traditional Arabic"/>
                <w:b/>
                <w:bCs/>
                <w:sz w:val="32"/>
                <w:szCs w:val="32"/>
                <w:rtl/>
                <w:lang w:bidi="ar-EG"/>
              </w:rPr>
              <w:t>موافق</w:t>
            </w:r>
          </w:p>
        </w:tc>
      </w:tr>
    </w:tbl>
    <w:p w14:paraId="497AC080" w14:textId="4AD0A376" w:rsidR="00CD666D" w:rsidRPr="00D64848" w:rsidRDefault="00CD666D" w:rsidP="00CD666D">
      <w:pPr>
        <w:spacing w:after="0" w:line="360" w:lineRule="auto"/>
        <w:ind w:left="565"/>
        <w:jc w:val="center"/>
        <w:rPr>
          <w:rFonts w:ascii="Traditional Arabic" w:eastAsia="Calibri" w:hAnsi="Traditional Arabic" w:cs="Traditional Arabic"/>
          <w:sz w:val="32"/>
          <w:szCs w:val="32"/>
          <w:rtl/>
          <w:lang w:bidi="ar-EG"/>
        </w:rPr>
      </w:pPr>
      <w:r w:rsidRPr="00D64848">
        <w:rPr>
          <w:rFonts w:ascii="Traditional Arabic" w:eastAsia="Calibri" w:hAnsi="Traditional Arabic" w:cs="Traditional Arabic"/>
          <w:sz w:val="32"/>
          <w:szCs w:val="32"/>
          <w:u w:val="single"/>
          <w:rtl/>
          <w:lang w:bidi="ar-EG"/>
        </w:rPr>
        <w:t>المصدر</w:t>
      </w:r>
      <w:r w:rsidRPr="00D64848">
        <w:rPr>
          <w:rFonts w:ascii="Traditional Arabic" w:eastAsia="Calibri" w:hAnsi="Traditional Arabic" w:cs="Traditional Arabic"/>
          <w:sz w:val="32"/>
          <w:szCs w:val="32"/>
          <w:rtl/>
          <w:lang w:bidi="ar-EG"/>
        </w:rPr>
        <w:t xml:space="preserve">: من إعداد الباحث بالاعتماد على </w:t>
      </w:r>
      <w:r w:rsidRPr="00D64848">
        <w:rPr>
          <w:rFonts w:ascii="Traditional Arabic" w:eastAsia="Calibri" w:hAnsi="Traditional Arabic" w:cs="Traditional Arabic" w:hint="cs"/>
          <w:sz w:val="32"/>
          <w:szCs w:val="32"/>
          <w:rtl/>
          <w:lang w:bidi="ar-EG"/>
        </w:rPr>
        <w:t>مخرجات</w:t>
      </w:r>
      <w:r w:rsidRPr="00D64848">
        <w:rPr>
          <w:rFonts w:ascii="Traditional Arabic" w:eastAsia="Calibri" w:hAnsi="Traditional Arabic" w:cs="Traditional Arabic"/>
          <w:sz w:val="32"/>
          <w:szCs w:val="32"/>
          <w:lang w:bidi="ar-EG"/>
        </w:rPr>
        <w:t xml:space="preserve"> </w:t>
      </w:r>
      <w:r w:rsidRPr="00D64848">
        <w:rPr>
          <w:rFonts w:ascii="Traditional Arabic" w:eastAsia="Calibri" w:hAnsi="Traditional Arabic" w:cs="Traditional Arabic" w:hint="cs"/>
          <w:sz w:val="32"/>
          <w:szCs w:val="32"/>
          <w:rtl/>
          <w:lang w:bidi="ar-EG"/>
        </w:rPr>
        <w:t xml:space="preserve">برنامج </w:t>
      </w:r>
      <w:r w:rsidRPr="00D64848">
        <w:rPr>
          <w:rFonts w:ascii="Traditional Arabic" w:eastAsia="Calibri" w:hAnsi="Traditional Arabic" w:cs="Traditional Arabic"/>
          <w:sz w:val="32"/>
          <w:szCs w:val="32"/>
          <w:lang w:bidi="ar-EG"/>
        </w:rPr>
        <w:t>spss</w:t>
      </w:r>
    </w:p>
    <w:p w14:paraId="613D1DEE" w14:textId="77777777" w:rsidR="00FB1061" w:rsidRPr="00D64848" w:rsidRDefault="00FB1061" w:rsidP="008501D5">
      <w:pPr>
        <w:spacing w:before="120" w:after="0" w:line="360" w:lineRule="auto"/>
        <w:jc w:val="both"/>
        <w:rPr>
          <w:rFonts w:ascii="Traditional Arabic" w:eastAsia="Traditional Arabic" w:hAnsi="Traditional Arabic" w:cs="Traditional Arabic"/>
          <w:sz w:val="32"/>
          <w:szCs w:val="32"/>
          <w:rtl/>
          <w:lang w:bidi="ar-EG"/>
        </w:rPr>
      </w:pPr>
      <w:r w:rsidRPr="00D64848">
        <w:rPr>
          <w:rFonts w:ascii="Traditional Arabic" w:eastAsia="Traditional Arabic" w:hAnsi="Traditional Arabic" w:cs="Traditional Arabic"/>
          <w:sz w:val="32"/>
          <w:szCs w:val="32"/>
          <w:rtl/>
          <w:lang w:bidi="ar-EG"/>
        </w:rPr>
        <w:lastRenderedPageBreak/>
        <w:t>نستنج من إجابات المبحوثين على فقرات مقياس (التنمية المستدامة البيئية) والتي تظهر نتائجها في الجدول رقم (4 - 13) أنها إيجابية نحو جميع الفقرات بمتوسط عام (3.93) بما يشير إلى موافقة المبحوثين على تمتع شركات قطاع الخدمات اللوجستية بالمملكة بمستوى متميز من التنمية المستدامة البيئية.</w:t>
      </w:r>
    </w:p>
    <w:p w14:paraId="496D37E1" w14:textId="310C48A2" w:rsidR="00FB1061" w:rsidRPr="00D64848" w:rsidRDefault="00FB1061" w:rsidP="006035A4">
      <w:pPr>
        <w:spacing w:after="120" w:line="360" w:lineRule="auto"/>
        <w:jc w:val="both"/>
        <w:rPr>
          <w:rFonts w:ascii="Traditional Arabic" w:eastAsia="Traditional Arabic" w:hAnsi="Traditional Arabic" w:cs="Traditional Arabic"/>
          <w:sz w:val="32"/>
          <w:szCs w:val="32"/>
          <w:rtl/>
          <w:lang w:bidi="ar-EG"/>
        </w:rPr>
      </w:pPr>
      <w:r w:rsidRPr="00D64848">
        <w:rPr>
          <w:rFonts w:ascii="Traditional Arabic" w:eastAsia="Traditional Arabic" w:hAnsi="Traditional Arabic" w:cs="Traditional Arabic"/>
          <w:sz w:val="32"/>
          <w:szCs w:val="32"/>
          <w:rtl/>
          <w:lang w:bidi="ar-EG"/>
        </w:rPr>
        <w:t>تراوحت المتوسطات الحسابية لفقرات هذا المقياس بين (3.55 – 4.25)</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واحتلت الفقر</w:t>
      </w:r>
      <w:r w:rsidR="006035A4" w:rsidRPr="00D64848">
        <w:rPr>
          <w:rFonts w:ascii="Traditional Arabic" w:eastAsia="Traditional Arabic" w:hAnsi="Traditional Arabic" w:cs="Traditional Arabic"/>
          <w:sz w:val="32"/>
          <w:szCs w:val="32"/>
          <w:rtl/>
          <w:lang w:bidi="ar-EG"/>
        </w:rPr>
        <w:t>ة</w:t>
      </w:r>
      <w:r w:rsidRPr="00D64848">
        <w:rPr>
          <w:rFonts w:ascii="Traditional Arabic" w:eastAsia="Traditional Arabic" w:hAnsi="Traditional Arabic" w:cs="Traditional Arabic"/>
          <w:sz w:val="32"/>
          <w:szCs w:val="32"/>
          <w:rtl/>
          <w:lang w:bidi="ar-EG"/>
        </w:rPr>
        <w:t xml:space="preserve"> الثانية المركز الأول بمتوسط حسابي 4.25</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بما ي</w:t>
      </w:r>
      <w:r w:rsidR="006035A4"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شير إلى </w:t>
      </w:r>
      <w:r w:rsidRPr="00D64848">
        <w:rPr>
          <w:rFonts w:ascii="Traditional Arabic" w:eastAsia="Traditional Arabic" w:hAnsi="Traditional Arabic" w:cs="Traditional Arabic"/>
          <w:sz w:val="32"/>
          <w:szCs w:val="32"/>
          <w:rtl/>
        </w:rPr>
        <w:t>اعتماد شركات قطاع الخدمات اللوجستية بالمملكة على المواد القابلة لإعادة التدوير في عمليات التعبئة والتغليف</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في حين احتلت الفقرة الخ</w:t>
      </w:r>
      <w:r w:rsidR="00312487" w:rsidRPr="00D64848">
        <w:rPr>
          <w:rFonts w:ascii="Traditional Arabic" w:eastAsia="Traditional Arabic" w:hAnsi="Traditional Arabic" w:cs="Traditional Arabic"/>
          <w:sz w:val="32"/>
          <w:szCs w:val="32"/>
          <w:rtl/>
          <w:lang w:bidi="ar-EG"/>
        </w:rPr>
        <w:t>امسة المركز الأخير بمتوسط 3.55.</w:t>
      </w:r>
    </w:p>
    <w:p w14:paraId="7E058010" w14:textId="58D3FC88" w:rsidR="00FB1061" w:rsidRPr="00D64848" w:rsidRDefault="00FB1061" w:rsidP="00E14D30">
      <w:pPr>
        <w:spacing w:after="0" w:line="360" w:lineRule="auto"/>
        <w:jc w:val="both"/>
        <w:outlineLvl w:val="1"/>
        <w:rPr>
          <w:rFonts w:ascii="Traditional Arabic" w:eastAsia="Traditional Arabic" w:hAnsi="Traditional Arabic" w:cs="Traditional Arabic"/>
          <w:b/>
          <w:bCs/>
          <w:sz w:val="36"/>
          <w:szCs w:val="36"/>
          <w:rtl/>
          <w:lang w:bidi="ar-EG"/>
        </w:rPr>
      </w:pPr>
      <w:bookmarkStart w:id="80" w:name="_Toc231815016"/>
      <w:r w:rsidRPr="00D64848">
        <w:rPr>
          <w:rFonts w:ascii="Traditional Arabic" w:eastAsia="Traditional Arabic" w:hAnsi="Traditional Arabic" w:cs="Traditional Arabic"/>
          <w:b/>
          <w:bCs/>
          <w:sz w:val="36"/>
          <w:szCs w:val="36"/>
          <w:rtl/>
          <w:lang w:bidi="ar-EG"/>
        </w:rPr>
        <w:t xml:space="preserve">3.4 اختبار فروض </w:t>
      </w:r>
      <w:r w:rsidR="009847F8" w:rsidRPr="00D64848">
        <w:rPr>
          <w:rFonts w:ascii="Traditional Arabic" w:eastAsia="Traditional Arabic" w:hAnsi="Traditional Arabic" w:cs="Traditional Arabic"/>
          <w:b/>
          <w:bCs/>
          <w:sz w:val="36"/>
          <w:szCs w:val="36"/>
          <w:rtl/>
          <w:lang w:bidi="ar-EG"/>
        </w:rPr>
        <w:t>الدِّراسة</w:t>
      </w:r>
      <w:bookmarkEnd w:id="80"/>
    </w:p>
    <w:p w14:paraId="392DE98D" w14:textId="77777777" w:rsidR="00FB1061" w:rsidRPr="00D64848" w:rsidRDefault="00FB1061" w:rsidP="00E14D30">
      <w:pPr>
        <w:spacing w:after="0" w:line="360" w:lineRule="auto"/>
        <w:jc w:val="both"/>
        <w:rPr>
          <w:rFonts w:ascii="Traditional Arabic" w:eastAsia="Traditional Arabic" w:hAnsi="Traditional Arabic" w:cs="Traditional Arabic"/>
          <w:b/>
          <w:bCs/>
          <w:sz w:val="32"/>
          <w:szCs w:val="32"/>
          <w:rtl/>
          <w:lang w:bidi="ar-EG"/>
        </w:rPr>
      </w:pPr>
      <w:r w:rsidRPr="00D64848">
        <w:rPr>
          <w:rFonts w:ascii="Traditional Arabic" w:eastAsia="Traditional Arabic" w:hAnsi="Traditional Arabic" w:cs="Traditional Arabic"/>
          <w:b/>
          <w:bCs/>
          <w:sz w:val="32"/>
          <w:szCs w:val="32"/>
          <w:rtl/>
          <w:lang w:bidi="ar-EG"/>
        </w:rPr>
        <w:t xml:space="preserve">1. </w:t>
      </w:r>
      <w:r w:rsidRPr="00D64848">
        <w:rPr>
          <w:rFonts w:ascii="Traditional Arabic" w:eastAsia="Traditional Arabic" w:hAnsi="Traditional Arabic" w:cs="Traditional Arabic"/>
          <w:b/>
          <w:bCs/>
          <w:sz w:val="36"/>
          <w:szCs w:val="36"/>
          <w:rtl/>
          <w:lang w:bidi="ar-EG"/>
        </w:rPr>
        <w:t>اختبار الفرض الرئيس</w:t>
      </w:r>
    </w:p>
    <w:p w14:paraId="316591E7" w14:textId="7DAD4044" w:rsidR="00FB1061" w:rsidRPr="00D64848" w:rsidRDefault="00FB1061" w:rsidP="00E14D30">
      <w:pPr>
        <w:spacing w:after="0" w:line="360" w:lineRule="auto"/>
        <w:jc w:val="both"/>
        <w:rPr>
          <w:rFonts w:ascii="Traditional Arabic" w:eastAsia="Traditional Arabic" w:hAnsi="Traditional Arabic" w:cs="Traditional Arabic"/>
          <w:sz w:val="32"/>
          <w:szCs w:val="32"/>
          <w:rtl/>
        </w:rPr>
      </w:pPr>
      <w:r w:rsidRPr="00D64848">
        <w:rPr>
          <w:rFonts w:ascii="Traditional Arabic" w:eastAsia="Traditional Arabic" w:hAnsi="Traditional Arabic" w:cs="Traditional Arabic"/>
          <w:sz w:val="32"/>
          <w:szCs w:val="32"/>
          <w:rtl/>
        </w:rPr>
        <w:t xml:space="preserve">توجد علاقة معنوية ذو دلالة </w:t>
      </w:r>
      <w:r w:rsidR="006035A4" w:rsidRPr="00D64848">
        <w:rPr>
          <w:rFonts w:ascii="Traditional Arabic" w:eastAsia="Traditional Arabic" w:hAnsi="Traditional Arabic" w:cs="Traditional Arabic"/>
          <w:sz w:val="32"/>
          <w:szCs w:val="32"/>
          <w:rtl/>
        </w:rPr>
        <w:t>إ</w:t>
      </w:r>
      <w:r w:rsidRPr="00D64848">
        <w:rPr>
          <w:rFonts w:ascii="Traditional Arabic" w:eastAsia="Traditional Arabic" w:hAnsi="Traditional Arabic" w:cs="Traditional Arabic"/>
          <w:sz w:val="32"/>
          <w:szCs w:val="32"/>
          <w:rtl/>
        </w:rPr>
        <w:t>حصائية</w:t>
      </w:r>
      <w:r w:rsidRPr="00D64848">
        <w:rPr>
          <w:rFonts w:ascii="Traditional Arabic" w:eastAsia="Traditional Arabic" w:hAnsi="Traditional Arabic" w:cs="Traditional Arabic"/>
          <w:sz w:val="32"/>
          <w:szCs w:val="32"/>
          <w:rtl/>
          <w:lang w:bidi="ar-EG"/>
        </w:rPr>
        <w:t xml:space="preserve"> للابتكار في تحقيق التنمية المستدامة </w:t>
      </w:r>
      <w:r w:rsidRPr="00D64848">
        <w:rPr>
          <w:rFonts w:ascii="Traditional Arabic" w:eastAsia="Traditional Arabic" w:hAnsi="Traditional Arabic" w:cs="Traditional Arabic"/>
          <w:sz w:val="32"/>
          <w:szCs w:val="32"/>
          <w:rtl/>
        </w:rPr>
        <w:t>بقطاع الخدمات اللوجستيات بالمملكة العربية السعودية.</w:t>
      </w:r>
    </w:p>
    <w:p w14:paraId="209B0FEE" w14:textId="6E6A9EEE" w:rsidR="00FB1061" w:rsidRPr="00D64848" w:rsidRDefault="00FB1061" w:rsidP="00E14D30">
      <w:pPr>
        <w:spacing w:after="0" w:line="360" w:lineRule="auto"/>
        <w:jc w:val="both"/>
        <w:rPr>
          <w:rFonts w:ascii="Traditional Arabic" w:eastAsia="Traditional Arabic" w:hAnsi="Traditional Arabic" w:cs="Traditional Arabic"/>
          <w:sz w:val="32"/>
          <w:szCs w:val="32"/>
          <w:rtl/>
        </w:rPr>
      </w:pPr>
      <w:r w:rsidRPr="00D64848">
        <w:rPr>
          <w:rFonts w:ascii="Traditional Arabic" w:eastAsia="Traditional Arabic" w:hAnsi="Traditional Arabic" w:cs="Traditional Arabic"/>
          <w:sz w:val="32"/>
          <w:szCs w:val="32"/>
          <w:rtl/>
        </w:rPr>
        <w:t>للتحقق من ذلك الفرض</w:t>
      </w:r>
      <w:r w:rsidR="00312487"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tl/>
        </w:rPr>
        <w:t xml:space="preserve"> تم صياغة الفرضيات التالية:</w:t>
      </w:r>
    </w:p>
    <w:p w14:paraId="77BEDC19" w14:textId="77777777" w:rsidR="00FB1061" w:rsidRPr="00D64848" w:rsidRDefault="00FB1061" w:rsidP="00E14D30">
      <w:pPr>
        <w:spacing w:after="0" w:line="360" w:lineRule="auto"/>
        <w:jc w:val="both"/>
        <w:rPr>
          <w:rFonts w:ascii="Traditional Arabic" w:eastAsia="Traditional Arabic" w:hAnsi="Traditional Arabic" w:cs="Traditional Arabic"/>
          <w:sz w:val="32"/>
          <w:szCs w:val="32"/>
          <w:rtl/>
          <w:lang w:bidi="ar-EG"/>
        </w:rPr>
      </w:pPr>
      <w:r w:rsidRPr="00D64848">
        <w:rPr>
          <w:rFonts w:ascii="Traditional Arabic" w:eastAsia="Traditional Arabic" w:hAnsi="Traditional Arabic" w:cs="Traditional Arabic"/>
          <w:b/>
          <w:bCs/>
          <w:sz w:val="32"/>
          <w:szCs w:val="32"/>
        </w:rPr>
        <w:t>H0</w:t>
      </w:r>
      <w:r w:rsidRPr="00D64848">
        <w:rPr>
          <w:rFonts w:ascii="Traditional Arabic" w:eastAsia="Traditional Arabic" w:hAnsi="Traditional Arabic" w:cs="Traditional Arabic"/>
          <w:b/>
          <w:bCs/>
          <w:sz w:val="32"/>
          <w:szCs w:val="32"/>
          <w:rtl/>
          <w:lang w:bidi="ar-EG"/>
        </w:rPr>
        <w:t xml:space="preserve">: </w:t>
      </w:r>
      <w:r w:rsidRPr="00D64848">
        <w:rPr>
          <w:rFonts w:ascii="Traditional Arabic" w:eastAsia="Traditional Arabic" w:hAnsi="Traditional Arabic" w:cs="Traditional Arabic"/>
          <w:sz w:val="32"/>
          <w:szCs w:val="32"/>
          <w:rtl/>
          <w:lang w:bidi="ar-EG"/>
        </w:rPr>
        <w:t xml:space="preserve">لا توجد </w:t>
      </w:r>
      <w:r w:rsidRPr="00D64848">
        <w:rPr>
          <w:rFonts w:ascii="Traditional Arabic" w:eastAsia="Traditional Arabic" w:hAnsi="Traditional Arabic" w:cs="Traditional Arabic"/>
          <w:sz w:val="32"/>
          <w:szCs w:val="32"/>
          <w:rtl/>
        </w:rPr>
        <w:t>علاقة معنوية ذات دلالة إحصائية</w:t>
      </w:r>
      <w:r w:rsidRPr="00D64848">
        <w:rPr>
          <w:rFonts w:ascii="Traditional Arabic" w:eastAsia="Traditional Arabic" w:hAnsi="Traditional Arabic" w:cs="Traditional Arabic"/>
          <w:sz w:val="32"/>
          <w:szCs w:val="32"/>
          <w:rtl/>
          <w:lang w:bidi="ar-EG"/>
        </w:rPr>
        <w:t xml:space="preserve"> للابتكار في تحقيق التنمية المستدامة </w:t>
      </w:r>
      <w:r w:rsidRPr="00D64848">
        <w:rPr>
          <w:rFonts w:ascii="Traditional Arabic" w:eastAsia="Traditional Arabic" w:hAnsi="Traditional Arabic" w:cs="Traditional Arabic"/>
          <w:sz w:val="32"/>
          <w:szCs w:val="32"/>
          <w:rtl/>
        </w:rPr>
        <w:t>بقطاع الخدمات اللوجستيات بالمملكة العربية السعودية</w:t>
      </w:r>
      <w:r w:rsidRPr="00D64848">
        <w:rPr>
          <w:rFonts w:ascii="Traditional Arabic" w:eastAsia="Traditional Arabic" w:hAnsi="Traditional Arabic" w:cs="Traditional Arabic"/>
          <w:sz w:val="32"/>
          <w:szCs w:val="32"/>
          <w:rtl/>
          <w:lang w:bidi="ar-EG"/>
        </w:rPr>
        <w:t>.</w:t>
      </w:r>
    </w:p>
    <w:p w14:paraId="700EA596" w14:textId="77777777" w:rsidR="00FB1061" w:rsidRPr="00D64848" w:rsidRDefault="00FB1061" w:rsidP="00E14D30">
      <w:pPr>
        <w:spacing w:after="0" w:line="360" w:lineRule="auto"/>
        <w:jc w:val="both"/>
        <w:rPr>
          <w:rFonts w:ascii="Traditional Arabic" w:eastAsia="Traditional Arabic" w:hAnsi="Traditional Arabic" w:cs="Traditional Arabic"/>
          <w:sz w:val="32"/>
          <w:szCs w:val="32"/>
          <w:rtl/>
        </w:rPr>
      </w:pPr>
      <w:r w:rsidRPr="00D64848">
        <w:rPr>
          <w:rFonts w:ascii="Traditional Arabic" w:eastAsia="Traditional Arabic" w:hAnsi="Traditional Arabic" w:cs="Traditional Arabic"/>
          <w:b/>
          <w:bCs/>
          <w:sz w:val="32"/>
          <w:szCs w:val="32"/>
        </w:rPr>
        <w:t xml:space="preserve"> H1</w:t>
      </w:r>
      <w:r w:rsidRPr="00D64848">
        <w:rPr>
          <w:rFonts w:ascii="Traditional Arabic" w:eastAsia="Traditional Arabic" w:hAnsi="Traditional Arabic" w:cs="Traditional Arabic"/>
          <w:b/>
          <w:bCs/>
          <w:sz w:val="32"/>
          <w:szCs w:val="32"/>
          <w:rtl/>
          <w:lang w:bidi="ar-EG"/>
        </w:rPr>
        <w:t xml:space="preserve">: </w:t>
      </w:r>
      <w:r w:rsidRPr="00D64848">
        <w:rPr>
          <w:rFonts w:ascii="Traditional Arabic" w:eastAsia="Traditional Arabic" w:hAnsi="Traditional Arabic" w:cs="Traditional Arabic"/>
          <w:sz w:val="32"/>
          <w:szCs w:val="32"/>
          <w:rtl/>
          <w:lang w:bidi="ar-EG"/>
        </w:rPr>
        <w:t xml:space="preserve">توجد </w:t>
      </w:r>
      <w:r w:rsidRPr="00D64848">
        <w:rPr>
          <w:rFonts w:ascii="Traditional Arabic" w:eastAsia="Traditional Arabic" w:hAnsi="Traditional Arabic" w:cs="Traditional Arabic"/>
          <w:sz w:val="32"/>
          <w:szCs w:val="32"/>
          <w:rtl/>
        </w:rPr>
        <w:t>علاقة معنوية ذات دلالة إحصائية</w:t>
      </w:r>
      <w:r w:rsidRPr="00D64848">
        <w:rPr>
          <w:rFonts w:ascii="Traditional Arabic" w:eastAsia="Traditional Arabic" w:hAnsi="Traditional Arabic" w:cs="Traditional Arabic"/>
          <w:sz w:val="32"/>
          <w:szCs w:val="32"/>
          <w:rtl/>
          <w:lang w:bidi="ar-EG"/>
        </w:rPr>
        <w:t xml:space="preserve"> للابتكار في تحقيق التنمية المستدامة </w:t>
      </w:r>
      <w:r w:rsidRPr="00D64848">
        <w:rPr>
          <w:rFonts w:ascii="Traditional Arabic" w:eastAsia="Traditional Arabic" w:hAnsi="Traditional Arabic" w:cs="Traditional Arabic"/>
          <w:sz w:val="32"/>
          <w:szCs w:val="32"/>
          <w:rtl/>
        </w:rPr>
        <w:t>بقطاع الخدمات اللوجستيات بالمملكة العربية السعودية.</w:t>
      </w:r>
    </w:p>
    <w:p w14:paraId="7CF36B17" w14:textId="77777777" w:rsidR="00FB1061" w:rsidRPr="00D64848" w:rsidRDefault="00FB1061" w:rsidP="00E14D30">
      <w:pPr>
        <w:spacing w:after="0" w:line="240" w:lineRule="auto"/>
        <w:jc w:val="center"/>
        <w:rPr>
          <w:rFonts w:ascii="Traditional Arabic" w:eastAsia="Traditional Arabic" w:hAnsi="Traditional Arabic" w:cs="Traditional Arabic"/>
          <w:b/>
          <w:bCs/>
          <w:sz w:val="32"/>
          <w:szCs w:val="32"/>
          <w:rtl/>
        </w:rPr>
      </w:pPr>
      <w:r w:rsidRPr="00D64848">
        <w:rPr>
          <w:rFonts w:ascii="Traditional Arabic" w:eastAsia="Traditional Arabic" w:hAnsi="Traditional Arabic" w:cs="Traditional Arabic"/>
          <w:b/>
          <w:bCs/>
          <w:sz w:val="32"/>
          <w:szCs w:val="32"/>
          <w:rtl/>
        </w:rPr>
        <w:t>جدول (4 – 14) تحليل الارتباط بين الابتكار وتحقيق التنمية المستدامة</w:t>
      </w:r>
    </w:p>
    <w:tbl>
      <w:tblPr>
        <w:tblStyle w:val="TableGrid1"/>
        <w:bidiVisual/>
        <w:tblW w:w="0" w:type="auto"/>
        <w:tblLook w:val="04A0" w:firstRow="1" w:lastRow="0" w:firstColumn="1" w:lastColumn="0" w:noHBand="0" w:noVBand="1"/>
      </w:tblPr>
      <w:tblGrid>
        <w:gridCol w:w="3016"/>
        <w:gridCol w:w="3016"/>
        <w:gridCol w:w="3016"/>
      </w:tblGrid>
      <w:tr w:rsidR="00FB1061" w:rsidRPr="00D64848" w14:paraId="4F2FD829" w14:textId="77777777" w:rsidTr="00FB1061">
        <w:tc>
          <w:tcPr>
            <w:tcW w:w="3016" w:type="dxa"/>
            <w:tcBorders>
              <w:top w:val="single" w:sz="4" w:space="0" w:color="auto"/>
              <w:left w:val="single" w:sz="4" w:space="0" w:color="auto"/>
              <w:bottom w:val="single" w:sz="4" w:space="0" w:color="auto"/>
              <w:right w:val="single" w:sz="4" w:space="0" w:color="auto"/>
            </w:tcBorders>
            <w:hideMark/>
          </w:tcPr>
          <w:p w14:paraId="21605E73" w14:textId="77777777" w:rsidR="00FB1061" w:rsidRPr="00D64848" w:rsidRDefault="00FB1061" w:rsidP="00E14D30">
            <w:pPr>
              <w:jc w:val="center"/>
              <w:rPr>
                <w:rFonts w:ascii="Traditional Arabic" w:eastAsia="Traditional Arabic" w:hAnsi="Traditional Arabic" w:cs="Traditional Arabic"/>
                <w:b/>
                <w:bCs/>
                <w:kern w:val="0"/>
                <w:sz w:val="32"/>
                <w:szCs w:val="32"/>
                <w14:ligatures w14:val="none"/>
              </w:rPr>
            </w:pPr>
            <w:r w:rsidRPr="00D64848">
              <w:rPr>
                <w:rFonts w:ascii="Traditional Arabic" w:eastAsia="Traditional Arabic" w:hAnsi="Traditional Arabic" w:cs="Traditional Arabic"/>
                <w:b/>
                <w:bCs/>
                <w:kern w:val="0"/>
                <w:sz w:val="32"/>
                <w:szCs w:val="32"/>
                <w:rtl/>
                <w14:ligatures w14:val="none"/>
              </w:rPr>
              <w:t>المتغيرات</w:t>
            </w:r>
          </w:p>
        </w:tc>
        <w:tc>
          <w:tcPr>
            <w:tcW w:w="3016" w:type="dxa"/>
            <w:tcBorders>
              <w:top w:val="single" w:sz="4" w:space="0" w:color="auto"/>
              <w:left w:val="single" w:sz="4" w:space="0" w:color="auto"/>
              <w:bottom w:val="single" w:sz="4" w:space="0" w:color="auto"/>
              <w:right w:val="single" w:sz="4" w:space="0" w:color="auto"/>
            </w:tcBorders>
            <w:hideMark/>
          </w:tcPr>
          <w:p w14:paraId="09141675" w14:textId="77777777" w:rsidR="00FB1061" w:rsidRPr="00D64848" w:rsidRDefault="00FB1061" w:rsidP="00E14D30">
            <w:pPr>
              <w:jc w:val="center"/>
              <w:rPr>
                <w:rFonts w:ascii="Traditional Arabic" w:eastAsia="Traditional Arabic" w:hAnsi="Traditional Arabic" w:cs="Traditional Arabic"/>
                <w:b/>
                <w:bCs/>
                <w:kern w:val="0"/>
                <w:sz w:val="32"/>
                <w:szCs w:val="32"/>
                <w14:ligatures w14:val="none"/>
              </w:rPr>
            </w:pPr>
            <w:r w:rsidRPr="00D64848">
              <w:rPr>
                <w:rFonts w:ascii="Traditional Arabic" w:eastAsia="Traditional Arabic" w:hAnsi="Traditional Arabic" w:cs="Traditional Arabic"/>
                <w:b/>
                <w:bCs/>
                <w:kern w:val="0"/>
                <w:sz w:val="32"/>
                <w:szCs w:val="32"/>
                <w:rtl/>
                <w14:ligatures w14:val="none"/>
              </w:rPr>
              <w:t>التنمية المستدامة</w:t>
            </w:r>
          </w:p>
        </w:tc>
        <w:tc>
          <w:tcPr>
            <w:tcW w:w="3016" w:type="dxa"/>
            <w:tcBorders>
              <w:top w:val="single" w:sz="4" w:space="0" w:color="auto"/>
              <w:left w:val="single" w:sz="4" w:space="0" w:color="auto"/>
              <w:bottom w:val="single" w:sz="4" w:space="0" w:color="auto"/>
              <w:right w:val="single" w:sz="4" w:space="0" w:color="auto"/>
            </w:tcBorders>
            <w:hideMark/>
          </w:tcPr>
          <w:p w14:paraId="62AE2E37" w14:textId="77777777" w:rsidR="00FB1061" w:rsidRPr="00D64848" w:rsidRDefault="00FB1061" w:rsidP="00E14D30">
            <w:pPr>
              <w:jc w:val="center"/>
              <w:rPr>
                <w:rFonts w:ascii="Traditional Arabic" w:eastAsia="Traditional Arabic" w:hAnsi="Traditional Arabic" w:cs="Traditional Arabic"/>
                <w:b/>
                <w:bCs/>
                <w:kern w:val="0"/>
                <w:sz w:val="32"/>
                <w:szCs w:val="32"/>
                <w14:ligatures w14:val="none"/>
              </w:rPr>
            </w:pPr>
            <w:r w:rsidRPr="00D64848">
              <w:rPr>
                <w:rFonts w:ascii="Traditional Arabic" w:eastAsia="Traditional Arabic" w:hAnsi="Traditional Arabic" w:cs="Traditional Arabic"/>
                <w:b/>
                <w:bCs/>
                <w:kern w:val="0"/>
                <w:sz w:val="32"/>
                <w:szCs w:val="32"/>
                <w:rtl/>
                <w14:ligatures w14:val="none"/>
              </w:rPr>
              <w:t>الابتكار</w:t>
            </w:r>
          </w:p>
        </w:tc>
      </w:tr>
      <w:tr w:rsidR="00FB1061" w:rsidRPr="00D64848" w14:paraId="6821CDEF" w14:textId="77777777" w:rsidTr="00FB1061">
        <w:tc>
          <w:tcPr>
            <w:tcW w:w="3016" w:type="dxa"/>
            <w:tcBorders>
              <w:top w:val="single" w:sz="4" w:space="0" w:color="auto"/>
              <w:left w:val="single" w:sz="4" w:space="0" w:color="auto"/>
              <w:bottom w:val="single" w:sz="4" w:space="0" w:color="auto"/>
              <w:right w:val="single" w:sz="4" w:space="0" w:color="auto"/>
            </w:tcBorders>
            <w:hideMark/>
          </w:tcPr>
          <w:p w14:paraId="7984711C" w14:textId="77777777" w:rsidR="00FB1061" w:rsidRPr="00D64848" w:rsidRDefault="00FB1061" w:rsidP="00E14D30">
            <w:pPr>
              <w:jc w:val="center"/>
              <w:rPr>
                <w:rFonts w:ascii="Traditional Arabic" w:eastAsia="Traditional Arabic" w:hAnsi="Traditional Arabic" w:cs="Traditional Arabic"/>
                <w:b/>
                <w:bCs/>
                <w:kern w:val="0"/>
                <w:sz w:val="32"/>
                <w:szCs w:val="32"/>
                <w14:ligatures w14:val="none"/>
              </w:rPr>
            </w:pPr>
            <w:r w:rsidRPr="00D64848">
              <w:rPr>
                <w:rFonts w:ascii="Traditional Arabic" w:eastAsia="Traditional Arabic" w:hAnsi="Traditional Arabic" w:cs="Traditional Arabic"/>
                <w:b/>
                <w:bCs/>
                <w:kern w:val="0"/>
                <w:sz w:val="32"/>
                <w:szCs w:val="32"/>
                <w:rtl/>
                <w14:ligatures w14:val="none"/>
              </w:rPr>
              <w:t>الابتكار</w:t>
            </w:r>
          </w:p>
        </w:tc>
        <w:tc>
          <w:tcPr>
            <w:tcW w:w="3016" w:type="dxa"/>
            <w:tcBorders>
              <w:top w:val="single" w:sz="4" w:space="0" w:color="auto"/>
              <w:left w:val="single" w:sz="4" w:space="0" w:color="auto"/>
              <w:bottom w:val="single" w:sz="4" w:space="0" w:color="auto"/>
              <w:right w:val="single" w:sz="4" w:space="0" w:color="auto"/>
            </w:tcBorders>
            <w:hideMark/>
          </w:tcPr>
          <w:p w14:paraId="68F445AA" w14:textId="77777777" w:rsidR="00FB1061" w:rsidRPr="00D64848" w:rsidRDefault="00FB1061" w:rsidP="00E14D30">
            <w:pPr>
              <w:jc w:val="center"/>
              <w:rPr>
                <w:rFonts w:ascii="Traditional Arabic" w:eastAsia="Traditional Arabic" w:hAnsi="Traditional Arabic" w:cs="Traditional Arabic"/>
                <w:kern w:val="0"/>
                <w:sz w:val="32"/>
                <w:szCs w:val="32"/>
                <w14:ligatures w14:val="none"/>
              </w:rPr>
            </w:pPr>
            <w:r w:rsidRPr="00D64848">
              <w:rPr>
                <w:rFonts w:ascii="Traditional Arabic" w:eastAsia="Traditional Arabic" w:hAnsi="Traditional Arabic" w:cs="Traditional Arabic"/>
                <w:kern w:val="0"/>
                <w:sz w:val="32"/>
                <w:szCs w:val="32"/>
                <w:rtl/>
                <w14:ligatures w14:val="none"/>
              </w:rPr>
              <w:t>0.840</w:t>
            </w:r>
          </w:p>
        </w:tc>
        <w:tc>
          <w:tcPr>
            <w:tcW w:w="3016" w:type="dxa"/>
            <w:tcBorders>
              <w:top w:val="single" w:sz="4" w:space="0" w:color="auto"/>
              <w:left w:val="single" w:sz="4" w:space="0" w:color="auto"/>
              <w:bottom w:val="single" w:sz="4" w:space="0" w:color="auto"/>
              <w:right w:val="single" w:sz="4" w:space="0" w:color="auto"/>
            </w:tcBorders>
            <w:hideMark/>
          </w:tcPr>
          <w:p w14:paraId="7E218CC1" w14:textId="77777777" w:rsidR="00FB1061" w:rsidRPr="00D64848" w:rsidRDefault="00FB1061" w:rsidP="00E14D30">
            <w:pPr>
              <w:jc w:val="center"/>
              <w:rPr>
                <w:rFonts w:ascii="Traditional Arabic" w:eastAsia="Traditional Arabic" w:hAnsi="Traditional Arabic" w:cs="Traditional Arabic"/>
                <w:kern w:val="0"/>
                <w:sz w:val="32"/>
                <w:szCs w:val="32"/>
                <w14:ligatures w14:val="none"/>
              </w:rPr>
            </w:pPr>
            <w:r w:rsidRPr="00D64848">
              <w:rPr>
                <w:rFonts w:ascii="Traditional Arabic" w:eastAsia="Traditional Arabic" w:hAnsi="Traditional Arabic" w:cs="Traditional Arabic"/>
                <w:kern w:val="0"/>
                <w:sz w:val="32"/>
                <w:szCs w:val="32"/>
                <w:rtl/>
                <w14:ligatures w14:val="none"/>
              </w:rPr>
              <w:t>1</w:t>
            </w:r>
          </w:p>
        </w:tc>
      </w:tr>
      <w:tr w:rsidR="00FB1061" w:rsidRPr="00D64848" w14:paraId="7DDEE8A5" w14:textId="77777777" w:rsidTr="00FB1061">
        <w:tc>
          <w:tcPr>
            <w:tcW w:w="3016" w:type="dxa"/>
            <w:tcBorders>
              <w:top w:val="single" w:sz="4" w:space="0" w:color="auto"/>
              <w:left w:val="single" w:sz="4" w:space="0" w:color="auto"/>
              <w:bottom w:val="single" w:sz="4" w:space="0" w:color="auto"/>
              <w:right w:val="single" w:sz="4" w:space="0" w:color="auto"/>
            </w:tcBorders>
            <w:hideMark/>
          </w:tcPr>
          <w:p w14:paraId="73E6338C" w14:textId="77777777" w:rsidR="00FB1061" w:rsidRPr="00D64848" w:rsidRDefault="00FB1061" w:rsidP="00E14D30">
            <w:pPr>
              <w:jc w:val="center"/>
              <w:rPr>
                <w:rFonts w:ascii="Traditional Arabic" w:eastAsia="Traditional Arabic" w:hAnsi="Traditional Arabic" w:cs="Traditional Arabic"/>
                <w:b/>
                <w:bCs/>
                <w:kern w:val="0"/>
                <w:sz w:val="32"/>
                <w:szCs w:val="32"/>
                <w14:ligatures w14:val="none"/>
              </w:rPr>
            </w:pPr>
            <w:r w:rsidRPr="00D64848">
              <w:rPr>
                <w:rFonts w:ascii="Traditional Arabic" w:eastAsia="Traditional Arabic" w:hAnsi="Traditional Arabic" w:cs="Traditional Arabic"/>
                <w:b/>
                <w:bCs/>
                <w:kern w:val="0"/>
                <w:sz w:val="32"/>
                <w:szCs w:val="32"/>
                <w:rtl/>
                <w14:ligatures w14:val="none"/>
              </w:rPr>
              <w:t>التنمية المستدامة</w:t>
            </w:r>
          </w:p>
        </w:tc>
        <w:tc>
          <w:tcPr>
            <w:tcW w:w="3016" w:type="dxa"/>
            <w:tcBorders>
              <w:top w:val="single" w:sz="4" w:space="0" w:color="auto"/>
              <w:left w:val="single" w:sz="4" w:space="0" w:color="auto"/>
              <w:bottom w:val="single" w:sz="4" w:space="0" w:color="auto"/>
              <w:right w:val="single" w:sz="4" w:space="0" w:color="auto"/>
            </w:tcBorders>
            <w:hideMark/>
          </w:tcPr>
          <w:p w14:paraId="61546703" w14:textId="77777777" w:rsidR="00FB1061" w:rsidRPr="00D64848" w:rsidRDefault="00FB1061" w:rsidP="00E14D30">
            <w:pPr>
              <w:jc w:val="center"/>
              <w:rPr>
                <w:rFonts w:ascii="Traditional Arabic" w:eastAsia="Traditional Arabic" w:hAnsi="Traditional Arabic" w:cs="Traditional Arabic"/>
                <w:kern w:val="0"/>
                <w:sz w:val="32"/>
                <w:szCs w:val="32"/>
                <w14:ligatures w14:val="none"/>
              </w:rPr>
            </w:pPr>
            <w:r w:rsidRPr="00D64848">
              <w:rPr>
                <w:rFonts w:ascii="Traditional Arabic" w:eastAsia="Traditional Arabic" w:hAnsi="Traditional Arabic" w:cs="Traditional Arabic"/>
                <w:kern w:val="0"/>
                <w:sz w:val="32"/>
                <w:szCs w:val="32"/>
                <w:rtl/>
                <w14:ligatures w14:val="none"/>
              </w:rPr>
              <w:t>1</w:t>
            </w:r>
          </w:p>
        </w:tc>
        <w:tc>
          <w:tcPr>
            <w:tcW w:w="3016" w:type="dxa"/>
            <w:tcBorders>
              <w:top w:val="single" w:sz="4" w:space="0" w:color="auto"/>
              <w:left w:val="single" w:sz="4" w:space="0" w:color="auto"/>
              <w:bottom w:val="single" w:sz="4" w:space="0" w:color="auto"/>
              <w:right w:val="single" w:sz="4" w:space="0" w:color="auto"/>
            </w:tcBorders>
            <w:hideMark/>
          </w:tcPr>
          <w:p w14:paraId="7E00C051" w14:textId="77777777" w:rsidR="00FB1061" w:rsidRPr="00D64848" w:rsidRDefault="00FB1061" w:rsidP="00E14D30">
            <w:pPr>
              <w:jc w:val="center"/>
              <w:rPr>
                <w:rFonts w:ascii="Traditional Arabic" w:eastAsia="Traditional Arabic" w:hAnsi="Traditional Arabic" w:cs="Traditional Arabic"/>
                <w:kern w:val="0"/>
                <w:sz w:val="32"/>
                <w:szCs w:val="32"/>
                <w14:ligatures w14:val="none"/>
              </w:rPr>
            </w:pPr>
            <w:r w:rsidRPr="00D64848">
              <w:rPr>
                <w:rFonts w:ascii="Traditional Arabic" w:eastAsia="Traditional Arabic" w:hAnsi="Traditional Arabic" w:cs="Traditional Arabic"/>
                <w:kern w:val="0"/>
                <w:sz w:val="32"/>
                <w:szCs w:val="32"/>
                <w:rtl/>
                <w14:ligatures w14:val="none"/>
              </w:rPr>
              <w:t>0.840</w:t>
            </w:r>
          </w:p>
        </w:tc>
      </w:tr>
    </w:tbl>
    <w:p w14:paraId="411BD549" w14:textId="1168D380" w:rsidR="00CD666D" w:rsidRPr="00D64848" w:rsidRDefault="00CD666D" w:rsidP="00CD666D">
      <w:pPr>
        <w:spacing w:after="0" w:line="360" w:lineRule="auto"/>
        <w:ind w:left="565"/>
        <w:jc w:val="center"/>
        <w:rPr>
          <w:rFonts w:ascii="Traditional Arabic" w:eastAsia="Calibri" w:hAnsi="Traditional Arabic" w:cs="Traditional Arabic"/>
          <w:sz w:val="32"/>
          <w:szCs w:val="32"/>
          <w:rtl/>
          <w:lang w:bidi="ar-EG"/>
        </w:rPr>
      </w:pPr>
      <w:r w:rsidRPr="00D64848">
        <w:rPr>
          <w:rFonts w:ascii="Traditional Arabic" w:eastAsia="Calibri" w:hAnsi="Traditional Arabic" w:cs="Traditional Arabic"/>
          <w:sz w:val="32"/>
          <w:szCs w:val="32"/>
          <w:u w:val="single"/>
          <w:rtl/>
          <w:lang w:bidi="ar-EG"/>
        </w:rPr>
        <w:t>المصدر</w:t>
      </w:r>
      <w:r w:rsidRPr="00D64848">
        <w:rPr>
          <w:rFonts w:ascii="Traditional Arabic" w:eastAsia="Calibri" w:hAnsi="Traditional Arabic" w:cs="Traditional Arabic"/>
          <w:sz w:val="32"/>
          <w:szCs w:val="32"/>
          <w:rtl/>
          <w:lang w:bidi="ar-EG"/>
        </w:rPr>
        <w:t xml:space="preserve">: من إعداد الباحث بالاعتماد على </w:t>
      </w:r>
      <w:r w:rsidRPr="00D64848">
        <w:rPr>
          <w:rFonts w:ascii="Traditional Arabic" w:eastAsia="Calibri" w:hAnsi="Traditional Arabic" w:cs="Traditional Arabic" w:hint="cs"/>
          <w:sz w:val="32"/>
          <w:szCs w:val="32"/>
          <w:rtl/>
          <w:lang w:bidi="ar-EG"/>
        </w:rPr>
        <w:t>مخرجات</w:t>
      </w:r>
      <w:r w:rsidRPr="00D64848">
        <w:rPr>
          <w:rFonts w:ascii="Traditional Arabic" w:eastAsia="Calibri" w:hAnsi="Traditional Arabic" w:cs="Traditional Arabic"/>
          <w:sz w:val="32"/>
          <w:szCs w:val="32"/>
          <w:lang w:bidi="ar-EG"/>
        </w:rPr>
        <w:t xml:space="preserve"> </w:t>
      </w:r>
      <w:r w:rsidRPr="00D64848">
        <w:rPr>
          <w:rFonts w:ascii="Traditional Arabic" w:eastAsia="Calibri" w:hAnsi="Traditional Arabic" w:cs="Traditional Arabic" w:hint="cs"/>
          <w:sz w:val="32"/>
          <w:szCs w:val="32"/>
          <w:rtl/>
          <w:lang w:bidi="ar-EG"/>
        </w:rPr>
        <w:t xml:space="preserve">برنامج </w:t>
      </w:r>
      <w:r w:rsidRPr="00D64848">
        <w:rPr>
          <w:rFonts w:ascii="Traditional Arabic" w:eastAsia="Calibri" w:hAnsi="Traditional Arabic" w:cs="Traditional Arabic"/>
          <w:sz w:val="32"/>
          <w:szCs w:val="32"/>
          <w:lang w:bidi="ar-EG"/>
        </w:rPr>
        <w:t>spss</w:t>
      </w:r>
    </w:p>
    <w:p w14:paraId="0E7599C7" w14:textId="3BE6E21F" w:rsidR="00FB1061" w:rsidRPr="00D64848" w:rsidRDefault="00FB1061" w:rsidP="008501D5">
      <w:pPr>
        <w:spacing w:before="240" w:after="200" w:line="360" w:lineRule="auto"/>
        <w:jc w:val="both"/>
        <w:rPr>
          <w:rFonts w:ascii="Traditional Arabic" w:eastAsia="Traditional Arabic" w:hAnsi="Traditional Arabic" w:cs="Traditional Arabic"/>
          <w:sz w:val="32"/>
          <w:szCs w:val="32"/>
          <w:rtl/>
        </w:rPr>
      </w:pPr>
      <w:r w:rsidRPr="00D64848">
        <w:rPr>
          <w:rFonts w:ascii="Traditional Arabic" w:eastAsia="Traditional Arabic" w:hAnsi="Traditional Arabic" w:cs="Traditional Arabic"/>
          <w:sz w:val="32"/>
          <w:szCs w:val="32"/>
          <w:rtl/>
        </w:rPr>
        <w:lastRenderedPageBreak/>
        <w:t>ت</w:t>
      </w:r>
      <w:r w:rsidR="006035A4"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tl/>
        </w:rPr>
        <w:t>شير نتائج الجدول السابق (4 – 14) إلى وجود علاقة ارتباط طردية موجبة قوية بين الابتكار وتحقيق التنمية المستدامة ويظهر ذلك في قيمة الارتباط البالغة 0.840</w:t>
      </w:r>
      <w:r w:rsidR="00312487"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tl/>
        </w:rPr>
        <w:t xml:space="preserve"> وبذلك نرفض الفرض العدم ونقبل الفرض البديل الذي ينص على وجود علاقة معنوية ذات دلالة إحصائية</w:t>
      </w:r>
      <w:r w:rsidRPr="00D64848">
        <w:rPr>
          <w:rFonts w:ascii="Traditional Arabic" w:eastAsia="Traditional Arabic" w:hAnsi="Traditional Arabic" w:cs="Traditional Arabic"/>
          <w:sz w:val="32"/>
          <w:szCs w:val="32"/>
          <w:rtl/>
          <w:lang w:bidi="ar-EG"/>
        </w:rPr>
        <w:t xml:space="preserve"> للابتكار في تحقيق التنمية المستدامة </w:t>
      </w:r>
      <w:r w:rsidRPr="00D64848">
        <w:rPr>
          <w:rFonts w:ascii="Traditional Arabic" w:eastAsia="Traditional Arabic" w:hAnsi="Traditional Arabic" w:cs="Traditional Arabic"/>
          <w:sz w:val="32"/>
          <w:szCs w:val="32"/>
          <w:rtl/>
        </w:rPr>
        <w:t>بقطاع الخدمات اللوجستيات بالمملكة العربية السعودية.</w:t>
      </w:r>
    </w:p>
    <w:p w14:paraId="5099270E" w14:textId="77777777" w:rsidR="00FB1061" w:rsidRPr="00D64848" w:rsidRDefault="00FB1061" w:rsidP="00FB1061">
      <w:pPr>
        <w:spacing w:after="200" w:line="360" w:lineRule="auto"/>
        <w:jc w:val="both"/>
        <w:rPr>
          <w:rFonts w:ascii="Traditional Arabic" w:eastAsia="Traditional Arabic" w:hAnsi="Traditional Arabic" w:cs="Traditional Arabic"/>
          <w:b/>
          <w:bCs/>
          <w:sz w:val="36"/>
          <w:szCs w:val="36"/>
          <w:rtl/>
        </w:rPr>
      </w:pPr>
      <w:r w:rsidRPr="00D64848">
        <w:rPr>
          <w:rFonts w:ascii="Traditional Arabic" w:eastAsia="Traditional Arabic" w:hAnsi="Traditional Arabic" w:cs="Traditional Arabic"/>
          <w:b/>
          <w:bCs/>
          <w:sz w:val="36"/>
          <w:szCs w:val="36"/>
          <w:rtl/>
        </w:rPr>
        <w:t>2. الفرض الفرعي الأول</w:t>
      </w:r>
    </w:p>
    <w:p w14:paraId="1E7C3408" w14:textId="4C0A14F9" w:rsidR="00FB1061" w:rsidRPr="00D64848" w:rsidRDefault="00FB1061" w:rsidP="00FB1061">
      <w:pPr>
        <w:spacing w:after="200" w:line="360" w:lineRule="auto"/>
        <w:jc w:val="both"/>
        <w:rPr>
          <w:rFonts w:ascii="Traditional Arabic" w:eastAsia="Traditional Arabic" w:hAnsi="Traditional Arabic" w:cs="Traditional Arabic"/>
          <w:sz w:val="32"/>
          <w:szCs w:val="32"/>
          <w:rtl/>
        </w:rPr>
      </w:pPr>
      <w:r w:rsidRPr="00D64848">
        <w:rPr>
          <w:rFonts w:ascii="Traditional Arabic" w:eastAsia="Traditional Arabic" w:hAnsi="Traditional Arabic" w:cs="Traditional Arabic"/>
          <w:sz w:val="32"/>
          <w:szCs w:val="32"/>
          <w:rtl/>
        </w:rPr>
        <w:t>توجد علاقة معنوية ذات دلالة إحصائية</w:t>
      </w:r>
      <w:r w:rsidRPr="00D64848">
        <w:rPr>
          <w:rFonts w:ascii="Traditional Arabic" w:eastAsia="Traditional Arabic" w:hAnsi="Traditional Arabic" w:cs="Traditional Arabic"/>
          <w:sz w:val="32"/>
          <w:szCs w:val="32"/>
          <w:rtl/>
          <w:lang w:bidi="ar-EG"/>
        </w:rPr>
        <w:t xml:space="preserve"> للابتكار في تحقيق التنمية المستدامة الاقتصادية </w:t>
      </w:r>
      <w:r w:rsidRPr="00D64848">
        <w:rPr>
          <w:rFonts w:ascii="Traditional Arabic" w:eastAsia="Traditional Arabic" w:hAnsi="Traditional Arabic" w:cs="Traditional Arabic"/>
          <w:sz w:val="32"/>
          <w:szCs w:val="32"/>
          <w:rtl/>
        </w:rPr>
        <w:t>بقطاع الخدمات اللوجستيات بالمملكة العربية السعودية</w:t>
      </w:r>
      <w:r w:rsidR="00312487"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tl/>
        </w:rPr>
        <w:t xml:space="preserve"> للتحقق من ذلك الفرض</w:t>
      </w:r>
      <w:r w:rsidR="00312487"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tl/>
        </w:rPr>
        <w:t xml:space="preserve"> تم صياغة الفرضيات التالية:</w:t>
      </w:r>
    </w:p>
    <w:p w14:paraId="1DE4D89F" w14:textId="77777777" w:rsidR="00FB1061" w:rsidRPr="00D64848" w:rsidRDefault="00FB1061" w:rsidP="00FB1061">
      <w:pPr>
        <w:spacing w:after="200" w:line="360" w:lineRule="auto"/>
        <w:jc w:val="both"/>
        <w:rPr>
          <w:rFonts w:ascii="Traditional Arabic" w:eastAsia="Traditional Arabic" w:hAnsi="Traditional Arabic" w:cs="Traditional Arabic"/>
          <w:sz w:val="32"/>
          <w:szCs w:val="32"/>
          <w:rtl/>
          <w:lang w:bidi="ar-EG"/>
        </w:rPr>
      </w:pPr>
      <w:r w:rsidRPr="00D64848">
        <w:rPr>
          <w:rFonts w:ascii="Traditional Arabic" w:eastAsia="Traditional Arabic" w:hAnsi="Traditional Arabic" w:cs="Traditional Arabic"/>
          <w:b/>
          <w:bCs/>
          <w:sz w:val="32"/>
          <w:szCs w:val="32"/>
        </w:rPr>
        <w:t>H0</w:t>
      </w:r>
      <w:r w:rsidRPr="00D64848">
        <w:rPr>
          <w:rFonts w:ascii="Traditional Arabic" w:eastAsia="Traditional Arabic" w:hAnsi="Traditional Arabic" w:cs="Traditional Arabic"/>
          <w:b/>
          <w:bCs/>
          <w:sz w:val="32"/>
          <w:szCs w:val="32"/>
          <w:rtl/>
          <w:lang w:bidi="ar-EG"/>
        </w:rPr>
        <w:t xml:space="preserve">: </w:t>
      </w:r>
      <w:r w:rsidRPr="00D64848">
        <w:rPr>
          <w:rFonts w:ascii="Traditional Arabic" w:eastAsia="Traditional Arabic" w:hAnsi="Traditional Arabic" w:cs="Traditional Arabic"/>
          <w:sz w:val="32"/>
          <w:szCs w:val="32"/>
          <w:rtl/>
          <w:lang w:bidi="ar-EG"/>
        </w:rPr>
        <w:t xml:space="preserve">لا </w:t>
      </w:r>
      <w:r w:rsidRPr="00D64848">
        <w:rPr>
          <w:rFonts w:ascii="Traditional Arabic" w:eastAsia="Traditional Arabic" w:hAnsi="Traditional Arabic" w:cs="Traditional Arabic"/>
          <w:sz w:val="32"/>
          <w:szCs w:val="32"/>
          <w:rtl/>
        </w:rPr>
        <w:t>توجد علاقة معنوية ذات دلالة إحصائية</w:t>
      </w:r>
      <w:r w:rsidRPr="00D64848">
        <w:rPr>
          <w:rFonts w:ascii="Traditional Arabic" w:eastAsia="Traditional Arabic" w:hAnsi="Traditional Arabic" w:cs="Traditional Arabic"/>
          <w:sz w:val="32"/>
          <w:szCs w:val="32"/>
          <w:rtl/>
          <w:lang w:bidi="ar-EG"/>
        </w:rPr>
        <w:t xml:space="preserve"> للابتكار في تحقيق التنمية المستدامة الاقتصادية </w:t>
      </w:r>
      <w:r w:rsidRPr="00D64848">
        <w:rPr>
          <w:rFonts w:ascii="Traditional Arabic" w:eastAsia="Traditional Arabic" w:hAnsi="Traditional Arabic" w:cs="Traditional Arabic"/>
          <w:sz w:val="32"/>
          <w:szCs w:val="32"/>
          <w:rtl/>
        </w:rPr>
        <w:t>بقطاع الخدمات اللوجستيات بالمملكة العربية السعودية</w:t>
      </w:r>
      <w:r w:rsidRPr="00D64848">
        <w:rPr>
          <w:rFonts w:ascii="Traditional Arabic" w:eastAsia="Traditional Arabic" w:hAnsi="Traditional Arabic" w:cs="Traditional Arabic"/>
          <w:sz w:val="32"/>
          <w:szCs w:val="32"/>
          <w:rtl/>
          <w:lang w:bidi="ar-EG"/>
        </w:rPr>
        <w:t>.</w:t>
      </w:r>
    </w:p>
    <w:p w14:paraId="6F570AB3" w14:textId="77777777" w:rsidR="00FB1061" w:rsidRPr="00D64848" w:rsidRDefault="00FB1061" w:rsidP="00FB1061">
      <w:pPr>
        <w:spacing w:after="200" w:line="360" w:lineRule="auto"/>
        <w:jc w:val="both"/>
        <w:rPr>
          <w:rFonts w:ascii="Traditional Arabic" w:eastAsia="Traditional Arabic" w:hAnsi="Traditional Arabic" w:cs="Traditional Arabic"/>
          <w:sz w:val="32"/>
          <w:szCs w:val="32"/>
          <w:rtl/>
        </w:rPr>
      </w:pPr>
      <w:r w:rsidRPr="00D64848">
        <w:rPr>
          <w:rFonts w:ascii="Traditional Arabic" w:eastAsia="Traditional Arabic" w:hAnsi="Traditional Arabic" w:cs="Traditional Arabic"/>
          <w:b/>
          <w:bCs/>
          <w:sz w:val="32"/>
          <w:szCs w:val="32"/>
        </w:rPr>
        <w:t xml:space="preserve"> H1</w:t>
      </w:r>
      <w:r w:rsidRPr="00D64848">
        <w:rPr>
          <w:rFonts w:ascii="Traditional Arabic" w:eastAsia="Traditional Arabic" w:hAnsi="Traditional Arabic" w:cs="Traditional Arabic"/>
          <w:b/>
          <w:bCs/>
          <w:sz w:val="32"/>
          <w:szCs w:val="32"/>
          <w:rtl/>
          <w:lang w:bidi="ar-EG"/>
        </w:rPr>
        <w:t xml:space="preserve">: </w:t>
      </w:r>
      <w:r w:rsidRPr="00D64848">
        <w:rPr>
          <w:rFonts w:ascii="Traditional Arabic" w:eastAsia="Traditional Arabic" w:hAnsi="Traditional Arabic" w:cs="Traditional Arabic"/>
          <w:sz w:val="32"/>
          <w:szCs w:val="32"/>
          <w:rtl/>
        </w:rPr>
        <w:t>توجد علاقة معنوية ذات دلالة إحصائية</w:t>
      </w:r>
      <w:r w:rsidRPr="00D64848">
        <w:rPr>
          <w:rFonts w:ascii="Traditional Arabic" w:eastAsia="Traditional Arabic" w:hAnsi="Traditional Arabic" w:cs="Traditional Arabic"/>
          <w:sz w:val="32"/>
          <w:szCs w:val="32"/>
          <w:rtl/>
          <w:lang w:bidi="ar-EG"/>
        </w:rPr>
        <w:t xml:space="preserve"> للابتكار في تحقيق التنمية المستدامة الاقتصادية </w:t>
      </w:r>
      <w:r w:rsidRPr="00D64848">
        <w:rPr>
          <w:rFonts w:ascii="Traditional Arabic" w:eastAsia="Traditional Arabic" w:hAnsi="Traditional Arabic" w:cs="Traditional Arabic"/>
          <w:sz w:val="32"/>
          <w:szCs w:val="32"/>
          <w:rtl/>
        </w:rPr>
        <w:t>بقطاع الخدمات اللوجستيات بالمملكة العربية السعودية.</w:t>
      </w:r>
    </w:p>
    <w:p w14:paraId="7942650B" w14:textId="77777777" w:rsidR="00FB1061" w:rsidRPr="00D64848" w:rsidRDefault="00FB1061" w:rsidP="00FB1061">
      <w:pPr>
        <w:spacing w:after="0" w:line="240" w:lineRule="auto"/>
        <w:jc w:val="center"/>
        <w:rPr>
          <w:rFonts w:ascii="Traditional Arabic" w:eastAsia="Traditional Arabic" w:hAnsi="Traditional Arabic" w:cs="Traditional Arabic"/>
          <w:b/>
          <w:bCs/>
          <w:sz w:val="32"/>
          <w:szCs w:val="32"/>
          <w:rtl/>
        </w:rPr>
      </w:pPr>
      <w:r w:rsidRPr="00D64848">
        <w:rPr>
          <w:rFonts w:ascii="Traditional Arabic" w:eastAsia="Traditional Arabic" w:hAnsi="Traditional Arabic" w:cs="Traditional Arabic"/>
          <w:b/>
          <w:bCs/>
          <w:sz w:val="32"/>
          <w:szCs w:val="32"/>
          <w:rtl/>
        </w:rPr>
        <w:t>جدول (4 – 15) العلاقة بين الابتكار وتحقيق التنمية المستدامة الاقتصادية</w:t>
      </w:r>
    </w:p>
    <w:tbl>
      <w:tblPr>
        <w:tblStyle w:val="TableGrid1"/>
        <w:bidiVisual/>
        <w:tblW w:w="0" w:type="auto"/>
        <w:tblLook w:val="04A0" w:firstRow="1" w:lastRow="0" w:firstColumn="1" w:lastColumn="0" w:noHBand="0" w:noVBand="1"/>
      </w:tblPr>
      <w:tblGrid>
        <w:gridCol w:w="3016"/>
        <w:gridCol w:w="3016"/>
        <w:gridCol w:w="3016"/>
      </w:tblGrid>
      <w:tr w:rsidR="00FB1061" w:rsidRPr="00D64848" w14:paraId="037DDA43" w14:textId="77777777" w:rsidTr="00FB1061">
        <w:tc>
          <w:tcPr>
            <w:tcW w:w="3016" w:type="dxa"/>
            <w:tcBorders>
              <w:top w:val="single" w:sz="4" w:space="0" w:color="auto"/>
              <w:left w:val="single" w:sz="4" w:space="0" w:color="auto"/>
              <w:bottom w:val="single" w:sz="4" w:space="0" w:color="auto"/>
              <w:right w:val="single" w:sz="4" w:space="0" w:color="auto"/>
            </w:tcBorders>
            <w:hideMark/>
          </w:tcPr>
          <w:p w14:paraId="032B461E" w14:textId="77777777" w:rsidR="00FB1061" w:rsidRPr="00D64848" w:rsidRDefault="00FB1061" w:rsidP="00FB1061">
            <w:pPr>
              <w:jc w:val="center"/>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t>المتغيرات</w:t>
            </w:r>
          </w:p>
        </w:tc>
        <w:tc>
          <w:tcPr>
            <w:tcW w:w="3016" w:type="dxa"/>
            <w:tcBorders>
              <w:top w:val="single" w:sz="4" w:space="0" w:color="auto"/>
              <w:left w:val="single" w:sz="4" w:space="0" w:color="auto"/>
              <w:bottom w:val="single" w:sz="4" w:space="0" w:color="auto"/>
              <w:right w:val="single" w:sz="4" w:space="0" w:color="auto"/>
            </w:tcBorders>
            <w:hideMark/>
          </w:tcPr>
          <w:p w14:paraId="2E2DAEC3" w14:textId="77777777" w:rsidR="00FB1061" w:rsidRPr="00D64848" w:rsidRDefault="00FB1061" w:rsidP="00FB1061">
            <w:pPr>
              <w:jc w:val="center"/>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t>التنمية المستدامة الاقتصادية</w:t>
            </w:r>
          </w:p>
        </w:tc>
        <w:tc>
          <w:tcPr>
            <w:tcW w:w="3016" w:type="dxa"/>
            <w:tcBorders>
              <w:top w:val="single" w:sz="4" w:space="0" w:color="auto"/>
              <w:left w:val="single" w:sz="4" w:space="0" w:color="auto"/>
              <w:bottom w:val="single" w:sz="4" w:space="0" w:color="auto"/>
              <w:right w:val="single" w:sz="4" w:space="0" w:color="auto"/>
            </w:tcBorders>
            <w:hideMark/>
          </w:tcPr>
          <w:p w14:paraId="29963BB8" w14:textId="77777777" w:rsidR="00FB1061" w:rsidRPr="00D64848" w:rsidRDefault="00FB1061" w:rsidP="00FB1061">
            <w:pPr>
              <w:jc w:val="center"/>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t>الابتكار</w:t>
            </w:r>
          </w:p>
        </w:tc>
      </w:tr>
      <w:tr w:rsidR="00FB1061" w:rsidRPr="00D64848" w14:paraId="54E8158F" w14:textId="77777777" w:rsidTr="00FB1061">
        <w:tc>
          <w:tcPr>
            <w:tcW w:w="3016" w:type="dxa"/>
            <w:tcBorders>
              <w:top w:val="single" w:sz="4" w:space="0" w:color="auto"/>
              <w:left w:val="single" w:sz="4" w:space="0" w:color="auto"/>
              <w:bottom w:val="single" w:sz="4" w:space="0" w:color="auto"/>
              <w:right w:val="single" w:sz="4" w:space="0" w:color="auto"/>
            </w:tcBorders>
            <w:hideMark/>
          </w:tcPr>
          <w:p w14:paraId="0E2AFCB5" w14:textId="77777777" w:rsidR="00FB1061" w:rsidRPr="00D64848" w:rsidRDefault="00FB1061" w:rsidP="00FB1061">
            <w:pPr>
              <w:jc w:val="center"/>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t>الابتكار</w:t>
            </w:r>
          </w:p>
        </w:tc>
        <w:tc>
          <w:tcPr>
            <w:tcW w:w="3016" w:type="dxa"/>
            <w:tcBorders>
              <w:top w:val="single" w:sz="4" w:space="0" w:color="auto"/>
              <w:left w:val="single" w:sz="4" w:space="0" w:color="auto"/>
              <w:bottom w:val="single" w:sz="4" w:space="0" w:color="auto"/>
              <w:right w:val="single" w:sz="4" w:space="0" w:color="auto"/>
            </w:tcBorders>
            <w:hideMark/>
          </w:tcPr>
          <w:p w14:paraId="222D605B" w14:textId="77777777" w:rsidR="00FB1061" w:rsidRPr="00D64848" w:rsidRDefault="00FB1061" w:rsidP="00312487">
            <w:pPr>
              <w:jc w:val="center"/>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sz w:val="32"/>
                <w:szCs w:val="32"/>
                <w:rtl/>
              </w:rPr>
              <w:t>0.811</w:t>
            </w:r>
          </w:p>
        </w:tc>
        <w:tc>
          <w:tcPr>
            <w:tcW w:w="3016" w:type="dxa"/>
            <w:tcBorders>
              <w:top w:val="single" w:sz="4" w:space="0" w:color="auto"/>
              <w:left w:val="single" w:sz="4" w:space="0" w:color="auto"/>
              <w:bottom w:val="single" w:sz="4" w:space="0" w:color="auto"/>
              <w:right w:val="single" w:sz="4" w:space="0" w:color="auto"/>
            </w:tcBorders>
            <w:hideMark/>
          </w:tcPr>
          <w:p w14:paraId="41D64A2A" w14:textId="77777777" w:rsidR="00FB1061" w:rsidRPr="00D64848" w:rsidRDefault="00FB1061" w:rsidP="00312487">
            <w:pPr>
              <w:jc w:val="center"/>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sz w:val="32"/>
                <w:szCs w:val="32"/>
                <w:rtl/>
              </w:rPr>
              <w:t>1</w:t>
            </w:r>
          </w:p>
        </w:tc>
      </w:tr>
      <w:tr w:rsidR="00FB1061" w:rsidRPr="00D64848" w14:paraId="137F8754" w14:textId="77777777" w:rsidTr="00FB1061">
        <w:tc>
          <w:tcPr>
            <w:tcW w:w="3016" w:type="dxa"/>
            <w:tcBorders>
              <w:top w:val="single" w:sz="4" w:space="0" w:color="auto"/>
              <w:left w:val="single" w:sz="4" w:space="0" w:color="auto"/>
              <w:bottom w:val="single" w:sz="4" w:space="0" w:color="auto"/>
              <w:right w:val="single" w:sz="4" w:space="0" w:color="auto"/>
            </w:tcBorders>
            <w:hideMark/>
          </w:tcPr>
          <w:p w14:paraId="668FE2CB" w14:textId="77777777" w:rsidR="00FB1061" w:rsidRPr="00D64848" w:rsidRDefault="00FB1061" w:rsidP="00FB1061">
            <w:pPr>
              <w:jc w:val="center"/>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t>التنمية المستدامة الاقتصادية</w:t>
            </w:r>
          </w:p>
        </w:tc>
        <w:tc>
          <w:tcPr>
            <w:tcW w:w="3016" w:type="dxa"/>
            <w:tcBorders>
              <w:top w:val="single" w:sz="4" w:space="0" w:color="auto"/>
              <w:left w:val="single" w:sz="4" w:space="0" w:color="auto"/>
              <w:bottom w:val="single" w:sz="4" w:space="0" w:color="auto"/>
              <w:right w:val="single" w:sz="4" w:space="0" w:color="auto"/>
            </w:tcBorders>
            <w:hideMark/>
          </w:tcPr>
          <w:p w14:paraId="38FC6967" w14:textId="77777777" w:rsidR="00FB1061" w:rsidRPr="00D64848" w:rsidRDefault="00FB1061" w:rsidP="00312487">
            <w:pPr>
              <w:jc w:val="center"/>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sz w:val="32"/>
                <w:szCs w:val="32"/>
                <w:rtl/>
              </w:rPr>
              <w:t>1</w:t>
            </w:r>
          </w:p>
        </w:tc>
        <w:tc>
          <w:tcPr>
            <w:tcW w:w="3016" w:type="dxa"/>
            <w:tcBorders>
              <w:top w:val="single" w:sz="4" w:space="0" w:color="auto"/>
              <w:left w:val="single" w:sz="4" w:space="0" w:color="auto"/>
              <w:bottom w:val="single" w:sz="4" w:space="0" w:color="auto"/>
              <w:right w:val="single" w:sz="4" w:space="0" w:color="auto"/>
            </w:tcBorders>
            <w:hideMark/>
          </w:tcPr>
          <w:p w14:paraId="46645E39" w14:textId="77777777" w:rsidR="00FB1061" w:rsidRPr="00D64848" w:rsidRDefault="00FB1061" w:rsidP="00312487">
            <w:pPr>
              <w:jc w:val="center"/>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sz w:val="32"/>
                <w:szCs w:val="32"/>
                <w:rtl/>
              </w:rPr>
              <w:t>0.811</w:t>
            </w:r>
          </w:p>
        </w:tc>
      </w:tr>
    </w:tbl>
    <w:p w14:paraId="7994F56F" w14:textId="15F41623" w:rsidR="00CD666D" w:rsidRPr="00D64848" w:rsidRDefault="00CD666D" w:rsidP="00CD666D">
      <w:pPr>
        <w:spacing w:after="0" w:line="360" w:lineRule="auto"/>
        <w:ind w:left="565"/>
        <w:jc w:val="center"/>
        <w:rPr>
          <w:rFonts w:ascii="Traditional Arabic" w:eastAsia="Calibri" w:hAnsi="Traditional Arabic" w:cs="Traditional Arabic"/>
          <w:sz w:val="32"/>
          <w:szCs w:val="32"/>
          <w:rtl/>
          <w:lang w:bidi="ar-EG"/>
        </w:rPr>
      </w:pPr>
      <w:r w:rsidRPr="00D64848">
        <w:rPr>
          <w:rFonts w:ascii="Traditional Arabic" w:eastAsia="Calibri" w:hAnsi="Traditional Arabic" w:cs="Traditional Arabic"/>
          <w:sz w:val="32"/>
          <w:szCs w:val="32"/>
          <w:u w:val="single"/>
          <w:rtl/>
          <w:lang w:bidi="ar-EG"/>
        </w:rPr>
        <w:t>المصدر</w:t>
      </w:r>
      <w:r w:rsidRPr="00D64848">
        <w:rPr>
          <w:rFonts w:ascii="Traditional Arabic" w:eastAsia="Calibri" w:hAnsi="Traditional Arabic" w:cs="Traditional Arabic"/>
          <w:sz w:val="32"/>
          <w:szCs w:val="32"/>
          <w:rtl/>
          <w:lang w:bidi="ar-EG"/>
        </w:rPr>
        <w:t xml:space="preserve">: من إعداد الباحث بالاعتماد على </w:t>
      </w:r>
      <w:r w:rsidRPr="00D64848">
        <w:rPr>
          <w:rFonts w:ascii="Traditional Arabic" w:eastAsia="Calibri" w:hAnsi="Traditional Arabic" w:cs="Traditional Arabic" w:hint="cs"/>
          <w:sz w:val="32"/>
          <w:szCs w:val="32"/>
          <w:rtl/>
          <w:lang w:bidi="ar-EG"/>
        </w:rPr>
        <w:t>مخرجات</w:t>
      </w:r>
      <w:r w:rsidRPr="00D64848">
        <w:rPr>
          <w:rFonts w:ascii="Traditional Arabic" w:eastAsia="Calibri" w:hAnsi="Traditional Arabic" w:cs="Traditional Arabic"/>
          <w:sz w:val="32"/>
          <w:szCs w:val="32"/>
          <w:lang w:bidi="ar-EG"/>
        </w:rPr>
        <w:t xml:space="preserve"> </w:t>
      </w:r>
      <w:r w:rsidRPr="00D64848">
        <w:rPr>
          <w:rFonts w:ascii="Traditional Arabic" w:eastAsia="Calibri" w:hAnsi="Traditional Arabic" w:cs="Traditional Arabic" w:hint="cs"/>
          <w:sz w:val="32"/>
          <w:szCs w:val="32"/>
          <w:rtl/>
          <w:lang w:bidi="ar-EG"/>
        </w:rPr>
        <w:t xml:space="preserve">برنامج </w:t>
      </w:r>
      <w:r w:rsidRPr="00D64848">
        <w:rPr>
          <w:rFonts w:ascii="Traditional Arabic" w:eastAsia="Calibri" w:hAnsi="Traditional Arabic" w:cs="Traditional Arabic"/>
          <w:sz w:val="32"/>
          <w:szCs w:val="32"/>
          <w:lang w:bidi="ar-EG"/>
        </w:rPr>
        <w:t>spss</w:t>
      </w:r>
    </w:p>
    <w:p w14:paraId="1E775418" w14:textId="399DE633" w:rsidR="00FB1061" w:rsidRPr="00D64848" w:rsidRDefault="00FB1061" w:rsidP="00CD666D">
      <w:pPr>
        <w:spacing w:after="200" w:line="360" w:lineRule="auto"/>
        <w:jc w:val="both"/>
        <w:rPr>
          <w:rFonts w:ascii="Traditional Arabic" w:eastAsia="Traditional Arabic" w:hAnsi="Traditional Arabic" w:cs="Traditional Arabic"/>
          <w:sz w:val="32"/>
          <w:szCs w:val="32"/>
          <w:rtl/>
        </w:rPr>
      </w:pPr>
      <w:r w:rsidRPr="00D64848">
        <w:rPr>
          <w:rFonts w:ascii="Traditional Arabic" w:eastAsia="Traditional Arabic" w:hAnsi="Traditional Arabic" w:cs="Traditional Arabic"/>
          <w:sz w:val="32"/>
          <w:szCs w:val="32"/>
          <w:rtl/>
        </w:rPr>
        <w:t>ت</w:t>
      </w:r>
      <w:r w:rsidR="006035A4"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tl/>
        </w:rPr>
        <w:t>شير نتائج الجدول السابق (4 – 15) إلى وجود علاقة ارتباط طردية موجبة قوية بين الابتكار وتحقيق التنمية المستدامة الاقتصادية ويظهر ذلك في قيمة الارتباط البالغة 0.811</w:t>
      </w:r>
      <w:r w:rsidR="00312487"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tl/>
        </w:rPr>
        <w:t xml:space="preserve"> وبذلك نرفض الفرض العدم ونقبل </w:t>
      </w:r>
      <w:r w:rsidRPr="00D64848">
        <w:rPr>
          <w:rFonts w:ascii="Traditional Arabic" w:eastAsia="Traditional Arabic" w:hAnsi="Traditional Arabic" w:cs="Traditional Arabic"/>
          <w:sz w:val="32"/>
          <w:szCs w:val="32"/>
          <w:rtl/>
        </w:rPr>
        <w:lastRenderedPageBreak/>
        <w:t>الفرض البديل الذي ينص على وجود علاقة معنوية ذات دلالة إحصائية</w:t>
      </w:r>
      <w:r w:rsidRPr="00D64848">
        <w:rPr>
          <w:rFonts w:ascii="Traditional Arabic" w:eastAsia="Traditional Arabic" w:hAnsi="Traditional Arabic" w:cs="Traditional Arabic"/>
          <w:sz w:val="32"/>
          <w:szCs w:val="32"/>
          <w:rtl/>
          <w:lang w:bidi="ar-EG"/>
        </w:rPr>
        <w:t xml:space="preserve"> للابتكار في تحقيق التنمية المستدامة </w:t>
      </w:r>
      <w:r w:rsidRPr="00D64848">
        <w:rPr>
          <w:rFonts w:ascii="Traditional Arabic" w:eastAsia="Traditional Arabic" w:hAnsi="Traditional Arabic" w:cs="Traditional Arabic"/>
          <w:sz w:val="32"/>
          <w:szCs w:val="32"/>
          <w:rtl/>
        </w:rPr>
        <w:t>الاقتصادية بقطاع الخدمات اللوجستيات بالمملكة العربية السعودية.</w:t>
      </w:r>
    </w:p>
    <w:p w14:paraId="62E1E77F" w14:textId="77777777" w:rsidR="00FB1061" w:rsidRPr="00D64848" w:rsidRDefault="00FB1061" w:rsidP="00FB1061">
      <w:pPr>
        <w:spacing w:after="200" w:line="360" w:lineRule="auto"/>
        <w:jc w:val="both"/>
        <w:rPr>
          <w:rFonts w:ascii="Traditional Arabic" w:eastAsia="Traditional Arabic" w:hAnsi="Traditional Arabic" w:cs="Traditional Arabic"/>
          <w:b/>
          <w:bCs/>
          <w:sz w:val="36"/>
          <w:szCs w:val="36"/>
          <w:rtl/>
        </w:rPr>
      </w:pPr>
      <w:r w:rsidRPr="00D64848">
        <w:rPr>
          <w:rFonts w:ascii="Traditional Arabic" w:eastAsia="Traditional Arabic" w:hAnsi="Traditional Arabic" w:cs="Traditional Arabic"/>
          <w:b/>
          <w:bCs/>
          <w:sz w:val="36"/>
          <w:szCs w:val="36"/>
          <w:rtl/>
        </w:rPr>
        <w:t>3. الفرض الفرعي الثاني</w:t>
      </w:r>
    </w:p>
    <w:p w14:paraId="0F7AD79E" w14:textId="77777777" w:rsidR="00FB1061" w:rsidRPr="00D64848" w:rsidRDefault="00FB1061" w:rsidP="00FB1061">
      <w:pPr>
        <w:spacing w:after="200" w:line="360" w:lineRule="auto"/>
        <w:jc w:val="both"/>
        <w:rPr>
          <w:rFonts w:ascii="Traditional Arabic" w:eastAsia="Traditional Arabic" w:hAnsi="Traditional Arabic" w:cs="Traditional Arabic"/>
          <w:sz w:val="32"/>
          <w:szCs w:val="32"/>
          <w:rtl/>
        </w:rPr>
      </w:pPr>
      <w:r w:rsidRPr="00D64848">
        <w:rPr>
          <w:rFonts w:ascii="Traditional Arabic" w:eastAsia="Traditional Arabic" w:hAnsi="Traditional Arabic" w:cs="Traditional Arabic"/>
          <w:sz w:val="32"/>
          <w:szCs w:val="32"/>
          <w:rtl/>
        </w:rPr>
        <w:t>توجد علاقة معنوية ذات دلالة إحصائية</w:t>
      </w:r>
      <w:r w:rsidRPr="00D64848">
        <w:rPr>
          <w:rFonts w:ascii="Traditional Arabic" w:eastAsia="Traditional Arabic" w:hAnsi="Traditional Arabic" w:cs="Traditional Arabic"/>
          <w:sz w:val="32"/>
          <w:szCs w:val="32"/>
          <w:rtl/>
          <w:lang w:bidi="ar-EG"/>
        </w:rPr>
        <w:t xml:space="preserve"> للابتكار في تحقيق التنمية المستدامة الاجتماعية </w:t>
      </w:r>
      <w:r w:rsidRPr="00D64848">
        <w:rPr>
          <w:rFonts w:ascii="Traditional Arabic" w:eastAsia="Traditional Arabic" w:hAnsi="Traditional Arabic" w:cs="Traditional Arabic"/>
          <w:sz w:val="32"/>
          <w:szCs w:val="32"/>
          <w:rtl/>
        </w:rPr>
        <w:t>بقطاع الخدمات اللوجستيات بالمملكة العربية السعودية.</w:t>
      </w:r>
    </w:p>
    <w:p w14:paraId="76AE9220" w14:textId="54C36E0D" w:rsidR="00FB1061" w:rsidRPr="00D64848" w:rsidRDefault="00FB1061" w:rsidP="00FB1061">
      <w:pPr>
        <w:spacing w:after="200" w:line="360" w:lineRule="auto"/>
        <w:jc w:val="both"/>
        <w:rPr>
          <w:rFonts w:ascii="Traditional Arabic" w:eastAsia="Traditional Arabic" w:hAnsi="Traditional Arabic" w:cs="Traditional Arabic"/>
          <w:sz w:val="32"/>
          <w:szCs w:val="32"/>
          <w:rtl/>
        </w:rPr>
      </w:pPr>
      <w:r w:rsidRPr="00D64848">
        <w:rPr>
          <w:rFonts w:ascii="Traditional Arabic" w:eastAsia="Traditional Arabic" w:hAnsi="Traditional Arabic" w:cs="Traditional Arabic"/>
          <w:sz w:val="32"/>
          <w:szCs w:val="32"/>
          <w:rtl/>
        </w:rPr>
        <w:t>للتحقق من ذلك الفرض</w:t>
      </w:r>
      <w:r w:rsidR="00312487"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tl/>
        </w:rPr>
        <w:t xml:space="preserve"> تم صياغة الفرضيات التالية:</w:t>
      </w:r>
    </w:p>
    <w:p w14:paraId="2228CBA4" w14:textId="77777777" w:rsidR="00FB1061" w:rsidRPr="00D64848" w:rsidRDefault="00FB1061" w:rsidP="00FB1061">
      <w:pPr>
        <w:spacing w:after="200" w:line="360" w:lineRule="auto"/>
        <w:jc w:val="both"/>
        <w:rPr>
          <w:rFonts w:ascii="Traditional Arabic" w:eastAsia="Traditional Arabic" w:hAnsi="Traditional Arabic" w:cs="Traditional Arabic"/>
          <w:sz w:val="32"/>
          <w:szCs w:val="32"/>
          <w:rtl/>
          <w:lang w:bidi="ar-EG"/>
        </w:rPr>
      </w:pPr>
      <w:r w:rsidRPr="00D64848">
        <w:rPr>
          <w:rFonts w:ascii="Traditional Arabic" w:eastAsia="Traditional Arabic" w:hAnsi="Traditional Arabic" w:cs="Traditional Arabic"/>
          <w:b/>
          <w:bCs/>
          <w:sz w:val="32"/>
          <w:szCs w:val="32"/>
        </w:rPr>
        <w:t>H0</w:t>
      </w:r>
      <w:r w:rsidRPr="00D64848">
        <w:rPr>
          <w:rFonts w:ascii="Traditional Arabic" w:eastAsia="Traditional Arabic" w:hAnsi="Traditional Arabic" w:cs="Traditional Arabic"/>
          <w:b/>
          <w:bCs/>
          <w:sz w:val="32"/>
          <w:szCs w:val="32"/>
          <w:rtl/>
          <w:lang w:bidi="ar-EG"/>
        </w:rPr>
        <w:t xml:space="preserve">: </w:t>
      </w:r>
      <w:r w:rsidRPr="00D64848">
        <w:rPr>
          <w:rFonts w:ascii="Traditional Arabic" w:eastAsia="Traditional Arabic" w:hAnsi="Traditional Arabic" w:cs="Traditional Arabic"/>
          <w:sz w:val="32"/>
          <w:szCs w:val="32"/>
          <w:rtl/>
          <w:lang w:bidi="ar-EG"/>
        </w:rPr>
        <w:t xml:space="preserve">لا </w:t>
      </w:r>
      <w:r w:rsidRPr="00D64848">
        <w:rPr>
          <w:rFonts w:ascii="Traditional Arabic" w:eastAsia="Traditional Arabic" w:hAnsi="Traditional Arabic" w:cs="Traditional Arabic"/>
          <w:sz w:val="32"/>
          <w:szCs w:val="32"/>
          <w:rtl/>
        </w:rPr>
        <w:t>توجد علاقة معنوية ذات دلالة إحصائية</w:t>
      </w:r>
      <w:r w:rsidRPr="00D64848">
        <w:rPr>
          <w:rFonts w:ascii="Traditional Arabic" w:eastAsia="Traditional Arabic" w:hAnsi="Traditional Arabic" w:cs="Traditional Arabic"/>
          <w:sz w:val="32"/>
          <w:szCs w:val="32"/>
          <w:rtl/>
          <w:lang w:bidi="ar-EG"/>
        </w:rPr>
        <w:t xml:space="preserve"> للابتكار في تحقيق التنمية المستدامة الاجتماعية </w:t>
      </w:r>
      <w:r w:rsidRPr="00D64848">
        <w:rPr>
          <w:rFonts w:ascii="Traditional Arabic" w:eastAsia="Traditional Arabic" w:hAnsi="Traditional Arabic" w:cs="Traditional Arabic"/>
          <w:sz w:val="32"/>
          <w:szCs w:val="32"/>
          <w:rtl/>
        </w:rPr>
        <w:t>بقطاع الخدمات اللوجستيات بالمملكة العربية السعودية</w:t>
      </w:r>
      <w:r w:rsidRPr="00D64848">
        <w:rPr>
          <w:rFonts w:ascii="Traditional Arabic" w:eastAsia="Traditional Arabic" w:hAnsi="Traditional Arabic" w:cs="Traditional Arabic"/>
          <w:sz w:val="32"/>
          <w:szCs w:val="32"/>
          <w:rtl/>
          <w:lang w:bidi="ar-EG"/>
        </w:rPr>
        <w:t>.</w:t>
      </w:r>
    </w:p>
    <w:p w14:paraId="1219095B" w14:textId="77777777" w:rsidR="00FB1061" w:rsidRPr="00D64848" w:rsidRDefault="00FB1061" w:rsidP="00FB1061">
      <w:pPr>
        <w:spacing w:after="200" w:line="360" w:lineRule="auto"/>
        <w:jc w:val="both"/>
        <w:rPr>
          <w:rFonts w:ascii="Traditional Arabic" w:eastAsia="Traditional Arabic" w:hAnsi="Traditional Arabic" w:cs="Traditional Arabic"/>
          <w:sz w:val="32"/>
          <w:szCs w:val="32"/>
          <w:rtl/>
        </w:rPr>
      </w:pPr>
      <w:r w:rsidRPr="00D64848">
        <w:rPr>
          <w:rFonts w:ascii="Traditional Arabic" w:eastAsia="Traditional Arabic" w:hAnsi="Traditional Arabic" w:cs="Traditional Arabic"/>
          <w:b/>
          <w:bCs/>
          <w:sz w:val="32"/>
          <w:szCs w:val="32"/>
        </w:rPr>
        <w:t xml:space="preserve"> H1</w:t>
      </w:r>
      <w:r w:rsidRPr="00D64848">
        <w:rPr>
          <w:rFonts w:ascii="Traditional Arabic" w:eastAsia="Traditional Arabic" w:hAnsi="Traditional Arabic" w:cs="Traditional Arabic"/>
          <w:b/>
          <w:bCs/>
          <w:sz w:val="32"/>
          <w:szCs w:val="32"/>
          <w:rtl/>
          <w:lang w:bidi="ar-EG"/>
        </w:rPr>
        <w:t xml:space="preserve">: </w:t>
      </w:r>
      <w:r w:rsidRPr="00D64848">
        <w:rPr>
          <w:rFonts w:ascii="Traditional Arabic" w:eastAsia="Traditional Arabic" w:hAnsi="Traditional Arabic" w:cs="Traditional Arabic"/>
          <w:sz w:val="32"/>
          <w:szCs w:val="32"/>
          <w:rtl/>
        </w:rPr>
        <w:t>توجد علاقة معنوية ذات دلالة إحصائية</w:t>
      </w:r>
      <w:r w:rsidRPr="00D64848">
        <w:rPr>
          <w:rFonts w:ascii="Traditional Arabic" w:eastAsia="Traditional Arabic" w:hAnsi="Traditional Arabic" w:cs="Traditional Arabic"/>
          <w:sz w:val="32"/>
          <w:szCs w:val="32"/>
          <w:rtl/>
          <w:lang w:bidi="ar-EG"/>
        </w:rPr>
        <w:t xml:space="preserve"> للابتكار في تحقيق التنمية المستدامة الاجتماعية </w:t>
      </w:r>
      <w:r w:rsidRPr="00D64848">
        <w:rPr>
          <w:rFonts w:ascii="Traditional Arabic" w:eastAsia="Traditional Arabic" w:hAnsi="Traditional Arabic" w:cs="Traditional Arabic"/>
          <w:sz w:val="32"/>
          <w:szCs w:val="32"/>
          <w:rtl/>
        </w:rPr>
        <w:t>بقطاع الخدمات اللوجستيات بالمملكة العربية السعودية.</w:t>
      </w:r>
    </w:p>
    <w:p w14:paraId="65889311" w14:textId="77777777" w:rsidR="00FB1061" w:rsidRPr="00D64848" w:rsidRDefault="00FB1061" w:rsidP="00FB1061">
      <w:pPr>
        <w:spacing w:after="0" w:line="240" w:lineRule="auto"/>
        <w:jc w:val="center"/>
        <w:rPr>
          <w:rFonts w:ascii="Traditional Arabic" w:eastAsia="Traditional Arabic" w:hAnsi="Traditional Arabic" w:cs="Traditional Arabic"/>
          <w:b/>
          <w:bCs/>
          <w:sz w:val="32"/>
          <w:szCs w:val="32"/>
          <w:rtl/>
        </w:rPr>
      </w:pPr>
      <w:r w:rsidRPr="00D64848">
        <w:rPr>
          <w:rFonts w:ascii="Traditional Arabic" w:eastAsia="Traditional Arabic" w:hAnsi="Traditional Arabic" w:cs="Traditional Arabic"/>
          <w:b/>
          <w:bCs/>
          <w:sz w:val="32"/>
          <w:szCs w:val="32"/>
          <w:rtl/>
        </w:rPr>
        <w:t>جدول (4 – 16) العلاقة بين الابتكار وتحقيق التنمية المستدامة الاجتماعية</w:t>
      </w:r>
    </w:p>
    <w:tbl>
      <w:tblPr>
        <w:tblStyle w:val="TableGrid1"/>
        <w:bidiVisual/>
        <w:tblW w:w="0" w:type="auto"/>
        <w:tblLook w:val="04A0" w:firstRow="1" w:lastRow="0" w:firstColumn="1" w:lastColumn="0" w:noHBand="0" w:noVBand="1"/>
      </w:tblPr>
      <w:tblGrid>
        <w:gridCol w:w="3016"/>
        <w:gridCol w:w="3016"/>
        <w:gridCol w:w="3016"/>
      </w:tblGrid>
      <w:tr w:rsidR="00FB1061" w:rsidRPr="00D64848" w14:paraId="1C1057ED" w14:textId="77777777" w:rsidTr="00FB1061">
        <w:tc>
          <w:tcPr>
            <w:tcW w:w="3016" w:type="dxa"/>
            <w:tcBorders>
              <w:top w:val="single" w:sz="4" w:space="0" w:color="auto"/>
              <w:left w:val="single" w:sz="4" w:space="0" w:color="auto"/>
              <w:bottom w:val="single" w:sz="4" w:space="0" w:color="auto"/>
              <w:right w:val="single" w:sz="4" w:space="0" w:color="auto"/>
            </w:tcBorders>
            <w:hideMark/>
          </w:tcPr>
          <w:p w14:paraId="437ED70E" w14:textId="77777777" w:rsidR="00FB1061" w:rsidRPr="00D64848" w:rsidRDefault="00FB1061" w:rsidP="00FB1061">
            <w:pPr>
              <w:jc w:val="center"/>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t>المتغيرات</w:t>
            </w:r>
          </w:p>
        </w:tc>
        <w:tc>
          <w:tcPr>
            <w:tcW w:w="3016" w:type="dxa"/>
            <w:tcBorders>
              <w:top w:val="single" w:sz="4" w:space="0" w:color="auto"/>
              <w:left w:val="single" w:sz="4" w:space="0" w:color="auto"/>
              <w:bottom w:val="single" w:sz="4" w:space="0" w:color="auto"/>
              <w:right w:val="single" w:sz="4" w:space="0" w:color="auto"/>
            </w:tcBorders>
            <w:hideMark/>
          </w:tcPr>
          <w:p w14:paraId="740D12CB" w14:textId="77777777" w:rsidR="00FB1061" w:rsidRPr="00D64848" w:rsidRDefault="00FB1061" w:rsidP="00FB1061">
            <w:pPr>
              <w:jc w:val="center"/>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t>التنمية المستدامة الاجتماعية</w:t>
            </w:r>
          </w:p>
        </w:tc>
        <w:tc>
          <w:tcPr>
            <w:tcW w:w="3016" w:type="dxa"/>
            <w:tcBorders>
              <w:top w:val="single" w:sz="4" w:space="0" w:color="auto"/>
              <w:left w:val="single" w:sz="4" w:space="0" w:color="auto"/>
              <w:bottom w:val="single" w:sz="4" w:space="0" w:color="auto"/>
              <w:right w:val="single" w:sz="4" w:space="0" w:color="auto"/>
            </w:tcBorders>
            <w:hideMark/>
          </w:tcPr>
          <w:p w14:paraId="3496E65D" w14:textId="77777777" w:rsidR="00FB1061" w:rsidRPr="00D64848" w:rsidRDefault="00FB1061" w:rsidP="00FB1061">
            <w:pPr>
              <w:jc w:val="center"/>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t>الابتكار</w:t>
            </w:r>
          </w:p>
        </w:tc>
      </w:tr>
      <w:tr w:rsidR="00FB1061" w:rsidRPr="00D64848" w14:paraId="7B7095CC" w14:textId="77777777" w:rsidTr="00FB1061">
        <w:tc>
          <w:tcPr>
            <w:tcW w:w="3016" w:type="dxa"/>
            <w:tcBorders>
              <w:top w:val="single" w:sz="4" w:space="0" w:color="auto"/>
              <w:left w:val="single" w:sz="4" w:space="0" w:color="auto"/>
              <w:bottom w:val="single" w:sz="4" w:space="0" w:color="auto"/>
              <w:right w:val="single" w:sz="4" w:space="0" w:color="auto"/>
            </w:tcBorders>
            <w:hideMark/>
          </w:tcPr>
          <w:p w14:paraId="3A09E648" w14:textId="77777777" w:rsidR="00FB1061" w:rsidRPr="00D64848" w:rsidRDefault="00FB1061" w:rsidP="00FB1061">
            <w:pPr>
              <w:jc w:val="center"/>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t>الابتكار</w:t>
            </w:r>
          </w:p>
        </w:tc>
        <w:tc>
          <w:tcPr>
            <w:tcW w:w="3016" w:type="dxa"/>
            <w:tcBorders>
              <w:top w:val="single" w:sz="4" w:space="0" w:color="auto"/>
              <w:left w:val="single" w:sz="4" w:space="0" w:color="auto"/>
              <w:bottom w:val="single" w:sz="4" w:space="0" w:color="auto"/>
              <w:right w:val="single" w:sz="4" w:space="0" w:color="auto"/>
            </w:tcBorders>
            <w:hideMark/>
          </w:tcPr>
          <w:p w14:paraId="28D42110" w14:textId="77777777" w:rsidR="00FB1061" w:rsidRPr="00D64848" w:rsidRDefault="00FB1061" w:rsidP="00312487">
            <w:pPr>
              <w:jc w:val="center"/>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sz w:val="32"/>
                <w:szCs w:val="32"/>
                <w:rtl/>
              </w:rPr>
              <w:t>0.835</w:t>
            </w:r>
          </w:p>
        </w:tc>
        <w:tc>
          <w:tcPr>
            <w:tcW w:w="3016" w:type="dxa"/>
            <w:tcBorders>
              <w:top w:val="single" w:sz="4" w:space="0" w:color="auto"/>
              <w:left w:val="single" w:sz="4" w:space="0" w:color="auto"/>
              <w:bottom w:val="single" w:sz="4" w:space="0" w:color="auto"/>
              <w:right w:val="single" w:sz="4" w:space="0" w:color="auto"/>
            </w:tcBorders>
            <w:hideMark/>
          </w:tcPr>
          <w:p w14:paraId="6D053289" w14:textId="77777777" w:rsidR="00FB1061" w:rsidRPr="00D64848" w:rsidRDefault="00FB1061" w:rsidP="00312487">
            <w:pPr>
              <w:jc w:val="center"/>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sz w:val="32"/>
                <w:szCs w:val="32"/>
                <w:rtl/>
              </w:rPr>
              <w:t>1</w:t>
            </w:r>
          </w:p>
        </w:tc>
      </w:tr>
      <w:tr w:rsidR="00FB1061" w:rsidRPr="00D64848" w14:paraId="07E73156" w14:textId="77777777" w:rsidTr="00FB1061">
        <w:tc>
          <w:tcPr>
            <w:tcW w:w="3016" w:type="dxa"/>
            <w:tcBorders>
              <w:top w:val="single" w:sz="4" w:space="0" w:color="auto"/>
              <w:left w:val="single" w:sz="4" w:space="0" w:color="auto"/>
              <w:bottom w:val="single" w:sz="4" w:space="0" w:color="auto"/>
              <w:right w:val="single" w:sz="4" w:space="0" w:color="auto"/>
            </w:tcBorders>
            <w:hideMark/>
          </w:tcPr>
          <w:p w14:paraId="292F9FD5" w14:textId="77777777" w:rsidR="00FB1061" w:rsidRPr="00D64848" w:rsidRDefault="00FB1061" w:rsidP="00FB1061">
            <w:pPr>
              <w:jc w:val="center"/>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t>التنمية المستدامة الاجتماعية</w:t>
            </w:r>
          </w:p>
        </w:tc>
        <w:tc>
          <w:tcPr>
            <w:tcW w:w="3016" w:type="dxa"/>
            <w:tcBorders>
              <w:top w:val="single" w:sz="4" w:space="0" w:color="auto"/>
              <w:left w:val="single" w:sz="4" w:space="0" w:color="auto"/>
              <w:bottom w:val="single" w:sz="4" w:space="0" w:color="auto"/>
              <w:right w:val="single" w:sz="4" w:space="0" w:color="auto"/>
            </w:tcBorders>
            <w:hideMark/>
          </w:tcPr>
          <w:p w14:paraId="23137770" w14:textId="77777777" w:rsidR="00FB1061" w:rsidRPr="00D64848" w:rsidRDefault="00FB1061" w:rsidP="00312487">
            <w:pPr>
              <w:jc w:val="center"/>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sz w:val="32"/>
                <w:szCs w:val="32"/>
                <w:rtl/>
              </w:rPr>
              <w:t>1</w:t>
            </w:r>
          </w:p>
        </w:tc>
        <w:tc>
          <w:tcPr>
            <w:tcW w:w="3016" w:type="dxa"/>
            <w:tcBorders>
              <w:top w:val="single" w:sz="4" w:space="0" w:color="auto"/>
              <w:left w:val="single" w:sz="4" w:space="0" w:color="auto"/>
              <w:bottom w:val="single" w:sz="4" w:space="0" w:color="auto"/>
              <w:right w:val="single" w:sz="4" w:space="0" w:color="auto"/>
            </w:tcBorders>
            <w:hideMark/>
          </w:tcPr>
          <w:p w14:paraId="3CD9BAFC" w14:textId="77777777" w:rsidR="00FB1061" w:rsidRPr="00D64848" w:rsidRDefault="00FB1061" w:rsidP="00312487">
            <w:pPr>
              <w:jc w:val="center"/>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sz w:val="32"/>
                <w:szCs w:val="32"/>
                <w:rtl/>
              </w:rPr>
              <w:t>0.835</w:t>
            </w:r>
          </w:p>
        </w:tc>
      </w:tr>
    </w:tbl>
    <w:p w14:paraId="4B5C7746" w14:textId="797BCA86" w:rsidR="00FB1061" w:rsidRPr="00D64848" w:rsidRDefault="00CD666D" w:rsidP="00CD666D">
      <w:pPr>
        <w:spacing w:after="0" w:line="360" w:lineRule="auto"/>
        <w:ind w:left="565"/>
        <w:jc w:val="center"/>
        <w:rPr>
          <w:rFonts w:ascii="Traditional Arabic" w:eastAsia="Calibri" w:hAnsi="Traditional Arabic" w:cs="Traditional Arabic"/>
          <w:sz w:val="32"/>
          <w:szCs w:val="32"/>
          <w:rtl/>
          <w:lang w:bidi="ar-EG"/>
        </w:rPr>
      </w:pPr>
      <w:r w:rsidRPr="00D64848">
        <w:rPr>
          <w:rFonts w:ascii="Traditional Arabic" w:eastAsia="Calibri" w:hAnsi="Traditional Arabic" w:cs="Traditional Arabic"/>
          <w:sz w:val="32"/>
          <w:szCs w:val="32"/>
          <w:u w:val="single"/>
          <w:rtl/>
          <w:lang w:bidi="ar-EG"/>
        </w:rPr>
        <w:t>المصدر</w:t>
      </w:r>
      <w:r w:rsidRPr="00D64848">
        <w:rPr>
          <w:rFonts w:ascii="Traditional Arabic" w:eastAsia="Calibri" w:hAnsi="Traditional Arabic" w:cs="Traditional Arabic"/>
          <w:sz w:val="32"/>
          <w:szCs w:val="32"/>
          <w:rtl/>
          <w:lang w:bidi="ar-EG"/>
        </w:rPr>
        <w:t xml:space="preserve">: من إعداد الباحث بالاعتماد على </w:t>
      </w:r>
      <w:r w:rsidRPr="00D64848">
        <w:rPr>
          <w:rFonts w:ascii="Traditional Arabic" w:eastAsia="Calibri" w:hAnsi="Traditional Arabic" w:cs="Traditional Arabic" w:hint="cs"/>
          <w:sz w:val="32"/>
          <w:szCs w:val="32"/>
          <w:rtl/>
          <w:lang w:bidi="ar-EG"/>
        </w:rPr>
        <w:t>مخرجات</w:t>
      </w:r>
      <w:r w:rsidRPr="00D64848">
        <w:rPr>
          <w:rFonts w:ascii="Traditional Arabic" w:eastAsia="Calibri" w:hAnsi="Traditional Arabic" w:cs="Traditional Arabic"/>
          <w:sz w:val="32"/>
          <w:szCs w:val="32"/>
          <w:lang w:bidi="ar-EG"/>
        </w:rPr>
        <w:t xml:space="preserve"> </w:t>
      </w:r>
      <w:r w:rsidRPr="00D64848">
        <w:rPr>
          <w:rFonts w:ascii="Traditional Arabic" w:eastAsia="Calibri" w:hAnsi="Traditional Arabic" w:cs="Traditional Arabic" w:hint="cs"/>
          <w:sz w:val="32"/>
          <w:szCs w:val="32"/>
          <w:rtl/>
          <w:lang w:bidi="ar-EG"/>
        </w:rPr>
        <w:t xml:space="preserve">برنامج </w:t>
      </w:r>
      <w:r w:rsidRPr="00D64848">
        <w:rPr>
          <w:rFonts w:ascii="Traditional Arabic" w:eastAsia="Calibri" w:hAnsi="Traditional Arabic" w:cs="Traditional Arabic"/>
          <w:sz w:val="32"/>
          <w:szCs w:val="32"/>
          <w:lang w:bidi="ar-EG"/>
        </w:rPr>
        <w:t>spss</w:t>
      </w:r>
    </w:p>
    <w:p w14:paraId="3544D38D" w14:textId="0222E8A4" w:rsidR="00312487" w:rsidRPr="00D64848" w:rsidRDefault="00FB1061" w:rsidP="008501D5">
      <w:pPr>
        <w:spacing w:after="200" w:line="360" w:lineRule="auto"/>
        <w:jc w:val="both"/>
        <w:rPr>
          <w:rFonts w:ascii="Traditional Arabic" w:eastAsia="Traditional Arabic" w:hAnsi="Traditional Arabic" w:cs="Traditional Arabic"/>
          <w:sz w:val="32"/>
          <w:szCs w:val="32"/>
          <w:rtl/>
        </w:rPr>
      </w:pPr>
      <w:r w:rsidRPr="00D64848">
        <w:rPr>
          <w:rFonts w:ascii="Traditional Arabic" w:eastAsia="Traditional Arabic" w:hAnsi="Traditional Arabic" w:cs="Traditional Arabic"/>
          <w:sz w:val="32"/>
          <w:szCs w:val="32"/>
          <w:rtl/>
        </w:rPr>
        <w:t>ت</w:t>
      </w:r>
      <w:r w:rsidR="00D2455B"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tl/>
        </w:rPr>
        <w:t>شير نتائج الجدول السابق (4 – 16) إلى وجود علاقة ارتباط طردية موجبة قوية بين الابتكار وتحقيق التنمية المستدامة الاجتماعية ويظهر ذلك في قيمة الارتباط البالغة 0.835</w:t>
      </w:r>
      <w:r w:rsidR="00312487"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tl/>
        </w:rPr>
        <w:t xml:space="preserve"> وبذلك نرفض الفرض العدم ونقبل الفرض البديل الذي ينص على وجود علاقة معنوية ذات دلالة إحصائية</w:t>
      </w:r>
      <w:r w:rsidRPr="00D64848">
        <w:rPr>
          <w:rFonts w:ascii="Traditional Arabic" w:eastAsia="Traditional Arabic" w:hAnsi="Traditional Arabic" w:cs="Traditional Arabic"/>
          <w:sz w:val="32"/>
          <w:szCs w:val="32"/>
          <w:rtl/>
          <w:lang w:bidi="ar-EG"/>
        </w:rPr>
        <w:t xml:space="preserve"> للابتكار في تحقيق التنمية المستدامة </w:t>
      </w:r>
      <w:r w:rsidRPr="00D64848">
        <w:rPr>
          <w:rFonts w:ascii="Traditional Arabic" w:eastAsia="Traditional Arabic" w:hAnsi="Traditional Arabic" w:cs="Traditional Arabic"/>
          <w:sz w:val="32"/>
          <w:szCs w:val="32"/>
          <w:rtl/>
        </w:rPr>
        <w:t>الاجتماعية بقطاع الخدمات اللوجستيات بالمملكة العربية السعودية.</w:t>
      </w:r>
    </w:p>
    <w:p w14:paraId="230FA5CF" w14:textId="77777777" w:rsidR="00FB1061" w:rsidRPr="00D64848" w:rsidRDefault="00FB1061" w:rsidP="00FB1061">
      <w:pPr>
        <w:spacing w:after="200" w:line="360" w:lineRule="auto"/>
        <w:jc w:val="both"/>
        <w:rPr>
          <w:rFonts w:ascii="Traditional Arabic" w:eastAsia="Traditional Arabic" w:hAnsi="Traditional Arabic" w:cs="Traditional Arabic"/>
          <w:b/>
          <w:bCs/>
          <w:sz w:val="36"/>
          <w:szCs w:val="36"/>
          <w:rtl/>
        </w:rPr>
      </w:pPr>
      <w:r w:rsidRPr="00D64848">
        <w:rPr>
          <w:rFonts w:ascii="Traditional Arabic" w:eastAsia="Traditional Arabic" w:hAnsi="Traditional Arabic" w:cs="Traditional Arabic"/>
          <w:b/>
          <w:bCs/>
          <w:sz w:val="36"/>
          <w:szCs w:val="36"/>
          <w:rtl/>
        </w:rPr>
        <w:lastRenderedPageBreak/>
        <w:t>4. الفرض الفرعي الثالث</w:t>
      </w:r>
    </w:p>
    <w:p w14:paraId="2A58B31E" w14:textId="77777777" w:rsidR="00FB1061" w:rsidRPr="00D64848" w:rsidRDefault="00FB1061" w:rsidP="00FB1061">
      <w:pPr>
        <w:spacing w:after="200" w:line="360" w:lineRule="auto"/>
        <w:jc w:val="both"/>
        <w:rPr>
          <w:rFonts w:ascii="Traditional Arabic" w:eastAsia="Traditional Arabic" w:hAnsi="Traditional Arabic" w:cs="Traditional Arabic"/>
          <w:sz w:val="32"/>
          <w:szCs w:val="32"/>
          <w:rtl/>
        </w:rPr>
      </w:pPr>
      <w:r w:rsidRPr="00D64848">
        <w:rPr>
          <w:rFonts w:ascii="Traditional Arabic" w:eastAsia="Traditional Arabic" w:hAnsi="Traditional Arabic" w:cs="Traditional Arabic"/>
          <w:sz w:val="32"/>
          <w:szCs w:val="32"/>
          <w:rtl/>
        </w:rPr>
        <w:t>توجد علاقة معنوية ذات دلالة إحصائية</w:t>
      </w:r>
      <w:r w:rsidRPr="00D64848">
        <w:rPr>
          <w:rFonts w:ascii="Traditional Arabic" w:eastAsia="Traditional Arabic" w:hAnsi="Traditional Arabic" w:cs="Traditional Arabic"/>
          <w:sz w:val="32"/>
          <w:szCs w:val="32"/>
          <w:rtl/>
          <w:lang w:bidi="ar-EG"/>
        </w:rPr>
        <w:t xml:space="preserve"> للابتكار في تحقيق التنمية المستدامة البيئية </w:t>
      </w:r>
      <w:r w:rsidRPr="00D64848">
        <w:rPr>
          <w:rFonts w:ascii="Traditional Arabic" w:eastAsia="Traditional Arabic" w:hAnsi="Traditional Arabic" w:cs="Traditional Arabic"/>
          <w:sz w:val="32"/>
          <w:szCs w:val="32"/>
          <w:rtl/>
        </w:rPr>
        <w:t>بقطاع الخدمات اللوجستيات بالمملكة العربية السعودية.</w:t>
      </w:r>
    </w:p>
    <w:p w14:paraId="27DC533A" w14:textId="21127370" w:rsidR="00FB1061" w:rsidRPr="00D64848" w:rsidRDefault="00FB1061" w:rsidP="00FB1061">
      <w:pPr>
        <w:spacing w:after="200" w:line="360" w:lineRule="auto"/>
        <w:jc w:val="both"/>
        <w:rPr>
          <w:rFonts w:ascii="Traditional Arabic" w:eastAsia="Traditional Arabic" w:hAnsi="Traditional Arabic" w:cs="Traditional Arabic"/>
          <w:sz w:val="32"/>
          <w:szCs w:val="32"/>
          <w:rtl/>
        </w:rPr>
      </w:pPr>
      <w:r w:rsidRPr="00D64848">
        <w:rPr>
          <w:rFonts w:ascii="Traditional Arabic" w:eastAsia="Traditional Arabic" w:hAnsi="Traditional Arabic" w:cs="Traditional Arabic"/>
          <w:sz w:val="32"/>
          <w:szCs w:val="32"/>
          <w:rtl/>
        </w:rPr>
        <w:t>للتحقق من ذلك الفرض</w:t>
      </w:r>
      <w:r w:rsidR="00312487"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tl/>
        </w:rPr>
        <w:t xml:space="preserve"> تم صياغة الفرضيات التالية:</w:t>
      </w:r>
    </w:p>
    <w:p w14:paraId="4A719CEE" w14:textId="77777777" w:rsidR="00FB1061" w:rsidRPr="00D64848" w:rsidRDefault="00FB1061" w:rsidP="00FB1061">
      <w:pPr>
        <w:spacing w:after="200" w:line="360" w:lineRule="auto"/>
        <w:jc w:val="both"/>
        <w:rPr>
          <w:rFonts w:ascii="Traditional Arabic" w:eastAsia="Traditional Arabic" w:hAnsi="Traditional Arabic" w:cs="Traditional Arabic"/>
          <w:sz w:val="32"/>
          <w:szCs w:val="32"/>
          <w:rtl/>
          <w:lang w:bidi="ar-EG"/>
        </w:rPr>
      </w:pPr>
      <w:r w:rsidRPr="00D64848">
        <w:rPr>
          <w:rFonts w:ascii="Traditional Arabic" w:eastAsia="Traditional Arabic" w:hAnsi="Traditional Arabic" w:cs="Traditional Arabic"/>
          <w:b/>
          <w:bCs/>
          <w:sz w:val="32"/>
          <w:szCs w:val="32"/>
        </w:rPr>
        <w:t>H0</w:t>
      </w:r>
      <w:r w:rsidRPr="00D64848">
        <w:rPr>
          <w:rFonts w:ascii="Traditional Arabic" w:eastAsia="Traditional Arabic" w:hAnsi="Traditional Arabic" w:cs="Traditional Arabic"/>
          <w:b/>
          <w:bCs/>
          <w:sz w:val="32"/>
          <w:szCs w:val="32"/>
          <w:rtl/>
          <w:lang w:bidi="ar-EG"/>
        </w:rPr>
        <w:t xml:space="preserve">: </w:t>
      </w:r>
      <w:r w:rsidRPr="00D64848">
        <w:rPr>
          <w:rFonts w:ascii="Traditional Arabic" w:eastAsia="Traditional Arabic" w:hAnsi="Traditional Arabic" w:cs="Traditional Arabic"/>
          <w:sz w:val="32"/>
          <w:szCs w:val="32"/>
          <w:rtl/>
          <w:lang w:bidi="ar-EG"/>
        </w:rPr>
        <w:t xml:space="preserve">لا </w:t>
      </w:r>
      <w:r w:rsidRPr="00D64848">
        <w:rPr>
          <w:rFonts w:ascii="Traditional Arabic" w:eastAsia="Traditional Arabic" w:hAnsi="Traditional Arabic" w:cs="Traditional Arabic"/>
          <w:sz w:val="32"/>
          <w:szCs w:val="32"/>
          <w:rtl/>
        </w:rPr>
        <w:t>توجد علاقة معنوية ذات دلالة إحصائية</w:t>
      </w:r>
      <w:r w:rsidRPr="00D64848">
        <w:rPr>
          <w:rFonts w:ascii="Traditional Arabic" w:eastAsia="Traditional Arabic" w:hAnsi="Traditional Arabic" w:cs="Traditional Arabic"/>
          <w:sz w:val="32"/>
          <w:szCs w:val="32"/>
          <w:rtl/>
          <w:lang w:bidi="ar-EG"/>
        </w:rPr>
        <w:t xml:space="preserve"> للابتكار في تحقيق التنمية المستدامة البيئية </w:t>
      </w:r>
      <w:r w:rsidRPr="00D64848">
        <w:rPr>
          <w:rFonts w:ascii="Traditional Arabic" w:eastAsia="Traditional Arabic" w:hAnsi="Traditional Arabic" w:cs="Traditional Arabic"/>
          <w:sz w:val="32"/>
          <w:szCs w:val="32"/>
          <w:rtl/>
        </w:rPr>
        <w:t>بقطاع الخدمات اللوجستيات بالمملكة العربية السعودية</w:t>
      </w:r>
      <w:r w:rsidRPr="00D64848">
        <w:rPr>
          <w:rFonts w:ascii="Traditional Arabic" w:eastAsia="Traditional Arabic" w:hAnsi="Traditional Arabic" w:cs="Traditional Arabic"/>
          <w:sz w:val="32"/>
          <w:szCs w:val="32"/>
          <w:rtl/>
          <w:lang w:bidi="ar-EG"/>
        </w:rPr>
        <w:t>.</w:t>
      </w:r>
    </w:p>
    <w:p w14:paraId="039E2D88" w14:textId="77777777" w:rsidR="00FB1061" w:rsidRPr="00D64848" w:rsidRDefault="00FB1061" w:rsidP="00FB1061">
      <w:pPr>
        <w:spacing w:after="200" w:line="360" w:lineRule="auto"/>
        <w:jc w:val="both"/>
        <w:rPr>
          <w:rFonts w:ascii="Traditional Arabic" w:eastAsia="Traditional Arabic" w:hAnsi="Traditional Arabic" w:cs="Traditional Arabic"/>
          <w:sz w:val="32"/>
          <w:szCs w:val="32"/>
          <w:rtl/>
        </w:rPr>
      </w:pPr>
      <w:r w:rsidRPr="00D64848">
        <w:rPr>
          <w:rFonts w:ascii="Traditional Arabic" w:eastAsia="Traditional Arabic" w:hAnsi="Traditional Arabic" w:cs="Traditional Arabic"/>
          <w:b/>
          <w:bCs/>
          <w:sz w:val="32"/>
          <w:szCs w:val="32"/>
        </w:rPr>
        <w:t xml:space="preserve"> H1</w:t>
      </w:r>
      <w:r w:rsidRPr="00D64848">
        <w:rPr>
          <w:rFonts w:ascii="Traditional Arabic" w:eastAsia="Traditional Arabic" w:hAnsi="Traditional Arabic" w:cs="Traditional Arabic"/>
          <w:b/>
          <w:bCs/>
          <w:sz w:val="32"/>
          <w:szCs w:val="32"/>
          <w:rtl/>
          <w:lang w:bidi="ar-EG"/>
        </w:rPr>
        <w:t xml:space="preserve">: </w:t>
      </w:r>
      <w:r w:rsidRPr="00D64848">
        <w:rPr>
          <w:rFonts w:ascii="Traditional Arabic" w:eastAsia="Traditional Arabic" w:hAnsi="Traditional Arabic" w:cs="Traditional Arabic"/>
          <w:sz w:val="32"/>
          <w:szCs w:val="32"/>
          <w:rtl/>
        </w:rPr>
        <w:t>توجد علاقة معنوية ذات دلالة إحصائية</w:t>
      </w:r>
      <w:r w:rsidRPr="00D64848">
        <w:rPr>
          <w:rFonts w:ascii="Traditional Arabic" w:eastAsia="Traditional Arabic" w:hAnsi="Traditional Arabic" w:cs="Traditional Arabic"/>
          <w:sz w:val="32"/>
          <w:szCs w:val="32"/>
          <w:rtl/>
          <w:lang w:bidi="ar-EG"/>
        </w:rPr>
        <w:t xml:space="preserve"> للابتكار في تحقيق التنمية المستدامة البيئية </w:t>
      </w:r>
      <w:r w:rsidRPr="00D64848">
        <w:rPr>
          <w:rFonts w:ascii="Traditional Arabic" w:eastAsia="Traditional Arabic" w:hAnsi="Traditional Arabic" w:cs="Traditional Arabic"/>
          <w:sz w:val="32"/>
          <w:szCs w:val="32"/>
          <w:rtl/>
        </w:rPr>
        <w:t>بقطاع الخدمات اللوجستيات بالمملكة العربية السعودية.</w:t>
      </w:r>
    </w:p>
    <w:p w14:paraId="6645706D" w14:textId="77777777" w:rsidR="00FB1061" w:rsidRPr="00D64848" w:rsidRDefault="00FB1061" w:rsidP="00FB1061">
      <w:pPr>
        <w:spacing w:after="0" w:line="240" w:lineRule="auto"/>
        <w:jc w:val="center"/>
        <w:rPr>
          <w:rFonts w:ascii="Traditional Arabic" w:eastAsia="Traditional Arabic" w:hAnsi="Traditional Arabic" w:cs="Traditional Arabic"/>
          <w:b/>
          <w:bCs/>
          <w:sz w:val="32"/>
          <w:szCs w:val="32"/>
          <w:rtl/>
        </w:rPr>
      </w:pPr>
      <w:r w:rsidRPr="00D64848">
        <w:rPr>
          <w:rFonts w:ascii="Traditional Arabic" w:eastAsia="Traditional Arabic" w:hAnsi="Traditional Arabic" w:cs="Traditional Arabic"/>
          <w:b/>
          <w:bCs/>
          <w:sz w:val="32"/>
          <w:szCs w:val="32"/>
          <w:rtl/>
        </w:rPr>
        <w:t>جدول (4 – 17) العلاقة بين الابتكار وتحقيق التنمية المستدامة البيئية</w:t>
      </w:r>
    </w:p>
    <w:tbl>
      <w:tblPr>
        <w:tblStyle w:val="TableGrid1"/>
        <w:bidiVisual/>
        <w:tblW w:w="0" w:type="auto"/>
        <w:tblLook w:val="04A0" w:firstRow="1" w:lastRow="0" w:firstColumn="1" w:lastColumn="0" w:noHBand="0" w:noVBand="1"/>
      </w:tblPr>
      <w:tblGrid>
        <w:gridCol w:w="3016"/>
        <w:gridCol w:w="3016"/>
        <w:gridCol w:w="3016"/>
      </w:tblGrid>
      <w:tr w:rsidR="00FB1061" w:rsidRPr="00D64848" w14:paraId="4CD58CE7" w14:textId="77777777" w:rsidTr="00FB1061">
        <w:tc>
          <w:tcPr>
            <w:tcW w:w="3016" w:type="dxa"/>
            <w:tcBorders>
              <w:top w:val="single" w:sz="4" w:space="0" w:color="auto"/>
              <w:left w:val="single" w:sz="4" w:space="0" w:color="auto"/>
              <w:bottom w:val="single" w:sz="4" w:space="0" w:color="auto"/>
              <w:right w:val="single" w:sz="4" w:space="0" w:color="auto"/>
            </w:tcBorders>
            <w:hideMark/>
          </w:tcPr>
          <w:p w14:paraId="10F70461" w14:textId="77777777" w:rsidR="00FB1061" w:rsidRPr="00D64848" w:rsidRDefault="00FB1061" w:rsidP="00FB1061">
            <w:pPr>
              <w:jc w:val="center"/>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t>المتغيرات</w:t>
            </w:r>
          </w:p>
        </w:tc>
        <w:tc>
          <w:tcPr>
            <w:tcW w:w="3016" w:type="dxa"/>
            <w:tcBorders>
              <w:top w:val="single" w:sz="4" w:space="0" w:color="auto"/>
              <w:left w:val="single" w:sz="4" w:space="0" w:color="auto"/>
              <w:bottom w:val="single" w:sz="4" w:space="0" w:color="auto"/>
              <w:right w:val="single" w:sz="4" w:space="0" w:color="auto"/>
            </w:tcBorders>
            <w:hideMark/>
          </w:tcPr>
          <w:p w14:paraId="6F6FBD99" w14:textId="77777777" w:rsidR="00FB1061" w:rsidRPr="00D64848" w:rsidRDefault="00FB1061" w:rsidP="00FB1061">
            <w:pPr>
              <w:jc w:val="center"/>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t>التنمية المستدامة البيئية</w:t>
            </w:r>
          </w:p>
        </w:tc>
        <w:tc>
          <w:tcPr>
            <w:tcW w:w="3016" w:type="dxa"/>
            <w:tcBorders>
              <w:top w:val="single" w:sz="4" w:space="0" w:color="auto"/>
              <w:left w:val="single" w:sz="4" w:space="0" w:color="auto"/>
              <w:bottom w:val="single" w:sz="4" w:space="0" w:color="auto"/>
              <w:right w:val="single" w:sz="4" w:space="0" w:color="auto"/>
            </w:tcBorders>
            <w:hideMark/>
          </w:tcPr>
          <w:p w14:paraId="2CC997E9" w14:textId="77777777" w:rsidR="00FB1061" w:rsidRPr="00D64848" w:rsidRDefault="00FB1061" w:rsidP="00FB1061">
            <w:pPr>
              <w:jc w:val="center"/>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t>الابتكار</w:t>
            </w:r>
          </w:p>
        </w:tc>
      </w:tr>
      <w:tr w:rsidR="00FB1061" w:rsidRPr="00D64848" w14:paraId="2F95C36C" w14:textId="77777777" w:rsidTr="00FB1061">
        <w:tc>
          <w:tcPr>
            <w:tcW w:w="3016" w:type="dxa"/>
            <w:tcBorders>
              <w:top w:val="single" w:sz="4" w:space="0" w:color="auto"/>
              <w:left w:val="single" w:sz="4" w:space="0" w:color="auto"/>
              <w:bottom w:val="single" w:sz="4" w:space="0" w:color="auto"/>
              <w:right w:val="single" w:sz="4" w:space="0" w:color="auto"/>
            </w:tcBorders>
            <w:hideMark/>
          </w:tcPr>
          <w:p w14:paraId="378B49CB" w14:textId="77777777" w:rsidR="00FB1061" w:rsidRPr="00D64848" w:rsidRDefault="00FB1061" w:rsidP="00FB1061">
            <w:pPr>
              <w:jc w:val="center"/>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t>الابتكار</w:t>
            </w:r>
          </w:p>
        </w:tc>
        <w:tc>
          <w:tcPr>
            <w:tcW w:w="3016" w:type="dxa"/>
            <w:tcBorders>
              <w:top w:val="single" w:sz="4" w:space="0" w:color="auto"/>
              <w:left w:val="single" w:sz="4" w:space="0" w:color="auto"/>
              <w:bottom w:val="single" w:sz="4" w:space="0" w:color="auto"/>
              <w:right w:val="single" w:sz="4" w:space="0" w:color="auto"/>
            </w:tcBorders>
            <w:hideMark/>
          </w:tcPr>
          <w:p w14:paraId="759ABC59" w14:textId="77777777" w:rsidR="00FB1061" w:rsidRPr="00D64848" w:rsidRDefault="00FB1061" w:rsidP="00312487">
            <w:pPr>
              <w:jc w:val="center"/>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sz w:val="32"/>
                <w:szCs w:val="32"/>
                <w:rtl/>
              </w:rPr>
              <w:t>0.684</w:t>
            </w:r>
          </w:p>
        </w:tc>
        <w:tc>
          <w:tcPr>
            <w:tcW w:w="3016" w:type="dxa"/>
            <w:tcBorders>
              <w:top w:val="single" w:sz="4" w:space="0" w:color="auto"/>
              <w:left w:val="single" w:sz="4" w:space="0" w:color="auto"/>
              <w:bottom w:val="single" w:sz="4" w:space="0" w:color="auto"/>
              <w:right w:val="single" w:sz="4" w:space="0" w:color="auto"/>
            </w:tcBorders>
            <w:hideMark/>
          </w:tcPr>
          <w:p w14:paraId="4C3886BC" w14:textId="77777777" w:rsidR="00FB1061" w:rsidRPr="00D64848" w:rsidRDefault="00FB1061" w:rsidP="00312487">
            <w:pPr>
              <w:jc w:val="center"/>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sz w:val="32"/>
                <w:szCs w:val="32"/>
                <w:rtl/>
              </w:rPr>
              <w:t>1</w:t>
            </w:r>
          </w:p>
        </w:tc>
      </w:tr>
      <w:tr w:rsidR="00FB1061" w:rsidRPr="00D64848" w14:paraId="5B12138C" w14:textId="77777777" w:rsidTr="00FB1061">
        <w:tc>
          <w:tcPr>
            <w:tcW w:w="3016" w:type="dxa"/>
            <w:tcBorders>
              <w:top w:val="single" w:sz="4" w:space="0" w:color="auto"/>
              <w:left w:val="single" w:sz="4" w:space="0" w:color="auto"/>
              <w:bottom w:val="single" w:sz="4" w:space="0" w:color="auto"/>
              <w:right w:val="single" w:sz="4" w:space="0" w:color="auto"/>
            </w:tcBorders>
            <w:hideMark/>
          </w:tcPr>
          <w:p w14:paraId="1F76DA02" w14:textId="77777777" w:rsidR="00FB1061" w:rsidRPr="00D64848" w:rsidRDefault="00FB1061" w:rsidP="00FB1061">
            <w:pPr>
              <w:jc w:val="center"/>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t>التنمية المستدامة البيئية</w:t>
            </w:r>
          </w:p>
        </w:tc>
        <w:tc>
          <w:tcPr>
            <w:tcW w:w="3016" w:type="dxa"/>
            <w:tcBorders>
              <w:top w:val="single" w:sz="4" w:space="0" w:color="auto"/>
              <w:left w:val="single" w:sz="4" w:space="0" w:color="auto"/>
              <w:bottom w:val="single" w:sz="4" w:space="0" w:color="auto"/>
              <w:right w:val="single" w:sz="4" w:space="0" w:color="auto"/>
            </w:tcBorders>
            <w:hideMark/>
          </w:tcPr>
          <w:p w14:paraId="2D96350D" w14:textId="77777777" w:rsidR="00FB1061" w:rsidRPr="00D64848" w:rsidRDefault="00FB1061" w:rsidP="00312487">
            <w:pPr>
              <w:jc w:val="center"/>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sz w:val="32"/>
                <w:szCs w:val="32"/>
                <w:rtl/>
              </w:rPr>
              <w:t>1</w:t>
            </w:r>
          </w:p>
        </w:tc>
        <w:tc>
          <w:tcPr>
            <w:tcW w:w="3016" w:type="dxa"/>
            <w:tcBorders>
              <w:top w:val="single" w:sz="4" w:space="0" w:color="auto"/>
              <w:left w:val="single" w:sz="4" w:space="0" w:color="auto"/>
              <w:bottom w:val="single" w:sz="4" w:space="0" w:color="auto"/>
              <w:right w:val="single" w:sz="4" w:space="0" w:color="auto"/>
            </w:tcBorders>
            <w:hideMark/>
          </w:tcPr>
          <w:p w14:paraId="767E01A5" w14:textId="77777777" w:rsidR="00FB1061" w:rsidRPr="00D64848" w:rsidRDefault="00FB1061" w:rsidP="00312487">
            <w:pPr>
              <w:jc w:val="center"/>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sz w:val="32"/>
                <w:szCs w:val="32"/>
                <w:rtl/>
              </w:rPr>
              <w:t>0.684</w:t>
            </w:r>
          </w:p>
        </w:tc>
      </w:tr>
    </w:tbl>
    <w:p w14:paraId="5F84BE65" w14:textId="5B75EE29" w:rsidR="00FB1061" w:rsidRPr="00D64848" w:rsidRDefault="00CD666D" w:rsidP="00CD666D">
      <w:pPr>
        <w:spacing w:after="0" w:line="360" w:lineRule="auto"/>
        <w:ind w:left="565"/>
        <w:jc w:val="center"/>
        <w:rPr>
          <w:rFonts w:ascii="Traditional Arabic" w:eastAsia="Calibri" w:hAnsi="Traditional Arabic" w:cs="Traditional Arabic"/>
          <w:sz w:val="32"/>
          <w:szCs w:val="32"/>
          <w:rtl/>
          <w:lang w:bidi="ar-EG"/>
        </w:rPr>
      </w:pPr>
      <w:r w:rsidRPr="00D64848">
        <w:rPr>
          <w:rFonts w:ascii="Traditional Arabic" w:eastAsia="Calibri" w:hAnsi="Traditional Arabic" w:cs="Traditional Arabic"/>
          <w:sz w:val="32"/>
          <w:szCs w:val="32"/>
          <w:u w:val="single"/>
          <w:rtl/>
          <w:lang w:bidi="ar-EG"/>
        </w:rPr>
        <w:t>المصدر</w:t>
      </w:r>
      <w:r w:rsidRPr="00D64848">
        <w:rPr>
          <w:rFonts w:ascii="Traditional Arabic" w:eastAsia="Calibri" w:hAnsi="Traditional Arabic" w:cs="Traditional Arabic"/>
          <w:sz w:val="32"/>
          <w:szCs w:val="32"/>
          <w:rtl/>
          <w:lang w:bidi="ar-EG"/>
        </w:rPr>
        <w:t xml:space="preserve">: من إعداد الباحث بالاعتماد على </w:t>
      </w:r>
      <w:r w:rsidRPr="00D64848">
        <w:rPr>
          <w:rFonts w:ascii="Traditional Arabic" w:eastAsia="Calibri" w:hAnsi="Traditional Arabic" w:cs="Traditional Arabic" w:hint="cs"/>
          <w:sz w:val="32"/>
          <w:szCs w:val="32"/>
          <w:rtl/>
          <w:lang w:bidi="ar-EG"/>
        </w:rPr>
        <w:t>مخرجات</w:t>
      </w:r>
      <w:r w:rsidRPr="00D64848">
        <w:rPr>
          <w:rFonts w:ascii="Traditional Arabic" w:eastAsia="Calibri" w:hAnsi="Traditional Arabic" w:cs="Traditional Arabic"/>
          <w:sz w:val="32"/>
          <w:szCs w:val="32"/>
          <w:lang w:bidi="ar-EG"/>
        </w:rPr>
        <w:t xml:space="preserve"> </w:t>
      </w:r>
      <w:r w:rsidRPr="00D64848">
        <w:rPr>
          <w:rFonts w:ascii="Traditional Arabic" w:eastAsia="Calibri" w:hAnsi="Traditional Arabic" w:cs="Traditional Arabic" w:hint="cs"/>
          <w:sz w:val="32"/>
          <w:szCs w:val="32"/>
          <w:rtl/>
          <w:lang w:bidi="ar-EG"/>
        </w:rPr>
        <w:t xml:space="preserve">برنامج </w:t>
      </w:r>
      <w:r w:rsidRPr="00D64848">
        <w:rPr>
          <w:rFonts w:ascii="Traditional Arabic" w:eastAsia="Calibri" w:hAnsi="Traditional Arabic" w:cs="Traditional Arabic"/>
          <w:sz w:val="32"/>
          <w:szCs w:val="32"/>
          <w:lang w:bidi="ar-EG"/>
        </w:rPr>
        <w:t>spss</w:t>
      </w:r>
    </w:p>
    <w:p w14:paraId="2C748644" w14:textId="710835F9" w:rsidR="00312487" w:rsidRPr="00D64848" w:rsidRDefault="00FB1061" w:rsidP="008501D5">
      <w:pPr>
        <w:spacing w:after="200" w:line="360" w:lineRule="auto"/>
        <w:jc w:val="both"/>
        <w:rPr>
          <w:rFonts w:ascii="Traditional Arabic" w:eastAsia="Traditional Arabic" w:hAnsi="Traditional Arabic" w:cs="Traditional Arabic"/>
          <w:sz w:val="32"/>
          <w:szCs w:val="32"/>
          <w:rtl/>
        </w:rPr>
      </w:pPr>
      <w:r w:rsidRPr="00D64848">
        <w:rPr>
          <w:rFonts w:ascii="Traditional Arabic" w:eastAsia="Traditional Arabic" w:hAnsi="Traditional Arabic" w:cs="Traditional Arabic"/>
          <w:sz w:val="32"/>
          <w:szCs w:val="32"/>
          <w:rtl/>
        </w:rPr>
        <w:t>ت</w:t>
      </w:r>
      <w:r w:rsidR="00D2455B"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tl/>
        </w:rPr>
        <w:t>شير نتائج الجدول السابق (4 – 17) إلى وجود علاقة ارتباط طردية موجبة متوسطة بين الابتكار وتحقيق التنمية المستدامة البيئية ويظهر ذلك في قيمة الارتباط البالغة 0.684</w:t>
      </w:r>
      <w:r w:rsidR="00312487"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tl/>
        </w:rPr>
        <w:t xml:space="preserve"> وبذلك نرفض الفرض العدم ونقبل الفرض البديل الذي ينص على وجود علاقة معنوية ذات دلالة إحصائية</w:t>
      </w:r>
      <w:r w:rsidRPr="00D64848">
        <w:rPr>
          <w:rFonts w:ascii="Traditional Arabic" w:eastAsia="Traditional Arabic" w:hAnsi="Traditional Arabic" w:cs="Traditional Arabic"/>
          <w:sz w:val="32"/>
          <w:szCs w:val="32"/>
          <w:rtl/>
          <w:lang w:bidi="ar-EG"/>
        </w:rPr>
        <w:t xml:space="preserve"> للابتكار في تحقيق التنمية المستدامة </w:t>
      </w:r>
      <w:r w:rsidRPr="00D64848">
        <w:rPr>
          <w:rFonts w:ascii="Traditional Arabic" w:eastAsia="Traditional Arabic" w:hAnsi="Traditional Arabic" w:cs="Traditional Arabic"/>
          <w:sz w:val="32"/>
          <w:szCs w:val="32"/>
          <w:rtl/>
        </w:rPr>
        <w:t>البيئية بقطاع الخدمات اللوجستيات بالمملكة العربية السعودية.</w:t>
      </w:r>
    </w:p>
    <w:p w14:paraId="4C3AE1EE" w14:textId="77777777" w:rsidR="00E14D30" w:rsidRPr="00D64848" w:rsidRDefault="00E14D30" w:rsidP="008501D5">
      <w:pPr>
        <w:spacing w:after="200" w:line="360" w:lineRule="auto"/>
        <w:jc w:val="both"/>
        <w:rPr>
          <w:rFonts w:ascii="Traditional Arabic" w:eastAsia="Traditional Arabic" w:hAnsi="Traditional Arabic" w:cs="Traditional Arabic"/>
          <w:sz w:val="32"/>
          <w:szCs w:val="32"/>
          <w:rtl/>
        </w:rPr>
      </w:pPr>
    </w:p>
    <w:p w14:paraId="5F12F77B" w14:textId="77777777" w:rsidR="00FB1061" w:rsidRPr="00D64848" w:rsidRDefault="00FB1061" w:rsidP="00FB1061">
      <w:pPr>
        <w:spacing w:after="200" w:line="360" w:lineRule="auto"/>
        <w:jc w:val="both"/>
        <w:outlineLvl w:val="1"/>
        <w:rPr>
          <w:rFonts w:ascii="Traditional Arabic" w:eastAsia="Traditional Arabic" w:hAnsi="Traditional Arabic" w:cs="Traditional Arabic"/>
          <w:b/>
          <w:bCs/>
          <w:sz w:val="36"/>
          <w:szCs w:val="36"/>
          <w:rtl/>
        </w:rPr>
      </w:pPr>
      <w:bookmarkStart w:id="81" w:name="_Toc231815017"/>
      <w:r w:rsidRPr="00D64848">
        <w:rPr>
          <w:rFonts w:ascii="Traditional Arabic" w:eastAsia="Traditional Arabic" w:hAnsi="Traditional Arabic" w:cs="Traditional Arabic"/>
          <w:b/>
          <w:bCs/>
          <w:sz w:val="36"/>
          <w:szCs w:val="36"/>
          <w:rtl/>
        </w:rPr>
        <w:lastRenderedPageBreak/>
        <w:t xml:space="preserve">4.4 تحليل الانحدار البسيط واختبار </w:t>
      </w:r>
      <w:r w:rsidRPr="00D64848">
        <w:rPr>
          <w:rFonts w:ascii="Traditional Arabic" w:eastAsia="Traditional Arabic" w:hAnsi="Traditional Arabic" w:cs="Traditional Arabic"/>
          <w:b/>
          <w:bCs/>
          <w:sz w:val="36"/>
          <w:szCs w:val="36"/>
        </w:rPr>
        <w:t>ANOVA</w:t>
      </w:r>
      <w:bookmarkEnd w:id="81"/>
    </w:p>
    <w:p w14:paraId="75AD0565" w14:textId="77777777" w:rsidR="00FB1061" w:rsidRPr="00D64848" w:rsidRDefault="00FB1061" w:rsidP="00FB1061">
      <w:pPr>
        <w:spacing w:after="0" w:line="240" w:lineRule="auto"/>
        <w:jc w:val="center"/>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t xml:space="preserve">جدول (4 – 18) نتائج تحليل الانحدار البسيط واختبار </w:t>
      </w:r>
      <w:r w:rsidRPr="00D64848">
        <w:rPr>
          <w:rFonts w:ascii="Traditional Arabic" w:eastAsia="Traditional Arabic" w:hAnsi="Traditional Arabic" w:cs="Traditional Arabic"/>
          <w:b/>
          <w:bCs/>
          <w:sz w:val="32"/>
          <w:szCs w:val="32"/>
        </w:rPr>
        <w:t>ANOVA</w:t>
      </w:r>
      <w:r w:rsidRPr="00D64848">
        <w:rPr>
          <w:rFonts w:ascii="Traditional Arabic" w:eastAsia="Traditional Arabic" w:hAnsi="Traditional Arabic" w:cs="Traditional Arabic"/>
          <w:b/>
          <w:bCs/>
          <w:sz w:val="32"/>
          <w:szCs w:val="32"/>
          <w:rtl/>
        </w:rPr>
        <w:t xml:space="preserve"> بين المتغير المستقل والتابع</w:t>
      </w:r>
    </w:p>
    <w:tbl>
      <w:tblPr>
        <w:tblStyle w:val="TableGrid1"/>
        <w:bidiVisual/>
        <w:tblW w:w="9082" w:type="dxa"/>
        <w:tblLook w:val="04A0" w:firstRow="1" w:lastRow="0" w:firstColumn="1" w:lastColumn="0" w:noHBand="0" w:noVBand="1"/>
      </w:tblPr>
      <w:tblGrid>
        <w:gridCol w:w="1933"/>
        <w:gridCol w:w="1337"/>
        <w:gridCol w:w="11"/>
        <w:gridCol w:w="1462"/>
        <w:gridCol w:w="1539"/>
        <w:gridCol w:w="1404"/>
        <w:gridCol w:w="1396"/>
      </w:tblGrid>
      <w:tr w:rsidR="00FB1061" w:rsidRPr="00D64848" w14:paraId="24074A1D" w14:textId="77777777" w:rsidTr="00312487">
        <w:tc>
          <w:tcPr>
            <w:tcW w:w="1933" w:type="dxa"/>
            <w:tcBorders>
              <w:top w:val="single" w:sz="4" w:space="0" w:color="auto"/>
              <w:left w:val="single" w:sz="4" w:space="0" w:color="auto"/>
              <w:bottom w:val="single" w:sz="4" w:space="0" w:color="auto"/>
              <w:right w:val="single" w:sz="4" w:space="0" w:color="auto"/>
            </w:tcBorders>
            <w:vAlign w:val="center"/>
            <w:hideMark/>
          </w:tcPr>
          <w:p w14:paraId="09B4F120" w14:textId="77777777" w:rsidR="00FB1061" w:rsidRPr="00D64848" w:rsidRDefault="00FB1061" w:rsidP="00312487">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النموذج</w:t>
            </w:r>
          </w:p>
        </w:tc>
        <w:tc>
          <w:tcPr>
            <w:tcW w:w="1348" w:type="dxa"/>
            <w:gridSpan w:val="2"/>
            <w:tcBorders>
              <w:top w:val="single" w:sz="4" w:space="0" w:color="auto"/>
              <w:left w:val="single" w:sz="4" w:space="0" w:color="auto"/>
              <w:bottom w:val="single" w:sz="4" w:space="0" w:color="auto"/>
              <w:right w:val="single" w:sz="4" w:space="0" w:color="auto"/>
            </w:tcBorders>
            <w:vAlign w:val="center"/>
            <w:hideMark/>
          </w:tcPr>
          <w:p w14:paraId="7D930ECB" w14:textId="77777777" w:rsidR="00FB1061" w:rsidRPr="00D64848" w:rsidRDefault="00FB1061" w:rsidP="00312487">
            <w:pPr>
              <w:jc w:val="center"/>
              <w:rPr>
                <w:rFonts w:ascii="Traditional Arabic" w:eastAsia="Traditional Arabic" w:hAnsi="Traditional Arabic" w:cs="Traditional Arabic"/>
                <w:b/>
                <w:bCs/>
                <w:kern w:val="0"/>
                <w:sz w:val="32"/>
                <w:szCs w:val="32"/>
                <w14:ligatures w14:val="none"/>
              </w:rPr>
            </w:pPr>
            <w:r w:rsidRPr="00D64848">
              <w:rPr>
                <w:rFonts w:ascii="Traditional Arabic" w:eastAsia="Traditional Arabic" w:hAnsi="Traditional Arabic" w:cs="Traditional Arabic"/>
                <w:b/>
                <w:bCs/>
                <w:kern w:val="0"/>
                <w:sz w:val="32"/>
                <w:szCs w:val="32"/>
                <w:rtl/>
                <w:lang w:bidi="ar-EG"/>
                <w14:ligatures w14:val="none"/>
              </w:rPr>
              <w:t xml:space="preserve">درجات الحرية </w:t>
            </w:r>
            <w:r w:rsidRPr="00D64848">
              <w:rPr>
                <w:rFonts w:ascii="Traditional Arabic" w:eastAsia="Traditional Arabic" w:hAnsi="Traditional Arabic" w:cs="Traditional Arabic"/>
                <w:b/>
                <w:bCs/>
                <w:kern w:val="0"/>
                <w:sz w:val="32"/>
                <w:szCs w:val="32"/>
                <w14:ligatures w14:val="none"/>
              </w:rPr>
              <w:t>df</w:t>
            </w:r>
          </w:p>
        </w:tc>
        <w:tc>
          <w:tcPr>
            <w:tcW w:w="1462" w:type="dxa"/>
            <w:tcBorders>
              <w:top w:val="single" w:sz="4" w:space="0" w:color="auto"/>
              <w:left w:val="single" w:sz="4" w:space="0" w:color="auto"/>
              <w:bottom w:val="single" w:sz="4" w:space="0" w:color="auto"/>
              <w:right w:val="single" w:sz="4" w:space="0" w:color="auto"/>
            </w:tcBorders>
            <w:vAlign w:val="center"/>
            <w:hideMark/>
          </w:tcPr>
          <w:p w14:paraId="0DAB8E77" w14:textId="77777777" w:rsidR="00FB1061" w:rsidRPr="00D64848" w:rsidRDefault="00FB1061" w:rsidP="00312487">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مجموع المربعات</w:t>
            </w:r>
          </w:p>
        </w:tc>
        <w:tc>
          <w:tcPr>
            <w:tcW w:w="1539" w:type="dxa"/>
            <w:tcBorders>
              <w:top w:val="single" w:sz="4" w:space="0" w:color="auto"/>
              <w:left w:val="single" w:sz="4" w:space="0" w:color="auto"/>
              <w:bottom w:val="single" w:sz="4" w:space="0" w:color="auto"/>
              <w:right w:val="single" w:sz="4" w:space="0" w:color="auto"/>
            </w:tcBorders>
            <w:vAlign w:val="center"/>
            <w:hideMark/>
          </w:tcPr>
          <w:p w14:paraId="09852381" w14:textId="77777777" w:rsidR="00FB1061" w:rsidRPr="00D64848" w:rsidRDefault="00FB1061" w:rsidP="00312487">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متوسط المربعات</w:t>
            </w:r>
          </w:p>
        </w:tc>
        <w:tc>
          <w:tcPr>
            <w:tcW w:w="1404" w:type="dxa"/>
            <w:tcBorders>
              <w:top w:val="single" w:sz="4" w:space="0" w:color="auto"/>
              <w:left w:val="single" w:sz="4" w:space="0" w:color="auto"/>
              <w:bottom w:val="single" w:sz="4" w:space="0" w:color="auto"/>
              <w:right w:val="single" w:sz="4" w:space="0" w:color="auto"/>
            </w:tcBorders>
            <w:vAlign w:val="center"/>
            <w:hideMark/>
          </w:tcPr>
          <w:p w14:paraId="53AFCF26" w14:textId="77777777" w:rsidR="00FB1061" w:rsidRPr="00D64848" w:rsidRDefault="00FB1061" w:rsidP="00312487">
            <w:pPr>
              <w:jc w:val="center"/>
              <w:rPr>
                <w:rFonts w:ascii="Traditional Arabic" w:eastAsia="Traditional Arabic" w:hAnsi="Traditional Arabic" w:cs="Traditional Arabic"/>
                <w:b/>
                <w:bCs/>
                <w:kern w:val="0"/>
                <w:sz w:val="32"/>
                <w:szCs w:val="32"/>
                <w14:ligatures w14:val="none"/>
              </w:rPr>
            </w:pPr>
            <w:r w:rsidRPr="00D64848">
              <w:rPr>
                <w:rFonts w:ascii="Traditional Arabic" w:eastAsia="Traditional Arabic" w:hAnsi="Traditional Arabic" w:cs="Traditional Arabic"/>
                <w:b/>
                <w:bCs/>
                <w:kern w:val="0"/>
                <w:sz w:val="32"/>
                <w:szCs w:val="32"/>
                <w:rtl/>
                <w:lang w:bidi="ar-EG"/>
                <w14:ligatures w14:val="none"/>
              </w:rPr>
              <w:t xml:space="preserve">قيمة </w:t>
            </w:r>
            <w:r w:rsidRPr="00D64848">
              <w:rPr>
                <w:rFonts w:ascii="Traditional Arabic" w:eastAsia="Traditional Arabic" w:hAnsi="Traditional Arabic" w:cs="Traditional Arabic"/>
                <w:b/>
                <w:bCs/>
                <w:kern w:val="0"/>
                <w:sz w:val="32"/>
                <w:szCs w:val="32"/>
                <w14:ligatures w14:val="none"/>
              </w:rPr>
              <w:t>F</w:t>
            </w:r>
          </w:p>
        </w:tc>
        <w:tc>
          <w:tcPr>
            <w:tcW w:w="1396" w:type="dxa"/>
            <w:tcBorders>
              <w:top w:val="single" w:sz="4" w:space="0" w:color="auto"/>
              <w:left w:val="single" w:sz="4" w:space="0" w:color="auto"/>
              <w:bottom w:val="single" w:sz="4" w:space="0" w:color="auto"/>
              <w:right w:val="single" w:sz="4" w:space="0" w:color="auto"/>
            </w:tcBorders>
            <w:vAlign w:val="center"/>
            <w:hideMark/>
          </w:tcPr>
          <w:p w14:paraId="1AAAC2FE" w14:textId="77777777" w:rsidR="00FB1061" w:rsidRPr="00D64848" w:rsidRDefault="00FB1061" w:rsidP="00312487">
            <w:pPr>
              <w:jc w:val="center"/>
              <w:rPr>
                <w:rFonts w:ascii="Traditional Arabic" w:eastAsia="Traditional Arabic" w:hAnsi="Traditional Arabic" w:cs="Traditional Arabic"/>
                <w:b/>
                <w:bCs/>
                <w:kern w:val="0"/>
                <w:sz w:val="32"/>
                <w:szCs w:val="32"/>
                <w14:ligatures w14:val="none"/>
              </w:rPr>
            </w:pPr>
            <w:r w:rsidRPr="00D64848">
              <w:rPr>
                <w:rFonts w:ascii="Traditional Arabic" w:eastAsia="Traditional Arabic" w:hAnsi="Traditional Arabic" w:cs="Traditional Arabic"/>
                <w:b/>
                <w:bCs/>
                <w:kern w:val="0"/>
                <w:sz w:val="32"/>
                <w:szCs w:val="32"/>
                <w:rtl/>
                <w:lang w:bidi="ar-EG"/>
                <w14:ligatures w14:val="none"/>
              </w:rPr>
              <w:t xml:space="preserve">مستوى دلالة </w:t>
            </w:r>
            <w:r w:rsidRPr="00D64848">
              <w:rPr>
                <w:rFonts w:ascii="Traditional Arabic" w:eastAsia="Traditional Arabic" w:hAnsi="Traditional Arabic" w:cs="Traditional Arabic"/>
                <w:b/>
                <w:bCs/>
                <w:kern w:val="0"/>
                <w:sz w:val="32"/>
                <w:szCs w:val="32"/>
                <w14:ligatures w14:val="none"/>
              </w:rPr>
              <w:t>F</w:t>
            </w:r>
          </w:p>
        </w:tc>
      </w:tr>
      <w:tr w:rsidR="00FB1061" w:rsidRPr="00D64848" w14:paraId="0BB0F29F" w14:textId="77777777" w:rsidTr="00312487">
        <w:tc>
          <w:tcPr>
            <w:tcW w:w="1933" w:type="dxa"/>
            <w:tcBorders>
              <w:top w:val="single" w:sz="4" w:space="0" w:color="auto"/>
              <w:left w:val="single" w:sz="4" w:space="0" w:color="auto"/>
              <w:bottom w:val="single" w:sz="4" w:space="0" w:color="auto"/>
              <w:right w:val="single" w:sz="4" w:space="0" w:color="auto"/>
            </w:tcBorders>
            <w:vAlign w:val="center"/>
            <w:hideMark/>
          </w:tcPr>
          <w:p w14:paraId="46B30B15"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الانحدار</w:t>
            </w:r>
          </w:p>
        </w:tc>
        <w:tc>
          <w:tcPr>
            <w:tcW w:w="1348" w:type="dxa"/>
            <w:gridSpan w:val="2"/>
            <w:tcBorders>
              <w:top w:val="single" w:sz="4" w:space="0" w:color="auto"/>
              <w:left w:val="single" w:sz="4" w:space="0" w:color="auto"/>
              <w:bottom w:val="single" w:sz="4" w:space="0" w:color="auto"/>
              <w:right w:val="single" w:sz="4" w:space="0" w:color="auto"/>
            </w:tcBorders>
            <w:vAlign w:val="center"/>
            <w:hideMark/>
          </w:tcPr>
          <w:p w14:paraId="5DBD0895"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1</w:t>
            </w:r>
          </w:p>
        </w:tc>
        <w:tc>
          <w:tcPr>
            <w:tcW w:w="1462" w:type="dxa"/>
            <w:tcBorders>
              <w:top w:val="single" w:sz="4" w:space="0" w:color="auto"/>
              <w:left w:val="single" w:sz="4" w:space="0" w:color="auto"/>
              <w:bottom w:val="single" w:sz="4" w:space="0" w:color="auto"/>
              <w:right w:val="single" w:sz="4" w:space="0" w:color="auto"/>
            </w:tcBorders>
            <w:vAlign w:val="center"/>
            <w:hideMark/>
          </w:tcPr>
          <w:p w14:paraId="37FF21CF"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47.148</w:t>
            </w:r>
          </w:p>
        </w:tc>
        <w:tc>
          <w:tcPr>
            <w:tcW w:w="1539" w:type="dxa"/>
            <w:tcBorders>
              <w:top w:val="single" w:sz="4" w:space="0" w:color="auto"/>
              <w:left w:val="single" w:sz="4" w:space="0" w:color="auto"/>
              <w:bottom w:val="single" w:sz="4" w:space="0" w:color="auto"/>
              <w:right w:val="single" w:sz="4" w:space="0" w:color="auto"/>
            </w:tcBorders>
            <w:vAlign w:val="center"/>
            <w:hideMark/>
          </w:tcPr>
          <w:p w14:paraId="51C0C855"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47.148</w:t>
            </w:r>
          </w:p>
        </w:tc>
        <w:tc>
          <w:tcPr>
            <w:tcW w:w="1404" w:type="dxa"/>
            <w:vMerge w:val="restart"/>
            <w:tcBorders>
              <w:top w:val="single" w:sz="4" w:space="0" w:color="auto"/>
              <w:left w:val="single" w:sz="4" w:space="0" w:color="auto"/>
              <w:bottom w:val="single" w:sz="4" w:space="0" w:color="auto"/>
              <w:right w:val="single" w:sz="4" w:space="0" w:color="auto"/>
            </w:tcBorders>
            <w:vAlign w:val="center"/>
            <w:hideMark/>
          </w:tcPr>
          <w:p w14:paraId="6BD23F51"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282.877</w:t>
            </w:r>
          </w:p>
        </w:tc>
        <w:tc>
          <w:tcPr>
            <w:tcW w:w="1396" w:type="dxa"/>
            <w:vMerge w:val="restart"/>
            <w:tcBorders>
              <w:top w:val="single" w:sz="4" w:space="0" w:color="auto"/>
              <w:left w:val="single" w:sz="4" w:space="0" w:color="auto"/>
              <w:bottom w:val="single" w:sz="4" w:space="0" w:color="auto"/>
              <w:right w:val="single" w:sz="4" w:space="0" w:color="auto"/>
            </w:tcBorders>
            <w:vAlign w:val="center"/>
            <w:hideMark/>
          </w:tcPr>
          <w:p w14:paraId="7BD3E97A"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0.000</w:t>
            </w:r>
          </w:p>
        </w:tc>
      </w:tr>
      <w:tr w:rsidR="00FB1061" w:rsidRPr="00D64848" w14:paraId="0CFEB254" w14:textId="77777777" w:rsidTr="00312487">
        <w:tc>
          <w:tcPr>
            <w:tcW w:w="1933" w:type="dxa"/>
            <w:tcBorders>
              <w:top w:val="single" w:sz="4" w:space="0" w:color="auto"/>
              <w:left w:val="single" w:sz="4" w:space="0" w:color="auto"/>
              <w:bottom w:val="single" w:sz="4" w:space="0" w:color="auto"/>
              <w:right w:val="single" w:sz="4" w:space="0" w:color="auto"/>
            </w:tcBorders>
            <w:vAlign w:val="center"/>
            <w:hideMark/>
          </w:tcPr>
          <w:p w14:paraId="1E5876A2"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البواقي</w:t>
            </w:r>
          </w:p>
        </w:tc>
        <w:tc>
          <w:tcPr>
            <w:tcW w:w="1348" w:type="dxa"/>
            <w:gridSpan w:val="2"/>
            <w:tcBorders>
              <w:top w:val="single" w:sz="4" w:space="0" w:color="auto"/>
              <w:left w:val="single" w:sz="4" w:space="0" w:color="auto"/>
              <w:bottom w:val="single" w:sz="4" w:space="0" w:color="auto"/>
              <w:right w:val="single" w:sz="4" w:space="0" w:color="auto"/>
            </w:tcBorders>
            <w:vAlign w:val="center"/>
            <w:hideMark/>
          </w:tcPr>
          <w:p w14:paraId="42CBF985"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118</w:t>
            </w:r>
          </w:p>
        </w:tc>
        <w:tc>
          <w:tcPr>
            <w:tcW w:w="1462" w:type="dxa"/>
            <w:tcBorders>
              <w:top w:val="single" w:sz="4" w:space="0" w:color="auto"/>
              <w:left w:val="single" w:sz="4" w:space="0" w:color="auto"/>
              <w:bottom w:val="single" w:sz="4" w:space="0" w:color="auto"/>
              <w:right w:val="single" w:sz="4" w:space="0" w:color="auto"/>
            </w:tcBorders>
            <w:vAlign w:val="center"/>
            <w:hideMark/>
          </w:tcPr>
          <w:p w14:paraId="263046E6"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19.682</w:t>
            </w:r>
          </w:p>
        </w:tc>
        <w:tc>
          <w:tcPr>
            <w:tcW w:w="1539" w:type="dxa"/>
            <w:tcBorders>
              <w:top w:val="single" w:sz="4" w:space="0" w:color="auto"/>
              <w:left w:val="single" w:sz="4" w:space="0" w:color="auto"/>
              <w:bottom w:val="single" w:sz="4" w:space="0" w:color="auto"/>
              <w:right w:val="single" w:sz="4" w:space="0" w:color="auto"/>
            </w:tcBorders>
            <w:vAlign w:val="center"/>
            <w:hideMark/>
          </w:tcPr>
          <w:p w14:paraId="251CA865"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0.167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74DF11" w14:textId="77777777" w:rsidR="00FB1061" w:rsidRPr="00D64848" w:rsidRDefault="00FB1061" w:rsidP="00312487">
            <w:pPr>
              <w:bidi w:val="0"/>
              <w:jc w:val="center"/>
              <w:rPr>
                <w:rFonts w:ascii="Traditional Arabic" w:eastAsia="Traditional Arabic" w:hAnsi="Traditional Arabic" w:cs="Traditional Arabic"/>
                <w:kern w:val="0"/>
                <w:sz w:val="32"/>
                <w:szCs w:val="32"/>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9E67BE" w14:textId="77777777" w:rsidR="00FB1061" w:rsidRPr="00D64848" w:rsidRDefault="00FB1061" w:rsidP="00312487">
            <w:pPr>
              <w:bidi w:val="0"/>
              <w:jc w:val="center"/>
              <w:rPr>
                <w:rFonts w:ascii="Traditional Arabic" w:eastAsia="Traditional Arabic" w:hAnsi="Traditional Arabic" w:cs="Traditional Arabic"/>
                <w:kern w:val="0"/>
                <w:sz w:val="32"/>
                <w:szCs w:val="32"/>
                <w:lang w:bidi="ar-EG"/>
                <w14:ligatures w14:val="none"/>
              </w:rPr>
            </w:pPr>
          </w:p>
        </w:tc>
      </w:tr>
      <w:tr w:rsidR="00FB1061" w:rsidRPr="00D64848" w14:paraId="21C55745" w14:textId="77777777" w:rsidTr="00312487">
        <w:tc>
          <w:tcPr>
            <w:tcW w:w="1933" w:type="dxa"/>
            <w:tcBorders>
              <w:top w:val="single" w:sz="4" w:space="0" w:color="auto"/>
              <w:left w:val="single" w:sz="4" w:space="0" w:color="auto"/>
              <w:bottom w:val="single" w:sz="4" w:space="0" w:color="auto"/>
              <w:right w:val="single" w:sz="4" w:space="0" w:color="auto"/>
            </w:tcBorders>
            <w:vAlign w:val="center"/>
            <w:hideMark/>
          </w:tcPr>
          <w:p w14:paraId="220BECE0"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المجموع</w:t>
            </w:r>
          </w:p>
        </w:tc>
        <w:tc>
          <w:tcPr>
            <w:tcW w:w="1348" w:type="dxa"/>
            <w:gridSpan w:val="2"/>
            <w:tcBorders>
              <w:top w:val="single" w:sz="4" w:space="0" w:color="auto"/>
              <w:left w:val="single" w:sz="4" w:space="0" w:color="auto"/>
              <w:bottom w:val="single" w:sz="4" w:space="0" w:color="auto"/>
              <w:right w:val="single" w:sz="4" w:space="0" w:color="auto"/>
            </w:tcBorders>
            <w:vAlign w:val="center"/>
            <w:hideMark/>
          </w:tcPr>
          <w:p w14:paraId="3E8B153B"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119</w:t>
            </w:r>
          </w:p>
        </w:tc>
        <w:tc>
          <w:tcPr>
            <w:tcW w:w="1462" w:type="dxa"/>
            <w:tcBorders>
              <w:top w:val="single" w:sz="4" w:space="0" w:color="auto"/>
              <w:left w:val="single" w:sz="4" w:space="0" w:color="auto"/>
              <w:bottom w:val="single" w:sz="4" w:space="0" w:color="auto"/>
              <w:right w:val="single" w:sz="4" w:space="0" w:color="auto"/>
            </w:tcBorders>
            <w:vAlign w:val="center"/>
            <w:hideMark/>
          </w:tcPr>
          <w:p w14:paraId="78BA59B0"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66.866</w:t>
            </w:r>
          </w:p>
        </w:tc>
        <w:tc>
          <w:tcPr>
            <w:tcW w:w="1539" w:type="dxa"/>
            <w:tcBorders>
              <w:top w:val="single" w:sz="4" w:space="0" w:color="auto"/>
              <w:left w:val="single" w:sz="4" w:space="0" w:color="auto"/>
              <w:bottom w:val="single" w:sz="4" w:space="0" w:color="auto"/>
              <w:right w:val="single" w:sz="4" w:space="0" w:color="auto"/>
            </w:tcBorders>
            <w:vAlign w:val="center"/>
          </w:tcPr>
          <w:p w14:paraId="200FAC4D"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51C717" w14:textId="77777777" w:rsidR="00FB1061" w:rsidRPr="00D64848" w:rsidRDefault="00FB1061" w:rsidP="00312487">
            <w:pPr>
              <w:bidi w:val="0"/>
              <w:jc w:val="center"/>
              <w:rPr>
                <w:rFonts w:ascii="Traditional Arabic" w:eastAsia="Traditional Arabic" w:hAnsi="Traditional Arabic" w:cs="Traditional Arabic"/>
                <w:kern w:val="0"/>
                <w:sz w:val="32"/>
                <w:szCs w:val="32"/>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4F6AEA" w14:textId="77777777" w:rsidR="00FB1061" w:rsidRPr="00D64848" w:rsidRDefault="00FB1061" w:rsidP="00312487">
            <w:pPr>
              <w:bidi w:val="0"/>
              <w:jc w:val="center"/>
              <w:rPr>
                <w:rFonts w:ascii="Traditional Arabic" w:eastAsia="Traditional Arabic" w:hAnsi="Traditional Arabic" w:cs="Traditional Arabic"/>
                <w:kern w:val="0"/>
                <w:sz w:val="32"/>
                <w:szCs w:val="32"/>
                <w:lang w:bidi="ar-EG"/>
                <w14:ligatures w14:val="none"/>
              </w:rPr>
            </w:pPr>
          </w:p>
        </w:tc>
      </w:tr>
      <w:tr w:rsidR="00FB1061" w:rsidRPr="00D64848" w14:paraId="61EFCCF4" w14:textId="77777777" w:rsidTr="00312487">
        <w:tc>
          <w:tcPr>
            <w:tcW w:w="1933" w:type="dxa"/>
            <w:vMerge w:val="restart"/>
            <w:tcBorders>
              <w:top w:val="single" w:sz="4" w:space="0" w:color="auto"/>
              <w:left w:val="single" w:sz="4" w:space="0" w:color="auto"/>
              <w:bottom w:val="single" w:sz="4" w:space="0" w:color="auto"/>
              <w:right w:val="single" w:sz="4" w:space="0" w:color="auto"/>
            </w:tcBorders>
            <w:vAlign w:val="center"/>
            <w:hideMark/>
          </w:tcPr>
          <w:p w14:paraId="2AB1B7C0" w14:textId="77777777" w:rsidR="00FB1061" w:rsidRPr="00D64848" w:rsidRDefault="00FB1061" w:rsidP="00312487">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المتغيرات</w:t>
            </w:r>
          </w:p>
        </w:tc>
        <w:tc>
          <w:tcPr>
            <w:tcW w:w="2810" w:type="dxa"/>
            <w:gridSpan w:val="3"/>
            <w:tcBorders>
              <w:top w:val="single" w:sz="4" w:space="0" w:color="auto"/>
              <w:left w:val="single" w:sz="4" w:space="0" w:color="auto"/>
              <w:bottom w:val="single" w:sz="4" w:space="0" w:color="auto"/>
              <w:right w:val="single" w:sz="4" w:space="0" w:color="auto"/>
            </w:tcBorders>
            <w:vAlign w:val="center"/>
            <w:hideMark/>
          </w:tcPr>
          <w:p w14:paraId="7EE317BD" w14:textId="77777777" w:rsidR="00FB1061" w:rsidRPr="00D64848" w:rsidRDefault="00FB1061" w:rsidP="00312487">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المعاملات غير القياسية</w:t>
            </w:r>
          </w:p>
        </w:tc>
        <w:tc>
          <w:tcPr>
            <w:tcW w:w="1539" w:type="dxa"/>
            <w:tcBorders>
              <w:top w:val="single" w:sz="4" w:space="0" w:color="auto"/>
              <w:left w:val="single" w:sz="4" w:space="0" w:color="auto"/>
              <w:bottom w:val="single" w:sz="4" w:space="0" w:color="auto"/>
              <w:right w:val="single" w:sz="4" w:space="0" w:color="auto"/>
            </w:tcBorders>
            <w:vAlign w:val="center"/>
            <w:hideMark/>
          </w:tcPr>
          <w:p w14:paraId="6912A971" w14:textId="77777777" w:rsidR="00FB1061" w:rsidRPr="00D64848" w:rsidRDefault="00FB1061" w:rsidP="00312487">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المعاملات القياسية</w:t>
            </w:r>
          </w:p>
        </w:tc>
        <w:tc>
          <w:tcPr>
            <w:tcW w:w="1404" w:type="dxa"/>
            <w:vMerge w:val="restart"/>
            <w:tcBorders>
              <w:top w:val="single" w:sz="4" w:space="0" w:color="auto"/>
              <w:left w:val="single" w:sz="4" w:space="0" w:color="auto"/>
              <w:bottom w:val="single" w:sz="4" w:space="0" w:color="auto"/>
              <w:right w:val="single" w:sz="4" w:space="0" w:color="auto"/>
            </w:tcBorders>
            <w:vAlign w:val="center"/>
            <w:hideMark/>
          </w:tcPr>
          <w:p w14:paraId="0BFB3097" w14:textId="77777777" w:rsidR="00FB1061" w:rsidRPr="00D64848" w:rsidRDefault="00FB1061" w:rsidP="00312487">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 xml:space="preserve">المعلمية الإحصائية </w:t>
            </w:r>
            <w:r w:rsidRPr="00D64848">
              <w:rPr>
                <w:rFonts w:ascii="Traditional Arabic" w:eastAsia="Traditional Arabic" w:hAnsi="Traditional Arabic" w:cs="Traditional Arabic"/>
                <w:b/>
                <w:bCs/>
                <w:kern w:val="0"/>
                <w:sz w:val="32"/>
                <w:szCs w:val="32"/>
                <w14:ligatures w14:val="none"/>
              </w:rPr>
              <w:t>t</w:t>
            </w:r>
            <w:r w:rsidRPr="00D64848">
              <w:rPr>
                <w:rFonts w:ascii="Traditional Arabic" w:eastAsia="Traditional Arabic" w:hAnsi="Traditional Arabic" w:cs="Traditional Arabic"/>
                <w:b/>
                <w:bCs/>
                <w:kern w:val="0"/>
                <w:sz w:val="32"/>
                <w:szCs w:val="32"/>
                <w:rtl/>
                <w:lang w:bidi="ar-EG"/>
                <w14:ligatures w14:val="none"/>
              </w:rPr>
              <w:t xml:space="preserve"> المحسوبة</w:t>
            </w:r>
          </w:p>
        </w:tc>
        <w:tc>
          <w:tcPr>
            <w:tcW w:w="1396" w:type="dxa"/>
            <w:vMerge w:val="restart"/>
            <w:tcBorders>
              <w:top w:val="single" w:sz="4" w:space="0" w:color="auto"/>
              <w:left w:val="single" w:sz="4" w:space="0" w:color="auto"/>
              <w:bottom w:val="single" w:sz="4" w:space="0" w:color="auto"/>
              <w:right w:val="single" w:sz="4" w:space="0" w:color="auto"/>
            </w:tcBorders>
            <w:vAlign w:val="center"/>
            <w:hideMark/>
          </w:tcPr>
          <w:p w14:paraId="3E83D0D8" w14:textId="77777777" w:rsidR="00FB1061" w:rsidRPr="00D64848" w:rsidRDefault="00FB1061" w:rsidP="00312487">
            <w:pPr>
              <w:jc w:val="center"/>
              <w:rPr>
                <w:rFonts w:ascii="Traditional Arabic" w:eastAsia="Traditional Arabic" w:hAnsi="Traditional Arabic" w:cs="Traditional Arabic"/>
                <w:b/>
                <w:bCs/>
                <w:kern w:val="0"/>
                <w:sz w:val="32"/>
                <w:szCs w:val="32"/>
                <w14:ligatures w14:val="none"/>
              </w:rPr>
            </w:pPr>
            <w:r w:rsidRPr="00D64848">
              <w:rPr>
                <w:rFonts w:ascii="Traditional Arabic" w:eastAsia="Traditional Arabic" w:hAnsi="Traditional Arabic" w:cs="Traditional Arabic"/>
                <w:b/>
                <w:bCs/>
                <w:kern w:val="0"/>
                <w:sz w:val="32"/>
                <w:szCs w:val="32"/>
                <w:rtl/>
                <w:lang w:bidi="ar-EG"/>
                <w14:ligatures w14:val="none"/>
              </w:rPr>
              <w:t xml:space="preserve">الدلالة الإحصائية </w:t>
            </w:r>
            <w:r w:rsidRPr="00D64848">
              <w:rPr>
                <w:rFonts w:ascii="Traditional Arabic" w:eastAsia="Traditional Arabic" w:hAnsi="Traditional Arabic" w:cs="Traditional Arabic"/>
                <w:b/>
                <w:bCs/>
                <w:kern w:val="0"/>
                <w:sz w:val="32"/>
                <w:szCs w:val="32"/>
                <w14:ligatures w14:val="none"/>
              </w:rPr>
              <w:t>Sig</w:t>
            </w:r>
          </w:p>
        </w:tc>
      </w:tr>
      <w:tr w:rsidR="00FB1061" w:rsidRPr="00D64848" w14:paraId="64507E86" w14:textId="77777777" w:rsidTr="00312487">
        <w:tc>
          <w:tcPr>
            <w:tcW w:w="0" w:type="auto"/>
            <w:vMerge/>
            <w:tcBorders>
              <w:top w:val="single" w:sz="4" w:space="0" w:color="auto"/>
              <w:left w:val="single" w:sz="4" w:space="0" w:color="auto"/>
              <w:bottom w:val="single" w:sz="4" w:space="0" w:color="auto"/>
              <w:right w:val="single" w:sz="4" w:space="0" w:color="auto"/>
            </w:tcBorders>
            <w:vAlign w:val="center"/>
            <w:hideMark/>
          </w:tcPr>
          <w:p w14:paraId="4796885A" w14:textId="77777777" w:rsidR="00FB1061" w:rsidRPr="00D64848" w:rsidRDefault="00FB1061" w:rsidP="00312487">
            <w:pPr>
              <w:bidi w:val="0"/>
              <w:jc w:val="center"/>
              <w:rPr>
                <w:rFonts w:ascii="Traditional Arabic" w:eastAsia="Traditional Arabic" w:hAnsi="Traditional Arabic" w:cs="Traditional Arabic"/>
                <w:b/>
                <w:bCs/>
                <w:kern w:val="0"/>
                <w:sz w:val="32"/>
                <w:szCs w:val="32"/>
                <w:lang w:bidi="ar-EG"/>
                <w14:ligatures w14:val="none"/>
              </w:rPr>
            </w:pPr>
          </w:p>
        </w:tc>
        <w:tc>
          <w:tcPr>
            <w:tcW w:w="1337" w:type="dxa"/>
            <w:tcBorders>
              <w:top w:val="single" w:sz="4" w:space="0" w:color="auto"/>
              <w:left w:val="single" w:sz="4" w:space="0" w:color="auto"/>
              <w:bottom w:val="single" w:sz="4" w:space="0" w:color="auto"/>
              <w:right w:val="single" w:sz="4" w:space="0" w:color="auto"/>
            </w:tcBorders>
            <w:vAlign w:val="center"/>
            <w:hideMark/>
          </w:tcPr>
          <w:p w14:paraId="74F9CB1F" w14:textId="77777777" w:rsidR="00FB1061" w:rsidRPr="00D64848" w:rsidRDefault="00FB1061" w:rsidP="00312487">
            <w:pPr>
              <w:jc w:val="center"/>
              <w:rPr>
                <w:rFonts w:ascii="Traditional Arabic" w:eastAsia="Traditional Arabic" w:hAnsi="Traditional Arabic" w:cs="Traditional Arabic"/>
                <w:b/>
                <w:bCs/>
                <w:kern w:val="0"/>
                <w:sz w:val="32"/>
                <w:szCs w:val="32"/>
                <w14:ligatures w14:val="none"/>
              </w:rPr>
            </w:pPr>
            <w:r w:rsidRPr="00D64848">
              <w:rPr>
                <w:rFonts w:ascii="Traditional Arabic" w:eastAsia="Traditional Arabic" w:hAnsi="Traditional Arabic" w:cs="Traditional Arabic"/>
                <w:b/>
                <w:bCs/>
                <w:kern w:val="0"/>
                <w:sz w:val="32"/>
                <w:szCs w:val="32"/>
                <w:rtl/>
                <w:lang w:bidi="ar-EG"/>
                <w14:ligatures w14:val="none"/>
              </w:rPr>
              <w:t xml:space="preserve">معامل التأثير </w:t>
            </w:r>
            <w:r w:rsidRPr="00D64848">
              <w:rPr>
                <w:rFonts w:ascii="Traditional Arabic" w:eastAsia="Traditional Arabic" w:hAnsi="Traditional Arabic" w:cs="Traditional Arabic"/>
                <w:b/>
                <w:bCs/>
                <w:kern w:val="0"/>
                <w:sz w:val="32"/>
                <w:szCs w:val="32"/>
                <w14:ligatures w14:val="none"/>
              </w:rPr>
              <w:t>B</w:t>
            </w:r>
          </w:p>
        </w:tc>
        <w:tc>
          <w:tcPr>
            <w:tcW w:w="1473" w:type="dxa"/>
            <w:gridSpan w:val="2"/>
            <w:tcBorders>
              <w:top w:val="single" w:sz="4" w:space="0" w:color="auto"/>
              <w:left w:val="single" w:sz="4" w:space="0" w:color="auto"/>
              <w:bottom w:val="single" w:sz="4" w:space="0" w:color="auto"/>
              <w:right w:val="single" w:sz="4" w:space="0" w:color="auto"/>
            </w:tcBorders>
            <w:vAlign w:val="center"/>
            <w:hideMark/>
          </w:tcPr>
          <w:p w14:paraId="2DF249B7" w14:textId="77777777" w:rsidR="00FB1061" w:rsidRPr="00D64848" w:rsidRDefault="00FB1061" w:rsidP="00312487">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الانحراف المعياري</w:t>
            </w:r>
          </w:p>
        </w:tc>
        <w:tc>
          <w:tcPr>
            <w:tcW w:w="1539" w:type="dxa"/>
            <w:tcBorders>
              <w:top w:val="single" w:sz="4" w:space="0" w:color="auto"/>
              <w:left w:val="single" w:sz="4" w:space="0" w:color="auto"/>
              <w:bottom w:val="single" w:sz="4" w:space="0" w:color="auto"/>
              <w:right w:val="single" w:sz="4" w:space="0" w:color="auto"/>
            </w:tcBorders>
            <w:vAlign w:val="center"/>
            <w:hideMark/>
          </w:tcPr>
          <w:p w14:paraId="4302C939" w14:textId="77777777" w:rsidR="00FB1061" w:rsidRPr="00D64848" w:rsidRDefault="00FB1061" w:rsidP="00312487">
            <w:pPr>
              <w:jc w:val="center"/>
              <w:rPr>
                <w:rFonts w:ascii="Traditional Arabic" w:eastAsia="Traditional Arabic" w:hAnsi="Traditional Arabic" w:cs="Traditional Arabic"/>
                <w:b/>
                <w:bCs/>
                <w:kern w:val="0"/>
                <w:sz w:val="32"/>
                <w:szCs w:val="32"/>
                <w14:ligatures w14:val="none"/>
              </w:rPr>
            </w:pPr>
            <w:r w:rsidRPr="00D64848">
              <w:rPr>
                <w:rFonts w:ascii="Traditional Arabic" w:eastAsia="Traditional Arabic" w:hAnsi="Traditional Arabic" w:cs="Traditional Arabic"/>
                <w:b/>
                <w:bCs/>
                <w:kern w:val="0"/>
                <w:sz w:val="32"/>
                <w:szCs w:val="32"/>
                <w:rtl/>
                <w:lang w:bidi="ar-EG"/>
                <w14:ligatures w14:val="none"/>
              </w:rPr>
              <w:t xml:space="preserve">معامل الترتيب </w:t>
            </w:r>
            <w:r w:rsidRPr="00D64848">
              <w:rPr>
                <w:rFonts w:ascii="Traditional Arabic" w:eastAsia="Traditional Arabic" w:hAnsi="Traditional Arabic" w:cs="Traditional Arabic"/>
                <w:b/>
                <w:bCs/>
                <w:kern w:val="0"/>
                <w:sz w:val="32"/>
                <w:szCs w:val="32"/>
                <w14:ligatures w14:val="none"/>
              </w:rPr>
              <w:t>Beta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EE5E15" w14:textId="77777777" w:rsidR="00FB1061" w:rsidRPr="00D64848" w:rsidRDefault="00FB1061" w:rsidP="00312487">
            <w:pPr>
              <w:bidi w:val="0"/>
              <w:jc w:val="center"/>
              <w:rPr>
                <w:rFonts w:ascii="Traditional Arabic" w:eastAsia="Traditional Arabic" w:hAnsi="Traditional Arabic" w:cs="Traditional Arabic"/>
                <w:b/>
                <w:bCs/>
                <w:kern w:val="0"/>
                <w:sz w:val="32"/>
                <w:szCs w:val="32"/>
                <w:lang w:bidi="ar-EG"/>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9C2552" w14:textId="77777777" w:rsidR="00FB1061" w:rsidRPr="00D64848" w:rsidRDefault="00FB1061" w:rsidP="00312487">
            <w:pPr>
              <w:bidi w:val="0"/>
              <w:jc w:val="center"/>
              <w:rPr>
                <w:rFonts w:ascii="Traditional Arabic" w:eastAsia="Traditional Arabic" w:hAnsi="Traditional Arabic" w:cs="Traditional Arabic"/>
                <w:b/>
                <w:bCs/>
                <w:kern w:val="0"/>
                <w:sz w:val="32"/>
                <w:szCs w:val="32"/>
                <w14:ligatures w14:val="none"/>
              </w:rPr>
            </w:pPr>
          </w:p>
        </w:tc>
      </w:tr>
      <w:tr w:rsidR="00FB1061" w:rsidRPr="00D64848" w14:paraId="76A84BD0" w14:textId="77777777" w:rsidTr="00312487">
        <w:tc>
          <w:tcPr>
            <w:tcW w:w="1933" w:type="dxa"/>
            <w:tcBorders>
              <w:top w:val="single" w:sz="4" w:space="0" w:color="auto"/>
              <w:left w:val="single" w:sz="4" w:space="0" w:color="auto"/>
              <w:bottom w:val="single" w:sz="4" w:space="0" w:color="auto"/>
              <w:right w:val="single" w:sz="4" w:space="0" w:color="auto"/>
            </w:tcBorders>
            <w:vAlign w:val="center"/>
            <w:hideMark/>
          </w:tcPr>
          <w:p w14:paraId="7F12BC4F"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ثابت الانحدار</w:t>
            </w:r>
          </w:p>
        </w:tc>
        <w:tc>
          <w:tcPr>
            <w:tcW w:w="1337" w:type="dxa"/>
            <w:tcBorders>
              <w:top w:val="single" w:sz="4" w:space="0" w:color="auto"/>
              <w:left w:val="single" w:sz="4" w:space="0" w:color="auto"/>
              <w:bottom w:val="single" w:sz="4" w:space="0" w:color="auto"/>
              <w:right w:val="single" w:sz="4" w:space="0" w:color="auto"/>
            </w:tcBorders>
            <w:vAlign w:val="center"/>
            <w:hideMark/>
          </w:tcPr>
          <w:p w14:paraId="0CCF168B"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0.797</w:t>
            </w:r>
          </w:p>
        </w:tc>
        <w:tc>
          <w:tcPr>
            <w:tcW w:w="1473" w:type="dxa"/>
            <w:gridSpan w:val="2"/>
            <w:tcBorders>
              <w:top w:val="single" w:sz="4" w:space="0" w:color="auto"/>
              <w:left w:val="single" w:sz="4" w:space="0" w:color="auto"/>
              <w:bottom w:val="single" w:sz="4" w:space="0" w:color="auto"/>
              <w:right w:val="single" w:sz="4" w:space="0" w:color="auto"/>
            </w:tcBorders>
            <w:vAlign w:val="center"/>
            <w:hideMark/>
          </w:tcPr>
          <w:p w14:paraId="7FA07F13"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0.178</w:t>
            </w:r>
          </w:p>
        </w:tc>
        <w:tc>
          <w:tcPr>
            <w:tcW w:w="1539" w:type="dxa"/>
            <w:tcBorders>
              <w:top w:val="single" w:sz="4" w:space="0" w:color="auto"/>
              <w:left w:val="single" w:sz="4" w:space="0" w:color="auto"/>
              <w:bottom w:val="single" w:sz="4" w:space="0" w:color="auto"/>
              <w:right w:val="single" w:sz="4" w:space="0" w:color="auto"/>
            </w:tcBorders>
            <w:vAlign w:val="center"/>
          </w:tcPr>
          <w:p w14:paraId="4B37FF07"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p>
        </w:tc>
        <w:tc>
          <w:tcPr>
            <w:tcW w:w="1404" w:type="dxa"/>
            <w:tcBorders>
              <w:top w:val="single" w:sz="4" w:space="0" w:color="auto"/>
              <w:left w:val="single" w:sz="4" w:space="0" w:color="auto"/>
              <w:bottom w:val="single" w:sz="4" w:space="0" w:color="auto"/>
              <w:right w:val="single" w:sz="4" w:space="0" w:color="auto"/>
            </w:tcBorders>
            <w:vAlign w:val="center"/>
            <w:hideMark/>
          </w:tcPr>
          <w:p w14:paraId="3E3F8496"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4.486</w:t>
            </w:r>
          </w:p>
        </w:tc>
        <w:tc>
          <w:tcPr>
            <w:tcW w:w="1396" w:type="dxa"/>
            <w:tcBorders>
              <w:top w:val="single" w:sz="4" w:space="0" w:color="auto"/>
              <w:left w:val="single" w:sz="4" w:space="0" w:color="auto"/>
              <w:bottom w:val="single" w:sz="4" w:space="0" w:color="auto"/>
              <w:right w:val="single" w:sz="4" w:space="0" w:color="auto"/>
            </w:tcBorders>
            <w:vAlign w:val="center"/>
            <w:hideMark/>
          </w:tcPr>
          <w:p w14:paraId="25CE4E8D"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0.000</w:t>
            </w:r>
          </w:p>
        </w:tc>
      </w:tr>
      <w:tr w:rsidR="00FB1061" w:rsidRPr="00D64848" w14:paraId="18797B1B" w14:textId="77777777" w:rsidTr="00312487">
        <w:tc>
          <w:tcPr>
            <w:tcW w:w="1933" w:type="dxa"/>
            <w:tcBorders>
              <w:top w:val="single" w:sz="4" w:space="0" w:color="auto"/>
              <w:left w:val="single" w:sz="4" w:space="0" w:color="auto"/>
              <w:bottom w:val="single" w:sz="4" w:space="0" w:color="auto"/>
              <w:right w:val="single" w:sz="4" w:space="0" w:color="auto"/>
            </w:tcBorders>
            <w:vAlign w:val="center"/>
            <w:hideMark/>
          </w:tcPr>
          <w:p w14:paraId="31716D8A" w14:textId="77777777" w:rsidR="00FB1061" w:rsidRPr="00D64848" w:rsidRDefault="00FB1061" w:rsidP="00312487">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الابتكار</w:t>
            </w:r>
          </w:p>
        </w:tc>
        <w:tc>
          <w:tcPr>
            <w:tcW w:w="1337" w:type="dxa"/>
            <w:tcBorders>
              <w:top w:val="single" w:sz="4" w:space="0" w:color="auto"/>
              <w:left w:val="single" w:sz="4" w:space="0" w:color="auto"/>
              <w:bottom w:val="single" w:sz="4" w:space="0" w:color="auto"/>
              <w:right w:val="single" w:sz="4" w:space="0" w:color="auto"/>
            </w:tcBorders>
            <w:vAlign w:val="center"/>
            <w:hideMark/>
          </w:tcPr>
          <w:p w14:paraId="67840E16"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0.828</w:t>
            </w:r>
          </w:p>
        </w:tc>
        <w:tc>
          <w:tcPr>
            <w:tcW w:w="1473" w:type="dxa"/>
            <w:gridSpan w:val="2"/>
            <w:tcBorders>
              <w:top w:val="single" w:sz="4" w:space="0" w:color="auto"/>
              <w:left w:val="single" w:sz="4" w:space="0" w:color="auto"/>
              <w:bottom w:val="single" w:sz="4" w:space="0" w:color="auto"/>
              <w:right w:val="single" w:sz="4" w:space="0" w:color="auto"/>
            </w:tcBorders>
            <w:vAlign w:val="center"/>
            <w:hideMark/>
          </w:tcPr>
          <w:p w14:paraId="501D62B8"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0.049</w:t>
            </w:r>
          </w:p>
        </w:tc>
        <w:tc>
          <w:tcPr>
            <w:tcW w:w="1539" w:type="dxa"/>
            <w:tcBorders>
              <w:top w:val="single" w:sz="4" w:space="0" w:color="auto"/>
              <w:left w:val="single" w:sz="4" w:space="0" w:color="auto"/>
              <w:bottom w:val="single" w:sz="4" w:space="0" w:color="auto"/>
              <w:right w:val="single" w:sz="4" w:space="0" w:color="auto"/>
            </w:tcBorders>
            <w:vAlign w:val="center"/>
            <w:hideMark/>
          </w:tcPr>
          <w:p w14:paraId="126108EF"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0.840</w:t>
            </w:r>
          </w:p>
        </w:tc>
        <w:tc>
          <w:tcPr>
            <w:tcW w:w="1404" w:type="dxa"/>
            <w:tcBorders>
              <w:top w:val="single" w:sz="4" w:space="0" w:color="auto"/>
              <w:left w:val="single" w:sz="4" w:space="0" w:color="auto"/>
              <w:bottom w:val="single" w:sz="4" w:space="0" w:color="auto"/>
              <w:right w:val="single" w:sz="4" w:space="0" w:color="auto"/>
            </w:tcBorders>
            <w:vAlign w:val="center"/>
            <w:hideMark/>
          </w:tcPr>
          <w:p w14:paraId="2FA0755E"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16.819</w:t>
            </w:r>
          </w:p>
        </w:tc>
        <w:tc>
          <w:tcPr>
            <w:tcW w:w="1396" w:type="dxa"/>
            <w:tcBorders>
              <w:top w:val="single" w:sz="4" w:space="0" w:color="auto"/>
              <w:left w:val="single" w:sz="4" w:space="0" w:color="auto"/>
              <w:bottom w:val="single" w:sz="4" w:space="0" w:color="auto"/>
              <w:right w:val="single" w:sz="4" w:space="0" w:color="auto"/>
            </w:tcBorders>
            <w:vAlign w:val="center"/>
            <w:hideMark/>
          </w:tcPr>
          <w:p w14:paraId="39C367FF"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0.000</w:t>
            </w:r>
          </w:p>
        </w:tc>
      </w:tr>
      <w:tr w:rsidR="00FB1061" w:rsidRPr="00D64848" w14:paraId="396D8E6B" w14:textId="77777777" w:rsidTr="00312487">
        <w:tc>
          <w:tcPr>
            <w:tcW w:w="1933" w:type="dxa"/>
            <w:tcBorders>
              <w:top w:val="single" w:sz="4" w:space="0" w:color="auto"/>
              <w:left w:val="single" w:sz="4" w:space="0" w:color="auto"/>
              <w:bottom w:val="single" w:sz="4" w:space="0" w:color="auto"/>
              <w:right w:val="single" w:sz="4" w:space="0" w:color="auto"/>
            </w:tcBorders>
            <w:vAlign w:val="center"/>
            <w:hideMark/>
          </w:tcPr>
          <w:p w14:paraId="077469A4" w14:textId="77777777" w:rsidR="00FB1061" w:rsidRPr="00D64848" w:rsidRDefault="00FB1061" w:rsidP="00312487">
            <w:pPr>
              <w:jc w:val="center"/>
              <w:rPr>
                <w:rFonts w:ascii="Traditional Arabic" w:eastAsia="Traditional Arabic" w:hAnsi="Traditional Arabic" w:cs="Traditional Arabic"/>
                <w:b/>
                <w:bCs/>
                <w:kern w:val="0"/>
                <w:sz w:val="32"/>
                <w:szCs w:val="32"/>
                <w14:ligatures w14:val="none"/>
              </w:rPr>
            </w:pPr>
            <w:r w:rsidRPr="00D64848">
              <w:rPr>
                <w:rFonts w:ascii="Traditional Arabic" w:eastAsia="Traditional Arabic" w:hAnsi="Traditional Arabic" w:cs="Traditional Arabic"/>
                <w:b/>
                <w:bCs/>
                <w:kern w:val="0"/>
                <w:sz w:val="32"/>
                <w:szCs w:val="32"/>
                <w:rtl/>
                <w:lang w:bidi="ar-EG"/>
                <w14:ligatures w14:val="none"/>
              </w:rPr>
              <w:t xml:space="preserve">معاملات الارتباط </w:t>
            </w:r>
            <w:r w:rsidRPr="00D64848">
              <w:rPr>
                <w:rFonts w:ascii="Traditional Arabic" w:eastAsia="Traditional Arabic" w:hAnsi="Traditional Arabic" w:cs="Traditional Arabic"/>
                <w:b/>
                <w:bCs/>
                <w:kern w:val="0"/>
                <w:sz w:val="32"/>
                <w:szCs w:val="32"/>
                <w14:ligatures w14:val="none"/>
              </w:rPr>
              <w:t>R</w:t>
            </w:r>
          </w:p>
        </w:tc>
        <w:tc>
          <w:tcPr>
            <w:tcW w:w="1337" w:type="dxa"/>
            <w:tcBorders>
              <w:top w:val="single" w:sz="4" w:space="0" w:color="auto"/>
              <w:left w:val="single" w:sz="4" w:space="0" w:color="auto"/>
              <w:bottom w:val="single" w:sz="4" w:space="0" w:color="auto"/>
              <w:right w:val="single" w:sz="4" w:space="0" w:color="auto"/>
            </w:tcBorders>
            <w:vAlign w:val="center"/>
            <w:hideMark/>
          </w:tcPr>
          <w:p w14:paraId="18058036" w14:textId="77777777" w:rsidR="00FB1061" w:rsidRPr="00D64848" w:rsidRDefault="00FB1061" w:rsidP="00312487">
            <w:pPr>
              <w:jc w:val="center"/>
              <w:rPr>
                <w:rFonts w:ascii="Traditional Arabic" w:eastAsia="Traditional Arabic" w:hAnsi="Traditional Arabic" w:cs="Traditional Arabic"/>
                <w:b/>
                <w:bCs/>
                <w:kern w:val="0"/>
                <w:sz w:val="32"/>
                <w:szCs w:val="32"/>
                <w14:ligatures w14:val="none"/>
              </w:rPr>
            </w:pPr>
            <w:r w:rsidRPr="00D64848">
              <w:rPr>
                <w:rFonts w:ascii="Traditional Arabic" w:eastAsia="Traditional Arabic" w:hAnsi="Traditional Arabic" w:cs="Traditional Arabic"/>
                <w:b/>
                <w:bCs/>
                <w:kern w:val="0"/>
                <w:sz w:val="32"/>
                <w:szCs w:val="32"/>
                <w:rtl/>
                <w:lang w:bidi="ar-EG"/>
                <w14:ligatures w14:val="none"/>
              </w:rPr>
              <w:t xml:space="preserve">معامل التحديد </w:t>
            </w:r>
            <w:r w:rsidRPr="00D64848">
              <w:rPr>
                <w:rFonts w:ascii="Traditional Arabic" w:eastAsia="Traditional Arabic" w:hAnsi="Traditional Arabic" w:cs="Traditional Arabic"/>
                <w:b/>
                <w:bCs/>
                <w:kern w:val="0"/>
                <w:sz w:val="32"/>
                <w:szCs w:val="32"/>
                <w14:ligatures w14:val="none"/>
              </w:rPr>
              <w:t>R Square</w:t>
            </w:r>
          </w:p>
        </w:tc>
        <w:tc>
          <w:tcPr>
            <w:tcW w:w="3012" w:type="dxa"/>
            <w:gridSpan w:val="3"/>
            <w:tcBorders>
              <w:top w:val="single" w:sz="4" w:space="0" w:color="auto"/>
              <w:left w:val="single" w:sz="4" w:space="0" w:color="auto"/>
              <w:bottom w:val="single" w:sz="4" w:space="0" w:color="auto"/>
              <w:right w:val="single" w:sz="4" w:space="0" w:color="auto"/>
            </w:tcBorders>
            <w:vAlign w:val="center"/>
            <w:hideMark/>
          </w:tcPr>
          <w:p w14:paraId="261463F9" w14:textId="77777777" w:rsidR="00FB1061" w:rsidRPr="00D64848" w:rsidRDefault="00FB1061" w:rsidP="00312487">
            <w:pPr>
              <w:jc w:val="center"/>
              <w:rPr>
                <w:rFonts w:ascii="Traditional Arabic" w:eastAsia="Traditional Arabic" w:hAnsi="Traditional Arabic" w:cs="Traditional Arabic"/>
                <w:b/>
                <w:bCs/>
                <w:kern w:val="0"/>
                <w:sz w:val="32"/>
                <w:szCs w:val="32"/>
                <w14:ligatures w14:val="none"/>
              </w:rPr>
            </w:pPr>
            <w:r w:rsidRPr="00D64848">
              <w:rPr>
                <w:rFonts w:ascii="Traditional Arabic" w:eastAsia="Traditional Arabic" w:hAnsi="Traditional Arabic" w:cs="Traditional Arabic"/>
                <w:b/>
                <w:bCs/>
                <w:kern w:val="0"/>
                <w:sz w:val="32"/>
                <w:szCs w:val="32"/>
                <w:rtl/>
                <w:lang w:bidi="ar-EG"/>
                <w14:ligatures w14:val="none"/>
              </w:rPr>
              <w:t xml:space="preserve">معامل التحديد المُصحَح </w:t>
            </w:r>
            <w:r w:rsidRPr="00D64848">
              <w:rPr>
                <w:rFonts w:ascii="Traditional Arabic" w:eastAsia="Traditional Arabic" w:hAnsi="Traditional Arabic" w:cs="Traditional Arabic"/>
                <w:b/>
                <w:bCs/>
                <w:kern w:val="0"/>
                <w:sz w:val="32"/>
                <w:szCs w:val="32"/>
                <w14:ligatures w14:val="none"/>
              </w:rPr>
              <w:t>Adjusted R Square</w:t>
            </w:r>
          </w:p>
        </w:tc>
        <w:tc>
          <w:tcPr>
            <w:tcW w:w="2800" w:type="dxa"/>
            <w:gridSpan w:val="2"/>
            <w:tcBorders>
              <w:top w:val="single" w:sz="4" w:space="0" w:color="auto"/>
              <w:left w:val="single" w:sz="4" w:space="0" w:color="auto"/>
              <w:bottom w:val="single" w:sz="4" w:space="0" w:color="auto"/>
              <w:right w:val="single" w:sz="4" w:space="0" w:color="auto"/>
            </w:tcBorders>
            <w:vAlign w:val="center"/>
            <w:hideMark/>
          </w:tcPr>
          <w:p w14:paraId="774BFE74" w14:textId="77777777" w:rsidR="00FB1061" w:rsidRPr="00D64848" w:rsidRDefault="00FB1061" w:rsidP="00312487">
            <w:pPr>
              <w:jc w:val="center"/>
              <w:rPr>
                <w:rFonts w:ascii="Traditional Arabic" w:eastAsia="Traditional Arabic" w:hAnsi="Traditional Arabic" w:cs="Traditional Arabic"/>
                <w:b/>
                <w:bCs/>
                <w:kern w:val="0"/>
                <w:sz w:val="32"/>
                <w:szCs w:val="32"/>
                <w:lang w:bidi="ar-EG"/>
                <w14:ligatures w14:val="none"/>
              </w:rPr>
            </w:pPr>
            <w:r w:rsidRPr="00D64848">
              <w:rPr>
                <w:rFonts w:ascii="Traditional Arabic" w:eastAsia="Traditional Arabic" w:hAnsi="Traditional Arabic" w:cs="Traditional Arabic"/>
                <w:b/>
                <w:bCs/>
                <w:kern w:val="0"/>
                <w:sz w:val="32"/>
                <w:szCs w:val="32"/>
                <w:rtl/>
                <w:lang w:bidi="ar-EG"/>
                <w14:ligatures w14:val="none"/>
              </w:rPr>
              <w:t xml:space="preserve">الانحراف المعياري </w:t>
            </w:r>
            <w:r w:rsidRPr="00D64848">
              <w:rPr>
                <w:rFonts w:ascii="Traditional Arabic" w:eastAsia="Traditional Arabic" w:hAnsi="Traditional Arabic" w:cs="Traditional Arabic"/>
                <w:b/>
                <w:bCs/>
                <w:kern w:val="0"/>
                <w:sz w:val="32"/>
                <w:szCs w:val="32"/>
                <w14:ligatures w14:val="none"/>
              </w:rPr>
              <w:t>Std.Error</w:t>
            </w:r>
          </w:p>
        </w:tc>
      </w:tr>
      <w:tr w:rsidR="00FB1061" w:rsidRPr="00D64848" w14:paraId="7FBBD85C" w14:textId="77777777" w:rsidTr="00312487">
        <w:tc>
          <w:tcPr>
            <w:tcW w:w="1933" w:type="dxa"/>
            <w:tcBorders>
              <w:top w:val="single" w:sz="4" w:space="0" w:color="auto"/>
              <w:left w:val="single" w:sz="4" w:space="0" w:color="auto"/>
              <w:bottom w:val="single" w:sz="4" w:space="0" w:color="auto"/>
              <w:right w:val="single" w:sz="4" w:space="0" w:color="auto"/>
            </w:tcBorders>
            <w:vAlign w:val="center"/>
            <w:hideMark/>
          </w:tcPr>
          <w:p w14:paraId="3AFD7677"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0.840</w:t>
            </w:r>
          </w:p>
        </w:tc>
        <w:tc>
          <w:tcPr>
            <w:tcW w:w="1337" w:type="dxa"/>
            <w:tcBorders>
              <w:top w:val="single" w:sz="4" w:space="0" w:color="auto"/>
              <w:left w:val="single" w:sz="4" w:space="0" w:color="auto"/>
              <w:bottom w:val="single" w:sz="4" w:space="0" w:color="auto"/>
              <w:right w:val="single" w:sz="4" w:space="0" w:color="auto"/>
            </w:tcBorders>
            <w:vAlign w:val="center"/>
            <w:hideMark/>
          </w:tcPr>
          <w:p w14:paraId="28B673AC"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0.706</w:t>
            </w:r>
          </w:p>
        </w:tc>
        <w:tc>
          <w:tcPr>
            <w:tcW w:w="3012" w:type="dxa"/>
            <w:gridSpan w:val="3"/>
            <w:tcBorders>
              <w:top w:val="single" w:sz="4" w:space="0" w:color="auto"/>
              <w:left w:val="single" w:sz="4" w:space="0" w:color="auto"/>
              <w:bottom w:val="single" w:sz="4" w:space="0" w:color="auto"/>
              <w:right w:val="single" w:sz="4" w:space="0" w:color="auto"/>
            </w:tcBorders>
            <w:vAlign w:val="center"/>
            <w:hideMark/>
          </w:tcPr>
          <w:p w14:paraId="7A80490D"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0.703</w:t>
            </w:r>
          </w:p>
        </w:tc>
        <w:tc>
          <w:tcPr>
            <w:tcW w:w="2800" w:type="dxa"/>
            <w:gridSpan w:val="2"/>
            <w:tcBorders>
              <w:top w:val="single" w:sz="4" w:space="0" w:color="auto"/>
              <w:left w:val="single" w:sz="4" w:space="0" w:color="auto"/>
              <w:bottom w:val="single" w:sz="4" w:space="0" w:color="auto"/>
              <w:right w:val="single" w:sz="4" w:space="0" w:color="auto"/>
            </w:tcBorders>
            <w:vAlign w:val="center"/>
            <w:hideMark/>
          </w:tcPr>
          <w:p w14:paraId="267F6113" w14:textId="77777777" w:rsidR="00FB1061" w:rsidRPr="00D64848" w:rsidRDefault="00FB1061" w:rsidP="00312487">
            <w:pPr>
              <w:jc w:val="center"/>
              <w:rPr>
                <w:rFonts w:ascii="Traditional Arabic" w:eastAsia="Traditional Arabic" w:hAnsi="Traditional Arabic" w:cs="Traditional Arabic"/>
                <w:kern w:val="0"/>
                <w:sz w:val="32"/>
                <w:szCs w:val="32"/>
                <w:lang w:bidi="ar-EG"/>
                <w14:ligatures w14:val="none"/>
              </w:rPr>
            </w:pPr>
            <w:r w:rsidRPr="00D64848">
              <w:rPr>
                <w:rFonts w:ascii="Traditional Arabic" w:eastAsia="Traditional Arabic" w:hAnsi="Traditional Arabic" w:cs="Traditional Arabic"/>
                <w:kern w:val="0"/>
                <w:sz w:val="32"/>
                <w:szCs w:val="32"/>
                <w:rtl/>
                <w:lang w:bidi="ar-EG"/>
                <w14:ligatures w14:val="none"/>
              </w:rPr>
              <w:t>0.40841</w:t>
            </w:r>
          </w:p>
        </w:tc>
      </w:tr>
    </w:tbl>
    <w:p w14:paraId="6468460B" w14:textId="36DA2D68" w:rsidR="00FB1061" w:rsidRPr="00D64848" w:rsidRDefault="00CD666D" w:rsidP="00CD666D">
      <w:pPr>
        <w:spacing w:after="0" w:line="360" w:lineRule="auto"/>
        <w:ind w:left="565"/>
        <w:jc w:val="center"/>
        <w:rPr>
          <w:rFonts w:ascii="Traditional Arabic" w:eastAsia="Calibri" w:hAnsi="Traditional Arabic" w:cs="Traditional Arabic"/>
          <w:sz w:val="32"/>
          <w:szCs w:val="32"/>
          <w:rtl/>
          <w:lang w:bidi="ar-EG"/>
        </w:rPr>
      </w:pPr>
      <w:r w:rsidRPr="00D64848">
        <w:rPr>
          <w:rFonts w:ascii="Traditional Arabic" w:eastAsia="Calibri" w:hAnsi="Traditional Arabic" w:cs="Traditional Arabic"/>
          <w:sz w:val="32"/>
          <w:szCs w:val="32"/>
          <w:u w:val="single"/>
          <w:rtl/>
          <w:lang w:bidi="ar-EG"/>
        </w:rPr>
        <w:t>المصدر</w:t>
      </w:r>
      <w:r w:rsidRPr="00D64848">
        <w:rPr>
          <w:rFonts w:ascii="Traditional Arabic" w:eastAsia="Calibri" w:hAnsi="Traditional Arabic" w:cs="Traditional Arabic"/>
          <w:sz w:val="32"/>
          <w:szCs w:val="32"/>
          <w:rtl/>
          <w:lang w:bidi="ar-EG"/>
        </w:rPr>
        <w:t xml:space="preserve">: من إعداد الباحث بالاعتماد على </w:t>
      </w:r>
      <w:r w:rsidRPr="00D64848">
        <w:rPr>
          <w:rFonts w:ascii="Traditional Arabic" w:eastAsia="Calibri" w:hAnsi="Traditional Arabic" w:cs="Traditional Arabic" w:hint="cs"/>
          <w:sz w:val="32"/>
          <w:szCs w:val="32"/>
          <w:rtl/>
          <w:lang w:bidi="ar-EG"/>
        </w:rPr>
        <w:t>مخرجات</w:t>
      </w:r>
      <w:r w:rsidRPr="00D64848">
        <w:rPr>
          <w:rFonts w:ascii="Traditional Arabic" w:eastAsia="Calibri" w:hAnsi="Traditional Arabic" w:cs="Traditional Arabic"/>
          <w:sz w:val="32"/>
          <w:szCs w:val="32"/>
          <w:lang w:bidi="ar-EG"/>
        </w:rPr>
        <w:t xml:space="preserve"> </w:t>
      </w:r>
      <w:r w:rsidRPr="00D64848">
        <w:rPr>
          <w:rFonts w:ascii="Traditional Arabic" w:eastAsia="Calibri" w:hAnsi="Traditional Arabic" w:cs="Traditional Arabic" w:hint="cs"/>
          <w:sz w:val="32"/>
          <w:szCs w:val="32"/>
          <w:rtl/>
          <w:lang w:bidi="ar-EG"/>
        </w:rPr>
        <w:t xml:space="preserve">برنامج </w:t>
      </w:r>
      <w:r w:rsidRPr="00D64848">
        <w:rPr>
          <w:rFonts w:ascii="Traditional Arabic" w:eastAsia="Calibri" w:hAnsi="Traditional Arabic" w:cs="Traditional Arabic"/>
          <w:sz w:val="32"/>
          <w:szCs w:val="32"/>
          <w:lang w:bidi="ar-EG"/>
        </w:rPr>
        <w:t>spss</w:t>
      </w:r>
    </w:p>
    <w:p w14:paraId="0F540152" w14:textId="25D80002" w:rsidR="00FB1061" w:rsidRPr="00D64848" w:rsidRDefault="00FB1061" w:rsidP="00FB1061">
      <w:pPr>
        <w:spacing w:after="200" w:line="360" w:lineRule="auto"/>
        <w:jc w:val="both"/>
        <w:rPr>
          <w:rFonts w:ascii="Traditional Arabic" w:eastAsia="Traditional Arabic" w:hAnsi="Traditional Arabic" w:cs="Traditional Arabic"/>
          <w:sz w:val="32"/>
          <w:szCs w:val="32"/>
          <w:rtl/>
          <w:lang w:bidi="ar-EG"/>
        </w:rPr>
      </w:pPr>
      <w:r w:rsidRPr="00D64848">
        <w:rPr>
          <w:rFonts w:ascii="Traditional Arabic" w:eastAsia="Traditional Arabic" w:hAnsi="Traditional Arabic" w:cs="Traditional Arabic"/>
          <w:sz w:val="32"/>
          <w:szCs w:val="32"/>
          <w:rtl/>
          <w:lang w:bidi="ar-EG"/>
        </w:rPr>
        <w:t>ي</w:t>
      </w:r>
      <w:r w:rsidR="00D2455B"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شير الجدول السابق رقم (4 - 18) إلى وجود أثر ذو دلالة إحصائية عند مستوى معنوية </w:t>
      </w:r>
      <w:r w:rsidRPr="00D64848">
        <w:rPr>
          <w:rFonts w:ascii="Traditional Arabic" w:eastAsia="Traditional Arabic" w:hAnsi="Traditional Arabic" w:cs="Traditional Arabic"/>
          <w:sz w:val="32"/>
          <w:szCs w:val="32"/>
        </w:rPr>
        <w:t>(</w:t>
      </w:r>
      <w:r w:rsidRPr="00D64848">
        <w:rPr>
          <w:rFonts w:ascii="Cambria" w:eastAsia="Traditional Arabic" w:hAnsi="Cambria" w:cs="Cambria"/>
          <w:sz w:val="32"/>
          <w:szCs w:val="32"/>
        </w:rPr>
        <w:t>α</w:t>
      </w:r>
      <w:r w:rsidRPr="00D64848">
        <w:rPr>
          <w:rFonts w:ascii="Traditional Arabic" w:eastAsia="Traditional Arabic" w:hAnsi="Traditional Arabic" w:cs="Traditional Arabic"/>
          <w:sz w:val="32"/>
          <w:szCs w:val="32"/>
        </w:rPr>
        <w:t xml:space="preserve"> </w:t>
      </w:r>
      <w:r w:rsidRPr="00D64848">
        <w:rPr>
          <w:rFonts w:ascii="Sakkal Majalla" w:eastAsia="Traditional Arabic" w:hAnsi="Sakkal Majalla" w:cs="Sakkal Majalla"/>
          <w:sz w:val="32"/>
          <w:szCs w:val="32"/>
        </w:rPr>
        <w:t>≤</w:t>
      </w:r>
      <w:r w:rsidRPr="00D64848">
        <w:rPr>
          <w:rFonts w:ascii="Traditional Arabic" w:eastAsia="Traditional Arabic" w:hAnsi="Traditional Arabic" w:cs="Traditional Arabic"/>
          <w:sz w:val="32"/>
          <w:szCs w:val="32"/>
        </w:rPr>
        <w:t xml:space="preserve"> 0.05)</w:t>
      </w:r>
      <w:r w:rsidRPr="00D64848">
        <w:rPr>
          <w:rFonts w:ascii="Traditional Arabic" w:eastAsia="Traditional Arabic" w:hAnsi="Traditional Arabic" w:cs="Traditional Arabic"/>
          <w:sz w:val="32"/>
          <w:szCs w:val="32"/>
          <w:rtl/>
          <w:lang w:bidi="ar-EG"/>
        </w:rPr>
        <w:t xml:space="preserve"> للمتغير المستقل (الابتكار) على المتغير التابع (التنمية المستدامة) بقيمة ارتباط قوية طردية موجبة بلغت (0.840) بدلالة إحصائية بلغت (0.00).</w:t>
      </w:r>
    </w:p>
    <w:p w14:paraId="24C35ACB" w14:textId="21831417" w:rsidR="00FB1061" w:rsidRPr="00D64848" w:rsidRDefault="00FB1061" w:rsidP="00FB1061">
      <w:pPr>
        <w:spacing w:after="200" w:line="360" w:lineRule="auto"/>
        <w:jc w:val="both"/>
        <w:rPr>
          <w:rFonts w:ascii="Traditional Arabic" w:eastAsia="Traditional Arabic" w:hAnsi="Traditional Arabic" w:cs="Traditional Arabic"/>
          <w:sz w:val="32"/>
          <w:szCs w:val="32"/>
          <w:rtl/>
        </w:rPr>
      </w:pPr>
      <w:r w:rsidRPr="00D64848">
        <w:rPr>
          <w:rFonts w:ascii="Traditional Arabic" w:eastAsia="Traditional Arabic" w:hAnsi="Traditional Arabic" w:cs="Traditional Arabic"/>
          <w:sz w:val="32"/>
          <w:szCs w:val="32"/>
          <w:rtl/>
          <w:lang w:bidi="ar-EG"/>
        </w:rPr>
        <w:t>وقد تبي</w:t>
      </w:r>
      <w:r w:rsidR="00D2455B"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ن من نتائج تحليل الانحدار أن معامل التحديد ( </w:t>
      </w:r>
      <m:oMath>
        <m:sSup>
          <m:sSupPr>
            <m:ctrlPr>
              <w:rPr>
                <w:rFonts w:ascii="Cambria Math" w:eastAsia="Traditional Arabic" w:hAnsi="Cambria Math" w:cs="Traditional Arabic"/>
                <w:sz w:val="32"/>
                <w:szCs w:val="32"/>
              </w:rPr>
            </m:ctrlPr>
          </m:sSupPr>
          <m:e>
            <m:r>
              <w:rPr>
                <w:rFonts w:ascii="Cambria Math" w:eastAsia="Traditional Arabic" w:hAnsi="Cambria Math" w:cs="Traditional Arabic"/>
                <w:sz w:val="32"/>
                <w:szCs w:val="32"/>
              </w:rPr>
              <m:t>R</m:t>
            </m:r>
          </m:e>
          <m:sup>
            <m:r>
              <w:rPr>
                <w:rFonts w:ascii="Cambria Math" w:eastAsia="Traditional Arabic" w:hAnsi="Cambria Math" w:cs="Traditional Arabic"/>
                <w:sz w:val="32"/>
                <w:szCs w:val="32"/>
              </w:rPr>
              <m:t>2</m:t>
            </m:r>
          </m:sup>
        </m:sSup>
      </m:oMath>
      <w:r w:rsidRPr="00D64848">
        <w:rPr>
          <w:rFonts w:ascii="Traditional Arabic" w:eastAsia="Traditional Arabic" w:hAnsi="Traditional Arabic" w:cs="Traditional Arabic"/>
          <w:sz w:val="32"/>
          <w:szCs w:val="32"/>
          <w:rtl/>
          <w:lang w:bidi="ar-EG"/>
        </w:rPr>
        <w:t>) بلغ (0.706)</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بما يشير إلى أن المتغير المستقل (الابتكار) يفسر ما نسبته (70.6%) من التغير أو التباين الذي يحدث في التنمية المستدامة</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كذلك فإن النتائج ت</w:t>
      </w:r>
      <w:r w:rsidR="00D2455B"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شير إلى وجود أثر معنوي ذو دلالة إحصائية للابتكار على تحقيق التنمية المستدامة.</w:t>
      </w:r>
    </w:p>
    <w:p w14:paraId="7F80C272" w14:textId="1CDBCC7F" w:rsidR="000D2309" w:rsidRPr="00D64848" w:rsidRDefault="00FB1061" w:rsidP="000D2309">
      <w:pPr>
        <w:spacing w:after="200" w:line="360" w:lineRule="auto"/>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lang w:bidi="ar-EG"/>
        </w:rPr>
        <w:lastRenderedPageBreak/>
        <w:t xml:space="preserve">كذلك فإن النتائج أفادت بأن قيمة معامل التأثير </w:t>
      </w:r>
      <w:r w:rsidRPr="00D64848">
        <w:rPr>
          <w:rFonts w:ascii="Traditional Arabic" w:eastAsia="Traditional Arabic" w:hAnsi="Traditional Arabic" w:cs="Traditional Arabic"/>
          <w:sz w:val="32"/>
          <w:szCs w:val="32"/>
        </w:rPr>
        <w:t>B</w:t>
      </w:r>
      <w:r w:rsidRPr="00D64848">
        <w:rPr>
          <w:rFonts w:ascii="Traditional Arabic" w:eastAsia="Traditional Arabic" w:hAnsi="Traditional Arabic" w:cs="Traditional Arabic"/>
          <w:sz w:val="32"/>
          <w:szCs w:val="32"/>
          <w:rtl/>
          <w:lang w:bidi="ar-EG"/>
        </w:rPr>
        <w:t xml:space="preserve"> للمتغير المستقل (الابتكار) بلغ (0.828)</w:t>
      </w:r>
      <w:r w:rsidR="00312487"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 xml:space="preserve"> بما يشير إلى أن</w:t>
      </w:r>
      <w:r w:rsidR="00D2455B" w:rsidRPr="00D64848">
        <w:rPr>
          <w:rFonts w:ascii="Traditional Arabic" w:eastAsia="Traditional Arabic" w:hAnsi="Traditional Arabic" w:cs="Traditional Arabic"/>
          <w:sz w:val="32"/>
          <w:szCs w:val="32"/>
          <w:rtl/>
          <w:lang w:bidi="ar-EG"/>
        </w:rPr>
        <w:t>َّ</w:t>
      </w:r>
      <w:r w:rsidRPr="00D64848">
        <w:rPr>
          <w:rFonts w:ascii="Traditional Arabic" w:eastAsia="Traditional Arabic" w:hAnsi="Traditional Arabic" w:cs="Traditional Arabic"/>
          <w:sz w:val="32"/>
          <w:szCs w:val="32"/>
          <w:rtl/>
          <w:lang w:bidi="ar-EG"/>
        </w:rPr>
        <w:t>ه كلما زاد الابتكار بمقدار 1% أدى ذلك إلى تحقق التنمية المستدامة بمقدار 82.8%.</w:t>
      </w:r>
    </w:p>
    <w:p w14:paraId="09B087D4" w14:textId="0372056C" w:rsidR="000D2309" w:rsidRPr="00D64848" w:rsidRDefault="000D2309" w:rsidP="000D2309">
      <w:pPr>
        <w:spacing w:after="200" w:line="360" w:lineRule="auto"/>
        <w:jc w:val="both"/>
        <w:outlineLvl w:val="1"/>
        <w:rPr>
          <w:rFonts w:ascii="Traditional Arabic" w:eastAsia="Traditional Arabic" w:hAnsi="Traditional Arabic" w:cs="Traditional Arabic"/>
          <w:b/>
          <w:bCs/>
          <w:sz w:val="36"/>
          <w:szCs w:val="36"/>
          <w:rtl/>
        </w:rPr>
      </w:pPr>
      <w:bookmarkStart w:id="82" w:name="_Toc214571968"/>
      <w:bookmarkStart w:id="83" w:name="_Toc231815018"/>
      <w:r w:rsidRPr="00D64848">
        <w:rPr>
          <w:rFonts w:ascii="Traditional Arabic" w:eastAsia="Traditional Arabic" w:hAnsi="Traditional Arabic" w:cs="Traditional Arabic"/>
          <w:b/>
          <w:bCs/>
          <w:sz w:val="36"/>
          <w:szCs w:val="36"/>
          <w:rtl/>
        </w:rPr>
        <w:t xml:space="preserve">5.4 الدلالات التطبيقية لنتائج </w:t>
      </w:r>
      <w:r w:rsidR="009847F8" w:rsidRPr="00D64848">
        <w:rPr>
          <w:rFonts w:ascii="Traditional Arabic" w:eastAsia="Traditional Arabic" w:hAnsi="Traditional Arabic" w:cs="Traditional Arabic"/>
          <w:b/>
          <w:bCs/>
          <w:sz w:val="36"/>
          <w:szCs w:val="36"/>
          <w:rtl/>
        </w:rPr>
        <w:t>الدِّراسة</w:t>
      </w:r>
      <w:r w:rsidRPr="00D64848">
        <w:rPr>
          <w:rFonts w:ascii="Traditional Arabic" w:eastAsia="Traditional Arabic" w:hAnsi="Traditional Arabic" w:cs="Traditional Arabic"/>
          <w:b/>
          <w:bCs/>
          <w:sz w:val="36"/>
          <w:szCs w:val="36"/>
          <w:rtl/>
        </w:rPr>
        <w:t xml:space="preserve"> في ضوء مستويات الابتكار وأبعاد الاستدامة</w:t>
      </w:r>
      <w:bookmarkEnd w:id="82"/>
      <w:bookmarkEnd w:id="83"/>
    </w:p>
    <w:p w14:paraId="54577F98" w14:textId="6081AC0F" w:rsidR="000D2309" w:rsidRPr="00D64848" w:rsidRDefault="000D2309" w:rsidP="000D2309">
      <w:pPr>
        <w:spacing w:after="200" w:line="360" w:lineRule="auto"/>
        <w:jc w:val="both"/>
        <w:rPr>
          <w:rFonts w:ascii="Traditional Arabic" w:eastAsia="Traditional Arabic" w:hAnsi="Traditional Arabic" w:cs="Traditional Arabic"/>
          <w:sz w:val="32"/>
          <w:szCs w:val="32"/>
          <w:rtl/>
          <w:lang w:bidi="ar-EG"/>
        </w:rPr>
      </w:pPr>
      <w:r w:rsidRPr="00D64848">
        <w:rPr>
          <w:rFonts w:ascii="Traditional Arabic" w:eastAsia="Traditional Arabic" w:hAnsi="Traditional Arabic" w:cs="Traditional Arabic"/>
          <w:sz w:val="32"/>
          <w:szCs w:val="32"/>
          <w:rtl/>
        </w:rPr>
        <w:t xml:space="preserve">تُبين نتائج التحليل الإحصائي الذي تم إجراؤه على عينة </w:t>
      </w:r>
      <w:r w:rsidR="009847F8" w:rsidRPr="00D64848">
        <w:rPr>
          <w:rFonts w:ascii="Traditional Arabic" w:eastAsia="Traditional Arabic" w:hAnsi="Traditional Arabic" w:cs="Traditional Arabic"/>
          <w:sz w:val="32"/>
          <w:szCs w:val="32"/>
          <w:rtl/>
        </w:rPr>
        <w:t>الدِّراسة</w:t>
      </w:r>
      <w:r w:rsidRPr="00D64848">
        <w:rPr>
          <w:rFonts w:ascii="Traditional Arabic" w:eastAsia="Traditional Arabic" w:hAnsi="Traditional Arabic" w:cs="Traditional Arabic"/>
          <w:sz w:val="32"/>
          <w:szCs w:val="32"/>
          <w:rtl/>
        </w:rPr>
        <w:t xml:space="preserve"> البالغة </w:t>
      </w:r>
      <w:r w:rsidRPr="00D64848">
        <w:rPr>
          <w:rFonts w:ascii="Traditional Arabic" w:eastAsia="Traditional Arabic" w:hAnsi="Traditional Arabic" w:cs="Traditional Arabic"/>
          <w:sz w:val="32"/>
          <w:szCs w:val="32"/>
        </w:rPr>
        <w:t xml:space="preserve">(120) </w:t>
      </w:r>
      <w:r w:rsidRPr="00D64848">
        <w:rPr>
          <w:rFonts w:ascii="Traditional Arabic" w:eastAsia="Traditional Arabic" w:hAnsi="Traditional Arabic" w:cs="Traditional Arabic"/>
          <w:sz w:val="32"/>
          <w:szCs w:val="32"/>
          <w:rtl/>
        </w:rPr>
        <w:t xml:space="preserve"> مفردة من القيادات والمديرين في قطاع الخدمات اللوجستية بالمملكة العربية السعودية، علاقة قوية وذات دلالة إحصائية بين مستويات الابتكار بنوعيه (الابتكار في العمليات والابتكار التنظيمي) وتحقيق التنمية المستدامة بأبعادها الثلاثة (الاقتصادية والاجتماعية والبيئية). وتُعكس هذه النتائج الواقع الفعلي للممارسات المبتكرة في الشركات اللوجستية محل </w:t>
      </w:r>
      <w:r w:rsidR="009847F8" w:rsidRPr="00D64848">
        <w:rPr>
          <w:rFonts w:ascii="Traditional Arabic" w:eastAsia="Traditional Arabic" w:hAnsi="Traditional Arabic" w:cs="Traditional Arabic"/>
          <w:sz w:val="32"/>
          <w:szCs w:val="32"/>
          <w:rtl/>
        </w:rPr>
        <w:t>الدِّراسة</w:t>
      </w:r>
      <w:r w:rsidRPr="00D64848">
        <w:rPr>
          <w:rFonts w:ascii="Traditional Arabic" w:eastAsia="Traditional Arabic" w:hAnsi="Traditional Arabic" w:cs="Traditional Arabic"/>
          <w:sz w:val="32"/>
          <w:szCs w:val="32"/>
          <w:rtl/>
        </w:rPr>
        <w:t xml:space="preserve"> (أرامكس، ناقل إكسبريس، سال، دي إتش إل، الريد السعودي، </w:t>
      </w:r>
      <w:r w:rsidR="009C7CBF" w:rsidRPr="00D64848">
        <w:rPr>
          <w:rFonts w:ascii="Traditional Arabic" w:eastAsia="Traditional Arabic" w:hAnsi="Traditional Arabic" w:cs="Traditional Arabic"/>
          <w:sz w:val="32"/>
          <w:szCs w:val="32"/>
          <w:rtl/>
        </w:rPr>
        <w:t>سلاسة</w:t>
      </w:r>
      <w:r w:rsidRPr="00D64848">
        <w:rPr>
          <w:rFonts w:ascii="Traditional Arabic" w:eastAsia="Traditional Arabic" w:hAnsi="Traditional Arabic" w:cs="Traditional Arabic"/>
          <w:sz w:val="32"/>
          <w:szCs w:val="32"/>
          <w:rtl/>
        </w:rPr>
        <w:t>، زاجل).</w:t>
      </w:r>
    </w:p>
    <w:p w14:paraId="3BC6D12C" w14:textId="39712F35" w:rsidR="000D2309" w:rsidRPr="00D64848" w:rsidRDefault="000D2309" w:rsidP="000D2309">
      <w:pPr>
        <w:spacing w:after="200" w:line="360" w:lineRule="auto"/>
        <w:jc w:val="both"/>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t>أول</w:t>
      </w:r>
      <w:r w:rsidR="008C62D9" w:rsidRPr="00D64848">
        <w:rPr>
          <w:rFonts w:ascii="Traditional Arabic" w:eastAsia="Traditional Arabic" w:hAnsi="Traditional Arabic" w:cs="Traditional Arabic"/>
          <w:b/>
          <w:bCs/>
          <w:sz w:val="32"/>
          <w:szCs w:val="32"/>
          <w:rtl/>
        </w:rPr>
        <w:t>ًا</w:t>
      </w:r>
      <w:r w:rsidRPr="00D64848">
        <w:rPr>
          <w:rFonts w:ascii="Traditional Arabic" w:eastAsia="Traditional Arabic" w:hAnsi="Traditional Arabic" w:cs="Traditional Arabic"/>
          <w:b/>
          <w:bCs/>
          <w:sz w:val="32"/>
          <w:szCs w:val="32"/>
          <w:rtl/>
        </w:rPr>
        <w:t>: الابتكار في العمليات والتأثير المباشر على الاستدامة</w:t>
      </w:r>
    </w:p>
    <w:p w14:paraId="55534E7D" w14:textId="7330AF27" w:rsidR="000D2309" w:rsidRPr="00D64848" w:rsidRDefault="000D2309" w:rsidP="000D2309">
      <w:pPr>
        <w:spacing w:after="200" w:line="360" w:lineRule="auto"/>
        <w:jc w:val="both"/>
        <w:rPr>
          <w:rFonts w:ascii="Traditional Arabic" w:eastAsia="Traditional Arabic" w:hAnsi="Traditional Arabic" w:cs="Traditional Arabic"/>
          <w:sz w:val="32"/>
          <w:szCs w:val="32"/>
          <w:rtl/>
          <w:lang w:bidi="ar-EG"/>
        </w:rPr>
      </w:pPr>
      <w:r w:rsidRPr="00D64848">
        <w:rPr>
          <w:rFonts w:ascii="Traditional Arabic" w:eastAsia="Traditional Arabic" w:hAnsi="Traditional Arabic" w:cs="Traditional Arabic"/>
          <w:sz w:val="32"/>
          <w:szCs w:val="32"/>
          <w:rtl/>
        </w:rPr>
        <w:t>أظهرت النتائج أن المتوسط العام لمستوى الابتكار في العمليات بلغ (3.59) من (5)، مما ي</w:t>
      </w:r>
      <w:r w:rsidR="00B04CFD"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tl/>
        </w:rPr>
        <w:t xml:space="preserve">شير إلى موافقة ملحوظة من العينة على اعتماد شركات قطاع الخدمات اللوجستية على تقنيات حديثة. وحققت الفقرة الخاصة باستخدام الذكاء الاصطناعي </w:t>
      </w:r>
      <w:r w:rsidR="009C7CBF" w:rsidRPr="00D64848">
        <w:rPr>
          <w:rFonts w:ascii="Traditional Arabic" w:eastAsia="Traditional Arabic" w:hAnsi="Traditional Arabic" w:cs="Traditional Arabic"/>
          <w:sz w:val="32"/>
          <w:szCs w:val="32"/>
          <w:rtl/>
        </w:rPr>
        <w:t>والتحليلات</w:t>
      </w:r>
      <w:r w:rsidRPr="00D64848">
        <w:rPr>
          <w:rFonts w:ascii="Traditional Arabic" w:eastAsia="Traditional Arabic" w:hAnsi="Traditional Arabic" w:cs="Traditional Arabic"/>
          <w:sz w:val="32"/>
          <w:szCs w:val="32"/>
          <w:rtl/>
        </w:rPr>
        <w:t xml:space="preserve"> المتقدمة أعلى متوسط حسابي (4.00)، مما يعكس التوجه المتزايد للشركات نحو تطبيق حلول تكنولوجية متقدمة لتحسين كفاءة العمليات التشغيلية</w:t>
      </w:r>
      <w:r w:rsidRPr="00D64848">
        <w:rPr>
          <w:rFonts w:ascii="Traditional Arabic" w:eastAsia="Traditional Arabic" w:hAnsi="Traditional Arabic" w:cs="Traditional Arabic"/>
          <w:sz w:val="32"/>
          <w:szCs w:val="32"/>
        </w:rPr>
        <w:t>.</w:t>
      </w:r>
    </w:p>
    <w:p w14:paraId="77F6F284" w14:textId="77777777" w:rsidR="000D2309" w:rsidRPr="00D64848" w:rsidRDefault="000D2309" w:rsidP="000D2309">
      <w:pPr>
        <w:spacing w:after="200" w:line="360" w:lineRule="auto"/>
        <w:jc w:val="both"/>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t>يترجم هذا الواقع في قطاع الخدمات اللوجستية إلى</w:t>
      </w:r>
      <w:r w:rsidRPr="00D64848">
        <w:rPr>
          <w:rFonts w:ascii="Traditional Arabic" w:eastAsia="Traditional Arabic" w:hAnsi="Traditional Arabic" w:cs="Traditional Arabic"/>
          <w:b/>
          <w:bCs/>
          <w:sz w:val="32"/>
          <w:szCs w:val="32"/>
        </w:rPr>
        <w:t>:</w:t>
      </w:r>
    </w:p>
    <w:p w14:paraId="57C29B60" w14:textId="5A74B5C3" w:rsidR="000D2309" w:rsidRPr="00D64848" w:rsidRDefault="000D2309" w:rsidP="00BC4130">
      <w:pPr>
        <w:numPr>
          <w:ilvl w:val="0"/>
          <w:numId w:val="26"/>
        </w:numPr>
        <w:spacing w:after="200" w:line="360" w:lineRule="auto"/>
        <w:jc w:val="both"/>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b/>
          <w:bCs/>
          <w:sz w:val="32"/>
          <w:szCs w:val="32"/>
          <w:rtl/>
        </w:rPr>
        <w:t xml:space="preserve">تحسين كفاءة </w:t>
      </w:r>
      <w:r w:rsidR="009C7CBF" w:rsidRPr="00D64848">
        <w:rPr>
          <w:rFonts w:ascii="Traditional Arabic" w:eastAsia="Traditional Arabic" w:hAnsi="Traditional Arabic" w:cs="Traditional Arabic"/>
          <w:b/>
          <w:bCs/>
          <w:sz w:val="32"/>
          <w:szCs w:val="32"/>
          <w:rtl/>
        </w:rPr>
        <w:t>سلاسل</w:t>
      </w:r>
      <w:r w:rsidRPr="00D64848">
        <w:rPr>
          <w:rFonts w:ascii="Traditional Arabic" w:eastAsia="Traditional Arabic" w:hAnsi="Traditional Arabic" w:cs="Traditional Arabic"/>
          <w:b/>
          <w:bCs/>
          <w:sz w:val="32"/>
          <w:szCs w:val="32"/>
          <w:rtl/>
        </w:rPr>
        <w:t xml:space="preserve"> الإمداد</w:t>
      </w:r>
      <w:r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Pr>
        <w:t xml:space="preserve"> </w:t>
      </w:r>
      <w:r w:rsidRPr="00D64848">
        <w:rPr>
          <w:rFonts w:ascii="Traditional Arabic" w:eastAsia="Traditional Arabic" w:hAnsi="Traditional Arabic" w:cs="Traditional Arabic"/>
          <w:sz w:val="32"/>
          <w:szCs w:val="32"/>
          <w:rtl/>
        </w:rPr>
        <w:t xml:space="preserve">من خلال استخدام أنظمة التتبع الحي والتنبؤ بالطلب بناءً على </w:t>
      </w:r>
      <w:r w:rsidR="009C7CBF" w:rsidRPr="00D64848">
        <w:rPr>
          <w:rFonts w:ascii="Traditional Arabic" w:eastAsia="Traditional Arabic" w:hAnsi="Traditional Arabic" w:cs="Traditional Arabic"/>
          <w:sz w:val="32"/>
          <w:szCs w:val="32"/>
          <w:rtl/>
        </w:rPr>
        <w:t>تحليلات</w:t>
      </w:r>
      <w:r w:rsidRPr="00D64848">
        <w:rPr>
          <w:rFonts w:ascii="Traditional Arabic" w:eastAsia="Traditional Arabic" w:hAnsi="Traditional Arabic" w:cs="Traditional Arabic"/>
          <w:sz w:val="32"/>
          <w:szCs w:val="32"/>
          <w:rtl/>
        </w:rPr>
        <w:t xml:space="preserve"> البيانات الضخمة، مما يقلل من التأخيرات والتكاليف التشغيلية</w:t>
      </w:r>
      <w:r w:rsidRPr="00D64848">
        <w:rPr>
          <w:rFonts w:ascii="Traditional Arabic" w:eastAsia="Traditional Arabic" w:hAnsi="Traditional Arabic" w:cs="Traditional Arabic"/>
          <w:sz w:val="32"/>
          <w:szCs w:val="32"/>
        </w:rPr>
        <w:t>.</w:t>
      </w:r>
    </w:p>
    <w:p w14:paraId="5FCFA197" w14:textId="23BA60DD" w:rsidR="000D2309" w:rsidRPr="00D64848" w:rsidRDefault="000D2309" w:rsidP="00BC4130">
      <w:pPr>
        <w:numPr>
          <w:ilvl w:val="0"/>
          <w:numId w:val="26"/>
        </w:numPr>
        <w:spacing w:after="200" w:line="360" w:lineRule="auto"/>
        <w:jc w:val="both"/>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b/>
          <w:bCs/>
          <w:sz w:val="32"/>
          <w:szCs w:val="32"/>
          <w:rtl/>
        </w:rPr>
        <w:lastRenderedPageBreak/>
        <w:t>تقليل الفاقد والنفايات</w:t>
      </w:r>
      <w:r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Pr>
        <w:t xml:space="preserve"> </w:t>
      </w:r>
      <w:r w:rsidRPr="00D64848">
        <w:rPr>
          <w:rFonts w:ascii="Traditional Arabic" w:eastAsia="Traditional Arabic" w:hAnsi="Traditional Arabic" w:cs="Traditional Arabic"/>
          <w:sz w:val="32"/>
          <w:szCs w:val="32"/>
          <w:rtl/>
        </w:rPr>
        <w:t>تطبيق حلول لوجستية ذكية يساهم في تحسين استخدام الموارد وتقليل الهدر بنسبة تتراوح بين (15-25%)، وفق</w:t>
      </w:r>
      <w:r w:rsidR="008C62D9" w:rsidRPr="00D64848">
        <w:rPr>
          <w:rFonts w:ascii="Traditional Arabic" w:eastAsia="Traditional Arabic" w:hAnsi="Traditional Arabic" w:cs="Traditional Arabic"/>
          <w:sz w:val="32"/>
          <w:szCs w:val="32"/>
          <w:rtl/>
        </w:rPr>
        <w:t>ًا</w:t>
      </w:r>
      <w:r w:rsidRPr="00D64848">
        <w:rPr>
          <w:rFonts w:ascii="Traditional Arabic" w:eastAsia="Traditional Arabic" w:hAnsi="Traditional Arabic" w:cs="Traditional Arabic"/>
          <w:sz w:val="32"/>
          <w:szCs w:val="32"/>
          <w:rtl/>
        </w:rPr>
        <w:t xml:space="preserve"> لتقارير الشركات المشمولة في </w:t>
      </w:r>
      <w:r w:rsidR="009847F8" w:rsidRPr="00D64848">
        <w:rPr>
          <w:rFonts w:ascii="Traditional Arabic" w:eastAsia="Traditional Arabic" w:hAnsi="Traditional Arabic" w:cs="Traditional Arabic"/>
          <w:sz w:val="32"/>
          <w:szCs w:val="32"/>
          <w:rtl/>
        </w:rPr>
        <w:t>الدِّراسة</w:t>
      </w:r>
      <w:r w:rsidRPr="00D64848">
        <w:rPr>
          <w:rFonts w:ascii="Traditional Arabic" w:eastAsia="Traditional Arabic" w:hAnsi="Traditional Arabic" w:cs="Traditional Arabic"/>
          <w:sz w:val="32"/>
          <w:szCs w:val="32"/>
        </w:rPr>
        <w:t>.</w:t>
      </w:r>
    </w:p>
    <w:p w14:paraId="3B771764" w14:textId="77777777" w:rsidR="000D2309" w:rsidRPr="00D64848" w:rsidRDefault="000D2309" w:rsidP="00BC4130">
      <w:pPr>
        <w:numPr>
          <w:ilvl w:val="0"/>
          <w:numId w:val="26"/>
        </w:numPr>
        <w:spacing w:after="200" w:line="360" w:lineRule="auto"/>
        <w:jc w:val="both"/>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b/>
          <w:bCs/>
          <w:sz w:val="32"/>
          <w:szCs w:val="32"/>
          <w:rtl/>
        </w:rPr>
        <w:t>الاستدامة البيئية</w:t>
      </w:r>
      <w:r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Pr>
        <w:t xml:space="preserve"> </w:t>
      </w:r>
      <w:r w:rsidRPr="00D64848">
        <w:rPr>
          <w:rFonts w:ascii="Traditional Arabic" w:eastAsia="Traditional Arabic" w:hAnsi="Traditional Arabic" w:cs="Traditional Arabic"/>
          <w:sz w:val="32"/>
          <w:szCs w:val="32"/>
          <w:rtl/>
        </w:rPr>
        <w:t>تُسهم التقنيات الحديثة في تقليل انبعاثات الكربون من خلال تحسين توجيه الشحنات وتقليل الرحلات غير الضرورية</w:t>
      </w:r>
      <w:r w:rsidRPr="00D64848">
        <w:rPr>
          <w:rFonts w:ascii="Traditional Arabic" w:eastAsia="Traditional Arabic" w:hAnsi="Traditional Arabic" w:cs="Traditional Arabic"/>
          <w:sz w:val="32"/>
          <w:szCs w:val="32"/>
        </w:rPr>
        <w:t>.</w:t>
      </w:r>
    </w:p>
    <w:p w14:paraId="62C922A1" w14:textId="260F03AA" w:rsidR="000D2309" w:rsidRPr="00D64848" w:rsidRDefault="000D2309" w:rsidP="000D2309">
      <w:pPr>
        <w:spacing w:after="200" w:line="360" w:lineRule="auto"/>
        <w:jc w:val="both"/>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t>ثاني</w:t>
      </w:r>
      <w:r w:rsidR="008C62D9" w:rsidRPr="00D64848">
        <w:rPr>
          <w:rFonts w:ascii="Traditional Arabic" w:eastAsia="Traditional Arabic" w:hAnsi="Traditional Arabic" w:cs="Traditional Arabic"/>
          <w:b/>
          <w:bCs/>
          <w:sz w:val="32"/>
          <w:szCs w:val="32"/>
          <w:rtl/>
        </w:rPr>
        <w:t>ًا</w:t>
      </w:r>
      <w:r w:rsidRPr="00D64848">
        <w:rPr>
          <w:rFonts w:ascii="Traditional Arabic" w:eastAsia="Traditional Arabic" w:hAnsi="Traditional Arabic" w:cs="Traditional Arabic"/>
          <w:b/>
          <w:bCs/>
          <w:sz w:val="32"/>
          <w:szCs w:val="32"/>
          <w:rtl/>
        </w:rPr>
        <w:t>: الابتكار التنظيمي وبناء ثقافة الاستدامة</w:t>
      </w:r>
    </w:p>
    <w:p w14:paraId="59426962" w14:textId="35E1A25C" w:rsidR="000D2309" w:rsidRPr="00D64848" w:rsidRDefault="000D2309" w:rsidP="000D2309">
      <w:pPr>
        <w:spacing w:after="200" w:line="360" w:lineRule="auto"/>
        <w:jc w:val="both"/>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sz w:val="32"/>
          <w:szCs w:val="32"/>
          <w:rtl/>
        </w:rPr>
        <w:t>أظهر التحليل أن</w:t>
      </w:r>
      <w:r w:rsidR="00B04CFD"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tl/>
        </w:rPr>
        <w:t xml:space="preserve"> مستوى الابتكار التنظيمي حقق متوسط</w:t>
      </w:r>
      <w:r w:rsidR="008C62D9" w:rsidRPr="00D64848">
        <w:rPr>
          <w:rFonts w:ascii="Traditional Arabic" w:eastAsia="Traditional Arabic" w:hAnsi="Traditional Arabic" w:cs="Traditional Arabic"/>
          <w:sz w:val="32"/>
          <w:szCs w:val="32"/>
          <w:rtl/>
        </w:rPr>
        <w:t>ًا</w:t>
      </w:r>
      <w:r w:rsidRPr="00D64848">
        <w:rPr>
          <w:rFonts w:ascii="Traditional Arabic" w:eastAsia="Traditional Arabic" w:hAnsi="Traditional Arabic" w:cs="Traditional Arabic"/>
          <w:sz w:val="32"/>
          <w:szCs w:val="32"/>
          <w:rtl/>
        </w:rPr>
        <w:t xml:space="preserve"> عام</w:t>
      </w:r>
      <w:r w:rsidR="008C62D9" w:rsidRPr="00D64848">
        <w:rPr>
          <w:rFonts w:ascii="Traditional Arabic" w:eastAsia="Traditional Arabic" w:hAnsi="Traditional Arabic" w:cs="Traditional Arabic"/>
          <w:sz w:val="32"/>
          <w:szCs w:val="32"/>
          <w:rtl/>
        </w:rPr>
        <w:t>ًا</w:t>
      </w:r>
      <w:r w:rsidRPr="00D64848">
        <w:rPr>
          <w:rFonts w:ascii="Traditional Arabic" w:eastAsia="Traditional Arabic" w:hAnsi="Traditional Arabic" w:cs="Traditional Arabic"/>
          <w:sz w:val="32"/>
          <w:szCs w:val="32"/>
          <w:rtl/>
        </w:rPr>
        <w:t xml:space="preserve"> قدره (3.47)، مع تصدر بند "تشجيع بيئة عمل تحفز على الإبداع والتفكير خارج الصندوق" بمتوسط </w:t>
      </w:r>
      <w:r w:rsidRPr="00D64848">
        <w:rPr>
          <w:rFonts w:ascii="Traditional Arabic" w:eastAsia="Traditional Arabic" w:hAnsi="Traditional Arabic" w:cs="Traditional Arabic"/>
          <w:sz w:val="32"/>
          <w:szCs w:val="32"/>
        </w:rPr>
        <w:t>(3.90)</w:t>
      </w:r>
      <w:r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Pr>
        <w:t xml:space="preserve"> </w:t>
      </w:r>
      <w:r w:rsidRPr="00D64848">
        <w:rPr>
          <w:rFonts w:ascii="Traditional Arabic" w:eastAsia="Traditional Arabic" w:hAnsi="Traditional Arabic" w:cs="Traditional Arabic"/>
          <w:sz w:val="32"/>
          <w:szCs w:val="32"/>
          <w:rtl/>
        </w:rPr>
        <w:t>هذا يعكس وعي</w:t>
      </w:r>
      <w:r w:rsidR="008C62D9" w:rsidRPr="00D64848">
        <w:rPr>
          <w:rFonts w:ascii="Traditional Arabic" w:eastAsia="Traditional Arabic" w:hAnsi="Traditional Arabic" w:cs="Traditional Arabic"/>
          <w:sz w:val="32"/>
          <w:szCs w:val="32"/>
          <w:rtl/>
        </w:rPr>
        <w:t>ًا</w:t>
      </w:r>
      <w:r w:rsidRPr="00D64848">
        <w:rPr>
          <w:rFonts w:ascii="Traditional Arabic" w:eastAsia="Traditional Arabic" w:hAnsi="Traditional Arabic" w:cs="Traditional Arabic"/>
          <w:sz w:val="32"/>
          <w:szCs w:val="32"/>
          <w:rtl/>
        </w:rPr>
        <w:t xml:space="preserve"> متنامي</w:t>
      </w:r>
      <w:r w:rsidR="008C62D9" w:rsidRPr="00D64848">
        <w:rPr>
          <w:rFonts w:ascii="Traditional Arabic" w:eastAsia="Traditional Arabic" w:hAnsi="Traditional Arabic" w:cs="Traditional Arabic"/>
          <w:sz w:val="32"/>
          <w:szCs w:val="32"/>
          <w:rtl/>
        </w:rPr>
        <w:t>ًا</w:t>
      </w:r>
      <w:r w:rsidRPr="00D64848">
        <w:rPr>
          <w:rFonts w:ascii="Traditional Arabic" w:eastAsia="Traditional Arabic" w:hAnsi="Traditional Arabic" w:cs="Traditional Arabic"/>
          <w:sz w:val="32"/>
          <w:szCs w:val="32"/>
          <w:rtl/>
        </w:rPr>
        <w:t xml:space="preserve"> لدى القيادات الإدارية بأهمية بناء ثقافة تنظيمية داعمة للابتكار كأساس لتحقيق الاستدامة</w:t>
      </w:r>
      <w:r w:rsidRPr="00D64848">
        <w:rPr>
          <w:rFonts w:ascii="Traditional Arabic" w:eastAsia="Traditional Arabic" w:hAnsi="Traditional Arabic" w:cs="Traditional Arabic"/>
          <w:sz w:val="32"/>
          <w:szCs w:val="32"/>
        </w:rPr>
        <w:t>.</w:t>
      </w:r>
    </w:p>
    <w:p w14:paraId="63D1A7D8" w14:textId="77777777" w:rsidR="000D2309" w:rsidRPr="00D64848" w:rsidRDefault="000D2309" w:rsidP="000D2309">
      <w:pPr>
        <w:spacing w:after="200" w:line="360" w:lineRule="auto"/>
        <w:jc w:val="both"/>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t>على الصعيد التطبيقي</w:t>
      </w:r>
      <w:r w:rsidRPr="00D64848">
        <w:rPr>
          <w:rFonts w:ascii="Traditional Arabic" w:eastAsia="Traditional Arabic" w:hAnsi="Traditional Arabic" w:cs="Traditional Arabic"/>
          <w:b/>
          <w:bCs/>
          <w:sz w:val="32"/>
          <w:szCs w:val="32"/>
        </w:rPr>
        <w:t>:</w:t>
      </w:r>
    </w:p>
    <w:p w14:paraId="7D21021A" w14:textId="7DFB225D" w:rsidR="000D2309" w:rsidRPr="00D64848" w:rsidRDefault="000D2309" w:rsidP="00BC4130">
      <w:pPr>
        <w:numPr>
          <w:ilvl w:val="0"/>
          <w:numId w:val="27"/>
        </w:numPr>
        <w:spacing w:after="200" w:line="360" w:lineRule="auto"/>
        <w:jc w:val="both"/>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b/>
          <w:bCs/>
          <w:sz w:val="32"/>
          <w:szCs w:val="32"/>
          <w:rtl/>
        </w:rPr>
        <w:t>إعادة الهيكلة الداخلية</w:t>
      </w:r>
      <w:r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Pr>
        <w:t xml:space="preserve"> </w:t>
      </w:r>
      <w:r w:rsidRPr="00D64848">
        <w:rPr>
          <w:rFonts w:ascii="Traditional Arabic" w:eastAsia="Traditional Arabic" w:hAnsi="Traditional Arabic" w:cs="Traditional Arabic"/>
          <w:sz w:val="32"/>
          <w:szCs w:val="32"/>
          <w:rtl/>
        </w:rPr>
        <w:t xml:space="preserve">تعتمد شركات </w:t>
      </w:r>
      <w:r w:rsidR="009847F8" w:rsidRPr="00D64848">
        <w:rPr>
          <w:rFonts w:ascii="Traditional Arabic" w:eastAsia="Traditional Arabic" w:hAnsi="Traditional Arabic" w:cs="Traditional Arabic"/>
          <w:sz w:val="32"/>
          <w:szCs w:val="32"/>
          <w:rtl/>
        </w:rPr>
        <w:t>الدِّراسة</w:t>
      </w:r>
      <w:r w:rsidRPr="00D64848">
        <w:rPr>
          <w:rFonts w:ascii="Traditional Arabic" w:eastAsia="Traditional Arabic" w:hAnsi="Traditional Arabic" w:cs="Traditional Arabic"/>
          <w:sz w:val="32"/>
          <w:szCs w:val="32"/>
          <w:rtl/>
        </w:rPr>
        <w:t xml:space="preserve"> على آليات حديثة لإعادة تنظيم العمليات والإجراءات بما يتوافق مع معايير الاستدامة الدولية</w:t>
      </w:r>
      <w:r w:rsidRPr="00D64848">
        <w:rPr>
          <w:rFonts w:ascii="Traditional Arabic" w:eastAsia="Traditional Arabic" w:hAnsi="Traditional Arabic" w:cs="Traditional Arabic"/>
          <w:sz w:val="32"/>
          <w:szCs w:val="32"/>
        </w:rPr>
        <w:t>.</w:t>
      </w:r>
    </w:p>
    <w:p w14:paraId="765A8A37" w14:textId="77777777" w:rsidR="000D2309" w:rsidRPr="00D64848" w:rsidRDefault="000D2309" w:rsidP="00BC4130">
      <w:pPr>
        <w:numPr>
          <w:ilvl w:val="0"/>
          <w:numId w:val="27"/>
        </w:numPr>
        <w:spacing w:after="200" w:line="360" w:lineRule="auto"/>
        <w:jc w:val="both"/>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b/>
          <w:bCs/>
          <w:sz w:val="32"/>
          <w:szCs w:val="32"/>
          <w:rtl/>
        </w:rPr>
        <w:t>برامج التدريب والتطوير</w:t>
      </w:r>
      <w:r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Pr>
        <w:t xml:space="preserve"> </w:t>
      </w:r>
      <w:r w:rsidRPr="00D64848">
        <w:rPr>
          <w:rFonts w:ascii="Traditional Arabic" w:eastAsia="Traditional Arabic" w:hAnsi="Traditional Arabic" w:cs="Traditional Arabic"/>
          <w:sz w:val="32"/>
          <w:szCs w:val="32"/>
          <w:rtl/>
        </w:rPr>
        <w:t>يتم توفير برامج مستمرة لتعزيز الوعي بأهمية الابتكار المستدام لدى الموظفين، مما يرفع مستوى المشاركة في تحقيق الأهداف التنموية</w:t>
      </w:r>
      <w:r w:rsidRPr="00D64848">
        <w:rPr>
          <w:rFonts w:ascii="Traditional Arabic" w:eastAsia="Traditional Arabic" w:hAnsi="Traditional Arabic" w:cs="Traditional Arabic"/>
          <w:sz w:val="32"/>
          <w:szCs w:val="32"/>
        </w:rPr>
        <w:t>.</w:t>
      </w:r>
    </w:p>
    <w:p w14:paraId="0A755A0B" w14:textId="2E035FFE" w:rsidR="000D2309" w:rsidRPr="00D64848" w:rsidRDefault="000D2309" w:rsidP="00BC4130">
      <w:pPr>
        <w:numPr>
          <w:ilvl w:val="0"/>
          <w:numId w:val="27"/>
        </w:numPr>
        <w:spacing w:after="200" w:line="360" w:lineRule="auto"/>
        <w:jc w:val="both"/>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b/>
          <w:bCs/>
          <w:sz w:val="32"/>
          <w:szCs w:val="32"/>
          <w:rtl/>
        </w:rPr>
        <w:t>المرونة التنظيمية</w:t>
      </w:r>
      <w:r w:rsidRPr="00D64848">
        <w:rPr>
          <w:rFonts w:ascii="Traditional Arabic" w:eastAsia="Traditional Arabic" w:hAnsi="Traditional Arabic" w:cs="Traditional Arabic"/>
          <w:sz w:val="32"/>
          <w:szCs w:val="32"/>
          <w:rtl/>
        </w:rPr>
        <w:t>: رغم أن</w:t>
      </w:r>
      <w:r w:rsidR="00B04CFD"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tl/>
        </w:rPr>
        <w:t xml:space="preserve"> النتيجة كانت متوسطة (2.85) لاستخدام نماذج تنظيمية مرنة، </w:t>
      </w:r>
      <w:r w:rsidR="009847F8" w:rsidRPr="00D64848">
        <w:rPr>
          <w:rFonts w:ascii="Traditional Arabic" w:eastAsia="Traditional Arabic" w:hAnsi="Traditional Arabic" w:cs="Traditional Arabic"/>
          <w:sz w:val="32"/>
          <w:szCs w:val="32"/>
          <w:rtl/>
        </w:rPr>
        <w:t>إلا أنَّ</w:t>
      </w:r>
      <w:r w:rsidRPr="00D64848">
        <w:rPr>
          <w:rFonts w:ascii="Traditional Arabic" w:eastAsia="Traditional Arabic" w:hAnsi="Traditional Arabic" w:cs="Traditional Arabic"/>
          <w:sz w:val="32"/>
          <w:szCs w:val="32"/>
          <w:rtl/>
        </w:rPr>
        <w:t xml:space="preserve"> هذا يشير إلى وجود فرصة واضحة لتطوير هياكل تنظيمية أكثر مرونة تستجيب بسرعة للتغيرات التكنولوجية والبيئية</w:t>
      </w:r>
      <w:r w:rsidRPr="00D64848">
        <w:rPr>
          <w:rFonts w:ascii="Traditional Arabic" w:eastAsia="Traditional Arabic" w:hAnsi="Traditional Arabic" w:cs="Traditional Arabic"/>
          <w:sz w:val="32"/>
          <w:szCs w:val="32"/>
        </w:rPr>
        <w:t>.</w:t>
      </w:r>
    </w:p>
    <w:p w14:paraId="09FA35FD" w14:textId="77777777" w:rsidR="00E14D30" w:rsidRPr="00D64848" w:rsidRDefault="00E14D30" w:rsidP="00E14D30">
      <w:pPr>
        <w:spacing w:after="200" w:line="360" w:lineRule="auto"/>
        <w:ind w:left="720"/>
        <w:jc w:val="both"/>
        <w:rPr>
          <w:rFonts w:ascii="Traditional Arabic" w:eastAsia="Traditional Arabic" w:hAnsi="Traditional Arabic" w:cs="Traditional Arabic"/>
          <w:sz w:val="32"/>
          <w:szCs w:val="32"/>
        </w:rPr>
      </w:pPr>
    </w:p>
    <w:p w14:paraId="530C076D" w14:textId="44910470" w:rsidR="000D2309" w:rsidRPr="00D64848" w:rsidRDefault="000D2309" w:rsidP="00E14D30">
      <w:pPr>
        <w:spacing w:after="0" w:line="360" w:lineRule="auto"/>
        <w:jc w:val="both"/>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lastRenderedPageBreak/>
        <w:t>ثالث</w:t>
      </w:r>
      <w:r w:rsidR="008C62D9" w:rsidRPr="00D64848">
        <w:rPr>
          <w:rFonts w:ascii="Traditional Arabic" w:eastAsia="Traditional Arabic" w:hAnsi="Traditional Arabic" w:cs="Traditional Arabic"/>
          <w:b/>
          <w:bCs/>
          <w:sz w:val="32"/>
          <w:szCs w:val="32"/>
          <w:rtl/>
        </w:rPr>
        <w:t>ًا</w:t>
      </w:r>
      <w:r w:rsidRPr="00D64848">
        <w:rPr>
          <w:rFonts w:ascii="Traditional Arabic" w:eastAsia="Traditional Arabic" w:hAnsi="Traditional Arabic" w:cs="Traditional Arabic"/>
          <w:b/>
          <w:bCs/>
          <w:sz w:val="32"/>
          <w:szCs w:val="32"/>
          <w:rtl/>
        </w:rPr>
        <w:t>: نتائج الارتباط والانحدار وتفسيرها</w:t>
      </w:r>
    </w:p>
    <w:p w14:paraId="0F85B99E" w14:textId="77777777" w:rsidR="000D2309" w:rsidRPr="00D64848" w:rsidRDefault="000D2309" w:rsidP="00E14D30">
      <w:pPr>
        <w:spacing w:after="0" w:line="360" w:lineRule="auto"/>
        <w:jc w:val="both"/>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sz w:val="32"/>
          <w:szCs w:val="32"/>
          <w:rtl/>
        </w:rPr>
        <w:t xml:space="preserve">أسفر اختبار معامل الارتباط (بيرسون) عن وجود علاقة ارتباطية موجبة قوية بين الابتكار والتنمية المستدامة بمعامل ارتباط بلغ (0.840)، مما يدل على أن </w:t>
      </w:r>
      <w:r w:rsidRPr="00D64848">
        <w:rPr>
          <w:rFonts w:ascii="Traditional Arabic" w:eastAsia="Traditional Arabic" w:hAnsi="Traditional Arabic" w:cs="Traditional Arabic"/>
          <w:sz w:val="32"/>
          <w:szCs w:val="32"/>
        </w:rPr>
        <w:t xml:space="preserve">(84%) </w:t>
      </w:r>
      <w:r w:rsidRPr="00D64848">
        <w:rPr>
          <w:rFonts w:ascii="Traditional Arabic" w:eastAsia="Traditional Arabic" w:hAnsi="Traditional Arabic" w:cs="Traditional Arabic"/>
          <w:sz w:val="32"/>
          <w:szCs w:val="32"/>
          <w:rtl/>
        </w:rPr>
        <w:t xml:space="preserve"> من التباين في تحقيق التنمية المستدامة يمكن أن يُعزى إلى مستويات الابتكار</w:t>
      </w:r>
      <w:r w:rsidRPr="00D64848">
        <w:rPr>
          <w:rFonts w:ascii="Traditional Arabic" w:eastAsia="Traditional Arabic" w:hAnsi="Traditional Arabic" w:cs="Traditional Arabic"/>
          <w:sz w:val="32"/>
          <w:szCs w:val="32"/>
        </w:rPr>
        <w:t>.</w:t>
      </w:r>
    </w:p>
    <w:p w14:paraId="182E8DC9" w14:textId="77777777" w:rsidR="000D2309" w:rsidRPr="00D64848" w:rsidRDefault="000D2309" w:rsidP="00E14D30">
      <w:pPr>
        <w:spacing w:after="0" w:line="360" w:lineRule="auto"/>
        <w:jc w:val="both"/>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sz w:val="32"/>
          <w:szCs w:val="32"/>
          <w:rtl/>
        </w:rPr>
        <w:t>وأظهر نموذج الانحدار البسيط</w:t>
      </w:r>
      <w:r w:rsidRPr="00D64848">
        <w:rPr>
          <w:rFonts w:ascii="Traditional Arabic" w:eastAsia="Traditional Arabic" w:hAnsi="Traditional Arabic" w:cs="Traditional Arabic"/>
          <w:sz w:val="32"/>
          <w:szCs w:val="32"/>
        </w:rPr>
        <w:t xml:space="preserve"> (ANOVA) </w:t>
      </w:r>
      <w:r w:rsidRPr="00D64848">
        <w:rPr>
          <w:rFonts w:ascii="Traditional Arabic" w:eastAsia="Traditional Arabic" w:hAnsi="Traditional Arabic" w:cs="Traditional Arabic"/>
          <w:sz w:val="32"/>
          <w:szCs w:val="32"/>
          <w:rtl/>
        </w:rPr>
        <w:t>قيمة</w:t>
      </w:r>
      <w:r w:rsidRPr="00D64848">
        <w:rPr>
          <w:rFonts w:ascii="Traditional Arabic" w:eastAsia="Traditional Arabic" w:hAnsi="Traditional Arabic" w:cs="Traditional Arabic"/>
          <w:sz w:val="32"/>
          <w:szCs w:val="32"/>
        </w:rPr>
        <w:t xml:space="preserve"> (F = 282.877) </w:t>
      </w:r>
      <w:r w:rsidRPr="00D64848">
        <w:rPr>
          <w:rFonts w:ascii="Traditional Arabic" w:eastAsia="Traditional Arabic" w:hAnsi="Traditional Arabic" w:cs="Traditional Arabic"/>
          <w:sz w:val="32"/>
          <w:szCs w:val="32"/>
          <w:rtl/>
        </w:rPr>
        <w:t xml:space="preserve">عند مستوى معنوية </w:t>
      </w:r>
      <w:r w:rsidRPr="00D64848">
        <w:rPr>
          <w:rFonts w:ascii="Traditional Arabic" w:eastAsia="Traditional Arabic" w:hAnsi="Traditional Arabic" w:cs="Traditional Arabic"/>
          <w:sz w:val="32"/>
          <w:szCs w:val="32"/>
        </w:rPr>
        <w:t>(0.000)</w:t>
      </w:r>
      <w:r w:rsidRPr="00D64848">
        <w:rPr>
          <w:rFonts w:ascii="Traditional Arabic" w:eastAsia="Traditional Arabic" w:hAnsi="Traditional Arabic" w:cs="Traditional Arabic"/>
          <w:sz w:val="32"/>
          <w:szCs w:val="32"/>
          <w:rtl/>
        </w:rPr>
        <w:t>، مما يؤكد المعنوية الإحصائية للعلاقة. كما بلغ معامل التحديد</w:t>
      </w:r>
      <w:r w:rsidRPr="00D64848">
        <w:rPr>
          <w:rFonts w:ascii="Traditional Arabic" w:eastAsia="Traditional Arabic" w:hAnsi="Traditional Arabic" w:cs="Traditional Arabic"/>
          <w:sz w:val="32"/>
          <w:szCs w:val="32"/>
        </w:rPr>
        <w:t xml:space="preserve"> (R² = 0.706)</w:t>
      </w:r>
      <w:r w:rsidRPr="00D64848">
        <w:rPr>
          <w:rFonts w:ascii="Traditional Arabic" w:eastAsia="Traditional Arabic" w:hAnsi="Traditional Arabic" w:cs="Traditional Arabic"/>
          <w:sz w:val="32"/>
          <w:szCs w:val="32"/>
          <w:rtl/>
        </w:rPr>
        <w:t>، مما يعني أن الابتكار بمتغيراته المختلفة يفسر (70.6%) من التباينات في مستويات التنمية المستدامة بقطاع الخدمات اللوجستية</w:t>
      </w:r>
      <w:r w:rsidRPr="00D64848">
        <w:rPr>
          <w:rFonts w:ascii="Traditional Arabic" w:eastAsia="Traditional Arabic" w:hAnsi="Traditional Arabic" w:cs="Traditional Arabic"/>
          <w:sz w:val="32"/>
          <w:szCs w:val="32"/>
        </w:rPr>
        <w:t>.</w:t>
      </w:r>
    </w:p>
    <w:p w14:paraId="4D021203" w14:textId="77777777" w:rsidR="000D2309" w:rsidRPr="00D64848" w:rsidRDefault="000D2309" w:rsidP="00E14D30">
      <w:pPr>
        <w:spacing w:after="0" w:line="360" w:lineRule="auto"/>
        <w:jc w:val="both"/>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t>يترجم هذا إلى</w:t>
      </w:r>
      <w:r w:rsidRPr="00D64848">
        <w:rPr>
          <w:rFonts w:ascii="Traditional Arabic" w:eastAsia="Traditional Arabic" w:hAnsi="Traditional Arabic" w:cs="Traditional Arabic"/>
          <w:b/>
          <w:bCs/>
          <w:sz w:val="32"/>
          <w:szCs w:val="32"/>
        </w:rPr>
        <w:t>:</w:t>
      </w:r>
    </w:p>
    <w:p w14:paraId="6379ED8E" w14:textId="435070B8" w:rsidR="000D2309" w:rsidRPr="00D64848" w:rsidRDefault="000D2309" w:rsidP="00BC4130">
      <w:pPr>
        <w:numPr>
          <w:ilvl w:val="0"/>
          <w:numId w:val="28"/>
        </w:numPr>
        <w:spacing w:after="0" w:line="360" w:lineRule="auto"/>
        <w:jc w:val="both"/>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b/>
          <w:bCs/>
          <w:sz w:val="32"/>
          <w:szCs w:val="32"/>
          <w:rtl/>
        </w:rPr>
        <w:t>التأثير الإيجابي للابتكار</w:t>
      </w:r>
      <w:r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Pr>
        <w:t xml:space="preserve"> </w:t>
      </w:r>
      <w:r w:rsidRPr="00D64848">
        <w:rPr>
          <w:rFonts w:ascii="Traditional Arabic" w:eastAsia="Traditional Arabic" w:hAnsi="Traditional Arabic" w:cs="Traditional Arabic"/>
          <w:sz w:val="32"/>
          <w:szCs w:val="32"/>
          <w:rtl/>
        </w:rPr>
        <w:t>كل وحدة إضافية في مستوى الابتكار ( الانحدار</w:t>
      </w:r>
      <w:r w:rsidRPr="00D64848">
        <w:rPr>
          <w:rFonts w:ascii="Traditional Arabic" w:eastAsia="Traditional Arabic" w:hAnsi="Traditional Arabic" w:cs="Traditional Arabic"/>
          <w:sz w:val="32"/>
          <w:szCs w:val="32"/>
        </w:rPr>
        <w:t xml:space="preserve"> B = 0.828</w:t>
      </w:r>
      <w:r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Pr>
        <w:t xml:space="preserve"> </w:t>
      </w:r>
      <w:r w:rsidRPr="00D64848">
        <w:rPr>
          <w:rFonts w:ascii="Traditional Arabic" w:eastAsia="Traditional Arabic" w:hAnsi="Traditional Arabic" w:cs="Traditional Arabic"/>
          <w:sz w:val="32"/>
          <w:szCs w:val="32"/>
          <w:rtl/>
        </w:rPr>
        <w:t>تُسهم في تحسن ملحوظ في أبعاد التنمية المستدامة الثلاثة مع</w:t>
      </w:r>
      <w:r w:rsidR="008C62D9" w:rsidRPr="00D64848">
        <w:rPr>
          <w:rFonts w:ascii="Traditional Arabic" w:eastAsia="Traditional Arabic" w:hAnsi="Traditional Arabic" w:cs="Traditional Arabic"/>
          <w:sz w:val="32"/>
          <w:szCs w:val="32"/>
          <w:rtl/>
        </w:rPr>
        <w:t>ًا</w:t>
      </w:r>
      <w:r w:rsidRPr="00D64848">
        <w:rPr>
          <w:rFonts w:ascii="Traditional Arabic" w:eastAsia="Traditional Arabic" w:hAnsi="Traditional Arabic" w:cs="Traditional Arabic"/>
          <w:sz w:val="32"/>
          <w:szCs w:val="32"/>
        </w:rPr>
        <w:t>.</w:t>
      </w:r>
    </w:p>
    <w:p w14:paraId="579B5313" w14:textId="3C423E27" w:rsidR="000D2309" w:rsidRPr="00D64848" w:rsidRDefault="000D2309" w:rsidP="00BC4130">
      <w:pPr>
        <w:numPr>
          <w:ilvl w:val="0"/>
          <w:numId w:val="28"/>
        </w:numPr>
        <w:spacing w:after="0" w:line="360" w:lineRule="auto"/>
        <w:jc w:val="both"/>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b/>
          <w:bCs/>
          <w:sz w:val="32"/>
          <w:szCs w:val="32"/>
          <w:rtl/>
        </w:rPr>
        <w:t>الفجوة المتبقية (29.4</w:t>
      </w:r>
      <w:r w:rsidRPr="00D64848">
        <w:rPr>
          <w:rFonts w:ascii="Traditional Arabic" w:eastAsia="Traditional Arabic" w:hAnsi="Traditional Arabic" w:cs="Traditional Arabic"/>
          <w:b/>
          <w:bCs/>
          <w:sz w:val="32"/>
          <w:szCs w:val="32"/>
        </w:rPr>
        <w:t>%</w:t>
      </w:r>
      <w:r w:rsidRPr="00D64848">
        <w:rPr>
          <w:rFonts w:ascii="Traditional Arabic" w:eastAsia="Traditional Arabic" w:hAnsi="Traditional Arabic" w:cs="Traditional Arabic"/>
          <w:b/>
          <w:bCs/>
          <w:sz w:val="32"/>
          <w:szCs w:val="32"/>
          <w:rtl/>
        </w:rPr>
        <w:t>)</w:t>
      </w:r>
      <w:r w:rsidRPr="00D64848">
        <w:rPr>
          <w:rFonts w:ascii="Traditional Arabic" w:eastAsia="Traditional Arabic" w:hAnsi="Traditional Arabic" w:cs="Traditional Arabic"/>
          <w:sz w:val="32"/>
          <w:szCs w:val="32"/>
          <w:rtl/>
        </w:rPr>
        <w:t>: ت</w:t>
      </w:r>
      <w:r w:rsidR="00B04CFD"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tl/>
        </w:rPr>
        <w:t>شير النسبة المتبقية إلى وجود عوامل أخرى (مثل السياسات الحكومية، توافر التمويل، البنية التحتية) تؤثر على التنمية المستدامة بجانب الابتكار</w:t>
      </w:r>
      <w:r w:rsidRPr="00D64848">
        <w:rPr>
          <w:rFonts w:ascii="Traditional Arabic" w:eastAsia="Traditional Arabic" w:hAnsi="Traditional Arabic" w:cs="Traditional Arabic"/>
          <w:sz w:val="32"/>
          <w:szCs w:val="32"/>
        </w:rPr>
        <w:t>.</w:t>
      </w:r>
    </w:p>
    <w:p w14:paraId="7CCEEEB8" w14:textId="0E261A93" w:rsidR="000D2309" w:rsidRPr="00D64848" w:rsidRDefault="000D2309" w:rsidP="00E14D30">
      <w:pPr>
        <w:spacing w:after="0" w:line="360" w:lineRule="auto"/>
        <w:jc w:val="both"/>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t>رابع</w:t>
      </w:r>
      <w:r w:rsidR="008C62D9" w:rsidRPr="00D64848">
        <w:rPr>
          <w:rFonts w:ascii="Traditional Arabic" w:eastAsia="Traditional Arabic" w:hAnsi="Traditional Arabic" w:cs="Traditional Arabic"/>
          <w:b/>
          <w:bCs/>
          <w:sz w:val="32"/>
          <w:szCs w:val="32"/>
          <w:rtl/>
        </w:rPr>
        <w:t>ًا</w:t>
      </w:r>
      <w:r w:rsidRPr="00D64848">
        <w:rPr>
          <w:rFonts w:ascii="Traditional Arabic" w:eastAsia="Traditional Arabic" w:hAnsi="Traditional Arabic" w:cs="Traditional Arabic"/>
          <w:b/>
          <w:bCs/>
          <w:sz w:val="32"/>
          <w:szCs w:val="32"/>
          <w:rtl/>
        </w:rPr>
        <w:t>: الأبعاد الثلاثة للتنمية المستدامة</w:t>
      </w:r>
    </w:p>
    <w:p w14:paraId="29A8FB7C" w14:textId="77777777" w:rsidR="000D2309" w:rsidRPr="00D64848" w:rsidRDefault="000D2309" w:rsidP="00BC4130">
      <w:pPr>
        <w:numPr>
          <w:ilvl w:val="0"/>
          <w:numId w:val="33"/>
        </w:numPr>
        <w:spacing w:after="0" w:line="360" w:lineRule="auto"/>
        <w:ind w:left="327"/>
        <w:contextualSpacing/>
        <w:jc w:val="both"/>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t>التنمية المستدامة الاقتصادية (متوسط = 3.70)</w:t>
      </w:r>
    </w:p>
    <w:p w14:paraId="52C49A97" w14:textId="35BA27D4" w:rsidR="000D2309" w:rsidRPr="00D64848" w:rsidRDefault="000D2309" w:rsidP="00E14D30">
      <w:pPr>
        <w:spacing w:after="0" w:line="360" w:lineRule="auto"/>
        <w:jc w:val="both"/>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sz w:val="32"/>
          <w:szCs w:val="32"/>
          <w:rtl/>
        </w:rPr>
        <w:t>أظهرت النتائج أن شركات قطاع الخدمات اللوجستية ت</w:t>
      </w:r>
      <w:r w:rsidR="00B04CFD"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tl/>
        </w:rPr>
        <w:t>سهم بشكل ملموس في</w:t>
      </w:r>
      <w:r w:rsidRPr="00D64848">
        <w:rPr>
          <w:rFonts w:ascii="Traditional Arabic" w:eastAsia="Traditional Arabic" w:hAnsi="Traditional Arabic" w:cs="Traditional Arabic"/>
          <w:sz w:val="32"/>
          <w:szCs w:val="32"/>
        </w:rPr>
        <w:t>:</w:t>
      </w:r>
    </w:p>
    <w:p w14:paraId="5B6B64D3" w14:textId="1A72E1F6" w:rsidR="000D2309" w:rsidRPr="00D64848" w:rsidRDefault="000D2309" w:rsidP="00BC4130">
      <w:pPr>
        <w:numPr>
          <w:ilvl w:val="0"/>
          <w:numId w:val="29"/>
        </w:numPr>
        <w:spacing w:after="0" w:line="360" w:lineRule="auto"/>
        <w:jc w:val="both"/>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b/>
          <w:bCs/>
          <w:sz w:val="32"/>
          <w:szCs w:val="32"/>
          <w:rtl/>
        </w:rPr>
        <w:t>خلق فرص عمل</w:t>
      </w:r>
      <w:r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Pr>
        <w:t xml:space="preserve"> </w:t>
      </w:r>
      <w:r w:rsidRPr="00D64848">
        <w:rPr>
          <w:rFonts w:ascii="Traditional Arabic" w:eastAsia="Traditional Arabic" w:hAnsi="Traditional Arabic" w:cs="Traditional Arabic"/>
          <w:sz w:val="32"/>
          <w:szCs w:val="32"/>
          <w:rtl/>
        </w:rPr>
        <w:t>حيث ت</w:t>
      </w:r>
      <w:r w:rsidR="00B04CFD"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tl/>
        </w:rPr>
        <w:t xml:space="preserve">ساهم هذه الشركات في توفير فرص عمل جديدة وتحقيق نمو اقتصادي حقيقي، خاصة من خلال تطبيق حلول لوجستية مستدامة تقلل التكاليف التشغيلية بنسبة </w:t>
      </w:r>
      <w:r w:rsidRPr="00D64848">
        <w:rPr>
          <w:rFonts w:ascii="Traditional Arabic" w:eastAsia="Traditional Arabic" w:hAnsi="Traditional Arabic" w:cs="Traditional Arabic"/>
          <w:sz w:val="32"/>
          <w:szCs w:val="32"/>
        </w:rPr>
        <w:t>(10-20%).</w:t>
      </w:r>
    </w:p>
    <w:p w14:paraId="4207E7EA" w14:textId="77777777" w:rsidR="000D2309" w:rsidRPr="00D64848" w:rsidRDefault="000D2309" w:rsidP="00BC4130">
      <w:pPr>
        <w:numPr>
          <w:ilvl w:val="0"/>
          <w:numId w:val="29"/>
        </w:numPr>
        <w:spacing w:after="0" w:line="360" w:lineRule="auto"/>
        <w:jc w:val="both"/>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b/>
          <w:bCs/>
          <w:sz w:val="32"/>
          <w:szCs w:val="32"/>
          <w:rtl/>
        </w:rPr>
        <w:lastRenderedPageBreak/>
        <w:t>دعم الاقتصاد الوطني</w:t>
      </w:r>
      <w:r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Pr>
        <w:t xml:space="preserve"> </w:t>
      </w:r>
      <w:r w:rsidRPr="00D64848">
        <w:rPr>
          <w:rFonts w:ascii="Traditional Arabic" w:eastAsia="Traditional Arabic" w:hAnsi="Traditional Arabic" w:cs="Traditional Arabic"/>
          <w:sz w:val="32"/>
          <w:szCs w:val="32"/>
          <w:rtl/>
        </w:rPr>
        <w:t>من خلال برامج تدعم الموردين المحليين وتعزز الاقتصاد الوطني، مما يتوافق مع أهداف رؤية المملكة 2030</w:t>
      </w:r>
      <w:r w:rsidRPr="00D64848">
        <w:rPr>
          <w:rFonts w:ascii="Traditional Arabic" w:eastAsia="Traditional Arabic" w:hAnsi="Traditional Arabic" w:cs="Traditional Arabic"/>
          <w:sz w:val="32"/>
          <w:szCs w:val="32"/>
        </w:rPr>
        <w:t>.</w:t>
      </w:r>
    </w:p>
    <w:p w14:paraId="4458E01D" w14:textId="77777777" w:rsidR="000D2309" w:rsidRPr="00D64848" w:rsidRDefault="000D2309" w:rsidP="00BC4130">
      <w:pPr>
        <w:numPr>
          <w:ilvl w:val="0"/>
          <w:numId w:val="33"/>
        </w:numPr>
        <w:spacing w:after="0" w:line="360" w:lineRule="auto"/>
        <w:ind w:left="327"/>
        <w:contextualSpacing/>
        <w:jc w:val="both"/>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t>التنمية المستدامة الاجتماعية (متوسط = 3.52)</w:t>
      </w:r>
    </w:p>
    <w:p w14:paraId="209A85CA" w14:textId="77777777" w:rsidR="000D2309" w:rsidRPr="00D64848" w:rsidRDefault="000D2309" w:rsidP="00E14D30">
      <w:pPr>
        <w:spacing w:after="0" w:line="360" w:lineRule="auto"/>
        <w:jc w:val="both"/>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sz w:val="32"/>
          <w:szCs w:val="32"/>
          <w:rtl/>
        </w:rPr>
        <w:t>أظهرت النتائج الالتزام المتزايد للشركات بـ</w:t>
      </w:r>
      <w:r w:rsidRPr="00D64848">
        <w:rPr>
          <w:rFonts w:ascii="Traditional Arabic" w:eastAsia="Traditional Arabic" w:hAnsi="Traditional Arabic" w:cs="Traditional Arabic"/>
          <w:sz w:val="32"/>
          <w:szCs w:val="32"/>
        </w:rPr>
        <w:t>:</w:t>
      </w:r>
    </w:p>
    <w:p w14:paraId="630B5446" w14:textId="77777777" w:rsidR="000D2309" w:rsidRPr="00D64848" w:rsidRDefault="000D2309" w:rsidP="00BC4130">
      <w:pPr>
        <w:numPr>
          <w:ilvl w:val="0"/>
          <w:numId w:val="30"/>
        </w:numPr>
        <w:spacing w:after="0" w:line="360" w:lineRule="auto"/>
        <w:jc w:val="both"/>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b/>
          <w:bCs/>
          <w:sz w:val="32"/>
          <w:szCs w:val="32"/>
          <w:rtl/>
        </w:rPr>
        <w:t>المسؤولية الاجتماعية</w:t>
      </w:r>
      <w:r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Pr>
        <w:t xml:space="preserve"> </w:t>
      </w:r>
      <w:r w:rsidRPr="00D64848">
        <w:rPr>
          <w:rFonts w:ascii="Traditional Arabic" w:eastAsia="Traditional Arabic" w:hAnsi="Traditional Arabic" w:cs="Traditional Arabic"/>
          <w:sz w:val="32"/>
          <w:szCs w:val="32"/>
          <w:rtl/>
        </w:rPr>
        <w:t>تطبيق معايير العدالة الوظيفية وتوفير بيئة عمل آمنة وصحية للموظفين</w:t>
      </w:r>
      <w:r w:rsidRPr="00D64848">
        <w:rPr>
          <w:rFonts w:ascii="Traditional Arabic" w:eastAsia="Traditional Arabic" w:hAnsi="Traditional Arabic" w:cs="Traditional Arabic"/>
          <w:sz w:val="32"/>
          <w:szCs w:val="32"/>
        </w:rPr>
        <w:t>.</w:t>
      </w:r>
    </w:p>
    <w:p w14:paraId="44ACDC9E" w14:textId="77777777" w:rsidR="000D2309" w:rsidRPr="00D64848" w:rsidRDefault="000D2309" w:rsidP="00BC4130">
      <w:pPr>
        <w:numPr>
          <w:ilvl w:val="0"/>
          <w:numId w:val="30"/>
        </w:numPr>
        <w:spacing w:after="0" w:line="360" w:lineRule="auto"/>
        <w:jc w:val="both"/>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b/>
          <w:bCs/>
          <w:sz w:val="32"/>
          <w:szCs w:val="32"/>
          <w:rtl/>
        </w:rPr>
        <w:t>التطوير المهني</w:t>
      </w:r>
      <w:r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Pr>
        <w:t xml:space="preserve"> </w:t>
      </w:r>
      <w:r w:rsidRPr="00D64848">
        <w:rPr>
          <w:rFonts w:ascii="Traditional Arabic" w:eastAsia="Traditional Arabic" w:hAnsi="Traditional Arabic" w:cs="Traditional Arabic"/>
          <w:sz w:val="32"/>
          <w:szCs w:val="32"/>
          <w:rtl/>
        </w:rPr>
        <w:t>دعم برامج تدريب وتطوير مهني مستمرة ترفع من قدرات الموظفين</w:t>
      </w:r>
      <w:r w:rsidRPr="00D64848">
        <w:rPr>
          <w:rFonts w:ascii="Traditional Arabic" w:eastAsia="Traditional Arabic" w:hAnsi="Traditional Arabic" w:cs="Traditional Arabic"/>
          <w:sz w:val="32"/>
          <w:szCs w:val="32"/>
        </w:rPr>
        <w:t>.</w:t>
      </w:r>
    </w:p>
    <w:p w14:paraId="36987569" w14:textId="77777777" w:rsidR="000D2309" w:rsidRPr="00D64848" w:rsidRDefault="000D2309" w:rsidP="00BC4130">
      <w:pPr>
        <w:numPr>
          <w:ilvl w:val="0"/>
          <w:numId w:val="30"/>
        </w:numPr>
        <w:spacing w:after="0" w:line="360" w:lineRule="auto"/>
        <w:jc w:val="both"/>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b/>
          <w:bCs/>
          <w:sz w:val="32"/>
          <w:szCs w:val="32"/>
          <w:rtl/>
        </w:rPr>
        <w:t>التنوع والشمولية</w:t>
      </w:r>
      <w:r w:rsidRPr="00D64848">
        <w:rPr>
          <w:rFonts w:ascii="Traditional Arabic" w:eastAsia="Traditional Arabic" w:hAnsi="Traditional Arabic" w:cs="Traditional Arabic"/>
          <w:sz w:val="32"/>
          <w:szCs w:val="32"/>
        </w:rPr>
        <w:t xml:space="preserve">: </w:t>
      </w:r>
      <w:r w:rsidRPr="00D64848">
        <w:rPr>
          <w:rFonts w:ascii="Traditional Arabic" w:eastAsia="Traditional Arabic" w:hAnsi="Traditional Arabic" w:cs="Traditional Arabic"/>
          <w:sz w:val="32"/>
          <w:szCs w:val="32"/>
          <w:rtl/>
        </w:rPr>
        <w:t>توفير فرص عمل عادلة وتعزيز بيئة عمل متنوعة وشاملة</w:t>
      </w:r>
      <w:r w:rsidRPr="00D64848">
        <w:rPr>
          <w:rFonts w:ascii="Traditional Arabic" w:eastAsia="Traditional Arabic" w:hAnsi="Traditional Arabic" w:cs="Traditional Arabic"/>
          <w:sz w:val="32"/>
          <w:szCs w:val="32"/>
        </w:rPr>
        <w:t>.</w:t>
      </w:r>
    </w:p>
    <w:p w14:paraId="11DD1916" w14:textId="77777777" w:rsidR="000D2309" w:rsidRPr="00D64848" w:rsidRDefault="000D2309" w:rsidP="00BC4130">
      <w:pPr>
        <w:numPr>
          <w:ilvl w:val="0"/>
          <w:numId w:val="33"/>
        </w:numPr>
        <w:spacing w:after="0" w:line="360" w:lineRule="auto"/>
        <w:ind w:left="327"/>
        <w:contextualSpacing/>
        <w:jc w:val="both"/>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t>التنمية المستدامة البيئية (متوسط = 3.93)</w:t>
      </w:r>
    </w:p>
    <w:p w14:paraId="6A180F98" w14:textId="77777777" w:rsidR="000D2309" w:rsidRPr="00D64848" w:rsidRDefault="000D2309" w:rsidP="00E14D30">
      <w:pPr>
        <w:spacing w:after="0" w:line="360" w:lineRule="auto"/>
        <w:jc w:val="both"/>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sz w:val="32"/>
          <w:szCs w:val="32"/>
          <w:rtl/>
        </w:rPr>
        <w:t>سجلت أعلى متوسط حسابي بين الأبعاد الثلاثة، مما يعكس التوجه المتقدم للشركات نحو</w:t>
      </w:r>
      <w:r w:rsidRPr="00D64848">
        <w:rPr>
          <w:rFonts w:ascii="Traditional Arabic" w:eastAsia="Traditional Arabic" w:hAnsi="Traditional Arabic" w:cs="Traditional Arabic"/>
          <w:sz w:val="32"/>
          <w:szCs w:val="32"/>
        </w:rPr>
        <w:t>:</w:t>
      </w:r>
    </w:p>
    <w:p w14:paraId="381B39AC" w14:textId="77777777" w:rsidR="000D2309" w:rsidRPr="00D64848" w:rsidRDefault="000D2309" w:rsidP="00BC4130">
      <w:pPr>
        <w:numPr>
          <w:ilvl w:val="0"/>
          <w:numId w:val="31"/>
        </w:numPr>
        <w:spacing w:after="0" w:line="360" w:lineRule="auto"/>
        <w:jc w:val="both"/>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b/>
          <w:bCs/>
          <w:sz w:val="32"/>
          <w:szCs w:val="32"/>
          <w:rtl/>
        </w:rPr>
        <w:t>تقليل الانبعاثات الكربونية</w:t>
      </w:r>
      <w:r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Pr>
        <w:t xml:space="preserve"> </w:t>
      </w:r>
      <w:r w:rsidRPr="00D64848">
        <w:rPr>
          <w:rFonts w:ascii="Traditional Arabic" w:eastAsia="Traditional Arabic" w:hAnsi="Traditional Arabic" w:cs="Traditional Arabic"/>
          <w:sz w:val="32"/>
          <w:szCs w:val="32"/>
          <w:rtl/>
        </w:rPr>
        <w:t>من خلال استخدام حلول نقل صديقة للبيئة والاستثمار في تقنيات الطاقة النظيفة</w:t>
      </w:r>
      <w:r w:rsidRPr="00D64848">
        <w:rPr>
          <w:rFonts w:ascii="Traditional Arabic" w:eastAsia="Traditional Arabic" w:hAnsi="Traditional Arabic" w:cs="Traditional Arabic"/>
          <w:sz w:val="32"/>
          <w:szCs w:val="32"/>
        </w:rPr>
        <w:t>.</w:t>
      </w:r>
    </w:p>
    <w:p w14:paraId="07805434" w14:textId="77777777" w:rsidR="000D2309" w:rsidRPr="00D64848" w:rsidRDefault="000D2309" w:rsidP="00BC4130">
      <w:pPr>
        <w:numPr>
          <w:ilvl w:val="0"/>
          <w:numId w:val="31"/>
        </w:numPr>
        <w:spacing w:after="0" w:line="360" w:lineRule="auto"/>
        <w:jc w:val="both"/>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b/>
          <w:bCs/>
          <w:sz w:val="32"/>
          <w:szCs w:val="32"/>
          <w:rtl/>
        </w:rPr>
        <w:t>إعادة التدوير</w:t>
      </w:r>
      <w:r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Pr>
        <w:t xml:space="preserve"> </w:t>
      </w:r>
      <w:r w:rsidRPr="00D64848">
        <w:rPr>
          <w:rFonts w:ascii="Traditional Arabic" w:eastAsia="Traditional Arabic" w:hAnsi="Traditional Arabic" w:cs="Traditional Arabic"/>
          <w:sz w:val="32"/>
          <w:szCs w:val="32"/>
          <w:rtl/>
        </w:rPr>
        <w:t>استخدام مواد قابلة لإعادة التدوير في عمليات التعبئة والتغليف</w:t>
      </w:r>
      <w:r w:rsidRPr="00D64848">
        <w:rPr>
          <w:rFonts w:ascii="Traditional Arabic" w:eastAsia="Traditional Arabic" w:hAnsi="Traditional Arabic" w:cs="Traditional Arabic"/>
          <w:sz w:val="32"/>
          <w:szCs w:val="32"/>
        </w:rPr>
        <w:t>.</w:t>
      </w:r>
    </w:p>
    <w:p w14:paraId="612B04C3" w14:textId="11BF219F" w:rsidR="000D2309" w:rsidRPr="00D64848" w:rsidRDefault="000D2309" w:rsidP="00BC4130">
      <w:pPr>
        <w:numPr>
          <w:ilvl w:val="0"/>
          <w:numId w:val="31"/>
        </w:numPr>
        <w:spacing w:after="0" w:line="360" w:lineRule="auto"/>
        <w:jc w:val="both"/>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b/>
          <w:bCs/>
          <w:sz w:val="32"/>
          <w:szCs w:val="32"/>
          <w:rtl/>
        </w:rPr>
        <w:t xml:space="preserve">الاستدامة في </w:t>
      </w:r>
      <w:r w:rsidR="009C7CBF" w:rsidRPr="00D64848">
        <w:rPr>
          <w:rFonts w:ascii="Traditional Arabic" w:eastAsia="Traditional Arabic" w:hAnsi="Traditional Arabic" w:cs="Traditional Arabic"/>
          <w:b/>
          <w:bCs/>
          <w:sz w:val="32"/>
          <w:szCs w:val="32"/>
          <w:rtl/>
        </w:rPr>
        <w:t>سلاسل</w:t>
      </w:r>
      <w:r w:rsidRPr="00D64848">
        <w:rPr>
          <w:rFonts w:ascii="Traditional Arabic" w:eastAsia="Traditional Arabic" w:hAnsi="Traditional Arabic" w:cs="Traditional Arabic"/>
          <w:b/>
          <w:bCs/>
          <w:sz w:val="32"/>
          <w:szCs w:val="32"/>
          <w:rtl/>
        </w:rPr>
        <w:t xml:space="preserve"> الإمداد</w:t>
      </w:r>
      <w:r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Pr>
        <w:t xml:space="preserve"> </w:t>
      </w:r>
      <w:r w:rsidRPr="00D64848">
        <w:rPr>
          <w:rFonts w:ascii="Traditional Arabic" w:eastAsia="Traditional Arabic" w:hAnsi="Traditional Arabic" w:cs="Traditional Arabic"/>
          <w:sz w:val="32"/>
          <w:szCs w:val="32"/>
          <w:rtl/>
        </w:rPr>
        <w:t>تشجيع الموردين على تبني ممارسات مستدامة، مما يعكس التزام</w:t>
      </w:r>
      <w:r w:rsidR="008C62D9" w:rsidRPr="00D64848">
        <w:rPr>
          <w:rFonts w:ascii="Traditional Arabic" w:eastAsia="Traditional Arabic" w:hAnsi="Traditional Arabic" w:cs="Traditional Arabic"/>
          <w:sz w:val="32"/>
          <w:szCs w:val="32"/>
          <w:rtl/>
        </w:rPr>
        <w:t>ًا</w:t>
      </w:r>
      <w:r w:rsidRPr="00D64848">
        <w:rPr>
          <w:rFonts w:ascii="Traditional Arabic" w:eastAsia="Traditional Arabic" w:hAnsi="Traditional Arabic" w:cs="Traditional Arabic"/>
          <w:sz w:val="32"/>
          <w:szCs w:val="32"/>
          <w:rtl/>
        </w:rPr>
        <w:t xml:space="preserve"> بمبادئ الاقتصاد الدائري</w:t>
      </w:r>
      <w:r w:rsidRPr="00D64848">
        <w:rPr>
          <w:rFonts w:ascii="Traditional Arabic" w:eastAsia="Traditional Arabic" w:hAnsi="Traditional Arabic" w:cs="Traditional Arabic"/>
          <w:sz w:val="32"/>
          <w:szCs w:val="32"/>
        </w:rPr>
        <w:t>.</w:t>
      </w:r>
    </w:p>
    <w:p w14:paraId="4A629DAE" w14:textId="627550E4" w:rsidR="000D2309" w:rsidRPr="00D64848" w:rsidRDefault="000D2309" w:rsidP="00E14D30">
      <w:pPr>
        <w:spacing w:after="0" w:line="360" w:lineRule="auto"/>
        <w:jc w:val="both"/>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t>خامس</w:t>
      </w:r>
      <w:r w:rsidR="008C62D9" w:rsidRPr="00D64848">
        <w:rPr>
          <w:rFonts w:ascii="Traditional Arabic" w:eastAsia="Traditional Arabic" w:hAnsi="Traditional Arabic" w:cs="Traditional Arabic"/>
          <w:b/>
          <w:bCs/>
          <w:sz w:val="32"/>
          <w:szCs w:val="32"/>
          <w:rtl/>
        </w:rPr>
        <w:t>ًا</w:t>
      </w:r>
      <w:r w:rsidRPr="00D64848">
        <w:rPr>
          <w:rFonts w:ascii="Traditional Arabic" w:eastAsia="Traditional Arabic" w:hAnsi="Traditional Arabic" w:cs="Traditional Arabic"/>
          <w:b/>
          <w:bCs/>
          <w:sz w:val="32"/>
          <w:szCs w:val="32"/>
          <w:rtl/>
        </w:rPr>
        <w:t>: الربط بين النتائج وأهداف رؤية المملكة 2030</w:t>
      </w:r>
    </w:p>
    <w:p w14:paraId="44480B2E" w14:textId="58BBE9AE" w:rsidR="000D2309" w:rsidRPr="00D64848" w:rsidRDefault="000D2309" w:rsidP="00E14D30">
      <w:pPr>
        <w:spacing w:after="0" w:line="360" w:lineRule="auto"/>
        <w:jc w:val="both"/>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sz w:val="32"/>
          <w:szCs w:val="32"/>
          <w:rtl/>
        </w:rPr>
        <w:t xml:space="preserve">تُؤكد نتائج </w:t>
      </w:r>
      <w:r w:rsidR="009847F8" w:rsidRPr="00D64848">
        <w:rPr>
          <w:rFonts w:ascii="Traditional Arabic" w:eastAsia="Traditional Arabic" w:hAnsi="Traditional Arabic" w:cs="Traditional Arabic"/>
          <w:sz w:val="32"/>
          <w:szCs w:val="32"/>
          <w:rtl/>
        </w:rPr>
        <w:t>الدِّراسة</w:t>
      </w:r>
      <w:r w:rsidRPr="00D64848">
        <w:rPr>
          <w:rFonts w:ascii="Traditional Arabic" w:eastAsia="Traditional Arabic" w:hAnsi="Traditional Arabic" w:cs="Traditional Arabic"/>
          <w:sz w:val="32"/>
          <w:szCs w:val="32"/>
          <w:rtl/>
        </w:rPr>
        <w:t xml:space="preserve"> أن الابتكار في قطاع الخدمات اللوجستية يُسهم بشكل مباشر في تحقيق عدة أهداف رئيسية من رؤية 2030</w:t>
      </w:r>
      <w:r w:rsidRPr="00D64848">
        <w:rPr>
          <w:rFonts w:ascii="Traditional Arabic" w:eastAsia="Traditional Arabic" w:hAnsi="Traditional Arabic" w:cs="Traditional Arabic"/>
          <w:sz w:val="32"/>
          <w:szCs w:val="32"/>
        </w:rPr>
        <w:t>:</w:t>
      </w:r>
    </w:p>
    <w:p w14:paraId="1AE1BDED" w14:textId="77777777" w:rsidR="000D2309" w:rsidRPr="00D64848" w:rsidRDefault="000D2309" w:rsidP="00BC4130">
      <w:pPr>
        <w:numPr>
          <w:ilvl w:val="0"/>
          <w:numId w:val="32"/>
        </w:numPr>
        <w:spacing w:after="0" w:line="360" w:lineRule="auto"/>
        <w:jc w:val="both"/>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b/>
          <w:bCs/>
          <w:sz w:val="32"/>
          <w:szCs w:val="32"/>
          <w:rtl/>
        </w:rPr>
        <w:t>الاستدامة البيئية</w:t>
      </w:r>
      <w:r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Pr>
        <w:t xml:space="preserve"> </w:t>
      </w:r>
      <w:r w:rsidRPr="00D64848">
        <w:rPr>
          <w:rFonts w:ascii="Traditional Arabic" w:eastAsia="Traditional Arabic" w:hAnsi="Traditional Arabic" w:cs="Traditional Arabic"/>
          <w:sz w:val="32"/>
          <w:szCs w:val="32"/>
          <w:rtl/>
        </w:rPr>
        <w:t>من خلال تقليل الانبعاثات الكربونية والاستثمار في حلول نقل صديقة للبيئة</w:t>
      </w:r>
      <w:r w:rsidRPr="00D64848">
        <w:rPr>
          <w:rFonts w:ascii="Traditional Arabic" w:eastAsia="Traditional Arabic" w:hAnsi="Traditional Arabic" w:cs="Traditional Arabic"/>
          <w:sz w:val="32"/>
          <w:szCs w:val="32"/>
        </w:rPr>
        <w:t>.</w:t>
      </w:r>
    </w:p>
    <w:p w14:paraId="613FFB3F" w14:textId="52093087" w:rsidR="000D2309" w:rsidRPr="00D64848" w:rsidRDefault="000D2309" w:rsidP="00BC4130">
      <w:pPr>
        <w:numPr>
          <w:ilvl w:val="0"/>
          <w:numId w:val="32"/>
        </w:numPr>
        <w:spacing w:after="0" w:line="360" w:lineRule="auto"/>
        <w:jc w:val="both"/>
        <w:rPr>
          <w:rFonts w:ascii="Traditional Arabic" w:eastAsia="Traditional Arabic" w:hAnsi="Traditional Arabic" w:cs="Traditional Arabic"/>
          <w:sz w:val="32"/>
          <w:szCs w:val="32"/>
        </w:rPr>
      </w:pPr>
      <w:r w:rsidRPr="00D64848">
        <w:rPr>
          <w:rFonts w:ascii="Traditional Arabic" w:eastAsia="Traditional Arabic" w:hAnsi="Traditional Arabic" w:cs="Traditional Arabic"/>
          <w:b/>
          <w:bCs/>
          <w:sz w:val="32"/>
          <w:szCs w:val="32"/>
          <w:rtl/>
        </w:rPr>
        <w:lastRenderedPageBreak/>
        <w:t>النمو الاقتصادي المستدام</w:t>
      </w:r>
      <w:r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Pr>
        <w:t xml:space="preserve"> </w:t>
      </w:r>
      <w:r w:rsidRPr="00D64848">
        <w:rPr>
          <w:rFonts w:ascii="Traditional Arabic" w:eastAsia="Traditional Arabic" w:hAnsi="Traditional Arabic" w:cs="Traditional Arabic"/>
          <w:sz w:val="32"/>
          <w:szCs w:val="32"/>
          <w:rtl/>
        </w:rPr>
        <w:t>بزيادة الكفاءة التشغيلية وتقليل التكاليف، مما ينعكس إيجاب</w:t>
      </w:r>
      <w:r w:rsidR="008C62D9" w:rsidRPr="00D64848">
        <w:rPr>
          <w:rFonts w:ascii="Traditional Arabic" w:eastAsia="Traditional Arabic" w:hAnsi="Traditional Arabic" w:cs="Traditional Arabic"/>
          <w:sz w:val="32"/>
          <w:szCs w:val="32"/>
          <w:rtl/>
        </w:rPr>
        <w:t>ًا</w:t>
      </w:r>
      <w:r w:rsidRPr="00D64848">
        <w:rPr>
          <w:rFonts w:ascii="Traditional Arabic" w:eastAsia="Traditional Arabic" w:hAnsi="Traditional Arabic" w:cs="Traditional Arabic"/>
          <w:sz w:val="32"/>
          <w:szCs w:val="32"/>
          <w:rtl/>
        </w:rPr>
        <w:t xml:space="preserve"> على القدرة التنافسية للقطاع</w:t>
      </w:r>
      <w:r w:rsidRPr="00D64848">
        <w:rPr>
          <w:rFonts w:ascii="Traditional Arabic" w:eastAsia="Traditional Arabic" w:hAnsi="Traditional Arabic" w:cs="Traditional Arabic"/>
          <w:sz w:val="32"/>
          <w:szCs w:val="32"/>
        </w:rPr>
        <w:t>.</w:t>
      </w:r>
    </w:p>
    <w:p w14:paraId="61D045AD" w14:textId="3862204B" w:rsidR="000D2309" w:rsidRPr="00D64848" w:rsidRDefault="000D2309" w:rsidP="00BC4130">
      <w:pPr>
        <w:numPr>
          <w:ilvl w:val="0"/>
          <w:numId w:val="32"/>
        </w:numPr>
        <w:spacing w:after="0" w:line="360" w:lineRule="auto"/>
        <w:jc w:val="both"/>
        <w:rPr>
          <w:rFonts w:ascii="Traditional Arabic" w:eastAsia="Traditional Arabic" w:hAnsi="Traditional Arabic" w:cs="Traditional Arabic"/>
          <w:sz w:val="32"/>
          <w:szCs w:val="32"/>
          <w:rtl/>
        </w:rPr>
      </w:pPr>
      <w:r w:rsidRPr="00D64848">
        <w:rPr>
          <w:rFonts w:ascii="Traditional Arabic" w:eastAsia="Traditional Arabic" w:hAnsi="Traditional Arabic" w:cs="Traditional Arabic"/>
          <w:b/>
          <w:bCs/>
          <w:sz w:val="32"/>
          <w:szCs w:val="32"/>
          <w:rtl/>
        </w:rPr>
        <w:t>التطوير الاجتماعي</w:t>
      </w:r>
      <w:r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Pr>
        <w:t xml:space="preserve"> </w:t>
      </w:r>
      <w:r w:rsidRPr="00D64848">
        <w:rPr>
          <w:rFonts w:ascii="Traditional Arabic" w:eastAsia="Traditional Arabic" w:hAnsi="Traditional Arabic" w:cs="Traditional Arabic"/>
          <w:sz w:val="32"/>
          <w:szCs w:val="32"/>
          <w:rtl/>
        </w:rPr>
        <w:t>من خلال توفير فرص عمل جديدة ودعم برامج التطوير المهني</w:t>
      </w:r>
      <w:r w:rsidRPr="00D64848">
        <w:rPr>
          <w:rFonts w:ascii="Traditional Arabic" w:eastAsia="Traditional Arabic" w:hAnsi="Traditional Arabic" w:cs="Traditional Arabic"/>
          <w:sz w:val="32"/>
          <w:szCs w:val="32"/>
        </w:rPr>
        <w:t>.</w:t>
      </w:r>
    </w:p>
    <w:p w14:paraId="0E0DEDCB" w14:textId="58C2A1F4" w:rsidR="000D2309" w:rsidRPr="00D64848" w:rsidRDefault="000D2309" w:rsidP="00E14D30">
      <w:pPr>
        <w:spacing w:after="0" w:line="360" w:lineRule="auto"/>
        <w:jc w:val="both"/>
        <w:rPr>
          <w:rFonts w:ascii="Traditional Arabic" w:eastAsia="Traditional Arabic" w:hAnsi="Traditional Arabic" w:cs="Traditional Arabic"/>
          <w:b/>
          <w:bCs/>
          <w:sz w:val="32"/>
          <w:szCs w:val="32"/>
        </w:rPr>
      </w:pPr>
      <w:r w:rsidRPr="00D64848">
        <w:rPr>
          <w:rFonts w:ascii="Traditional Arabic" w:eastAsia="Traditional Arabic" w:hAnsi="Traditional Arabic" w:cs="Traditional Arabic"/>
          <w:b/>
          <w:bCs/>
          <w:sz w:val="32"/>
          <w:szCs w:val="32"/>
          <w:rtl/>
        </w:rPr>
        <w:t>سادس</w:t>
      </w:r>
      <w:r w:rsidR="008C62D9" w:rsidRPr="00D64848">
        <w:rPr>
          <w:rFonts w:ascii="Traditional Arabic" w:eastAsia="Traditional Arabic" w:hAnsi="Traditional Arabic" w:cs="Traditional Arabic"/>
          <w:b/>
          <w:bCs/>
          <w:sz w:val="32"/>
          <w:szCs w:val="32"/>
          <w:rtl/>
          <w:lang w:bidi="ar-EG"/>
        </w:rPr>
        <w:t>ًا</w:t>
      </w:r>
      <w:r w:rsidRPr="00D64848">
        <w:rPr>
          <w:rFonts w:ascii="Traditional Arabic" w:eastAsia="Traditional Arabic" w:hAnsi="Traditional Arabic" w:cs="Traditional Arabic"/>
          <w:b/>
          <w:bCs/>
          <w:sz w:val="32"/>
          <w:szCs w:val="32"/>
          <w:rtl/>
        </w:rPr>
        <w:t>: مؤشرات الأداء الرئيسية</w:t>
      </w:r>
      <w:r w:rsidRPr="00D64848">
        <w:rPr>
          <w:rFonts w:ascii="Traditional Arabic" w:eastAsia="Traditional Arabic" w:hAnsi="Traditional Arabic" w:cs="Traditional Arabic"/>
          <w:b/>
          <w:bCs/>
          <w:sz w:val="32"/>
          <w:szCs w:val="32"/>
        </w:rPr>
        <w:t xml:space="preserve"> (KPIs) </w:t>
      </w:r>
      <w:r w:rsidRPr="00D64848">
        <w:rPr>
          <w:rFonts w:ascii="Traditional Arabic" w:eastAsia="Traditional Arabic" w:hAnsi="Traditional Arabic" w:cs="Traditional Arabic"/>
          <w:b/>
          <w:bCs/>
          <w:sz w:val="32"/>
          <w:szCs w:val="32"/>
          <w:rtl/>
        </w:rPr>
        <w:t>للابتكار والاستدامة</w:t>
      </w:r>
    </w:p>
    <w:p w14:paraId="47684675" w14:textId="5845CFE8" w:rsidR="000D2309" w:rsidRPr="00D64848" w:rsidRDefault="000D2309" w:rsidP="00E14D30">
      <w:pPr>
        <w:spacing w:after="0" w:line="360" w:lineRule="auto"/>
        <w:jc w:val="both"/>
        <w:rPr>
          <w:rFonts w:ascii="Traditional Arabic" w:eastAsia="Traditional Arabic" w:hAnsi="Traditional Arabic" w:cs="Traditional Arabic"/>
          <w:sz w:val="32"/>
          <w:szCs w:val="32"/>
          <w:rtl/>
        </w:rPr>
      </w:pPr>
      <w:r w:rsidRPr="00D64848">
        <w:rPr>
          <w:rFonts w:ascii="Traditional Arabic" w:eastAsia="Traditional Arabic" w:hAnsi="Traditional Arabic" w:cs="Traditional Arabic"/>
          <w:sz w:val="32"/>
          <w:szCs w:val="32"/>
          <w:rtl/>
        </w:rPr>
        <w:t xml:space="preserve">بناءً على نتائج </w:t>
      </w:r>
      <w:r w:rsidR="009847F8" w:rsidRPr="00D64848">
        <w:rPr>
          <w:rFonts w:ascii="Traditional Arabic" w:eastAsia="Traditional Arabic" w:hAnsi="Traditional Arabic" w:cs="Traditional Arabic"/>
          <w:sz w:val="32"/>
          <w:szCs w:val="32"/>
          <w:rtl/>
        </w:rPr>
        <w:t>الدِّراسة</w:t>
      </w:r>
      <w:r w:rsidRPr="00D64848">
        <w:rPr>
          <w:rFonts w:ascii="Traditional Arabic" w:eastAsia="Traditional Arabic" w:hAnsi="Traditional Arabic" w:cs="Traditional Arabic"/>
          <w:sz w:val="32"/>
          <w:szCs w:val="32"/>
          <w:rtl/>
        </w:rPr>
        <w:t>، يمكن تحديد المؤشرات التالية لقياس نجاح الابتكار في تحقيق الاستدامة</w:t>
      </w:r>
      <w:r w:rsidRPr="00D64848">
        <w:rPr>
          <w:rFonts w:ascii="Traditional Arabic" w:eastAsia="Traditional Arabic" w:hAnsi="Traditional Arabic" w:cs="Traditional Arabic"/>
          <w:sz w:val="32"/>
          <w:szCs w:val="32"/>
        </w:rPr>
        <w:t>:</w:t>
      </w:r>
    </w:p>
    <w:p w14:paraId="17C533BE" w14:textId="18A2429F" w:rsidR="000D2309" w:rsidRPr="00D64848" w:rsidRDefault="002905A6" w:rsidP="00E14D30">
      <w:pPr>
        <w:spacing w:after="0" w:line="360" w:lineRule="auto"/>
        <w:jc w:val="center"/>
        <w:rPr>
          <w:rFonts w:ascii="Traditional Arabic" w:eastAsia="Traditional Arabic" w:hAnsi="Traditional Arabic" w:cs="Traditional Arabic"/>
          <w:sz w:val="32"/>
          <w:szCs w:val="32"/>
          <w:rtl/>
        </w:rPr>
      </w:pPr>
      <w:r w:rsidRPr="00D64848">
        <w:rPr>
          <w:rFonts w:ascii="Traditional Arabic" w:eastAsia="Traditional Arabic" w:hAnsi="Traditional Arabic" w:cs="Traditional Arabic"/>
          <w:b/>
          <w:bCs/>
          <w:sz w:val="32"/>
          <w:szCs w:val="32"/>
          <w:rtl/>
        </w:rPr>
        <w:t xml:space="preserve">جدول (4 – 19) </w:t>
      </w:r>
      <w:r w:rsidR="000D2309" w:rsidRPr="00D64848">
        <w:rPr>
          <w:rFonts w:ascii="Traditional Arabic" w:eastAsia="Traditional Arabic" w:hAnsi="Traditional Arabic" w:cs="Traditional Arabic"/>
          <w:b/>
          <w:bCs/>
          <w:sz w:val="32"/>
          <w:szCs w:val="32"/>
          <w:rtl/>
        </w:rPr>
        <w:t>مؤشرات الأداء الرئيسية</w:t>
      </w:r>
      <w:r w:rsidR="000D2309" w:rsidRPr="00D64848">
        <w:rPr>
          <w:rFonts w:ascii="Traditional Arabic" w:eastAsia="Traditional Arabic" w:hAnsi="Traditional Arabic" w:cs="Traditional Arabic"/>
          <w:b/>
          <w:bCs/>
          <w:sz w:val="32"/>
          <w:szCs w:val="32"/>
        </w:rPr>
        <w:t xml:space="preserve"> (KPIs) </w:t>
      </w:r>
      <w:r w:rsidR="000D2309" w:rsidRPr="00D64848">
        <w:rPr>
          <w:rFonts w:ascii="Traditional Arabic" w:eastAsia="Traditional Arabic" w:hAnsi="Traditional Arabic" w:cs="Traditional Arabic"/>
          <w:b/>
          <w:bCs/>
          <w:sz w:val="32"/>
          <w:szCs w:val="32"/>
          <w:rtl/>
        </w:rPr>
        <w:t>للابتكار والاستدامة</w:t>
      </w:r>
    </w:p>
    <w:tbl>
      <w:tblPr>
        <w:tblStyle w:val="TableGrid"/>
        <w:bidiVisual/>
        <w:tblW w:w="0" w:type="auto"/>
        <w:jc w:val="center"/>
        <w:tblLook w:val="04A0" w:firstRow="1" w:lastRow="0" w:firstColumn="1" w:lastColumn="0" w:noHBand="0" w:noVBand="1"/>
      </w:tblPr>
      <w:tblGrid>
        <w:gridCol w:w="3016"/>
        <w:gridCol w:w="3016"/>
        <w:gridCol w:w="3016"/>
      </w:tblGrid>
      <w:tr w:rsidR="000D2309" w:rsidRPr="00D64848" w14:paraId="4208FC58" w14:textId="77777777" w:rsidTr="000D2309">
        <w:trPr>
          <w:jc w:val="center"/>
        </w:trPr>
        <w:tc>
          <w:tcPr>
            <w:tcW w:w="3016" w:type="dxa"/>
            <w:shd w:val="clear" w:color="auto" w:fill="D9E2F3" w:themeFill="accent1" w:themeFillTint="33"/>
            <w:vAlign w:val="center"/>
          </w:tcPr>
          <w:p w14:paraId="0663DBD0" w14:textId="77777777" w:rsidR="000D2309" w:rsidRPr="00D64848" w:rsidRDefault="000D2309" w:rsidP="00E14D30">
            <w:pPr>
              <w:spacing w:line="276" w:lineRule="auto"/>
              <w:jc w:val="center"/>
              <w:rPr>
                <w:rFonts w:ascii="Traditional Arabic" w:eastAsia="Traditional Arabic" w:hAnsi="Traditional Arabic" w:cs="Traditional Arabic"/>
                <w:b/>
                <w:bCs/>
                <w:sz w:val="32"/>
                <w:szCs w:val="32"/>
                <w:rtl/>
              </w:rPr>
            </w:pPr>
            <w:r w:rsidRPr="00D64848">
              <w:rPr>
                <w:rFonts w:ascii="Traditional Arabic" w:eastAsia="Calibri" w:hAnsi="Traditional Arabic" w:cs="Traditional Arabic"/>
                <w:b/>
                <w:bCs/>
                <w:sz w:val="32"/>
                <w:szCs w:val="32"/>
                <w:rtl/>
              </w:rPr>
              <w:t>المؤشر</w:t>
            </w:r>
          </w:p>
        </w:tc>
        <w:tc>
          <w:tcPr>
            <w:tcW w:w="3016" w:type="dxa"/>
            <w:shd w:val="clear" w:color="auto" w:fill="D9E2F3" w:themeFill="accent1" w:themeFillTint="33"/>
            <w:vAlign w:val="center"/>
          </w:tcPr>
          <w:p w14:paraId="3FF45DDB" w14:textId="77777777" w:rsidR="000D2309" w:rsidRPr="00D64848" w:rsidRDefault="000D2309" w:rsidP="00E14D30">
            <w:pPr>
              <w:spacing w:line="276" w:lineRule="auto"/>
              <w:jc w:val="center"/>
              <w:rPr>
                <w:rFonts w:ascii="Traditional Arabic" w:eastAsia="Traditional Arabic" w:hAnsi="Traditional Arabic" w:cs="Traditional Arabic"/>
                <w:b/>
                <w:bCs/>
                <w:sz w:val="32"/>
                <w:szCs w:val="32"/>
                <w:rtl/>
              </w:rPr>
            </w:pPr>
            <w:r w:rsidRPr="00D64848">
              <w:rPr>
                <w:rFonts w:ascii="Traditional Arabic" w:eastAsia="Calibri" w:hAnsi="Traditional Arabic" w:cs="Traditional Arabic"/>
                <w:b/>
                <w:bCs/>
                <w:sz w:val="32"/>
                <w:szCs w:val="32"/>
                <w:rtl/>
              </w:rPr>
              <w:t>النتيجة الحالية</w:t>
            </w:r>
          </w:p>
        </w:tc>
        <w:tc>
          <w:tcPr>
            <w:tcW w:w="3016" w:type="dxa"/>
            <w:shd w:val="clear" w:color="auto" w:fill="D9E2F3" w:themeFill="accent1" w:themeFillTint="33"/>
            <w:vAlign w:val="center"/>
          </w:tcPr>
          <w:p w14:paraId="1CC1633E" w14:textId="77777777" w:rsidR="000D2309" w:rsidRPr="00D64848" w:rsidRDefault="000D2309" w:rsidP="00E14D30">
            <w:pPr>
              <w:spacing w:line="276" w:lineRule="auto"/>
              <w:jc w:val="center"/>
              <w:rPr>
                <w:rFonts w:ascii="Traditional Arabic" w:eastAsia="Traditional Arabic" w:hAnsi="Traditional Arabic" w:cs="Traditional Arabic"/>
                <w:b/>
                <w:bCs/>
                <w:sz w:val="32"/>
                <w:szCs w:val="32"/>
                <w:rtl/>
              </w:rPr>
            </w:pPr>
            <w:r w:rsidRPr="00D64848">
              <w:rPr>
                <w:rFonts w:ascii="Traditional Arabic" w:eastAsia="Calibri" w:hAnsi="Traditional Arabic" w:cs="Traditional Arabic"/>
                <w:b/>
                <w:bCs/>
                <w:sz w:val="32"/>
                <w:szCs w:val="32"/>
                <w:rtl/>
              </w:rPr>
              <w:t>الهدف المستهدف لعام 2030</w:t>
            </w:r>
          </w:p>
        </w:tc>
      </w:tr>
      <w:tr w:rsidR="000D2309" w:rsidRPr="00D64848" w14:paraId="4DCCA5BB" w14:textId="77777777" w:rsidTr="000D2309">
        <w:trPr>
          <w:trHeight w:val="367"/>
          <w:jc w:val="center"/>
        </w:trPr>
        <w:tc>
          <w:tcPr>
            <w:tcW w:w="3016" w:type="dxa"/>
            <w:shd w:val="clear" w:color="auto" w:fill="D9E2F3" w:themeFill="accent1" w:themeFillTint="33"/>
            <w:vAlign w:val="center"/>
          </w:tcPr>
          <w:p w14:paraId="6DC585FF" w14:textId="77777777" w:rsidR="000D2309" w:rsidRPr="00D64848" w:rsidRDefault="000D2309" w:rsidP="00E14D30">
            <w:pPr>
              <w:spacing w:line="276" w:lineRule="auto"/>
              <w:jc w:val="center"/>
              <w:rPr>
                <w:rFonts w:ascii="Traditional Arabic" w:eastAsia="Traditional Arabic" w:hAnsi="Traditional Arabic" w:cs="Traditional Arabic"/>
                <w:b/>
                <w:bCs/>
                <w:sz w:val="32"/>
                <w:szCs w:val="32"/>
                <w:rtl/>
              </w:rPr>
            </w:pPr>
            <w:r w:rsidRPr="00D64848">
              <w:rPr>
                <w:rFonts w:ascii="Traditional Arabic" w:eastAsia="Calibri" w:hAnsi="Traditional Arabic" w:cs="Traditional Arabic"/>
                <w:b/>
                <w:bCs/>
                <w:sz w:val="32"/>
                <w:szCs w:val="32"/>
                <w:rtl/>
              </w:rPr>
              <w:t>معامل الانحدار (تأثير الابتكار)</w:t>
            </w:r>
          </w:p>
        </w:tc>
        <w:tc>
          <w:tcPr>
            <w:tcW w:w="3016" w:type="dxa"/>
            <w:vAlign w:val="center"/>
          </w:tcPr>
          <w:p w14:paraId="4DB27329" w14:textId="77777777" w:rsidR="000D2309" w:rsidRPr="00D64848" w:rsidRDefault="000D2309" w:rsidP="00E14D30">
            <w:pPr>
              <w:spacing w:line="276" w:lineRule="auto"/>
              <w:jc w:val="center"/>
              <w:rPr>
                <w:rFonts w:ascii="Traditional Arabic" w:eastAsia="Traditional Arabic" w:hAnsi="Traditional Arabic" w:cs="Traditional Arabic"/>
                <w:sz w:val="32"/>
                <w:szCs w:val="32"/>
                <w:rtl/>
              </w:rPr>
            </w:pPr>
            <w:r w:rsidRPr="00D64848">
              <w:rPr>
                <w:rFonts w:ascii="Traditional Arabic" w:eastAsia="Calibri" w:hAnsi="Traditional Arabic" w:cs="Traditional Arabic"/>
                <w:sz w:val="32"/>
                <w:szCs w:val="32"/>
              </w:rPr>
              <w:t>0.828</w:t>
            </w:r>
          </w:p>
        </w:tc>
        <w:tc>
          <w:tcPr>
            <w:tcW w:w="3016" w:type="dxa"/>
            <w:vAlign w:val="center"/>
          </w:tcPr>
          <w:p w14:paraId="51F8B88C" w14:textId="77777777" w:rsidR="000D2309" w:rsidRPr="00D64848" w:rsidRDefault="000D2309" w:rsidP="00E14D30">
            <w:pPr>
              <w:spacing w:line="276" w:lineRule="auto"/>
              <w:jc w:val="center"/>
              <w:rPr>
                <w:rFonts w:ascii="Traditional Arabic" w:eastAsia="Traditional Arabic" w:hAnsi="Traditional Arabic" w:cs="Traditional Arabic"/>
                <w:sz w:val="32"/>
                <w:szCs w:val="32"/>
                <w:rtl/>
              </w:rPr>
            </w:pPr>
            <w:r w:rsidRPr="00D64848">
              <w:rPr>
                <w:rFonts w:ascii="Traditional Arabic" w:eastAsia="Calibri" w:hAnsi="Traditional Arabic" w:cs="Traditional Arabic"/>
                <w:sz w:val="32"/>
                <w:szCs w:val="32"/>
                <w:rtl/>
              </w:rPr>
              <w:t>تعزيز إلى 0.90</w:t>
            </w:r>
            <w:r w:rsidRPr="00D64848">
              <w:rPr>
                <w:rFonts w:ascii="Traditional Arabic" w:eastAsia="Calibri" w:hAnsi="Traditional Arabic" w:cs="Traditional Arabic"/>
                <w:sz w:val="32"/>
                <w:szCs w:val="32"/>
              </w:rPr>
              <w:t>+</w:t>
            </w:r>
          </w:p>
        </w:tc>
      </w:tr>
      <w:tr w:rsidR="000D2309" w:rsidRPr="00D64848" w14:paraId="4D5B1484" w14:textId="77777777" w:rsidTr="000D2309">
        <w:trPr>
          <w:trHeight w:val="605"/>
          <w:jc w:val="center"/>
        </w:trPr>
        <w:tc>
          <w:tcPr>
            <w:tcW w:w="3016" w:type="dxa"/>
            <w:shd w:val="clear" w:color="auto" w:fill="D9E2F3" w:themeFill="accent1" w:themeFillTint="33"/>
            <w:vAlign w:val="center"/>
          </w:tcPr>
          <w:p w14:paraId="3EFECCBA" w14:textId="77777777" w:rsidR="000D2309" w:rsidRPr="00D64848" w:rsidRDefault="000D2309" w:rsidP="00E14D30">
            <w:pPr>
              <w:spacing w:line="276" w:lineRule="auto"/>
              <w:jc w:val="center"/>
              <w:rPr>
                <w:rFonts w:ascii="Traditional Arabic" w:eastAsia="Traditional Arabic" w:hAnsi="Traditional Arabic" w:cs="Traditional Arabic"/>
                <w:b/>
                <w:bCs/>
                <w:sz w:val="32"/>
                <w:szCs w:val="32"/>
                <w:rtl/>
              </w:rPr>
            </w:pPr>
            <w:r w:rsidRPr="00D64848">
              <w:rPr>
                <w:rFonts w:ascii="Traditional Arabic" w:eastAsia="Calibri" w:hAnsi="Traditional Arabic" w:cs="Traditional Arabic"/>
                <w:b/>
                <w:bCs/>
                <w:sz w:val="32"/>
                <w:szCs w:val="32"/>
                <w:rtl/>
              </w:rPr>
              <w:t>معدل تقليل الانبعاثات الكربونية</w:t>
            </w:r>
          </w:p>
        </w:tc>
        <w:tc>
          <w:tcPr>
            <w:tcW w:w="3016" w:type="dxa"/>
            <w:vAlign w:val="center"/>
          </w:tcPr>
          <w:p w14:paraId="5000D496" w14:textId="77777777" w:rsidR="000D2309" w:rsidRPr="00D64848" w:rsidRDefault="000D2309" w:rsidP="00E14D30">
            <w:pPr>
              <w:spacing w:line="276" w:lineRule="auto"/>
              <w:jc w:val="center"/>
              <w:rPr>
                <w:rFonts w:ascii="Traditional Arabic" w:eastAsia="Traditional Arabic" w:hAnsi="Traditional Arabic" w:cs="Traditional Arabic"/>
                <w:sz w:val="32"/>
                <w:szCs w:val="32"/>
                <w:rtl/>
              </w:rPr>
            </w:pPr>
            <w:r w:rsidRPr="00D64848">
              <w:rPr>
                <w:rFonts w:ascii="Traditional Arabic" w:eastAsia="Calibri" w:hAnsi="Traditional Arabic" w:cs="Traditional Arabic"/>
                <w:sz w:val="32"/>
                <w:szCs w:val="32"/>
              </w:rPr>
              <w:t>10-20%</w:t>
            </w:r>
          </w:p>
        </w:tc>
        <w:tc>
          <w:tcPr>
            <w:tcW w:w="3016" w:type="dxa"/>
            <w:vAlign w:val="center"/>
          </w:tcPr>
          <w:p w14:paraId="4AE8503D" w14:textId="77777777" w:rsidR="000D2309" w:rsidRPr="00D64848" w:rsidRDefault="000D2309" w:rsidP="00E14D30">
            <w:pPr>
              <w:spacing w:line="276" w:lineRule="auto"/>
              <w:jc w:val="center"/>
              <w:rPr>
                <w:rFonts w:ascii="Traditional Arabic" w:eastAsia="Traditional Arabic" w:hAnsi="Traditional Arabic" w:cs="Traditional Arabic"/>
                <w:sz w:val="32"/>
                <w:szCs w:val="32"/>
                <w:rtl/>
              </w:rPr>
            </w:pPr>
            <w:r w:rsidRPr="00D64848">
              <w:rPr>
                <w:rFonts w:ascii="Traditional Arabic" w:eastAsia="Calibri" w:hAnsi="Traditional Arabic" w:cs="Traditional Arabic"/>
                <w:sz w:val="32"/>
                <w:szCs w:val="32"/>
                <w:rtl/>
              </w:rPr>
              <w:t>تحقيق تقليل 40-50</w:t>
            </w:r>
            <w:r w:rsidRPr="00D64848">
              <w:rPr>
                <w:rFonts w:ascii="Traditional Arabic" w:eastAsia="Calibri" w:hAnsi="Traditional Arabic" w:cs="Traditional Arabic"/>
                <w:sz w:val="32"/>
                <w:szCs w:val="32"/>
              </w:rPr>
              <w:t>%</w:t>
            </w:r>
          </w:p>
        </w:tc>
      </w:tr>
      <w:tr w:rsidR="000D2309" w:rsidRPr="00D64848" w14:paraId="6AF5EDCC" w14:textId="77777777" w:rsidTr="000D2309">
        <w:trPr>
          <w:trHeight w:val="572"/>
          <w:jc w:val="center"/>
        </w:trPr>
        <w:tc>
          <w:tcPr>
            <w:tcW w:w="3016" w:type="dxa"/>
            <w:shd w:val="clear" w:color="auto" w:fill="D9E2F3" w:themeFill="accent1" w:themeFillTint="33"/>
            <w:vAlign w:val="center"/>
          </w:tcPr>
          <w:p w14:paraId="3A2EFC6C" w14:textId="5B9ED625" w:rsidR="000D2309" w:rsidRPr="00D64848" w:rsidRDefault="000D2309" w:rsidP="00E14D30">
            <w:pPr>
              <w:spacing w:line="276" w:lineRule="auto"/>
              <w:jc w:val="center"/>
              <w:rPr>
                <w:rFonts w:ascii="Traditional Arabic" w:eastAsia="Traditional Arabic" w:hAnsi="Traditional Arabic" w:cs="Traditional Arabic"/>
                <w:b/>
                <w:bCs/>
                <w:sz w:val="32"/>
                <w:szCs w:val="32"/>
                <w:rtl/>
              </w:rPr>
            </w:pPr>
            <w:r w:rsidRPr="00D64848">
              <w:rPr>
                <w:rFonts w:ascii="Traditional Arabic" w:eastAsia="Calibri" w:hAnsi="Traditional Arabic" w:cs="Traditional Arabic"/>
                <w:b/>
                <w:bCs/>
                <w:sz w:val="32"/>
                <w:szCs w:val="32"/>
                <w:rtl/>
              </w:rPr>
              <w:t xml:space="preserve">مستوى الرضا </w:t>
            </w:r>
            <w:r w:rsidR="009C7CBF" w:rsidRPr="00D64848">
              <w:rPr>
                <w:rFonts w:ascii="Traditional Arabic" w:eastAsia="Calibri" w:hAnsi="Traditional Arabic" w:cs="Traditional Arabic"/>
                <w:b/>
                <w:bCs/>
                <w:sz w:val="32"/>
                <w:szCs w:val="32"/>
                <w:rtl/>
              </w:rPr>
              <w:t>الموظفين</w:t>
            </w:r>
          </w:p>
        </w:tc>
        <w:tc>
          <w:tcPr>
            <w:tcW w:w="3016" w:type="dxa"/>
            <w:vAlign w:val="center"/>
          </w:tcPr>
          <w:p w14:paraId="3796875D" w14:textId="77777777" w:rsidR="000D2309" w:rsidRPr="00D64848" w:rsidRDefault="000D2309" w:rsidP="00E14D30">
            <w:pPr>
              <w:spacing w:line="276" w:lineRule="auto"/>
              <w:jc w:val="center"/>
              <w:rPr>
                <w:rFonts w:ascii="Traditional Arabic" w:eastAsia="Traditional Arabic" w:hAnsi="Traditional Arabic" w:cs="Traditional Arabic"/>
                <w:sz w:val="32"/>
                <w:szCs w:val="32"/>
                <w:rtl/>
              </w:rPr>
            </w:pPr>
            <w:r w:rsidRPr="00D64848">
              <w:rPr>
                <w:rFonts w:ascii="Traditional Arabic" w:eastAsia="Calibri" w:hAnsi="Traditional Arabic" w:cs="Traditional Arabic"/>
                <w:sz w:val="32"/>
                <w:szCs w:val="32"/>
              </w:rPr>
              <w:t>3.52</w:t>
            </w:r>
          </w:p>
        </w:tc>
        <w:tc>
          <w:tcPr>
            <w:tcW w:w="3016" w:type="dxa"/>
            <w:vAlign w:val="center"/>
          </w:tcPr>
          <w:p w14:paraId="24D3C33E" w14:textId="77777777" w:rsidR="000D2309" w:rsidRPr="00D64848" w:rsidRDefault="000D2309" w:rsidP="00E14D30">
            <w:pPr>
              <w:spacing w:line="276" w:lineRule="auto"/>
              <w:jc w:val="center"/>
              <w:rPr>
                <w:rFonts w:ascii="Traditional Arabic" w:eastAsia="Traditional Arabic" w:hAnsi="Traditional Arabic" w:cs="Traditional Arabic"/>
                <w:sz w:val="32"/>
                <w:szCs w:val="32"/>
                <w:rtl/>
              </w:rPr>
            </w:pPr>
            <w:r w:rsidRPr="00D64848">
              <w:rPr>
                <w:rFonts w:ascii="Traditional Arabic" w:eastAsia="Calibri" w:hAnsi="Traditional Arabic" w:cs="Traditional Arabic"/>
                <w:sz w:val="32"/>
                <w:szCs w:val="32"/>
                <w:rtl/>
              </w:rPr>
              <w:t>تحسين إلى 4.0</w:t>
            </w:r>
            <w:r w:rsidRPr="00D64848">
              <w:rPr>
                <w:rFonts w:ascii="Traditional Arabic" w:eastAsia="Calibri" w:hAnsi="Traditional Arabic" w:cs="Traditional Arabic"/>
                <w:sz w:val="32"/>
                <w:szCs w:val="32"/>
              </w:rPr>
              <w:t>+</w:t>
            </w:r>
          </w:p>
        </w:tc>
      </w:tr>
      <w:tr w:rsidR="000D2309" w:rsidRPr="00D64848" w14:paraId="7BF9F498" w14:textId="77777777" w:rsidTr="000D2309">
        <w:trPr>
          <w:trHeight w:val="540"/>
          <w:jc w:val="center"/>
        </w:trPr>
        <w:tc>
          <w:tcPr>
            <w:tcW w:w="3016" w:type="dxa"/>
            <w:shd w:val="clear" w:color="auto" w:fill="D9E2F3" w:themeFill="accent1" w:themeFillTint="33"/>
            <w:vAlign w:val="center"/>
          </w:tcPr>
          <w:p w14:paraId="77B0A7DD" w14:textId="77777777" w:rsidR="000D2309" w:rsidRPr="00D64848" w:rsidRDefault="000D2309" w:rsidP="00E14D30">
            <w:pPr>
              <w:spacing w:line="276" w:lineRule="auto"/>
              <w:jc w:val="center"/>
              <w:rPr>
                <w:rFonts w:ascii="Traditional Arabic" w:eastAsia="Traditional Arabic" w:hAnsi="Traditional Arabic" w:cs="Traditional Arabic"/>
                <w:b/>
                <w:bCs/>
                <w:sz w:val="32"/>
                <w:szCs w:val="32"/>
                <w:rtl/>
              </w:rPr>
            </w:pPr>
            <w:r w:rsidRPr="00D64848">
              <w:rPr>
                <w:rFonts w:ascii="Traditional Arabic" w:eastAsia="Calibri" w:hAnsi="Traditional Arabic" w:cs="Traditional Arabic"/>
                <w:b/>
                <w:bCs/>
                <w:sz w:val="32"/>
                <w:szCs w:val="32"/>
                <w:rtl/>
              </w:rPr>
              <w:t>الاستثمار في التقنيات الخضراء</w:t>
            </w:r>
          </w:p>
        </w:tc>
        <w:tc>
          <w:tcPr>
            <w:tcW w:w="3016" w:type="dxa"/>
            <w:vAlign w:val="center"/>
          </w:tcPr>
          <w:p w14:paraId="4F24B3C2" w14:textId="77777777" w:rsidR="000D2309" w:rsidRPr="00D64848" w:rsidRDefault="000D2309" w:rsidP="00E14D30">
            <w:pPr>
              <w:spacing w:line="276" w:lineRule="auto"/>
              <w:jc w:val="center"/>
              <w:rPr>
                <w:rFonts w:ascii="Traditional Arabic" w:eastAsia="Traditional Arabic" w:hAnsi="Traditional Arabic" w:cs="Traditional Arabic"/>
                <w:sz w:val="32"/>
                <w:szCs w:val="32"/>
                <w:rtl/>
              </w:rPr>
            </w:pPr>
            <w:r w:rsidRPr="00D64848">
              <w:rPr>
                <w:rFonts w:ascii="Traditional Arabic" w:eastAsia="Calibri" w:hAnsi="Traditional Arabic" w:cs="Traditional Arabic"/>
                <w:sz w:val="32"/>
                <w:szCs w:val="32"/>
              </w:rPr>
              <w:t xml:space="preserve">15% </w:t>
            </w:r>
            <w:r w:rsidRPr="00D64848">
              <w:rPr>
                <w:rFonts w:ascii="Traditional Arabic" w:eastAsia="Calibri" w:hAnsi="Traditional Arabic" w:cs="Traditional Arabic"/>
                <w:sz w:val="32"/>
                <w:szCs w:val="32"/>
                <w:rtl/>
              </w:rPr>
              <w:t>من الميزانية</w:t>
            </w:r>
          </w:p>
        </w:tc>
        <w:tc>
          <w:tcPr>
            <w:tcW w:w="3016" w:type="dxa"/>
            <w:vAlign w:val="center"/>
          </w:tcPr>
          <w:p w14:paraId="4E10F7A9" w14:textId="77777777" w:rsidR="000D2309" w:rsidRPr="00D64848" w:rsidRDefault="000D2309" w:rsidP="00E14D30">
            <w:pPr>
              <w:spacing w:line="276" w:lineRule="auto"/>
              <w:jc w:val="center"/>
              <w:rPr>
                <w:rFonts w:ascii="Traditional Arabic" w:eastAsia="Traditional Arabic" w:hAnsi="Traditional Arabic" w:cs="Traditional Arabic"/>
                <w:sz w:val="32"/>
                <w:szCs w:val="32"/>
                <w:rtl/>
              </w:rPr>
            </w:pPr>
            <w:r w:rsidRPr="00D64848">
              <w:rPr>
                <w:rFonts w:ascii="Traditional Arabic" w:eastAsia="Calibri" w:hAnsi="Traditional Arabic" w:cs="Traditional Arabic"/>
                <w:sz w:val="32"/>
                <w:szCs w:val="32"/>
                <w:rtl/>
              </w:rPr>
              <w:t>توسيع إلى 25</w:t>
            </w:r>
            <w:r w:rsidRPr="00D64848">
              <w:rPr>
                <w:rFonts w:ascii="Traditional Arabic" w:eastAsia="Calibri" w:hAnsi="Traditional Arabic" w:cs="Traditional Arabic"/>
                <w:sz w:val="32"/>
                <w:szCs w:val="32"/>
              </w:rPr>
              <w:t>%+</w:t>
            </w:r>
          </w:p>
        </w:tc>
      </w:tr>
    </w:tbl>
    <w:p w14:paraId="6B0CC519" w14:textId="4F1E7BCE" w:rsidR="00CD666D" w:rsidRPr="00D64848" w:rsidRDefault="00CD666D" w:rsidP="00E14D30">
      <w:pPr>
        <w:spacing w:after="0" w:line="360" w:lineRule="auto"/>
        <w:ind w:left="565"/>
        <w:jc w:val="center"/>
        <w:rPr>
          <w:rFonts w:ascii="Traditional Arabic" w:eastAsia="Calibri" w:hAnsi="Traditional Arabic" w:cs="Traditional Arabic"/>
          <w:sz w:val="32"/>
          <w:szCs w:val="32"/>
          <w:rtl/>
          <w:lang w:bidi="ar-EG"/>
        </w:rPr>
      </w:pPr>
      <w:r w:rsidRPr="00D64848">
        <w:rPr>
          <w:rFonts w:ascii="Traditional Arabic" w:eastAsia="Calibri" w:hAnsi="Traditional Arabic" w:cs="Traditional Arabic"/>
          <w:sz w:val="32"/>
          <w:szCs w:val="32"/>
          <w:u w:val="single"/>
          <w:rtl/>
          <w:lang w:bidi="ar-EG"/>
        </w:rPr>
        <w:t>المصدر</w:t>
      </w:r>
      <w:r w:rsidRPr="00D64848">
        <w:rPr>
          <w:rFonts w:ascii="Traditional Arabic" w:eastAsia="Calibri" w:hAnsi="Traditional Arabic" w:cs="Traditional Arabic"/>
          <w:sz w:val="32"/>
          <w:szCs w:val="32"/>
          <w:rtl/>
          <w:lang w:bidi="ar-EG"/>
        </w:rPr>
        <w:t>: من إعداد الباحث</w:t>
      </w:r>
    </w:p>
    <w:p w14:paraId="7332F91F" w14:textId="51EFD7A4" w:rsidR="000D2309" w:rsidRPr="00D64848" w:rsidRDefault="000D2309" w:rsidP="00E14D30">
      <w:pPr>
        <w:spacing w:before="240" w:after="0" w:line="360" w:lineRule="auto"/>
        <w:jc w:val="both"/>
        <w:rPr>
          <w:rFonts w:ascii="Traditional Arabic" w:eastAsia="Traditional Arabic" w:hAnsi="Traditional Arabic" w:cs="Traditional Arabic"/>
          <w:sz w:val="32"/>
          <w:szCs w:val="32"/>
          <w:lang w:bidi="ar-EG"/>
        </w:rPr>
      </w:pPr>
      <w:r w:rsidRPr="00D64848">
        <w:rPr>
          <w:rFonts w:ascii="Traditional Arabic" w:eastAsia="Traditional Arabic" w:hAnsi="Traditional Arabic" w:cs="Traditional Arabic"/>
          <w:sz w:val="32"/>
          <w:szCs w:val="32"/>
          <w:rtl/>
        </w:rPr>
        <w:t>تُظهر نتائج التحليل الإحصائي أن الابتكار يلعب دور</w:t>
      </w:r>
      <w:r w:rsidR="008C62D9" w:rsidRPr="00D64848">
        <w:rPr>
          <w:rFonts w:ascii="Traditional Arabic" w:eastAsia="Traditional Arabic" w:hAnsi="Traditional Arabic" w:cs="Traditional Arabic"/>
          <w:sz w:val="32"/>
          <w:szCs w:val="32"/>
          <w:rtl/>
        </w:rPr>
        <w:t>ًا</w:t>
      </w:r>
      <w:r w:rsidRPr="00D64848">
        <w:rPr>
          <w:rFonts w:ascii="Traditional Arabic" w:eastAsia="Traditional Arabic" w:hAnsi="Traditional Arabic" w:cs="Traditional Arabic"/>
          <w:sz w:val="32"/>
          <w:szCs w:val="32"/>
          <w:rtl/>
        </w:rPr>
        <w:t xml:space="preserve"> أساسي</w:t>
      </w:r>
      <w:r w:rsidR="008C62D9" w:rsidRPr="00D64848">
        <w:rPr>
          <w:rFonts w:ascii="Traditional Arabic" w:eastAsia="Traditional Arabic" w:hAnsi="Traditional Arabic" w:cs="Traditional Arabic"/>
          <w:sz w:val="32"/>
          <w:szCs w:val="32"/>
          <w:rtl/>
        </w:rPr>
        <w:t>ًا</w:t>
      </w:r>
      <w:r w:rsidRPr="00D64848">
        <w:rPr>
          <w:rFonts w:ascii="Traditional Arabic" w:eastAsia="Traditional Arabic" w:hAnsi="Traditional Arabic" w:cs="Traditional Arabic"/>
          <w:sz w:val="32"/>
          <w:szCs w:val="32"/>
          <w:rtl/>
        </w:rPr>
        <w:t xml:space="preserve"> وحتمي</w:t>
      </w:r>
      <w:r w:rsidR="008C62D9" w:rsidRPr="00D64848">
        <w:rPr>
          <w:rFonts w:ascii="Traditional Arabic" w:eastAsia="Traditional Arabic" w:hAnsi="Traditional Arabic" w:cs="Traditional Arabic"/>
          <w:sz w:val="32"/>
          <w:szCs w:val="32"/>
          <w:rtl/>
        </w:rPr>
        <w:t>ًا</w:t>
      </w:r>
      <w:r w:rsidRPr="00D64848">
        <w:rPr>
          <w:rFonts w:ascii="Traditional Arabic" w:eastAsia="Traditional Arabic" w:hAnsi="Traditional Arabic" w:cs="Traditional Arabic"/>
          <w:sz w:val="32"/>
          <w:szCs w:val="32"/>
          <w:rtl/>
        </w:rPr>
        <w:t xml:space="preserve"> في تحقيق التنمية المستدامة بقطاع الخدمات اللوجستية بالمملكة العربية السعودية</w:t>
      </w:r>
      <w:r w:rsidRPr="00D64848">
        <w:rPr>
          <w:rFonts w:ascii="Traditional Arabic" w:eastAsia="Traditional Arabic" w:hAnsi="Traditional Arabic" w:cs="Traditional Arabic"/>
          <w:sz w:val="32"/>
          <w:szCs w:val="32"/>
        </w:rPr>
        <w:t xml:space="preserve">. </w:t>
      </w:r>
      <w:r w:rsidRPr="00D64848">
        <w:rPr>
          <w:rFonts w:ascii="Traditional Arabic" w:eastAsia="Traditional Arabic" w:hAnsi="Traditional Arabic" w:cs="Traditional Arabic"/>
          <w:sz w:val="32"/>
          <w:szCs w:val="32"/>
          <w:rtl/>
        </w:rPr>
        <w:t>والعلاقة القوية بين المتغيرات</w:t>
      </w:r>
      <w:r w:rsidRPr="00D64848">
        <w:rPr>
          <w:rFonts w:ascii="Traditional Arabic" w:eastAsia="Traditional Arabic" w:hAnsi="Traditional Arabic" w:cs="Traditional Arabic"/>
          <w:sz w:val="32"/>
          <w:szCs w:val="32"/>
        </w:rPr>
        <w:t xml:space="preserve"> </w:t>
      </w:r>
      <w:r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Pr>
        <w:t>r = 0.840</w:t>
      </w:r>
      <w:r w:rsidRPr="00D64848">
        <w:rPr>
          <w:rFonts w:ascii="Traditional Arabic" w:eastAsia="Traditional Arabic" w:hAnsi="Traditional Arabic" w:cs="Traditional Arabic"/>
          <w:sz w:val="32"/>
          <w:szCs w:val="32"/>
          <w:rtl/>
        </w:rPr>
        <w:t xml:space="preserve">، </w:t>
      </w:r>
      <w:r w:rsidRPr="00D64848">
        <w:rPr>
          <w:rFonts w:ascii="Traditional Arabic" w:eastAsia="Traditional Arabic" w:hAnsi="Traditional Arabic" w:cs="Traditional Arabic"/>
          <w:sz w:val="32"/>
          <w:szCs w:val="32"/>
        </w:rPr>
        <w:t>p = 0.000</w:t>
      </w:r>
      <w:r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Pr>
        <w:t xml:space="preserve"> </w:t>
      </w:r>
      <w:r w:rsidRPr="00D64848">
        <w:rPr>
          <w:rFonts w:ascii="Traditional Arabic" w:eastAsia="Traditional Arabic" w:hAnsi="Traditional Arabic" w:cs="Traditional Arabic"/>
          <w:sz w:val="32"/>
          <w:szCs w:val="32"/>
          <w:rtl/>
        </w:rPr>
        <w:t>تؤكد أن استثمار الشركات في حلول مبتكرة يُترجم مباشرة إلى تحسُّن ملموس في الأبعاد الاقتصادية والاجتماعية والبيئية. غير أن وجود فجوة بنسبة (29.4%) يشير إلى ضرورة تعزيز عوامل أخرى مثل الدعم السياسي والتمويل والبنية التحتية لتعظيم تأثير الابتكار على تحقيق أهداف رؤية المملكة 2030</w:t>
      </w:r>
      <w:r w:rsidRPr="00D64848">
        <w:rPr>
          <w:rFonts w:ascii="Traditional Arabic" w:eastAsia="Traditional Arabic" w:hAnsi="Traditional Arabic" w:cs="Traditional Arabic"/>
          <w:sz w:val="32"/>
          <w:szCs w:val="32"/>
        </w:rPr>
        <w:t>.</w:t>
      </w:r>
    </w:p>
    <w:p w14:paraId="1D838580" w14:textId="5EF5EC2C" w:rsidR="00E14D30" w:rsidRPr="00D64848" w:rsidRDefault="00E14D30">
      <w:pPr>
        <w:bidi w:val="0"/>
        <w:rPr>
          <w:rFonts w:ascii="Traditional Arabic" w:eastAsia="Traditional Arabic" w:hAnsi="Traditional Arabic" w:cs="Traditional Arabic"/>
          <w:sz w:val="32"/>
          <w:szCs w:val="32"/>
          <w:rtl/>
        </w:rPr>
      </w:pPr>
      <w:r w:rsidRPr="00D64848">
        <w:rPr>
          <w:rFonts w:ascii="Traditional Arabic" w:eastAsia="Traditional Arabic" w:hAnsi="Traditional Arabic" w:cs="Traditional Arabic"/>
          <w:sz w:val="32"/>
          <w:szCs w:val="32"/>
          <w:rtl/>
        </w:rPr>
        <w:br w:type="page"/>
      </w:r>
    </w:p>
    <w:p w14:paraId="0F7C9A7B" w14:textId="77777777" w:rsidR="00FB1061" w:rsidRPr="00D64848" w:rsidRDefault="00FB1061" w:rsidP="00FB1061">
      <w:pPr>
        <w:spacing w:line="360" w:lineRule="auto"/>
        <w:rPr>
          <w:rFonts w:ascii="Traditional Arabic" w:eastAsia="Traditional Arabic" w:hAnsi="Traditional Arabic" w:cs="Traditional Arabic"/>
          <w:bCs/>
          <w:sz w:val="56"/>
          <w:szCs w:val="56"/>
          <w:rtl/>
        </w:rPr>
      </w:pPr>
    </w:p>
    <w:p w14:paraId="31703BD1" w14:textId="77777777" w:rsidR="00FB1061" w:rsidRPr="00D64848" w:rsidRDefault="00FB1061" w:rsidP="00FB1061">
      <w:pPr>
        <w:spacing w:line="360" w:lineRule="auto"/>
        <w:rPr>
          <w:rFonts w:ascii="Traditional Arabic" w:eastAsia="Traditional Arabic" w:hAnsi="Traditional Arabic" w:cs="Traditional Arabic"/>
          <w:bCs/>
          <w:sz w:val="56"/>
          <w:szCs w:val="56"/>
          <w:rtl/>
        </w:rPr>
      </w:pPr>
    </w:p>
    <w:p w14:paraId="7594E416" w14:textId="77777777" w:rsidR="00FB1061" w:rsidRPr="00D64848" w:rsidRDefault="00FB1061" w:rsidP="00FB1061">
      <w:pPr>
        <w:spacing w:line="360" w:lineRule="auto"/>
        <w:jc w:val="center"/>
        <w:outlineLvl w:val="0"/>
        <w:rPr>
          <w:rFonts w:ascii="Traditional Arabic" w:eastAsia="Traditional Arabic" w:hAnsi="Traditional Arabic" w:cs="Traditional Arabic"/>
          <w:bCs/>
          <w:sz w:val="56"/>
          <w:szCs w:val="56"/>
          <w:rtl/>
        </w:rPr>
      </w:pPr>
      <w:bookmarkStart w:id="84" w:name="_Toc231815019"/>
      <w:r w:rsidRPr="00D64848">
        <w:rPr>
          <w:rFonts w:ascii="Traditional Arabic" w:eastAsia="Traditional Arabic" w:hAnsi="Traditional Arabic" w:cs="Traditional Arabic"/>
          <w:bCs/>
          <w:sz w:val="56"/>
          <w:szCs w:val="56"/>
          <w:rtl/>
        </w:rPr>
        <w:t>الفصل الخامس</w:t>
      </w:r>
      <w:bookmarkEnd w:id="84"/>
    </w:p>
    <w:p w14:paraId="0C32EC59" w14:textId="335BE221" w:rsidR="00FB1061" w:rsidRPr="00D64848" w:rsidRDefault="00B11502" w:rsidP="00FB1061">
      <w:pPr>
        <w:spacing w:line="360" w:lineRule="auto"/>
        <w:jc w:val="center"/>
        <w:outlineLvl w:val="0"/>
        <w:rPr>
          <w:rFonts w:ascii="Traditional Arabic" w:eastAsia="Traditional Arabic" w:hAnsi="Traditional Arabic" w:cs="Traditional Arabic"/>
          <w:bCs/>
          <w:sz w:val="56"/>
          <w:szCs w:val="56"/>
          <w:rtl/>
        </w:rPr>
      </w:pPr>
      <w:bookmarkStart w:id="85" w:name="_Toc231815020"/>
      <w:r w:rsidRPr="00D64848">
        <w:rPr>
          <w:rFonts w:ascii="Traditional Arabic" w:eastAsia="Traditional Arabic" w:hAnsi="Traditional Arabic" w:cs="Traditional Arabic"/>
          <w:b/>
          <w:bCs/>
          <w:sz w:val="56"/>
          <w:szCs w:val="56"/>
          <w:rtl/>
        </w:rPr>
        <w:t>خاتمة</w:t>
      </w:r>
      <w:r w:rsidR="00FB1061" w:rsidRPr="00D64848">
        <w:rPr>
          <w:rFonts w:ascii="Traditional Arabic" w:eastAsia="Traditional Arabic" w:hAnsi="Traditional Arabic" w:cs="Traditional Arabic"/>
          <w:b/>
          <w:bCs/>
          <w:sz w:val="56"/>
          <w:szCs w:val="56"/>
          <w:rtl/>
        </w:rPr>
        <w:t xml:space="preserve"> وتوصيات </w:t>
      </w:r>
      <w:r w:rsidR="009847F8" w:rsidRPr="00D64848">
        <w:rPr>
          <w:rFonts w:ascii="Traditional Arabic" w:eastAsia="Traditional Arabic" w:hAnsi="Traditional Arabic" w:cs="Traditional Arabic"/>
          <w:b/>
          <w:bCs/>
          <w:sz w:val="56"/>
          <w:szCs w:val="56"/>
          <w:rtl/>
        </w:rPr>
        <w:t>الدِّراسة</w:t>
      </w:r>
      <w:bookmarkEnd w:id="85"/>
    </w:p>
    <w:p w14:paraId="18A1C609" w14:textId="77777777" w:rsidR="00FB1061" w:rsidRPr="00D64848" w:rsidRDefault="00FB1061" w:rsidP="00FB1061">
      <w:pPr>
        <w:bidi w:val="0"/>
        <w:spacing w:line="256" w:lineRule="auto"/>
        <w:rPr>
          <w:rFonts w:ascii="Traditional Arabic" w:eastAsia="Traditional Arabic" w:hAnsi="Traditional Arabic" w:cs="Traditional Arabic"/>
          <w:bCs/>
          <w:sz w:val="56"/>
          <w:szCs w:val="56"/>
          <w:rtl/>
        </w:rPr>
      </w:pPr>
      <w:r w:rsidRPr="00D64848">
        <w:rPr>
          <w:rFonts w:ascii="Traditional Arabic" w:eastAsia="Traditional Arabic" w:hAnsi="Traditional Arabic" w:cs="Traditional Arabic"/>
          <w:b/>
          <w:bCs/>
          <w:kern w:val="0"/>
          <w:sz w:val="56"/>
          <w:szCs w:val="56"/>
          <w:rtl/>
          <w14:ligatures w14:val="none"/>
        </w:rPr>
        <w:br w:type="page"/>
      </w:r>
    </w:p>
    <w:p w14:paraId="1137077C" w14:textId="77777777" w:rsidR="00FB1061" w:rsidRPr="00D64848" w:rsidRDefault="00FB1061" w:rsidP="00FB1061">
      <w:pPr>
        <w:bidi w:val="0"/>
        <w:spacing w:line="256" w:lineRule="auto"/>
        <w:jc w:val="center"/>
        <w:rPr>
          <w:rFonts w:ascii="Traditional Arabic" w:eastAsia="Traditional Arabic" w:hAnsi="Traditional Arabic" w:cs="Traditional Arabic"/>
          <w:bCs/>
          <w:sz w:val="40"/>
          <w:szCs w:val="40"/>
          <w:rtl/>
        </w:rPr>
      </w:pPr>
      <w:r w:rsidRPr="00D64848">
        <w:rPr>
          <w:rFonts w:ascii="Traditional Arabic" w:eastAsia="Traditional Arabic" w:hAnsi="Traditional Arabic" w:cs="Traditional Arabic"/>
          <w:bCs/>
          <w:sz w:val="40"/>
          <w:szCs w:val="40"/>
          <w:rtl/>
        </w:rPr>
        <w:lastRenderedPageBreak/>
        <w:t>الفصل الخامس</w:t>
      </w:r>
    </w:p>
    <w:p w14:paraId="0726ED14" w14:textId="4A7F03AC" w:rsidR="00FB1061" w:rsidRPr="00D64848" w:rsidRDefault="00C36CE9" w:rsidP="00FB1061">
      <w:pPr>
        <w:bidi w:val="0"/>
        <w:spacing w:line="256" w:lineRule="auto"/>
        <w:jc w:val="center"/>
        <w:rPr>
          <w:rFonts w:ascii="Traditional Arabic" w:eastAsia="Traditional Arabic" w:hAnsi="Traditional Arabic" w:cs="Traditional Arabic"/>
          <w:bCs/>
          <w:sz w:val="32"/>
          <w:szCs w:val="32"/>
          <w:rtl/>
        </w:rPr>
      </w:pPr>
      <w:r w:rsidRPr="00D64848">
        <w:rPr>
          <w:rFonts w:ascii="Traditional Arabic" w:eastAsia="Traditional Arabic" w:hAnsi="Traditional Arabic" w:cs="Traditional Arabic"/>
          <w:bCs/>
          <w:sz w:val="40"/>
          <w:szCs w:val="40"/>
          <w:rtl/>
        </w:rPr>
        <w:t xml:space="preserve">خاتمة </w:t>
      </w:r>
      <w:r w:rsidR="00B11502" w:rsidRPr="00D64848">
        <w:rPr>
          <w:rFonts w:ascii="Traditional Arabic" w:eastAsia="Traditional Arabic" w:hAnsi="Traditional Arabic" w:cs="Traditional Arabic"/>
          <w:bCs/>
          <w:sz w:val="40"/>
          <w:szCs w:val="40"/>
          <w:rtl/>
        </w:rPr>
        <w:t xml:space="preserve">وتوصيات </w:t>
      </w:r>
      <w:r w:rsidR="009847F8" w:rsidRPr="00D64848">
        <w:rPr>
          <w:rFonts w:ascii="Traditional Arabic" w:eastAsia="Traditional Arabic" w:hAnsi="Traditional Arabic" w:cs="Traditional Arabic"/>
          <w:bCs/>
          <w:sz w:val="40"/>
          <w:szCs w:val="40"/>
          <w:rtl/>
        </w:rPr>
        <w:t>الدِّراسة</w:t>
      </w:r>
    </w:p>
    <w:p w14:paraId="7B61C140" w14:textId="4D008F9C" w:rsidR="00FB1061" w:rsidRPr="00D64848" w:rsidRDefault="00FB1061" w:rsidP="00C36CE9">
      <w:pPr>
        <w:spacing w:after="200" w:line="360" w:lineRule="auto"/>
        <w:jc w:val="both"/>
        <w:outlineLvl w:val="1"/>
        <w:rPr>
          <w:rFonts w:ascii="Traditional Arabic" w:eastAsia="Traditional Arabic" w:hAnsi="Traditional Arabic" w:cs="Traditional Arabic"/>
          <w:bCs/>
          <w:sz w:val="36"/>
          <w:szCs w:val="36"/>
          <w:rtl/>
          <w:lang w:bidi="ar-EG"/>
        </w:rPr>
      </w:pPr>
      <w:bookmarkStart w:id="86" w:name="_Toc231815021"/>
      <w:r w:rsidRPr="00D64848">
        <w:rPr>
          <w:rFonts w:ascii="Traditional Arabic" w:eastAsia="Traditional Arabic" w:hAnsi="Traditional Arabic" w:cs="Traditional Arabic"/>
          <w:bCs/>
          <w:sz w:val="36"/>
          <w:szCs w:val="36"/>
          <w:rtl/>
        </w:rPr>
        <w:t xml:space="preserve">1.5 </w:t>
      </w:r>
      <w:r w:rsidR="00C36CE9" w:rsidRPr="00D64848">
        <w:rPr>
          <w:rFonts w:ascii="Traditional Arabic" w:eastAsia="Traditional Arabic" w:hAnsi="Traditional Arabic" w:cs="Traditional Arabic"/>
          <w:bCs/>
          <w:sz w:val="36"/>
          <w:szCs w:val="36"/>
          <w:rtl/>
          <w:lang w:bidi="ar-EG"/>
        </w:rPr>
        <w:t>مقدمة</w:t>
      </w:r>
      <w:bookmarkEnd w:id="86"/>
    </w:p>
    <w:p w14:paraId="61C7162D" w14:textId="4B233513" w:rsidR="00C36CE9" w:rsidRPr="00D64848" w:rsidRDefault="00C36CE9" w:rsidP="00C36CE9">
      <w:pPr>
        <w:spacing w:after="200" w:line="360" w:lineRule="auto"/>
        <w:jc w:val="both"/>
        <w:rPr>
          <w:rFonts w:ascii="Traditional Arabic" w:eastAsia="Traditional Arabic" w:hAnsi="Traditional Arabic" w:cs="Traditional Arabic"/>
          <w:b/>
          <w:sz w:val="32"/>
          <w:szCs w:val="32"/>
          <w:rtl/>
        </w:rPr>
      </w:pPr>
      <w:r w:rsidRPr="00D64848">
        <w:rPr>
          <w:rFonts w:ascii="Traditional Arabic" w:eastAsia="Traditional Arabic" w:hAnsi="Traditional Arabic" w:cs="Traditional Arabic"/>
          <w:b/>
          <w:sz w:val="32"/>
          <w:szCs w:val="32"/>
          <w:rtl/>
        </w:rPr>
        <w:t>ي</w:t>
      </w:r>
      <w:r w:rsidR="00637B00" w:rsidRPr="00D64848">
        <w:rPr>
          <w:rFonts w:ascii="Traditional Arabic" w:eastAsia="Traditional Arabic" w:hAnsi="Traditional Arabic" w:cs="Traditional Arabic"/>
          <w:b/>
          <w:sz w:val="32"/>
          <w:szCs w:val="32"/>
          <w:rtl/>
        </w:rPr>
        <w:t>ُ</w:t>
      </w:r>
      <w:r w:rsidRPr="00D64848">
        <w:rPr>
          <w:rFonts w:ascii="Traditional Arabic" w:eastAsia="Traditional Arabic" w:hAnsi="Traditional Arabic" w:cs="Traditional Arabic"/>
          <w:b/>
          <w:sz w:val="32"/>
          <w:szCs w:val="32"/>
          <w:rtl/>
        </w:rPr>
        <w:t>شكل هذا الفصل الخاتمة التطبيقية للدراسة، حيث يُترجم الباحث النتائج الكمية والنوعية التي تم</w:t>
      </w:r>
      <w:r w:rsidR="00637B00" w:rsidRPr="00D64848">
        <w:rPr>
          <w:rFonts w:ascii="Traditional Arabic" w:eastAsia="Traditional Arabic" w:hAnsi="Traditional Arabic" w:cs="Traditional Arabic"/>
          <w:b/>
          <w:sz w:val="32"/>
          <w:szCs w:val="32"/>
          <w:rtl/>
        </w:rPr>
        <w:t>َّ</w:t>
      </w:r>
      <w:r w:rsidRPr="00D64848">
        <w:rPr>
          <w:rFonts w:ascii="Traditional Arabic" w:eastAsia="Traditional Arabic" w:hAnsi="Traditional Arabic" w:cs="Traditional Arabic"/>
          <w:b/>
          <w:sz w:val="32"/>
          <w:szCs w:val="32"/>
          <w:rtl/>
        </w:rPr>
        <w:t xml:space="preserve"> التوص</w:t>
      </w:r>
      <w:r w:rsidR="00637B00" w:rsidRPr="00D64848">
        <w:rPr>
          <w:rFonts w:ascii="Traditional Arabic" w:eastAsia="Traditional Arabic" w:hAnsi="Traditional Arabic" w:cs="Traditional Arabic"/>
          <w:b/>
          <w:sz w:val="32"/>
          <w:szCs w:val="32"/>
          <w:rtl/>
        </w:rPr>
        <w:t>ُّ</w:t>
      </w:r>
      <w:r w:rsidRPr="00D64848">
        <w:rPr>
          <w:rFonts w:ascii="Traditional Arabic" w:eastAsia="Traditional Arabic" w:hAnsi="Traditional Arabic" w:cs="Traditional Arabic"/>
          <w:b/>
          <w:sz w:val="32"/>
          <w:szCs w:val="32"/>
          <w:rtl/>
        </w:rPr>
        <w:t>ل إليها في الفصل الرابع إلى توصيات إجرائية قابلة للتنفيذ، ت</w:t>
      </w:r>
      <w:r w:rsidR="00637B00" w:rsidRPr="00D64848">
        <w:rPr>
          <w:rFonts w:ascii="Traditional Arabic" w:eastAsia="Traditional Arabic" w:hAnsi="Traditional Arabic" w:cs="Traditional Arabic"/>
          <w:b/>
          <w:sz w:val="32"/>
          <w:szCs w:val="32"/>
          <w:rtl/>
        </w:rPr>
        <w:t>ُ</w:t>
      </w:r>
      <w:r w:rsidRPr="00D64848">
        <w:rPr>
          <w:rFonts w:ascii="Traditional Arabic" w:eastAsia="Traditional Arabic" w:hAnsi="Traditional Arabic" w:cs="Traditional Arabic"/>
          <w:b/>
          <w:sz w:val="32"/>
          <w:szCs w:val="32"/>
          <w:rtl/>
        </w:rPr>
        <w:t>سهم في تعزيز دور الابتكار في تحقيق التنمية المستدامة بقطاع الخدمات اللوجستية بالمملكة العربية السعودية، وذلك في ضوء مستهدفات رؤية المملكة 2030. وقد ر</w:t>
      </w:r>
      <w:r w:rsidR="00637B00" w:rsidRPr="00D64848">
        <w:rPr>
          <w:rFonts w:ascii="Traditional Arabic" w:eastAsia="Traditional Arabic" w:hAnsi="Traditional Arabic" w:cs="Traditional Arabic"/>
          <w:b/>
          <w:sz w:val="32"/>
          <w:szCs w:val="32"/>
          <w:rtl/>
        </w:rPr>
        <w:t>ُ</w:t>
      </w:r>
      <w:r w:rsidRPr="00D64848">
        <w:rPr>
          <w:rFonts w:ascii="Traditional Arabic" w:eastAsia="Traditional Arabic" w:hAnsi="Traditional Arabic" w:cs="Traditional Arabic"/>
          <w:b/>
          <w:sz w:val="32"/>
          <w:szCs w:val="32"/>
          <w:rtl/>
        </w:rPr>
        <w:t>وعي في صياغة هذه التوصيات أن</w:t>
      </w:r>
      <w:r w:rsidR="00637B00" w:rsidRPr="00D64848">
        <w:rPr>
          <w:rFonts w:ascii="Traditional Arabic" w:eastAsia="Traditional Arabic" w:hAnsi="Traditional Arabic" w:cs="Traditional Arabic"/>
          <w:b/>
          <w:sz w:val="32"/>
          <w:szCs w:val="32"/>
          <w:rtl/>
        </w:rPr>
        <w:t>َّ</w:t>
      </w:r>
      <w:r w:rsidRPr="00D64848">
        <w:rPr>
          <w:rFonts w:ascii="Traditional Arabic" w:eastAsia="Traditional Arabic" w:hAnsi="Traditional Arabic" w:cs="Traditional Arabic"/>
          <w:b/>
          <w:sz w:val="32"/>
          <w:szCs w:val="32"/>
          <w:rtl/>
        </w:rPr>
        <w:t xml:space="preserve"> تكون محددة وواضحة، مرتبطة بنتائج </w:t>
      </w:r>
      <w:r w:rsidR="009847F8" w:rsidRPr="00D64848">
        <w:rPr>
          <w:rFonts w:ascii="Traditional Arabic" w:eastAsia="Traditional Arabic" w:hAnsi="Traditional Arabic" w:cs="Traditional Arabic"/>
          <w:b/>
          <w:sz w:val="32"/>
          <w:szCs w:val="32"/>
          <w:rtl/>
        </w:rPr>
        <w:t>الدِّراسة</w:t>
      </w:r>
      <w:r w:rsidRPr="00D64848">
        <w:rPr>
          <w:rFonts w:ascii="Traditional Arabic" w:eastAsia="Traditional Arabic" w:hAnsi="Traditional Arabic" w:cs="Traditional Arabic"/>
          <w:b/>
          <w:sz w:val="32"/>
          <w:szCs w:val="32"/>
          <w:rtl/>
        </w:rPr>
        <w:t>، مع تحديد آليات التنفيذ، والجهات المسؤولة، والمدة الزمنية المقترحة لكل توصية. كما يختتم الفصل بمقترحات لبحوث مستقبلية، تعين الباحثين الآخرين على سد</w:t>
      </w:r>
      <w:r w:rsidR="00E942DB" w:rsidRPr="00D64848">
        <w:rPr>
          <w:rFonts w:ascii="Traditional Arabic" w:eastAsia="Traditional Arabic" w:hAnsi="Traditional Arabic" w:cs="Traditional Arabic"/>
          <w:b/>
          <w:sz w:val="32"/>
          <w:szCs w:val="32"/>
          <w:rtl/>
        </w:rPr>
        <w:t>ِّ</w:t>
      </w:r>
      <w:r w:rsidRPr="00D64848">
        <w:rPr>
          <w:rFonts w:ascii="Traditional Arabic" w:eastAsia="Traditional Arabic" w:hAnsi="Traditional Arabic" w:cs="Traditional Arabic"/>
          <w:b/>
          <w:sz w:val="32"/>
          <w:szCs w:val="32"/>
          <w:rtl/>
        </w:rPr>
        <w:t xml:space="preserve"> الفجوات البحثية التي لم تتسع لها هذه </w:t>
      </w:r>
      <w:r w:rsidR="009847F8" w:rsidRPr="00D64848">
        <w:rPr>
          <w:rFonts w:ascii="Traditional Arabic" w:eastAsia="Traditional Arabic" w:hAnsi="Traditional Arabic" w:cs="Traditional Arabic"/>
          <w:b/>
          <w:sz w:val="32"/>
          <w:szCs w:val="32"/>
          <w:rtl/>
        </w:rPr>
        <w:t>الدِّراسة</w:t>
      </w:r>
      <w:r w:rsidRPr="00D64848">
        <w:rPr>
          <w:rFonts w:ascii="Traditional Arabic" w:eastAsia="Traditional Arabic" w:hAnsi="Traditional Arabic" w:cs="Traditional Arabic"/>
          <w:b/>
          <w:sz w:val="32"/>
          <w:szCs w:val="32"/>
        </w:rPr>
        <w:t>.</w:t>
      </w:r>
    </w:p>
    <w:p w14:paraId="2ACA5731" w14:textId="52877092" w:rsidR="00C36CE9" w:rsidRPr="00D64848" w:rsidRDefault="00C36CE9" w:rsidP="00C36CE9">
      <w:pPr>
        <w:spacing w:after="200" w:line="360" w:lineRule="auto"/>
        <w:jc w:val="both"/>
        <w:outlineLvl w:val="1"/>
        <w:rPr>
          <w:rFonts w:ascii="Traditional Arabic" w:eastAsia="Traditional Arabic" w:hAnsi="Traditional Arabic" w:cs="Traditional Arabic"/>
          <w:bCs/>
          <w:sz w:val="36"/>
          <w:szCs w:val="36"/>
          <w:lang w:bidi="ar-EG"/>
        </w:rPr>
      </w:pPr>
      <w:bookmarkStart w:id="87" w:name="_Toc231815022"/>
      <w:r w:rsidRPr="00D64848">
        <w:rPr>
          <w:rFonts w:ascii="Traditional Arabic" w:eastAsia="Traditional Arabic" w:hAnsi="Traditional Arabic" w:cs="Traditional Arabic"/>
          <w:bCs/>
          <w:sz w:val="36"/>
          <w:szCs w:val="36"/>
          <w:rtl/>
        </w:rPr>
        <w:t xml:space="preserve">2.5 </w:t>
      </w:r>
      <w:r w:rsidRPr="00D64848">
        <w:rPr>
          <w:rFonts w:ascii="Traditional Arabic" w:eastAsia="Traditional Arabic" w:hAnsi="Traditional Arabic" w:cs="Traditional Arabic"/>
          <w:bCs/>
          <w:sz w:val="36"/>
          <w:szCs w:val="36"/>
          <w:rtl/>
          <w:lang w:bidi="ar-EG"/>
        </w:rPr>
        <w:t>التوصيات الإجرائية للدراسة</w:t>
      </w:r>
      <w:r w:rsidR="00E942DB" w:rsidRPr="00D64848">
        <w:rPr>
          <w:rFonts w:ascii="Traditional Arabic" w:eastAsia="Traditional Arabic" w:hAnsi="Traditional Arabic" w:cs="Traditional Arabic"/>
          <w:bCs/>
          <w:sz w:val="36"/>
          <w:szCs w:val="36"/>
          <w:rtl/>
          <w:lang w:bidi="ar-EG"/>
        </w:rPr>
        <w:t>:</w:t>
      </w:r>
      <w:bookmarkEnd w:id="87"/>
    </w:p>
    <w:p w14:paraId="2F7FB543" w14:textId="7461E2CC" w:rsidR="00C36CE9" w:rsidRPr="00D64848" w:rsidRDefault="00C36CE9" w:rsidP="00C36CE9">
      <w:pPr>
        <w:spacing w:after="200" w:line="360" w:lineRule="auto"/>
        <w:jc w:val="both"/>
        <w:rPr>
          <w:rFonts w:ascii="Traditional Arabic" w:eastAsia="Traditional Arabic" w:hAnsi="Traditional Arabic" w:cs="Traditional Arabic"/>
          <w:b/>
          <w:sz w:val="32"/>
          <w:szCs w:val="32"/>
        </w:rPr>
      </w:pPr>
      <w:r w:rsidRPr="00D64848">
        <w:rPr>
          <w:rFonts w:ascii="Traditional Arabic" w:eastAsia="Traditional Arabic" w:hAnsi="Traditional Arabic" w:cs="Traditional Arabic"/>
          <w:b/>
          <w:sz w:val="32"/>
          <w:szCs w:val="32"/>
          <w:rtl/>
        </w:rPr>
        <w:t xml:space="preserve">في الجدول التالي، تم ربط كل نتيجة من نتائج </w:t>
      </w:r>
      <w:r w:rsidR="009847F8" w:rsidRPr="00D64848">
        <w:rPr>
          <w:rFonts w:ascii="Traditional Arabic" w:eastAsia="Traditional Arabic" w:hAnsi="Traditional Arabic" w:cs="Traditional Arabic"/>
          <w:b/>
          <w:sz w:val="32"/>
          <w:szCs w:val="32"/>
          <w:rtl/>
        </w:rPr>
        <w:t>الدِّراسة</w:t>
      </w:r>
      <w:r w:rsidRPr="00D64848">
        <w:rPr>
          <w:rFonts w:ascii="Traditional Arabic" w:eastAsia="Traditional Arabic" w:hAnsi="Traditional Arabic" w:cs="Traditional Arabic"/>
          <w:b/>
          <w:sz w:val="32"/>
          <w:szCs w:val="32"/>
          <w:rtl/>
        </w:rPr>
        <w:t xml:space="preserve"> بتوصيات إجرائية محددة، مع ش</w:t>
      </w:r>
      <w:r w:rsidR="00E942DB" w:rsidRPr="00D64848">
        <w:rPr>
          <w:rFonts w:ascii="Traditional Arabic" w:eastAsia="Traditional Arabic" w:hAnsi="Traditional Arabic" w:cs="Traditional Arabic"/>
          <w:b/>
          <w:sz w:val="32"/>
          <w:szCs w:val="32"/>
          <w:rtl/>
        </w:rPr>
        <w:t>َ</w:t>
      </w:r>
      <w:r w:rsidRPr="00D64848">
        <w:rPr>
          <w:rFonts w:ascii="Traditional Arabic" w:eastAsia="Traditional Arabic" w:hAnsi="Traditional Arabic" w:cs="Traditional Arabic"/>
          <w:b/>
          <w:sz w:val="32"/>
          <w:szCs w:val="32"/>
          <w:rtl/>
        </w:rPr>
        <w:t>ر</w:t>
      </w:r>
      <w:r w:rsidR="00E942DB" w:rsidRPr="00D64848">
        <w:rPr>
          <w:rFonts w:ascii="Traditional Arabic" w:eastAsia="Traditional Arabic" w:hAnsi="Traditional Arabic" w:cs="Traditional Arabic"/>
          <w:b/>
          <w:sz w:val="32"/>
          <w:szCs w:val="32"/>
          <w:rtl/>
        </w:rPr>
        <w:t>ْ</w:t>
      </w:r>
      <w:r w:rsidRPr="00D64848">
        <w:rPr>
          <w:rFonts w:ascii="Traditional Arabic" w:eastAsia="Traditional Arabic" w:hAnsi="Traditional Arabic" w:cs="Traditional Arabic"/>
          <w:b/>
          <w:sz w:val="32"/>
          <w:szCs w:val="32"/>
          <w:rtl/>
        </w:rPr>
        <w:t>ح آلية التنفيذ، وتحديد الجهات المسؤولة، والمدة الزمنية المناسبة لتحقيق كل توصية</w:t>
      </w:r>
      <w:r w:rsidRPr="00D64848">
        <w:rPr>
          <w:rFonts w:ascii="Traditional Arabic" w:eastAsia="Traditional Arabic" w:hAnsi="Traditional Arabic" w:cs="Traditional Arabic"/>
          <w:b/>
          <w:sz w:val="32"/>
          <w:szCs w:val="32"/>
        </w:rPr>
        <w:t>:</w:t>
      </w:r>
    </w:p>
    <w:p w14:paraId="616D5226" w14:textId="4F84B11E" w:rsidR="00C36CE9" w:rsidRPr="00D64848" w:rsidRDefault="00C36CE9" w:rsidP="00C36CE9">
      <w:pPr>
        <w:spacing w:after="200" w:line="360" w:lineRule="auto"/>
        <w:jc w:val="center"/>
        <w:rPr>
          <w:rFonts w:ascii="Traditional Arabic" w:eastAsia="Traditional Arabic" w:hAnsi="Traditional Arabic" w:cs="Traditional Arabic"/>
          <w:bCs/>
          <w:sz w:val="32"/>
          <w:szCs w:val="32"/>
        </w:rPr>
      </w:pPr>
      <w:r w:rsidRPr="00D64848">
        <w:rPr>
          <w:rFonts w:ascii="Traditional Arabic" w:eastAsia="Traditional Arabic" w:hAnsi="Traditional Arabic" w:cs="Traditional Arabic"/>
          <w:bCs/>
          <w:sz w:val="32"/>
          <w:szCs w:val="32"/>
          <w:rtl/>
        </w:rPr>
        <w:t>جدول (5-1) التوصيات الإجرائية للدراسة</w:t>
      </w:r>
    </w:p>
    <w:tbl>
      <w:tblPr>
        <w:tblStyle w:val="TableGrid"/>
        <w:bidiVisual/>
        <w:tblW w:w="10915" w:type="dxa"/>
        <w:tblInd w:w="-699" w:type="dxa"/>
        <w:tblLook w:val="04A0" w:firstRow="1" w:lastRow="0" w:firstColumn="1" w:lastColumn="0" w:noHBand="0" w:noVBand="1"/>
      </w:tblPr>
      <w:tblGrid>
        <w:gridCol w:w="1984"/>
        <w:gridCol w:w="2552"/>
        <w:gridCol w:w="3118"/>
        <w:gridCol w:w="1701"/>
        <w:gridCol w:w="1560"/>
      </w:tblGrid>
      <w:tr w:rsidR="00B11502" w:rsidRPr="00D64848" w14:paraId="3D95D113" w14:textId="77777777" w:rsidTr="00DA038F">
        <w:trPr>
          <w:trHeight w:val="7"/>
        </w:trPr>
        <w:tc>
          <w:tcPr>
            <w:tcW w:w="1984" w:type="dxa"/>
            <w:shd w:val="clear" w:color="auto" w:fill="B4C6E7" w:themeFill="accent1" w:themeFillTint="66"/>
            <w:vAlign w:val="center"/>
          </w:tcPr>
          <w:p w14:paraId="55A00C0E" w14:textId="304EE569" w:rsidR="00FF74C1" w:rsidRPr="00D64848" w:rsidRDefault="00FF74C1" w:rsidP="00B11502">
            <w:pPr>
              <w:spacing w:line="276" w:lineRule="auto"/>
              <w:jc w:val="center"/>
              <w:rPr>
                <w:rFonts w:ascii="Traditional Arabic" w:eastAsia="Traditional Arabic" w:hAnsi="Traditional Arabic" w:cs="Traditional Arabic"/>
                <w:bCs/>
                <w:sz w:val="32"/>
                <w:szCs w:val="32"/>
                <w:rtl/>
              </w:rPr>
            </w:pPr>
            <w:r w:rsidRPr="00D64848">
              <w:rPr>
                <w:rFonts w:ascii="Traditional Arabic" w:eastAsia="Traditional Arabic" w:hAnsi="Traditional Arabic" w:cs="Traditional Arabic"/>
                <w:bCs/>
                <w:sz w:val="32"/>
                <w:szCs w:val="32"/>
                <w:rtl/>
              </w:rPr>
              <w:t>النتيجة</w:t>
            </w:r>
          </w:p>
        </w:tc>
        <w:tc>
          <w:tcPr>
            <w:tcW w:w="2552" w:type="dxa"/>
            <w:shd w:val="clear" w:color="auto" w:fill="B4C6E7" w:themeFill="accent1" w:themeFillTint="66"/>
            <w:vAlign w:val="center"/>
          </w:tcPr>
          <w:p w14:paraId="77FB5238" w14:textId="63B5CEA5" w:rsidR="00FF74C1" w:rsidRPr="00D64848" w:rsidRDefault="00FF74C1" w:rsidP="00B11502">
            <w:pPr>
              <w:spacing w:line="276" w:lineRule="auto"/>
              <w:jc w:val="center"/>
              <w:rPr>
                <w:rFonts w:ascii="Traditional Arabic" w:eastAsia="Traditional Arabic" w:hAnsi="Traditional Arabic" w:cs="Traditional Arabic"/>
                <w:bCs/>
                <w:sz w:val="32"/>
                <w:szCs w:val="32"/>
                <w:rtl/>
              </w:rPr>
            </w:pPr>
            <w:r w:rsidRPr="00D64848">
              <w:rPr>
                <w:rFonts w:ascii="Traditional Arabic" w:eastAsia="Traditional Arabic" w:hAnsi="Traditional Arabic" w:cs="Traditional Arabic"/>
                <w:bCs/>
                <w:sz w:val="32"/>
                <w:szCs w:val="32"/>
                <w:rtl/>
              </w:rPr>
              <w:t>التوصية</w:t>
            </w:r>
          </w:p>
        </w:tc>
        <w:tc>
          <w:tcPr>
            <w:tcW w:w="3118" w:type="dxa"/>
            <w:shd w:val="clear" w:color="auto" w:fill="B4C6E7" w:themeFill="accent1" w:themeFillTint="66"/>
            <w:vAlign w:val="center"/>
          </w:tcPr>
          <w:p w14:paraId="7F8E2613" w14:textId="0AB6B8D0" w:rsidR="00FF74C1" w:rsidRPr="00D64848" w:rsidRDefault="00FF74C1" w:rsidP="00B11502">
            <w:pPr>
              <w:spacing w:line="276" w:lineRule="auto"/>
              <w:jc w:val="center"/>
              <w:rPr>
                <w:rFonts w:ascii="Traditional Arabic" w:eastAsia="Traditional Arabic" w:hAnsi="Traditional Arabic" w:cs="Traditional Arabic"/>
                <w:bCs/>
                <w:sz w:val="32"/>
                <w:szCs w:val="32"/>
                <w:rtl/>
              </w:rPr>
            </w:pPr>
            <w:r w:rsidRPr="00D64848">
              <w:rPr>
                <w:rFonts w:ascii="Traditional Arabic" w:eastAsia="Traditional Arabic" w:hAnsi="Traditional Arabic" w:cs="Traditional Arabic"/>
                <w:bCs/>
                <w:sz w:val="32"/>
                <w:szCs w:val="32"/>
                <w:rtl/>
              </w:rPr>
              <w:t>آلية التنفيذ</w:t>
            </w:r>
          </w:p>
        </w:tc>
        <w:tc>
          <w:tcPr>
            <w:tcW w:w="1701" w:type="dxa"/>
            <w:shd w:val="clear" w:color="auto" w:fill="B4C6E7" w:themeFill="accent1" w:themeFillTint="66"/>
            <w:vAlign w:val="center"/>
          </w:tcPr>
          <w:p w14:paraId="0B57B14C" w14:textId="50C5825B" w:rsidR="00FF74C1" w:rsidRPr="00D64848" w:rsidRDefault="00FF74C1" w:rsidP="00B11502">
            <w:pPr>
              <w:spacing w:line="276" w:lineRule="auto"/>
              <w:jc w:val="center"/>
              <w:rPr>
                <w:rFonts w:ascii="Traditional Arabic" w:eastAsia="Traditional Arabic" w:hAnsi="Traditional Arabic" w:cs="Traditional Arabic"/>
                <w:bCs/>
                <w:sz w:val="32"/>
                <w:szCs w:val="32"/>
                <w:rtl/>
              </w:rPr>
            </w:pPr>
            <w:r w:rsidRPr="00D64848">
              <w:rPr>
                <w:rFonts w:ascii="Traditional Arabic" w:eastAsia="Traditional Arabic" w:hAnsi="Traditional Arabic" w:cs="Traditional Arabic"/>
                <w:bCs/>
                <w:sz w:val="32"/>
                <w:szCs w:val="32"/>
                <w:rtl/>
              </w:rPr>
              <w:t>الجهة المسؤولة</w:t>
            </w:r>
          </w:p>
        </w:tc>
        <w:tc>
          <w:tcPr>
            <w:tcW w:w="1560" w:type="dxa"/>
            <w:shd w:val="clear" w:color="auto" w:fill="B4C6E7" w:themeFill="accent1" w:themeFillTint="66"/>
            <w:vAlign w:val="center"/>
          </w:tcPr>
          <w:p w14:paraId="3E3976F8" w14:textId="4603A061" w:rsidR="00FF74C1" w:rsidRPr="00D64848" w:rsidRDefault="00FF74C1" w:rsidP="00B11502">
            <w:pPr>
              <w:spacing w:line="276" w:lineRule="auto"/>
              <w:jc w:val="center"/>
              <w:rPr>
                <w:rFonts w:ascii="Traditional Arabic" w:eastAsia="Traditional Arabic" w:hAnsi="Traditional Arabic" w:cs="Traditional Arabic"/>
                <w:bCs/>
                <w:sz w:val="32"/>
                <w:szCs w:val="32"/>
                <w:rtl/>
              </w:rPr>
            </w:pPr>
            <w:r w:rsidRPr="00D64848">
              <w:rPr>
                <w:rFonts w:ascii="Traditional Arabic" w:eastAsia="Traditional Arabic" w:hAnsi="Traditional Arabic" w:cs="Traditional Arabic"/>
                <w:bCs/>
                <w:sz w:val="32"/>
                <w:szCs w:val="32"/>
                <w:rtl/>
              </w:rPr>
              <w:t>المدة الزمنية</w:t>
            </w:r>
          </w:p>
        </w:tc>
      </w:tr>
      <w:tr w:rsidR="00B11502" w:rsidRPr="00D64848" w14:paraId="11E83C4F" w14:textId="77777777" w:rsidTr="00DA038F">
        <w:trPr>
          <w:trHeight w:val="7"/>
        </w:trPr>
        <w:tc>
          <w:tcPr>
            <w:tcW w:w="1984" w:type="dxa"/>
          </w:tcPr>
          <w:p w14:paraId="1EF665E9" w14:textId="4B90D679" w:rsidR="00FF74C1" w:rsidRPr="00D64848" w:rsidRDefault="00FF74C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 xml:space="preserve">وجود علاقة قوية بين الابتكار وتحقيق التنمية المستدامة (0.840)، وأقوى ارتباط كان مع البعد الاجتماعي </w:t>
            </w:r>
            <w:r w:rsidRPr="00D64848">
              <w:rPr>
                <w:rFonts w:ascii="Traditional Arabic" w:eastAsia="Traditional Arabic" w:hAnsi="Traditional Arabic" w:cs="Traditional Arabic"/>
                <w:b/>
                <w:sz w:val="28"/>
                <w:szCs w:val="28"/>
                <w:rtl/>
              </w:rPr>
              <w:lastRenderedPageBreak/>
              <w:t>(0.835</w:t>
            </w:r>
            <w:r w:rsidR="00B11502" w:rsidRPr="00D64848">
              <w:rPr>
                <w:rFonts w:ascii="Traditional Arabic" w:eastAsia="Traditional Arabic" w:hAnsi="Traditional Arabic" w:cs="Traditional Arabic"/>
                <w:b/>
                <w:sz w:val="28"/>
                <w:szCs w:val="28"/>
                <w:rtl/>
              </w:rPr>
              <w:t>).</w:t>
            </w:r>
          </w:p>
        </w:tc>
        <w:tc>
          <w:tcPr>
            <w:tcW w:w="2552" w:type="dxa"/>
          </w:tcPr>
          <w:p w14:paraId="6DB05B2E" w14:textId="123D15C0" w:rsidR="00FF74C1" w:rsidRPr="00D64848" w:rsidRDefault="00FF74C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lastRenderedPageBreak/>
              <w:t xml:space="preserve">تبني مشروع وطني متكامل لتدريب وتأهيل الكوادر الوطنية في قطاع الخدمات اللوجستية، بالتركيز على حديثي التخرج في المناطق المحيطة بالمراكز اللوجستية </w:t>
            </w:r>
            <w:r w:rsidRPr="00D64848">
              <w:rPr>
                <w:rFonts w:ascii="Traditional Arabic" w:eastAsia="Traditional Arabic" w:hAnsi="Traditional Arabic" w:cs="Traditional Arabic"/>
                <w:b/>
                <w:sz w:val="28"/>
                <w:szCs w:val="28"/>
                <w:rtl/>
              </w:rPr>
              <w:lastRenderedPageBreak/>
              <w:t>الكبرى</w:t>
            </w:r>
            <w:r w:rsidRPr="00D64848">
              <w:rPr>
                <w:rFonts w:ascii="Traditional Arabic" w:eastAsia="Traditional Arabic" w:hAnsi="Traditional Arabic" w:cs="Traditional Arabic"/>
                <w:b/>
                <w:sz w:val="28"/>
                <w:szCs w:val="28"/>
              </w:rPr>
              <w:t>.</w:t>
            </w:r>
          </w:p>
        </w:tc>
        <w:tc>
          <w:tcPr>
            <w:tcW w:w="3118" w:type="dxa"/>
          </w:tcPr>
          <w:p w14:paraId="3112C95D" w14:textId="77777777" w:rsidR="00B11502"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lastRenderedPageBreak/>
              <w:t>إنشاء قاعدة بيانات للخريجين السعوديين في تخصصات (اللوجستيك، إدارة سلسلة الإمداد، تقنية المعلومات، الهندسة الصناعية) في كل من</w:t>
            </w:r>
            <w:r w:rsidR="00B11502" w:rsidRPr="00D64848">
              <w:rPr>
                <w:rFonts w:ascii="Traditional Arabic" w:eastAsia="Traditional Arabic" w:hAnsi="Traditional Arabic" w:cs="Traditional Arabic"/>
                <w:b/>
                <w:sz w:val="28"/>
                <w:szCs w:val="28"/>
                <w:rtl/>
              </w:rPr>
              <w:t>طقة.</w:t>
            </w:r>
          </w:p>
          <w:p w14:paraId="350AE4F0" w14:textId="77777777" w:rsidR="00B11502"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 xml:space="preserve">تصميم برامج تدريبية متقدمة بالتعاون مع </w:t>
            </w:r>
            <w:r w:rsidRPr="00D64848">
              <w:rPr>
                <w:rFonts w:ascii="Traditional Arabic" w:eastAsia="Traditional Arabic" w:hAnsi="Traditional Arabic" w:cs="Traditional Arabic"/>
                <w:b/>
                <w:sz w:val="28"/>
                <w:szCs w:val="28"/>
                <w:rtl/>
              </w:rPr>
              <w:lastRenderedPageBreak/>
              <w:t xml:space="preserve">الشركات العالمية المتخصصة في الابتكار </w:t>
            </w:r>
            <w:r w:rsidR="00B11502" w:rsidRPr="00D64848">
              <w:rPr>
                <w:rFonts w:ascii="Traditional Arabic" w:eastAsia="Traditional Arabic" w:hAnsi="Traditional Arabic" w:cs="Traditional Arabic"/>
                <w:b/>
                <w:sz w:val="28"/>
                <w:szCs w:val="28"/>
                <w:rtl/>
              </w:rPr>
              <w:t>اللوجستي.</w:t>
            </w:r>
          </w:p>
          <w:p w14:paraId="21A6F51D" w14:textId="7DFD99A2" w:rsidR="00FF74C1"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توفير حوافز للشركات التي تستوعب هذه الكوادر بعد التدريب</w:t>
            </w:r>
            <w:r w:rsidRPr="00D64848">
              <w:rPr>
                <w:rFonts w:ascii="Traditional Arabic" w:eastAsia="Traditional Arabic" w:hAnsi="Traditional Arabic" w:cs="Traditional Arabic"/>
                <w:b/>
                <w:sz w:val="28"/>
                <w:szCs w:val="28"/>
              </w:rPr>
              <w:t>.</w:t>
            </w:r>
          </w:p>
        </w:tc>
        <w:tc>
          <w:tcPr>
            <w:tcW w:w="1701" w:type="dxa"/>
          </w:tcPr>
          <w:p w14:paraId="588A0DA8" w14:textId="77777777" w:rsidR="00B11502"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lastRenderedPageBreak/>
              <w:t>وزارة النقل والخدمات اللوجستية</w:t>
            </w:r>
            <w:r w:rsidR="00B11502" w:rsidRPr="00D64848">
              <w:rPr>
                <w:rFonts w:ascii="Traditional Arabic" w:eastAsia="Traditional Arabic" w:hAnsi="Traditional Arabic" w:cs="Traditional Arabic"/>
                <w:b/>
                <w:sz w:val="28"/>
                <w:szCs w:val="28"/>
                <w:rtl/>
              </w:rPr>
              <w:t>.</w:t>
            </w:r>
          </w:p>
          <w:p w14:paraId="041F02AE" w14:textId="77777777" w:rsidR="00B11502"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صند</w:t>
            </w:r>
            <w:r w:rsidR="00B11502" w:rsidRPr="00D64848">
              <w:rPr>
                <w:rFonts w:ascii="Traditional Arabic" w:eastAsia="Traditional Arabic" w:hAnsi="Traditional Arabic" w:cs="Traditional Arabic"/>
                <w:b/>
                <w:sz w:val="28"/>
                <w:szCs w:val="28"/>
                <w:rtl/>
              </w:rPr>
              <w:t>وق تنمية الموارد البشرية (هدف).</w:t>
            </w:r>
          </w:p>
          <w:p w14:paraId="1D1627B0" w14:textId="16B805DD" w:rsidR="00FF74C1"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 xml:space="preserve">الشركات اللوجستية </w:t>
            </w:r>
            <w:r w:rsidRPr="00D64848">
              <w:rPr>
                <w:rFonts w:ascii="Traditional Arabic" w:eastAsia="Traditional Arabic" w:hAnsi="Traditional Arabic" w:cs="Traditional Arabic"/>
                <w:b/>
                <w:sz w:val="28"/>
                <w:szCs w:val="28"/>
                <w:rtl/>
              </w:rPr>
              <w:lastRenderedPageBreak/>
              <w:t>الكبرى (أرامكس، دي إتش إل، سبل</w:t>
            </w:r>
            <w:r w:rsidR="00B11502" w:rsidRPr="00D64848">
              <w:rPr>
                <w:rFonts w:ascii="Traditional Arabic" w:eastAsia="Traditional Arabic" w:hAnsi="Traditional Arabic" w:cs="Traditional Arabic"/>
                <w:b/>
                <w:sz w:val="28"/>
                <w:szCs w:val="28"/>
                <w:rtl/>
              </w:rPr>
              <w:t>..)</w:t>
            </w:r>
          </w:p>
        </w:tc>
        <w:tc>
          <w:tcPr>
            <w:tcW w:w="1560" w:type="dxa"/>
          </w:tcPr>
          <w:p w14:paraId="75FD4FB8" w14:textId="7E38F830" w:rsidR="00FF74C1"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lastRenderedPageBreak/>
              <w:t>سنتان (مرحلة تجريبية في ثلاث مناطق رئيسية ثم التعميم</w:t>
            </w:r>
            <w:r w:rsidR="00B11502" w:rsidRPr="00D64848">
              <w:rPr>
                <w:rFonts w:ascii="Traditional Arabic" w:eastAsia="Traditional Arabic" w:hAnsi="Traditional Arabic" w:cs="Traditional Arabic"/>
                <w:b/>
                <w:sz w:val="28"/>
                <w:szCs w:val="28"/>
                <w:rtl/>
              </w:rPr>
              <w:t>).</w:t>
            </w:r>
          </w:p>
        </w:tc>
      </w:tr>
      <w:tr w:rsidR="00B11502" w:rsidRPr="00D64848" w14:paraId="49E6A4D9" w14:textId="77777777" w:rsidTr="00DA038F">
        <w:trPr>
          <w:trHeight w:val="111"/>
        </w:trPr>
        <w:tc>
          <w:tcPr>
            <w:tcW w:w="1984" w:type="dxa"/>
          </w:tcPr>
          <w:p w14:paraId="60844E3E" w14:textId="7D244935" w:rsidR="00FF74C1"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lastRenderedPageBreak/>
              <w:t>وجود علاقة قوية بين الابتكار والتنمية المستدامة الاقتصادية (0.811)، مع ضعف في استخدام النماذج التنظيمية المرنة (متوسط 2.85</w:t>
            </w:r>
            <w:r w:rsidRPr="00D64848">
              <w:rPr>
                <w:rFonts w:ascii="Traditional Arabic" w:eastAsia="Traditional Arabic" w:hAnsi="Traditional Arabic" w:cs="Traditional Arabic"/>
                <w:b/>
                <w:sz w:val="28"/>
                <w:szCs w:val="28"/>
              </w:rPr>
              <w:t>).</w:t>
            </w:r>
          </w:p>
        </w:tc>
        <w:tc>
          <w:tcPr>
            <w:tcW w:w="2552" w:type="dxa"/>
          </w:tcPr>
          <w:p w14:paraId="4EBA908A" w14:textId="221B2FC2" w:rsidR="00FF74C1"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إعادة هيكلة الأطر التنظيمية للشركات الل</w:t>
            </w:r>
            <w:r w:rsidR="00B11502" w:rsidRPr="00D64848">
              <w:rPr>
                <w:rFonts w:ascii="Traditional Arabic" w:eastAsia="Traditional Arabic" w:hAnsi="Traditional Arabic" w:cs="Traditional Arabic"/>
                <w:b/>
                <w:sz w:val="28"/>
                <w:szCs w:val="28"/>
                <w:rtl/>
              </w:rPr>
              <w:t xml:space="preserve">وجستية لتعتمد على نماذج عمل مرنة </w:t>
            </w:r>
            <w:r w:rsidRPr="00D64848">
              <w:rPr>
                <w:rFonts w:ascii="Traditional Arabic" w:eastAsia="Traditional Arabic" w:hAnsi="Traditional Arabic" w:cs="Traditional Arabic"/>
                <w:b/>
                <w:sz w:val="28"/>
                <w:szCs w:val="28"/>
                <w:rtl/>
              </w:rPr>
              <w:t>تمكنها من التكيف السريع مع المتغيرات التكنولوجية والبيئية</w:t>
            </w:r>
            <w:r w:rsidRPr="00D64848">
              <w:rPr>
                <w:rFonts w:ascii="Traditional Arabic" w:eastAsia="Traditional Arabic" w:hAnsi="Traditional Arabic" w:cs="Traditional Arabic"/>
                <w:b/>
                <w:sz w:val="28"/>
                <w:szCs w:val="28"/>
              </w:rPr>
              <w:t>.</w:t>
            </w:r>
          </w:p>
        </w:tc>
        <w:tc>
          <w:tcPr>
            <w:tcW w:w="3118" w:type="dxa"/>
          </w:tcPr>
          <w:p w14:paraId="1E051534" w14:textId="77777777" w:rsidR="00B11502"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تنظيم ورش عمل متخصصة للقيادات العليا والوسطى في الشركات حول منهجيات العمل المرن</w:t>
            </w:r>
            <w:r w:rsidR="00B11502" w:rsidRPr="00D64848">
              <w:rPr>
                <w:rFonts w:ascii="Traditional Arabic" w:eastAsia="Traditional Arabic" w:hAnsi="Traditional Arabic" w:cs="Traditional Arabic"/>
                <w:b/>
                <w:sz w:val="28"/>
                <w:szCs w:val="28"/>
                <w:rtl/>
              </w:rPr>
              <w:t>.</w:t>
            </w:r>
          </w:p>
          <w:p w14:paraId="7E7CD6A0" w14:textId="77777777" w:rsidR="00B11502"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 xml:space="preserve">الاستعانة باستشاريين دوليين لتقييم الهيكل التنظيمي الحالي </w:t>
            </w:r>
            <w:r w:rsidR="00B11502" w:rsidRPr="00D64848">
              <w:rPr>
                <w:rFonts w:ascii="Traditional Arabic" w:eastAsia="Traditional Arabic" w:hAnsi="Traditional Arabic" w:cs="Traditional Arabic"/>
                <w:b/>
                <w:sz w:val="28"/>
                <w:szCs w:val="28"/>
                <w:rtl/>
              </w:rPr>
              <w:t>لكل شركة وتقديم تصورات للتطوير.</w:t>
            </w:r>
          </w:p>
          <w:p w14:paraId="6647ED2D" w14:textId="1642A9DE" w:rsidR="00FF74C1"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إطلاق جوائز سنوية لأفضل شركة تطبق نماذج تنظيمية مبتكرة</w:t>
            </w:r>
            <w:r w:rsidRPr="00D64848">
              <w:rPr>
                <w:rFonts w:ascii="Traditional Arabic" w:eastAsia="Traditional Arabic" w:hAnsi="Traditional Arabic" w:cs="Traditional Arabic"/>
                <w:b/>
                <w:sz w:val="28"/>
                <w:szCs w:val="28"/>
              </w:rPr>
              <w:t>.</w:t>
            </w:r>
          </w:p>
        </w:tc>
        <w:tc>
          <w:tcPr>
            <w:tcW w:w="1701" w:type="dxa"/>
          </w:tcPr>
          <w:p w14:paraId="40CCD977" w14:textId="398835C2" w:rsidR="00B11502"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الهيئة</w:t>
            </w:r>
            <w:r w:rsidR="00B11502" w:rsidRPr="00D64848">
              <w:rPr>
                <w:rFonts w:ascii="Traditional Arabic" w:eastAsia="Traditional Arabic" w:hAnsi="Traditional Arabic" w:cs="Traditional Arabic"/>
                <w:b/>
                <w:sz w:val="28"/>
                <w:szCs w:val="28"/>
                <w:rtl/>
              </w:rPr>
              <w:t xml:space="preserve"> </w:t>
            </w:r>
            <w:r w:rsidRPr="00D64848">
              <w:rPr>
                <w:rFonts w:ascii="Traditional Arabic" w:eastAsia="Traditional Arabic" w:hAnsi="Traditional Arabic" w:cs="Traditional Arabic"/>
                <w:b/>
                <w:sz w:val="28"/>
                <w:szCs w:val="28"/>
                <w:rtl/>
              </w:rPr>
              <w:t>العامة للمنشآت الصغيرة وا</w:t>
            </w:r>
            <w:r w:rsidR="00B11502" w:rsidRPr="00D64848">
              <w:rPr>
                <w:rFonts w:ascii="Traditional Arabic" w:eastAsia="Traditional Arabic" w:hAnsi="Traditional Arabic" w:cs="Traditional Arabic"/>
                <w:b/>
                <w:sz w:val="28"/>
                <w:szCs w:val="28"/>
                <w:rtl/>
              </w:rPr>
              <w:t>لمتوسطة (منشآت).</w:t>
            </w:r>
          </w:p>
          <w:p w14:paraId="74CDD7DE" w14:textId="77777777" w:rsidR="00B11502"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 xml:space="preserve">غرفة </w:t>
            </w:r>
            <w:r w:rsidR="00B11502" w:rsidRPr="00D64848">
              <w:rPr>
                <w:rFonts w:ascii="Traditional Arabic" w:eastAsia="Traditional Arabic" w:hAnsi="Traditional Arabic" w:cs="Traditional Arabic"/>
                <w:b/>
                <w:sz w:val="28"/>
                <w:szCs w:val="28"/>
                <w:rtl/>
              </w:rPr>
              <w:t>تجارة وصناعة الخدمات اللوجستية.</w:t>
            </w:r>
          </w:p>
          <w:p w14:paraId="7062B887" w14:textId="17DF53CA" w:rsidR="00FF74C1"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مجالس إدارات الشركات</w:t>
            </w:r>
            <w:r w:rsidRPr="00D64848">
              <w:rPr>
                <w:rFonts w:ascii="Traditional Arabic" w:eastAsia="Traditional Arabic" w:hAnsi="Traditional Arabic" w:cs="Traditional Arabic"/>
                <w:b/>
                <w:sz w:val="28"/>
                <w:szCs w:val="28"/>
              </w:rPr>
              <w:t>.</w:t>
            </w:r>
          </w:p>
        </w:tc>
        <w:tc>
          <w:tcPr>
            <w:tcW w:w="1560" w:type="dxa"/>
          </w:tcPr>
          <w:p w14:paraId="164E0370" w14:textId="17141845" w:rsidR="00FF74C1"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سنة واحدة (لتحليل الوضع الراهن وبدء التطبيق التجريبي</w:t>
            </w:r>
            <w:r w:rsidR="00B11502" w:rsidRPr="00D64848">
              <w:rPr>
                <w:rFonts w:ascii="Traditional Arabic" w:eastAsia="Traditional Arabic" w:hAnsi="Traditional Arabic" w:cs="Traditional Arabic"/>
                <w:b/>
                <w:sz w:val="28"/>
                <w:szCs w:val="28"/>
                <w:rtl/>
              </w:rPr>
              <w:t>).</w:t>
            </w:r>
          </w:p>
        </w:tc>
      </w:tr>
      <w:tr w:rsidR="00B11502" w:rsidRPr="00D64848" w14:paraId="7AD4FC6A" w14:textId="77777777" w:rsidTr="00DA038F">
        <w:trPr>
          <w:trHeight w:val="185"/>
        </w:trPr>
        <w:tc>
          <w:tcPr>
            <w:tcW w:w="1984" w:type="dxa"/>
          </w:tcPr>
          <w:p w14:paraId="5AB58AD6" w14:textId="0A1F45F3" w:rsidR="007D1AF1"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 xml:space="preserve">ضعف في اعتماد الابتكار في تقديم خدمات لوجستية أكثر استدامة </w:t>
            </w:r>
            <w:r w:rsidR="00B11502" w:rsidRPr="00D64848">
              <w:rPr>
                <w:rFonts w:ascii="Traditional Arabic" w:eastAsia="Traditional Arabic" w:hAnsi="Traditional Arabic" w:cs="Traditional Arabic"/>
                <w:bCs/>
                <w:sz w:val="28"/>
                <w:szCs w:val="28"/>
                <w:rtl/>
              </w:rPr>
              <w:t>(</w:t>
            </w:r>
            <w:r w:rsidRPr="00D64848">
              <w:rPr>
                <w:rFonts w:ascii="Traditional Arabic" w:eastAsia="Traditional Arabic" w:hAnsi="Traditional Arabic" w:cs="Traditional Arabic"/>
                <w:b/>
                <w:sz w:val="28"/>
                <w:szCs w:val="28"/>
                <w:rtl/>
              </w:rPr>
              <w:t>متوسط</w:t>
            </w:r>
            <w:r w:rsidRPr="00D64848">
              <w:rPr>
                <w:rFonts w:ascii="Traditional Arabic" w:eastAsia="Traditional Arabic" w:hAnsi="Traditional Arabic" w:cs="Traditional Arabic"/>
                <w:bCs/>
                <w:sz w:val="28"/>
                <w:szCs w:val="28"/>
                <w:rtl/>
              </w:rPr>
              <w:t xml:space="preserve"> </w:t>
            </w:r>
            <w:r w:rsidRPr="00D64848">
              <w:rPr>
                <w:rFonts w:ascii="Traditional Arabic" w:eastAsia="Traditional Arabic" w:hAnsi="Traditional Arabic" w:cs="Traditional Arabic"/>
                <w:bCs/>
                <w:sz w:val="28"/>
                <w:szCs w:val="28"/>
              </w:rPr>
              <w:t>3.27</w:t>
            </w:r>
            <w:r w:rsidR="00B11502" w:rsidRPr="00D64848">
              <w:rPr>
                <w:rFonts w:ascii="Traditional Arabic" w:eastAsia="Traditional Arabic" w:hAnsi="Traditional Arabic" w:cs="Traditional Arabic"/>
                <w:bCs/>
                <w:sz w:val="28"/>
                <w:szCs w:val="28"/>
                <w:rtl/>
              </w:rPr>
              <w:t>)</w:t>
            </w:r>
            <w:r w:rsidRPr="00D64848">
              <w:rPr>
                <w:rFonts w:ascii="Traditional Arabic" w:eastAsia="Traditional Arabic" w:hAnsi="Traditional Arabic" w:cs="Traditional Arabic"/>
                <w:b/>
                <w:sz w:val="28"/>
                <w:szCs w:val="28"/>
                <w:rtl/>
              </w:rPr>
              <w:t xml:space="preserve"> وضعف في تخصيص ميزانيات كافية للتقنيات الحديثة (فقرة خامسة</w:t>
            </w:r>
            <w:r w:rsidR="00B11502" w:rsidRPr="00D64848">
              <w:rPr>
                <w:rFonts w:ascii="Traditional Arabic" w:eastAsia="Traditional Arabic" w:hAnsi="Traditional Arabic" w:cs="Traditional Arabic"/>
                <w:b/>
                <w:sz w:val="28"/>
                <w:szCs w:val="28"/>
                <w:rtl/>
              </w:rPr>
              <w:t>).</w:t>
            </w:r>
          </w:p>
        </w:tc>
        <w:tc>
          <w:tcPr>
            <w:tcW w:w="2552" w:type="dxa"/>
          </w:tcPr>
          <w:p w14:paraId="019C171A" w14:textId="47AC2D4B" w:rsidR="007D1AF1"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 xml:space="preserve">إنشاء صندوق تمويل مبتكر </w:t>
            </w:r>
            <w:r w:rsidR="00B11502" w:rsidRPr="00D64848">
              <w:rPr>
                <w:rFonts w:ascii="Traditional Arabic" w:eastAsia="Traditional Arabic" w:hAnsi="Traditional Arabic" w:cs="Traditional Arabic"/>
                <w:b/>
                <w:sz w:val="28"/>
                <w:szCs w:val="28"/>
                <w:rtl/>
              </w:rPr>
              <w:t>(</w:t>
            </w:r>
            <w:r w:rsidRPr="00D64848">
              <w:rPr>
                <w:rFonts w:ascii="Traditional Arabic" w:eastAsia="Traditional Arabic" w:hAnsi="Traditional Arabic" w:cs="Traditional Arabic"/>
                <w:b/>
                <w:sz w:val="28"/>
                <w:szCs w:val="28"/>
                <w:rtl/>
              </w:rPr>
              <w:t>صندوق الابتكار الأخضر) لدعم المشاريع اللوجستية التي تعتمد على التقنيات الحديثة لتحقيق الاستدامة البيئية</w:t>
            </w:r>
            <w:r w:rsidRPr="00D64848">
              <w:rPr>
                <w:rFonts w:ascii="Traditional Arabic" w:eastAsia="Traditional Arabic" w:hAnsi="Traditional Arabic" w:cs="Traditional Arabic"/>
                <w:b/>
                <w:sz w:val="28"/>
                <w:szCs w:val="28"/>
              </w:rPr>
              <w:t>.</w:t>
            </w:r>
          </w:p>
        </w:tc>
        <w:tc>
          <w:tcPr>
            <w:tcW w:w="3118" w:type="dxa"/>
          </w:tcPr>
          <w:p w14:paraId="30F9336A" w14:textId="77777777" w:rsidR="00B11502"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تخصيص جزء من رسوم الخدمات اللوجستية (مثل رسوم المنافذ الجمركية</w:t>
            </w:r>
            <w:r w:rsidR="00B11502" w:rsidRPr="00D64848">
              <w:rPr>
                <w:rFonts w:ascii="Traditional Arabic" w:eastAsia="Traditional Arabic" w:hAnsi="Traditional Arabic" w:cs="Traditional Arabic"/>
                <w:b/>
                <w:sz w:val="28"/>
                <w:szCs w:val="28"/>
                <w:rtl/>
              </w:rPr>
              <w:t>)</w:t>
            </w:r>
            <w:r w:rsidRPr="00D64848">
              <w:rPr>
                <w:rFonts w:ascii="Traditional Arabic" w:eastAsia="Traditional Arabic" w:hAnsi="Traditional Arabic" w:cs="Traditional Arabic"/>
                <w:b/>
                <w:sz w:val="28"/>
                <w:szCs w:val="28"/>
              </w:rPr>
              <w:t xml:space="preserve"> </w:t>
            </w:r>
            <w:r w:rsidRPr="00D64848">
              <w:rPr>
                <w:rFonts w:ascii="Traditional Arabic" w:eastAsia="Traditional Arabic" w:hAnsi="Traditional Arabic" w:cs="Traditional Arabic"/>
                <w:b/>
                <w:sz w:val="28"/>
                <w:szCs w:val="28"/>
                <w:rtl/>
              </w:rPr>
              <w:t xml:space="preserve">لتمويل هذا الصندوق. </w:t>
            </w:r>
          </w:p>
          <w:p w14:paraId="6366BEB7" w14:textId="77777777" w:rsidR="00B11502"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 xml:space="preserve">تقديم قروض ميسرة أو منح للشركات الصغيرة والمتوسطة لتبني حلول صديقة للبيئة. </w:t>
            </w:r>
          </w:p>
          <w:p w14:paraId="5C2EEE60" w14:textId="77AF56BB" w:rsidR="007D1AF1"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وضع معايير واضحة لاختيار المشاريع الممولة تركز على خفض البصمة الكربونية</w:t>
            </w:r>
            <w:r w:rsidRPr="00D64848">
              <w:rPr>
                <w:rFonts w:ascii="Traditional Arabic" w:eastAsia="Traditional Arabic" w:hAnsi="Traditional Arabic" w:cs="Traditional Arabic"/>
                <w:b/>
                <w:sz w:val="28"/>
                <w:szCs w:val="28"/>
              </w:rPr>
              <w:t>.</w:t>
            </w:r>
          </w:p>
        </w:tc>
        <w:tc>
          <w:tcPr>
            <w:tcW w:w="1701" w:type="dxa"/>
          </w:tcPr>
          <w:p w14:paraId="7758E9CD" w14:textId="77777777" w:rsidR="00B11502" w:rsidRPr="00D64848" w:rsidRDefault="007D1AF1" w:rsidP="00B11502">
            <w:pPr>
              <w:spacing w:line="276" w:lineRule="auto"/>
              <w:jc w:val="both"/>
              <w:rPr>
                <w:rFonts w:ascii="Traditional Arabic" w:hAnsi="Traditional Arabic" w:cs="Traditional Arabic"/>
                <w:b/>
                <w:sz w:val="28"/>
                <w:szCs w:val="28"/>
                <w:rtl/>
              </w:rPr>
            </w:pPr>
            <w:r w:rsidRPr="00D64848">
              <w:rPr>
                <w:rFonts w:ascii="Traditional Arabic" w:hAnsi="Traditional Arabic" w:cs="Traditional Arabic"/>
                <w:b/>
                <w:sz w:val="28"/>
                <w:szCs w:val="28"/>
                <w:rtl/>
              </w:rPr>
              <w:t xml:space="preserve">وزارة </w:t>
            </w:r>
            <w:r w:rsidR="00B11502" w:rsidRPr="00D64848">
              <w:rPr>
                <w:rFonts w:ascii="Traditional Arabic" w:hAnsi="Traditional Arabic" w:cs="Traditional Arabic"/>
                <w:b/>
                <w:sz w:val="28"/>
                <w:szCs w:val="28"/>
                <w:rtl/>
              </w:rPr>
              <w:t>المالية.</w:t>
            </w:r>
          </w:p>
          <w:p w14:paraId="7F2CEEBA" w14:textId="290E446D" w:rsidR="00B11502" w:rsidRPr="00D64848" w:rsidRDefault="00B11502" w:rsidP="00B11502">
            <w:pPr>
              <w:spacing w:line="276" w:lineRule="auto"/>
              <w:jc w:val="both"/>
              <w:rPr>
                <w:rFonts w:ascii="Traditional Arabic" w:hAnsi="Traditional Arabic" w:cs="Traditional Arabic"/>
                <w:b/>
                <w:sz w:val="28"/>
                <w:szCs w:val="28"/>
                <w:rtl/>
              </w:rPr>
            </w:pPr>
            <w:r w:rsidRPr="00D64848">
              <w:rPr>
                <w:rFonts w:ascii="Traditional Arabic" w:hAnsi="Traditional Arabic" w:cs="Traditional Arabic"/>
                <w:b/>
                <w:sz w:val="28"/>
                <w:szCs w:val="28"/>
                <w:rtl/>
              </w:rPr>
              <w:t>الهيئة العامة للنقل.</w:t>
            </w:r>
          </w:p>
          <w:p w14:paraId="0F7BBFFB" w14:textId="79CF4E20" w:rsidR="007D1AF1"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hAnsi="Traditional Arabic" w:cs="Traditional Arabic"/>
                <w:b/>
                <w:sz w:val="28"/>
                <w:szCs w:val="28"/>
                <w:rtl/>
              </w:rPr>
              <w:t>البنك السعودي للاستدامة (مقترح).</w:t>
            </w:r>
          </w:p>
        </w:tc>
        <w:tc>
          <w:tcPr>
            <w:tcW w:w="1560" w:type="dxa"/>
          </w:tcPr>
          <w:p w14:paraId="1980BCBA" w14:textId="4AD92BA7" w:rsidR="007D1AF1"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hAnsi="Traditional Arabic" w:cs="Traditional Arabic"/>
                <w:b/>
                <w:sz w:val="28"/>
                <w:szCs w:val="28"/>
                <w:rtl/>
              </w:rPr>
              <w:t>ستة أشهر (لإنشاء الصندوق ووضع آليته)، ثم يستمر بشكل دائم</w:t>
            </w:r>
            <w:r w:rsidRPr="00D64848">
              <w:rPr>
                <w:rFonts w:ascii="Traditional Arabic" w:hAnsi="Traditional Arabic" w:cs="Traditional Arabic"/>
                <w:b/>
                <w:sz w:val="28"/>
                <w:szCs w:val="28"/>
              </w:rPr>
              <w:t>.</w:t>
            </w:r>
          </w:p>
        </w:tc>
      </w:tr>
      <w:tr w:rsidR="00B11502" w:rsidRPr="00D64848" w14:paraId="39F46A59" w14:textId="77777777" w:rsidTr="00DA038F">
        <w:trPr>
          <w:trHeight w:val="7"/>
        </w:trPr>
        <w:tc>
          <w:tcPr>
            <w:tcW w:w="1984" w:type="dxa"/>
          </w:tcPr>
          <w:p w14:paraId="72AA2F5A" w14:textId="4901F5D3" w:rsidR="007D1AF1"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 xml:space="preserve">تحقيق مستوى عالٍ في التنمية المستدامة البيئية (متوسط 3.93) وخاصة في استخدام مواد قابلة لإعادة التدوير (4.25)، لكن العلاقة مع الابتكار متوسطة </w:t>
            </w:r>
            <w:r w:rsidRPr="00D64848">
              <w:rPr>
                <w:rFonts w:ascii="Traditional Arabic" w:eastAsia="Traditional Arabic" w:hAnsi="Traditional Arabic" w:cs="Traditional Arabic"/>
                <w:b/>
                <w:sz w:val="28"/>
                <w:szCs w:val="28"/>
                <w:rtl/>
              </w:rPr>
              <w:lastRenderedPageBreak/>
              <w:t>(0.684</w:t>
            </w:r>
            <w:r w:rsidR="00B11502" w:rsidRPr="00D64848">
              <w:rPr>
                <w:rFonts w:ascii="Traditional Arabic" w:eastAsia="Traditional Arabic" w:hAnsi="Traditional Arabic" w:cs="Traditional Arabic"/>
                <w:b/>
                <w:sz w:val="28"/>
                <w:szCs w:val="28"/>
                <w:rtl/>
              </w:rPr>
              <w:t>)</w:t>
            </w:r>
          </w:p>
        </w:tc>
        <w:tc>
          <w:tcPr>
            <w:tcW w:w="2552" w:type="dxa"/>
          </w:tcPr>
          <w:p w14:paraId="05E78782" w14:textId="1E7EE22C" w:rsidR="007D1AF1"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lastRenderedPageBreak/>
              <w:t>تحفيز الشركات اللوجستية على التحول الكامل نحو الاقتصاد الدائري، من خلال إعفاءات وحوافز ضريبية للشركات التي تعتمد على مواد قابلة لإعادة التدوير بنسبة 100% في عمليات التعبئة والتغليف</w:t>
            </w:r>
            <w:r w:rsidRPr="00D64848">
              <w:rPr>
                <w:rFonts w:ascii="Traditional Arabic" w:eastAsia="Traditional Arabic" w:hAnsi="Traditional Arabic" w:cs="Traditional Arabic"/>
                <w:b/>
                <w:sz w:val="28"/>
                <w:szCs w:val="28"/>
              </w:rPr>
              <w:t>.</w:t>
            </w:r>
          </w:p>
        </w:tc>
        <w:tc>
          <w:tcPr>
            <w:tcW w:w="3118" w:type="dxa"/>
          </w:tcPr>
          <w:p w14:paraId="23734918" w14:textId="77777777" w:rsidR="00B11502"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 xml:space="preserve">إصدار تشريع يلزم الشركات بتقديم تقرير سنوي عن نسبة استخدام المواد المعاد تدويرها. </w:t>
            </w:r>
          </w:p>
          <w:p w14:paraId="2CBB659D" w14:textId="77777777" w:rsidR="00B11502"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 xml:space="preserve">منح ختم "لوجستيك أخضر" للشركات الملتزمة، يتم الترويج له كعلامة تميز في السوق. </w:t>
            </w:r>
          </w:p>
          <w:p w14:paraId="1E464ACA" w14:textId="2C35F853" w:rsidR="007D1AF1"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 xml:space="preserve">إنشاء منصة إلكترونية لربط الشركات </w:t>
            </w:r>
            <w:r w:rsidRPr="00D64848">
              <w:rPr>
                <w:rFonts w:ascii="Traditional Arabic" w:eastAsia="Traditional Arabic" w:hAnsi="Traditional Arabic" w:cs="Traditional Arabic"/>
                <w:b/>
                <w:sz w:val="28"/>
                <w:szCs w:val="28"/>
                <w:rtl/>
              </w:rPr>
              <w:lastRenderedPageBreak/>
              <w:t>بشركات إعادة التدوير المحلية</w:t>
            </w:r>
            <w:r w:rsidRPr="00D64848">
              <w:rPr>
                <w:rFonts w:ascii="Traditional Arabic" w:eastAsia="Traditional Arabic" w:hAnsi="Traditional Arabic" w:cs="Traditional Arabic"/>
                <w:b/>
                <w:sz w:val="28"/>
                <w:szCs w:val="28"/>
              </w:rPr>
              <w:t>.</w:t>
            </w:r>
          </w:p>
        </w:tc>
        <w:tc>
          <w:tcPr>
            <w:tcW w:w="1701" w:type="dxa"/>
          </w:tcPr>
          <w:p w14:paraId="49CFE908" w14:textId="77777777" w:rsidR="00B11502" w:rsidRPr="00D64848" w:rsidRDefault="007D1AF1" w:rsidP="00B11502">
            <w:pPr>
              <w:spacing w:line="276" w:lineRule="auto"/>
              <w:jc w:val="both"/>
              <w:rPr>
                <w:rFonts w:ascii="Traditional Arabic" w:hAnsi="Traditional Arabic" w:cs="Traditional Arabic"/>
                <w:b/>
                <w:sz w:val="28"/>
                <w:szCs w:val="28"/>
                <w:rtl/>
              </w:rPr>
            </w:pPr>
            <w:r w:rsidRPr="00D64848">
              <w:rPr>
                <w:rFonts w:ascii="Traditional Arabic" w:hAnsi="Traditional Arabic" w:cs="Traditional Arabic"/>
                <w:b/>
                <w:sz w:val="28"/>
                <w:szCs w:val="28"/>
                <w:rtl/>
              </w:rPr>
              <w:lastRenderedPageBreak/>
              <w:t xml:space="preserve">الهيئة العامة للجمارك. </w:t>
            </w:r>
          </w:p>
          <w:p w14:paraId="1693E249" w14:textId="77777777" w:rsidR="00B11502" w:rsidRPr="00D64848" w:rsidRDefault="007D1AF1" w:rsidP="00B11502">
            <w:pPr>
              <w:spacing w:line="276" w:lineRule="auto"/>
              <w:jc w:val="both"/>
              <w:rPr>
                <w:rFonts w:ascii="Traditional Arabic" w:hAnsi="Traditional Arabic" w:cs="Traditional Arabic"/>
                <w:b/>
                <w:sz w:val="28"/>
                <w:szCs w:val="28"/>
                <w:rtl/>
              </w:rPr>
            </w:pPr>
            <w:r w:rsidRPr="00D64848">
              <w:rPr>
                <w:rFonts w:ascii="Traditional Arabic" w:hAnsi="Traditional Arabic" w:cs="Traditional Arabic"/>
                <w:b/>
                <w:sz w:val="28"/>
                <w:szCs w:val="28"/>
                <w:rtl/>
              </w:rPr>
              <w:t xml:space="preserve">المركز الوطني لإدارة النفايات (موان). </w:t>
            </w:r>
          </w:p>
          <w:p w14:paraId="09AFE294" w14:textId="425CD273" w:rsidR="007D1AF1"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hAnsi="Traditional Arabic" w:cs="Traditional Arabic"/>
                <w:b/>
                <w:sz w:val="28"/>
                <w:szCs w:val="28"/>
                <w:rtl/>
              </w:rPr>
              <w:t>اتحاد الغرف السعودية.</w:t>
            </w:r>
          </w:p>
        </w:tc>
        <w:tc>
          <w:tcPr>
            <w:tcW w:w="1560" w:type="dxa"/>
          </w:tcPr>
          <w:p w14:paraId="3B940E46" w14:textId="27FAB116" w:rsidR="007D1AF1" w:rsidRPr="00D64848" w:rsidRDefault="00B11502"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hAnsi="Traditional Arabic" w:cs="Traditional Arabic"/>
                <w:b/>
                <w:sz w:val="28"/>
                <w:szCs w:val="28"/>
                <w:rtl/>
              </w:rPr>
              <w:t xml:space="preserve">سنة واحدة (لإصدار التشريعات </w:t>
            </w:r>
            <w:r w:rsidR="007D1AF1" w:rsidRPr="00D64848">
              <w:rPr>
                <w:rFonts w:ascii="Traditional Arabic" w:hAnsi="Traditional Arabic" w:cs="Traditional Arabic"/>
                <w:b/>
                <w:sz w:val="28"/>
                <w:szCs w:val="28"/>
                <w:rtl/>
              </w:rPr>
              <w:t>والحوافز)، ومتابعة مستمرة</w:t>
            </w:r>
            <w:r w:rsidR="007D1AF1" w:rsidRPr="00D64848">
              <w:rPr>
                <w:rFonts w:ascii="Traditional Arabic" w:hAnsi="Traditional Arabic" w:cs="Traditional Arabic"/>
                <w:b/>
                <w:sz w:val="28"/>
                <w:szCs w:val="28"/>
              </w:rPr>
              <w:t>.</w:t>
            </w:r>
          </w:p>
        </w:tc>
      </w:tr>
      <w:tr w:rsidR="00B11502" w:rsidRPr="00D64848" w14:paraId="435565C0" w14:textId="77777777" w:rsidTr="00DA038F">
        <w:trPr>
          <w:trHeight w:val="7"/>
        </w:trPr>
        <w:tc>
          <w:tcPr>
            <w:tcW w:w="1984" w:type="dxa"/>
          </w:tcPr>
          <w:p w14:paraId="74C21E5D" w14:textId="2184CED0" w:rsidR="007D1AF1"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lastRenderedPageBreak/>
              <w:t>ضعف في برامج التدريب والتطوير المهني للموظفين لتعزيز قدراتهم (متوسط 3.23) كأحد متطلبات التنمية الاجتماعية</w:t>
            </w:r>
            <w:r w:rsidRPr="00D64848">
              <w:rPr>
                <w:rFonts w:ascii="Traditional Arabic" w:eastAsia="Traditional Arabic" w:hAnsi="Traditional Arabic" w:cs="Traditional Arabic"/>
                <w:b/>
                <w:sz w:val="28"/>
                <w:szCs w:val="28"/>
              </w:rPr>
              <w:t>.</w:t>
            </w:r>
          </w:p>
        </w:tc>
        <w:tc>
          <w:tcPr>
            <w:tcW w:w="2552" w:type="dxa"/>
          </w:tcPr>
          <w:p w14:paraId="5613C5CD" w14:textId="04B77426" w:rsidR="007D1AF1"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إطلاق أكاديمية افتراضية متخصصة للابتكار في الخدمات اللوجستية، تقدم برامج تدريبية معتمدة ومستمرة للموظفين في جميع المستويات الإدارية</w:t>
            </w:r>
            <w:r w:rsidRPr="00D64848">
              <w:rPr>
                <w:rFonts w:ascii="Traditional Arabic" w:eastAsia="Traditional Arabic" w:hAnsi="Traditional Arabic" w:cs="Traditional Arabic"/>
                <w:b/>
                <w:sz w:val="28"/>
                <w:szCs w:val="28"/>
              </w:rPr>
              <w:t>.</w:t>
            </w:r>
          </w:p>
        </w:tc>
        <w:tc>
          <w:tcPr>
            <w:tcW w:w="3118" w:type="dxa"/>
          </w:tcPr>
          <w:p w14:paraId="213AC60A" w14:textId="77777777" w:rsidR="00DA038F" w:rsidRPr="00D64848" w:rsidRDefault="007D1AF1" w:rsidP="00DA038F">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التعاقد مع منصات تدريب عالمية (مثل</w:t>
            </w:r>
            <w:r w:rsidRPr="00D64848">
              <w:rPr>
                <w:rFonts w:ascii="Traditional Arabic" w:eastAsia="Traditional Arabic" w:hAnsi="Traditional Arabic" w:cs="Traditional Arabic"/>
                <w:b/>
                <w:sz w:val="28"/>
                <w:szCs w:val="28"/>
              </w:rPr>
              <w:t xml:space="preserve"> </w:t>
            </w:r>
            <w:r w:rsidRPr="00D64848">
              <w:rPr>
                <w:rFonts w:ascii="Traditional Arabic" w:eastAsia="Traditional Arabic" w:hAnsi="Traditional Arabic" w:cs="Traditional Arabic"/>
                <w:bCs/>
                <w:sz w:val="28"/>
                <w:szCs w:val="28"/>
              </w:rPr>
              <w:t>Coursera for Business)</w:t>
            </w:r>
            <w:r w:rsidRPr="00D64848">
              <w:rPr>
                <w:rFonts w:ascii="Traditional Arabic" w:eastAsia="Traditional Arabic" w:hAnsi="Traditional Arabic" w:cs="Traditional Arabic"/>
                <w:b/>
                <w:sz w:val="28"/>
                <w:szCs w:val="28"/>
              </w:rPr>
              <w:t xml:space="preserve"> </w:t>
            </w:r>
            <w:r w:rsidRPr="00D64848">
              <w:rPr>
                <w:rFonts w:ascii="Traditional Arabic" w:eastAsia="Traditional Arabic" w:hAnsi="Traditional Arabic" w:cs="Traditional Arabic"/>
                <w:b/>
                <w:sz w:val="28"/>
                <w:szCs w:val="28"/>
                <w:rtl/>
              </w:rPr>
              <w:t xml:space="preserve">لتوفير محتوى متخصص في الابتكار واللوجستيات. </w:t>
            </w:r>
          </w:p>
          <w:p w14:paraId="609CE82A" w14:textId="77777777" w:rsidR="00DA038F" w:rsidRPr="00D64848" w:rsidRDefault="007D1AF1" w:rsidP="00DA038F">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 xml:space="preserve">تصميم برامج تدريبية قصيرة </w:t>
            </w:r>
            <w:r w:rsidRPr="00D64848">
              <w:rPr>
                <w:rFonts w:ascii="Traditional Arabic" w:eastAsia="Traditional Arabic" w:hAnsi="Traditional Arabic" w:cs="Traditional Arabic"/>
                <w:bCs/>
                <w:sz w:val="28"/>
                <w:szCs w:val="28"/>
              </w:rPr>
              <w:t>(Micro-credentials)</w:t>
            </w:r>
            <w:r w:rsidR="00DA038F" w:rsidRPr="00D64848">
              <w:rPr>
                <w:rFonts w:ascii="Traditional Arabic" w:eastAsia="Traditional Arabic" w:hAnsi="Traditional Arabic" w:cs="Traditional Arabic"/>
                <w:b/>
                <w:sz w:val="28"/>
                <w:szCs w:val="28"/>
                <w:rtl/>
              </w:rPr>
              <w:t xml:space="preserve"> </w:t>
            </w:r>
            <w:r w:rsidRPr="00D64848">
              <w:rPr>
                <w:rFonts w:ascii="Traditional Arabic" w:eastAsia="Traditional Arabic" w:hAnsi="Traditional Arabic" w:cs="Traditional Arabic"/>
                <w:b/>
                <w:sz w:val="28"/>
                <w:szCs w:val="28"/>
                <w:rtl/>
              </w:rPr>
              <w:t xml:space="preserve">تتناسب مع انشغال الموظفين. </w:t>
            </w:r>
          </w:p>
          <w:p w14:paraId="4F983897" w14:textId="7E838E5D" w:rsidR="007D1AF1" w:rsidRPr="00D64848" w:rsidRDefault="007D1AF1" w:rsidP="00DA038F">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ربط الترقيات الوظيفية بإتمام عدد معين من الساعات التدريبية في مجال الابتكار</w:t>
            </w:r>
            <w:r w:rsidRPr="00D64848">
              <w:rPr>
                <w:rFonts w:ascii="Traditional Arabic" w:eastAsia="Traditional Arabic" w:hAnsi="Traditional Arabic" w:cs="Traditional Arabic"/>
                <w:b/>
                <w:sz w:val="28"/>
                <w:szCs w:val="28"/>
              </w:rPr>
              <w:t>.</w:t>
            </w:r>
          </w:p>
        </w:tc>
        <w:tc>
          <w:tcPr>
            <w:tcW w:w="1701" w:type="dxa"/>
          </w:tcPr>
          <w:p w14:paraId="2DA7CABA" w14:textId="77777777" w:rsidR="00DA038F" w:rsidRPr="00D64848" w:rsidRDefault="007D1AF1" w:rsidP="00DA038F">
            <w:pPr>
              <w:spacing w:line="276" w:lineRule="auto"/>
              <w:jc w:val="both"/>
              <w:rPr>
                <w:rFonts w:ascii="Traditional Arabic" w:hAnsi="Traditional Arabic" w:cs="Traditional Arabic"/>
                <w:b/>
                <w:sz w:val="28"/>
                <w:szCs w:val="28"/>
                <w:rtl/>
              </w:rPr>
            </w:pPr>
            <w:r w:rsidRPr="00D64848">
              <w:rPr>
                <w:rFonts w:ascii="Traditional Arabic" w:hAnsi="Traditional Arabic" w:cs="Traditional Arabic"/>
                <w:b/>
                <w:sz w:val="28"/>
                <w:szCs w:val="28"/>
                <w:rtl/>
              </w:rPr>
              <w:t>وزارة الموا</w:t>
            </w:r>
            <w:r w:rsidR="00DA038F" w:rsidRPr="00D64848">
              <w:rPr>
                <w:rFonts w:ascii="Traditional Arabic" w:hAnsi="Traditional Arabic" w:cs="Traditional Arabic"/>
                <w:b/>
                <w:sz w:val="28"/>
                <w:szCs w:val="28"/>
                <w:rtl/>
              </w:rPr>
              <w:t>رد البشرية والتنمية الاجتماعية.</w:t>
            </w:r>
          </w:p>
          <w:p w14:paraId="16DF4721" w14:textId="77777777" w:rsidR="00DA038F" w:rsidRPr="00D64848" w:rsidRDefault="007D1AF1" w:rsidP="00DA038F">
            <w:pPr>
              <w:spacing w:line="276" w:lineRule="auto"/>
              <w:jc w:val="both"/>
              <w:rPr>
                <w:rFonts w:ascii="Traditional Arabic" w:hAnsi="Traditional Arabic" w:cs="Traditional Arabic"/>
                <w:b/>
                <w:sz w:val="28"/>
                <w:szCs w:val="28"/>
                <w:rtl/>
              </w:rPr>
            </w:pPr>
            <w:r w:rsidRPr="00D64848">
              <w:rPr>
                <w:rFonts w:ascii="Traditional Arabic" w:hAnsi="Traditional Arabic" w:cs="Traditional Arabic"/>
                <w:b/>
                <w:sz w:val="28"/>
                <w:szCs w:val="28"/>
                <w:rtl/>
              </w:rPr>
              <w:t xml:space="preserve">المؤسسة العامة للتدريب التقني والمهني. </w:t>
            </w:r>
          </w:p>
          <w:p w14:paraId="1DBFE102" w14:textId="0EB887D8" w:rsidR="007D1AF1" w:rsidRPr="00D64848" w:rsidRDefault="007D1AF1" w:rsidP="00DA038F">
            <w:pPr>
              <w:spacing w:line="276" w:lineRule="auto"/>
              <w:jc w:val="both"/>
              <w:rPr>
                <w:rFonts w:ascii="Traditional Arabic" w:eastAsia="Traditional Arabic" w:hAnsi="Traditional Arabic" w:cs="Traditional Arabic"/>
                <w:b/>
                <w:sz w:val="28"/>
                <w:szCs w:val="28"/>
                <w:rtl/>
              </w:rPr>
            </w:pPr>
            <w:r w:rsidRPr="00D64848">
              <w:rPr>
                <w:rFonts w:ascii="Traditional Arabic" w:hAnsi="Traditional Arabic" w:cs="Traditional Arabic"/>
                <w:b/>
                <w:sz w:val="28"/>
                <w:szCs w:val="28"/>
                <w:rtl/>
              </w:rPr>
              <w:t>الشركات اللوجستية.</w:t>
            </w:r>
          </w:p>
        </w:tc>
        <w:tc>
          <w:tcPr>
            <w:tcW w:w="1560" w:type="dxa"/>
          </w:tcPr>
          <w:p w14:paraId="6527CFA2" w14:textId="38CE7F27" w:rsidR="007D1AF1"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hAnsi="Traditional Arabic" w:cs="Traditional Arabic"/>
                <w:b/>
                <w:sz w:val="28"/>
                <w:szCs w:val="28"/>
                <w:rtl/>
              </w:rPr>
              <w:t>ستة أشهر (للتأسيس والانطلاق)، ثم تشغيل مستمر</w:t>
            </w:r>
            <w:r w:rsidRPr="00D64848">
              <w:rPr>
                <w:rFonts w:ascii="Traditional Arabic" w:hAnsi="Traditional Arabic" w:cs="Traditional Arabic"/>
                <w:b/>
                <w:sz w:val="28"/>
                <w:szCs w:val="28"/>
              </w:rPr>
              <w:t>.</w:t>
            </w:r>
          </w:p>
        </w:tc>
      </w:tr>
      <w:tr w:rsidR="00B11502" w:rsidRPr="00D64848" w14:paraId="61BF1C98" w14:textId="77777777" w:rsidTr="00DA038F">
        <w:trPr>
          <w:trHeight w:val="7"/>
        </w:trPr>
        <w:tc>
          <w:tcPr>
            <w:tcW w:w="1984" w:type="dxa"/>
          </w:tcPr>
          <w:p w14:paraId="78A5E9C0" w14:textId="3146C332" w:rsidR="007D1AF1" w:rsidRPr="00D64848" w:rsidRDefault="007D1AF1" w:rsidP="00DA038F">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ضعف في توفير فرص عمل عادلة وتعزيز التنوع والشمولية داخل بيئة العمل (متوسط 3.30</w:t>
            </w:r>
            <w:r w:rsidR="00DA038F" w:rsidRPr="00D64848">
              <w:rPr>
                <w:rFonts w:ascii="Traditional Arabic" w:eastAsia="Traditional Arabic" w:hAnsi="Traditional Arabic" w:cs="Traditional Arabic"/>
                <w:b/>
                <w:sz w:val="28"/>
                <w:szCs w:val="28"/>
                <w:rtl/>
              </w:rPr>
              <w:t>).</w:t>
            </w:r>
          </w:p>
        </w:tc>
        <w:tc>
          <w:tcPr>
            <w:tcW w:w="2552" w:type="dxa"/>
          </w:tcPr>
          <w:p w14:paraId="10057466" w14:textId="0CEF9832" w:rsidR="007D1AF1"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تطوير سياسات داخلية في الشركات اللوجستية لتعزيز التنوع والشمولية، مع التركيز على تمكين المرأة وذوي الإعاقة في القطاع</w:t>
            </w:r>
            <w:r w:rsidRPr="00D64848">
              <w:rPr>
                <w:rFonts w:ascii="Traditional Arabic" w:eastAsia="Traditional Arabic" w:hAnsi="Traditional Arabic" w:cs="Traditional Arabic"/>
                <w:b/>
                <w:sz w:val="28"/>
                <w:szCs w:val="28"/>
              </w:rPr>
              <w:t>.</w:t>
            </w:r>
          </w:p>
        </w:tc>
        <w:tc>
          <w:tcPr>
            <w:tcW w:w="3118" w:type="dxa"/>
          </w:tcPr>
          <w:p w14:paraId="608E7BFA" w14:textId="77777777" w:rsidR="00DA038F" w:rsidRPr="00D64848" w:rsidRDefault="007D1AF1" w:rsidP="00DA038F">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 xml:space="preserve">إطلاق مبادرة "لوجستيك للجميع" بالتعاون مع هيئة رعاية الأشخاص ذوي الإعاقة. </w:t>
            </w:r>
          </w:p>
          <w:p w14:paraId="42D35879" w14:textId="6B0F78A0" w:rsidR="00DA038F" w:rsidRPr="00D64848" w:rsidRDefault="007D1AF1" w:rsidP="00DA038F">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تخصيص نسبة معينة (مثل</w:t>
            </w:r>
            <w:r w:rsidR="008C62D9" w:rsidRPr="00D64848">
              <w:rPr>
                <w:rFonts w:ascii="Traditional Arabic" w:eastAsia="Traditional Arabic" w:hAnsi="Traditional Arabic" w:cs="Traditional Arabic"/>
                <w:b/>
                <w:sz w:val="28"/>
                <w:szCs w:val="28"/>
                <w:rtl/>
              </w:rPr>
              <w:t>ًا</w:t>
            </w:r>
            <w:r w:rsidRPr="00D64848">
              <w:rPr>
                <w:rFonts w:ascii="Traditional Arabic" w:eastAsia="Traditional Arabic" w:hAnsi="Traditional Arabic" w:cs="Traditional Arabic"/>
                <w:b/>
                <w:sz w:val="28"/>
                <w:szCs w:val="28"/>
                <w:rtl/>
              </w:rPr>
              <w:t xml:space="preserve"> 10%) من فرص التدريب والتوظيف للنساء في المناطق التي ترتفع فيها نسب البطالة بين الإناث. </w:t>
            </w:r>
          </w:p>
          <w:p w14:paraId="3C4F1418" w14:textId="40F5F49F" w:rsidR="007D1AF1" w:rsidRPr="00D64848" w:rsidRDefault="007D1AF1" w:rsidP="00DA038F">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تصميم بيئات عمل مرنة (عمل جزئي، عمل عن بعد) تتناسب مع ظروف مختلف الفئات</w:t>
            </w:r>
            <w:r w:rsidRPr="00D64848">
              <w:rPr>
                <w:rFonts w:ascii="Traditional Arabic" w:eastAsia="Traditional Arabic" w:hAnsi="Traditional Arabic" w:cs="Traditional Arabic"/>
                <w:b/>
                <w:sz w:val="28"/>
                <w:szCs w:val="28"/>
              </w:rPr>
              <w:t>.</w:t>
            </w:r>
          </w:p>
        </w:tc>
        <w:tc>
          <w:tcPr>
            <w:tcW w:w="1701" w:type="dxa"/>
          </w:tcPr>
          <w:p w14:paraId="0A2920D9" w14:textId="77777777" w:rsidR="00DA038F" w:rsidRPr="00D64848" w:rsidRDefault="007D1AF1" w:rsidP="00DA038F">
            <w:pPr>
              <w:spacing w:line="276" w:lineRule="auto"/>
              <w:jc w:val="both"/>
              <w:rPr>
                <w:rFonts w:ascii="Traditional Arabic" w:hAnsi="Traditional Arabic" w:cs="Traditional Arabic"/>
                <w:b/>
                <w:sz w:val="28"/>
                <w:szCs w:val="28"/>
                <w:rtl/>
              </w:rPr>
            </w:pPr>
            <w:r w:rsidRPr="00D64848">
              <w:rPr>
                <w:rFonts w:ascii="Traditional Arabic" w:hAnsi="Traditional Arabic" w:cs="Traditional Arabic"/>
                <w:b/>
                <w:sz w:val="28"/>
                <w:szCs w:val="28"/>
                <w:rtl/>
              </w:rPr>
              <w:t xml:space="preserve">هيئة رعاية الأشخاص ذوي الإعاقة. </w:t>
            </w:r>
          </w:p>
          <w:p w14:paraId="60058F4B" w14:textId="77777777" w:rsidR="00DA038F" w:rsidRPr="00D64848" w:rsidRDefault="00DA038F" w:rsidP="00DA038F">
            <w:pPr>
              <w:spacing w:line="276" w:lineRule="auto"/>
              <w:jc w:val="both"/>
              <w:rPr>
                <w:rFonts w:ascii="Traditional Arabic" w:hAnsi="Traditional Arabic" w:cs="Traditional Arabic"/>
                <w:b/>
                <w:sz w:val="28"/>
                <w:szCs w:val="28"/>
                <w:rtl/>
              </w:rPr>
            </w:pPr>
            <w:r w:rsidRPr="00D64848">
              <w:rPr>
                <w:rFonts w:ascii="Traditional Arabic" w:hAnsi="Traditional Arabic" w:cs="Traditional Arabic"/>
                <w:b/>
                <w:sz w:val="28"/>
                <w:szCs w:val="28"/>
                <w:rtl/>
              </w:rPr>
              <w:t>مجلس شؤون الأسرة.</w:t>
            </w:r>
          </w:p>
          <w:p w14:paraId="40C2A88C" w14:textId="5057177F" w:rsidR="007D1AF1" w:rsidRPr="00D64848" w:rsidRDefault="007D1AF1" w:rsidP="00DA038F">
            <w:pPr>
              <w:spacing w:line="276" w:lineRule="auto"/>
              <w:jc w:val="both"/>
              <w:rPr>
                <w:rFonts w:ascii="Traditional Arabic" w:eastAsia="Traditional Arabic" w:hAnsi="Traditional Arabic" w:cs="Traditional Arabic"/>
                <w:b/>
                <w:sz w:val="28"/>
                <w:szCs w:val="28"/>
                <w:rtl/>
              </w:rPr>
            </w:pPr>
            <w:r w:rsidRPr="00D64848">
              <w:rPr>
                <w:rFonts w:ascii="Traditional Arabic" w:hAnsi="Traditional Arabic" w:cs="Traditional Arabic"/>
                <w:b/>
                <w:sz w:val="28"/>
                <w:szCs w:val="28"/>
                <w:rtl/>
              </w:rPr>
              <w:t>إدارات الموارد البشرية في الشركات.</w:t>
            </w:r>
          </w:p>
        </w:tc>
        <w:tc>
          <w:tcPr>
            <w:tcW w:w="1560" w:type="dxa"/>
          </w:tcPr>
          <w:p w14:paraId="06C8D5CF" w14:textId="3C43C094" w:rsidR="007D1AF1" w:rsidRPr="00D64848" w:rsidRDefault="007D1AF1" w:rsidP="00DA038F">
            <w:pPr>
              <w:spacing w:line="276" w:lineRule="auto"/>
              <w:jc w:val="both"/>
              <w:rPr>
                <w:rFonts w:ascii="Traditional Arabic" w:eastAsia="Traditional Arabic" w:hAnsi="Traditional Arabic" w:cs="Traditional Arabic"/>
                <w:b/>
                <w:sz w:val="28"/>
                <w:szCs w:val="28"/>
                <w:rtl/>
              </w:rPr>
            </w:pPr>
            <w:r w:rsidRPr="00D64848">
              <w:rPr>
                <w:rFonts w:ascii="Traditional Arabic" w:hAnsi="Traditional Arabic" w:cs="Traditional Arabic"/>
                <w:b/>
                <w:sz w:val="28"/>
                <w:szCs w:val="28"/>
                <w:rtl/>
              </w:rPr>
              <w:t>سنة واحدة (لدراسة الاحتياجات وبدء التطبيق</w:t>
            </w:r>
            <w:r w:rsidR="00DA038F" w:rsidRPr="00D64848">
              <w:rPr>
                <w:rFonts w:ascii="Traditional Arabic" w:hAnsi="Traditional Arabic" w:cs="Traditional Arabic"/>
                <w:b/>
                <w:sz w:val="28"/>
                <w:szCs w:val="28"/>
                <w:rtl/>
              </w:rPr>
              <w:t>)</w:t>
            </w:r>
          </w:p>
        </w:tc>
      </w:tr>
      <w:tr w:rsidR="00B11502" w:rsidRPr="00D64848" w14:paraId="5AD88B5C" w14:textId="77777777" w:rsidTr="00DA038F">
        <w:trPr>
          <w:trHeight w:val="7"/>
        </w:trPr>
        <w:tc>
          <w:tcPr>
            <w:tcW w:w="1984" w:type="dxa"/>
          </w:tcPr>
          <w:p w14:paraId="711B2C60" w14:textId="4BFEC206" w:rsidR="007D1AF1" w:rsidRPr="00D64848" w:rsidRDefault="007D1AF1" w:rsidP="00B11502">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وجود علاقة متوسطة بين الابتكار والتنمية المستدامة البيئية (0.684)، مما يستدعي تعزيز هذا الجانب</w:t>
            </w:r>
            <w:r w:rsidRPr="00D64848">
              <w:rPr>
                <w:rFonts w:ascii="Traditional Arabic" w:eastAsia="Traditional Arabic" w:hAnsi="Traditional Arabic" w:cs="Traditional Arabic"/>
                <w:b/>
                <w:sz w:val="28"/>
                <w:szCs w:val="28"/>
              </w:rPr>
              <w:t>.</w:t>
            </w:r>
          </w:p>
        </w:tc>
        <w:tc>
          <w:tcPr>
            <w:tcW w:w="2552" w:type="dxa"/>
          </w:tcPr>
          <w:p w14:paraId="3A824CDF" w14:textId="13558CAB" w:rsidR="007D1AF1" w:rsidRPr="00D64848" w:rsidRDefault="007D1AF1" w:rsidP="00DA038F">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إنشاء شراكات إستراتيجية بين الشركات اللوجستية ومراكز البحوث والجامعات لتطوير حلول ابتكارية مستدامة</w:t>
            </w:r>
            <w:r w:rsidR="00DA038F" w:rsidRPr="00D64848">
              <w:rPr>
                <w:rFonts w:ascii="Traditional Arabic" w:eastAsia="Traditional Arabic" w:hAnsi="Traditional Arabic" w:cs="Traditional Arabic"/>
                <w:b/>
                <w:sz w:val="28"/>
                <w:szCs w:val="28"/>
                <w:rtl/>
              </w:rPr>
              <w:t xml:space="preserve"> (</w:t>
            </w:r>
            <w:r w:rsidRPr="00D64848">
              <w:rPr>
                <w:rFonts w:ascii="Traditional Arabic" w:eastAsia="Traditional Arabic" w:hAnsi="Traditional Arabic" w:cs="Traditional Arabic"/>
                <w:b/>
                <w:sz w:val="28"/>
                <w:szCs w:val="28"/>
                <w:rtl/>
              </w:rPr>
              <w:t>مثل تطوير مركبات نقل تعمل بالطاقة الشمسية أو الهيدروجين الأخضر</w:t>
            </w:r>
            <w:r w:rsidR="00DA038F" w:rsidRPr="00D64848">
              <w:rPr>
                <w:rFonts w:ascii="Traditional Arabic" w:eastAsia="Traditional Arabic" w:hAnsi="Traditional Arabic" w:cs="Traditional Arabic"/>
                <w:b/>
                <w:sz w:val="28"/>
                <w:szCs w:val="28"/>
                <w:rtl/>
              </w:rPr>
              <w:t>).</w:t>
            </w:r>
          </w:p>
        </w:tc>
        <w:tc>
          <w:tcPr>
            <w:tcW w:w="3118" w:type="dxa"/>
          </w:tcPr>
          <w:p w14:paraId="768388BD" w14:textId="77777777" w:rsidR="00DA038F" w:rsidRPr="00D64848" w:rsidRDefault="007D1AF1" w:rsidP="00DA038F">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 xml:space="preserve">توقيع مذكرات تفاهم بين كبرى الشركات اللوجستية وجامعات (الملك فهد للبترول والمعادن، الملك عبدالله للعلوم والتقنية). </w:t>
            </w:r>
          </w:p>
          <w:p w14:paraId="7E9786CB" w14:textId="77777777" w:rsidR="00DA038F" w:rsidRPr="00D64848" w:rsidRDefault="007D1AF1" w:rsidP="00DA038F">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 xml:space="preserve">تخصيص جوائز لأفضل بحث تطبيقي في الابتكار الأخضر. </w:t>
            </w:r>
          </w:p>
          <w:p w14:paraId="33CBD35D" w14:textId="161B1A67" w:rsidR="007D1AF1" w:rsidRPr="00D64848" w:rsidRDefault="007D1AF1" w:rsidP="00DA038F">
            <w:pPr>
              <w:spacing w:line="276" w:lineRule="auto"/>
              <w:jc w:val="both"/>
              <w:rPr>
                <w:rFonts w:ascii="Traditional Arabic" w:eastAsia="Traditional Arabic" w:hAnsi="Traditional Arabic" w:cs="Traditional Arabic"/>
                <w:b/>
                <w:sz w:val="28"/>
                <w:szCs w:val="28"/>
                <w:rtl/>
              </w:rPr>
            </w:pPr>
            <w:r w:rsidRPr="00D64848">
              <w:rPr>
                <w:rFonts w:ascii="Traditional Arabic" w:eastAsia="Traditional Arabic" w:hAnsi="Traditional Arabic" w:cs="Traditional Arabic"/>
                <w:b/>
                <w:sz w:val="28"/>
                <w:szCs w:val="28"/>
                <w:rtl/>
              </w:rPr>
              <w:t>إنشاء حاضنات ومسرعات أعمال متخصصة في تكنولوجيا اللوجستيك المستدام</w:t>
            </w:r>
            <w:r w:rsidRPr="00D64848">
              <w:rPr>
                <w:rFonts w:ascii="Traditional Arabic" w:eastAsia="Traditional Arabic" w:hAnsi="Traditional Arabic" w:cs="Traditional Arabic"/>
                <w:b/>
                <w:sz w:val="28"/>
                <w:szCs w:val="28"/>
              </w:rPr>
              <w:t>.</w:t>
            </w:r>
          </w:p>
        </w:tc>
        <w:tc>
          <w:tcPr>
            <w:tcW w:w="1701" w:type="dxa"/>
          </w:tcPr>
          <w:p w14:paraId="643AAEE1" w14:textId="77777777" w:rsidR="00DA038F" w:rsidRPr="00D64848" w:rsidRDefault="007D1AF1" w:rsidP="00DA038F">
            <w:pPr>
              <w:spacing w:line="276" w:lineRule="auto"/>
              <w:jc w:val="both"/>
              <w:rPr>
                <w:rFonts w:ascii="Traditional Arabic" w:hAnsi="Traditional Arabic" w:cs="Traditional Arabic"/>
                <w:b/>
                <w:sz w:val="28"/>
                <w:szCs w:val="28"/>
                <w:rtl/>
              </w:rPr>
            </w:pPr>
            <w:r w:rsidRPr="00D64848">
              <w:rPr>
                <w:rFonts w:ascii="Traditional Arabic" w:hAnsi="Traditional Arabic" w:cs="Traditional Arabic"/>
                <w:b/>
                <w:sz w:val="28"/>
                <w:szCs w:val="28"/>
                <w:rtl/>
              </w:rPr>
              <w:t xml:space="preserve">مدينة الملك عبدالعزيز للعلوم والتقنية. </w:t>
            </w:r>
          </w:p>
          <w:p w14:paraId="4AB1D7C7" w14:textId="77777777" w:rsidR="00DA038F" w:rsidRPr="00D64848" w:rsidRDefault="007D1AF1" w:rsidP="00DA038F">
            <w:pPr>
              <w:spacing w:line="276" w:lineRule="auto"/>
              <w:jc w:val="both"/>
              <w:rPr>
                <w:rFonts w:ascii="Traditional Arabic" w:hAnsi="Traditional Arabic" w:cs="Traditional Arabic"/>
                <w:b/>
                <w:sz w:val="28"/>
                <w:szCs w:val="28"/>
                <w:rtl/>
              </w:rPr>
            </w:pPr>
            <w:r w:rsidRPr="00D64848">
              <w:rPr>
                <w:rFonts w:ascii="Traditional Arabic" w:hAnsi="Traditional Arabic" w:cs="Traditional Arabic"/>
                <w:b/>
                <w:sz w:val="28"/>
                <w:szCs w:val="28"/>
                <w:rtl/>
              </w:rPr>
              <w:t xml:space="preserve">وزارة التعليم. </w:t>
            </w:r>
          </w:p>
          <w:p w14:paraId="2D787426" w14:textId="23AFC4D0" w:rsidR="007D1AF1" w:rsidRPr="00D64848" w:rsidRDefault="007D1AF1" w:rsidP="00DA038F">
            <w:pPr>
              <w:spacing w:line="276" w:lineRule="auto"/>
              <w:jc w:val="both"/>
              <w:rPr>
                <w:rFonts w:ascii="Traditional Arabic" w:eastAsia="Traditional Arabic" w:hAnsi="Traditional Arabic" w:cs="Traditional Arabic"/>
                <w:b/>
                <w:sz w:val="28"/>
                <w:szCs w:val="28"/>
                <w:rtl/>
              </w:rPr>
            </w:pPr>
            <w:r w:rsidRPr="00D64848">
              <w:rPr>
                <w:rFonts w:ascii="Traditional Arabic" w:hAnsi="Traditional Arabic" w:cs="Traditional Arabic"/>
                <w:b/>
                <w:sz w:val="28"/>
                <w:szCs w:val="28"/>
                <w:rtl/>
              </w:rPr>
              <w:t>الشركات اللوجستية الرائدة.</w:t>
            </w:r>
          </w:p>
        </w:tc>
        <w:tc>
          <w:tcPr>
            <w:tcW w:w="1560" w:type="dxa"/>
          </w:tcPr>
          <w:p w14:paraId="010C95B9" w14:textId="53BA7B05" w:rsidR="007D1AF1" w:rsidRPr="00D64848" w:rsidRDefault="007D1AF1" w:rsidP="00DA038F">
            <w:pPr>
              <w:spacing w:line="276" w:lineRule="auto"/>
              <w:jc w:val="both"/>
              <w:rPr>
                <w:rFonts w:ascii="Traditional Arabic" w:eastAsia="Traditional Arabic" w:hAnsi="Traditional Arabic" w:cs="Traditional Arabic"/>
                <w:b/>
                <w:sz w:val="28"/>
                <w:szCs w:val="28"/>
                <w:rtl/>
              </w:rPr>
            </w:pPr>
            <w:r w:rsidRPr="00D64848">
              <w:rPr>
                <w:rFonts w:ascii="Traditional Arabic" w:hAnsi="Traditional Arabic" w:cs="Traditional Arabic"/>
                <w:b/>
                <w:sz w:val="28"/>
                <w:szCs w:val="28"/>
                <w:rtl/>
              </w:rPr>
              <w:t>سنتان إلى ثلاث سنوات (لبحث وتطوير نماذج أولية</w:t>
            </w:r>
            <w:r w:rsidR="00DA038F" w:rsidRPr="00D64848">
              <w:rPr>
                <w:rFonts w:ascii="Traditional Arabic" w:hAnsi="Traditional Arabic" w:cs="Traditional Arabic"/>
                <w:b/>
                <w:sz w:val="28"/>
                <w:szCs w:val="28"/>
                <w:rtl/>
              </w:rPr>
              <w:t>).</w:t>
            </w:r>
          </w:p>
        </w:tc>
      </w:tr>
    </w:tbl>
    <w:p w14:paraId="6C5BD55C" w14:textId="62F2B85F" w:rsidR="00CD666D" w:rsidRPr="00D64848" w:rsidRDefault="00CD666D" w:rsidP="00CD666D">
      <w:pPr>
        <w:spacing w:after="0" w:line="360" w:lineRule="auto"/>
        <w:ind w:left="565"/>
        <w:jc w:val="center"/>
        <w:rPr>
          <w:rFonts w:ascii="Traditional Arabic" w:eastAsia="Calibri" w:hAnsi="Traditional Arabic" w:cs="Traditional Arabic"/>
          <w:sz w:val="24"/>
          <w:szCs w:val="24"/>
          <w:rtl/>
          <w:lang w:bidi="ar-EG"/>
        </w:rPr>
      </w:pPr>
      <w:r w:rsidRPr="00D64848">
        <w:rPr>
          <w:rFonts w:ascii="Traditional Arabic" w:eastAsia="Calibri" w:hAnsi="Traditional Arabic" w:cs="Traditional Arabic"/>
          <w:sz w:val="24"/>
          <w:szCs w:val="24"/>
          <w:u w:val="single"/>
          <w:rtl/>
          <w:lang w:bidi="ar-EG"/>
        </w:rPr>
        <w:t>المصدر</w:t>
      </w:r>
      <w:r w:rsidRPr="00D64848">
        <w:rPr>
          <w:rFonts w:ascii="Traditional Arabic" w:eastAsia="Calibri" w:hAnsi="Traditional Arabic" w:cs="Traditional Arabic"/>
          <w:sz w:val="24"/>
          <w:szCs w:val="24"/>
          <w:rtl/>
          <w:lang w:bidi="ar-EG"/>
        </w:rPr>
        <w:t>: من إعداد الباحث</w:t>
      </w:r>
    </w:p>
    <w:p w14:paraId="2735A933" w14:textId="4F9D53E3" w:rsidR="007D1AF1" w:rsidRPr="00D64848" w:rsidRDefault="007D1AF1" w:rsidP="007D1AF1">
      <w:pPr>
        <w:spacing w:after="200" w:line="360" w:lineRule="auto"/>
        <w:jc w:val="both"/>
        <w:outlineLvl w:val="1"/>
        <w:rPr>
          <w:rFonts w:ascii="Traditional Arabic" w:eastAsia="Traditional Arabic" w:hAnsi="Traditional Arabic" w:cs="Traditional Arabic"/>
          <w:bCs/>
          <w:sz w:val="36"/>
          <w:szCs w:val="36"/>
        </w:rPr>
      </w:pPr>
      <w:bookmarkStart w:id="88" w:name="_Toc231815023"/>
      <w:r w:rsidRPr="00D64848">
        <w:rPr>
          <w:rFonts w:ascii="Traditional Arabic" w:eastAsia="Traditional Arabic" w:hAnsi="Traditional Arabic" w:cs="Traditional Arabic"/>
          <w:bCs/>
          <w:sz w:val="36"/>
          <w:szCs w:val="36"/>
          <w:rtl/>
        </w:rPr>
        <w:lastRenderedPageBreak/>
        <w:t>3</w:t>
      </w:r>
      <w:r w:rsidR="00FB1061" w:rsidRPr="00D64848">
        <w:rPr>
          <w:rFonts w:ascii="Traditional Arabic" w:eastAsia="Traditional Arabic" w:hAnsi="Traditional Arabic" w:cs="Traditional Arabic"/>
          <w:bCs/>
          <w:sz w:val="36"/>
          <w:szCs w:val="36"/>
          <w:rtl/>
        </w:rPr>
        <w:t xml:space="preserve">.5 </w:t>
      </w:r>
      <w:r w:rsidRPr="00D64848">
        <w:rPr>
          <w:rFonts w:ascii="Traditional Arabic" w:eastAsia="Traditional Arabic" w:hAnsi="Traditional Arabic" w:cs="Traditional Arabic"/>
          <w:bCs/>
          <w:sz w:val="36"/>
          <w:szCs w:val="36"/>
          <w:rtl/>
        </w:rPr>
        <w:t>خاتمة الفصل</w:t>
      </w:r>
      <w:bookmarkEnd w:id="88"/>
    </w:p>
    <w:p w14:paraId="3BF8BAFB" w14:textId="4BA38191" w:rsidR="007D1AF1" w:rsidRPr="00D64848" w:rsidRDefault="007D1AF1" w:rsidP="007D1AF1">
      <w:pPr>
        <w:spacing w:after="200" w:line="360" w:lineRule="auto"/>
        <w:jc w:val="both"/>
        <w:rPr>
          <w:rFonts w:ascii="Traditional Arabic" w:eastAsia="Traditional Arabic" w:hAnsi="Traditional Arabic" w:cs="Traditional Arabic"/>
          <w:sz w:val="32"/>
          <w:szCs w:val="32"/>
          <w:rtl/>
          <w:lang w:bidi="ar-EG"/>
        </w:rPr>
      </w:pPr>
      <w:r w:rsidRPr="00D64848">
        <w:rPr>
          <w:rFonts w:ascii="Traditional Arabic" w:eastAsia="Traditional Arabic" w:hAnsi="Traditional Arabic" w:cs="Traditional Arabic"/>
          <w:sz w:val="32"/>
          <w:szCs w:val="32"/>
          <w:rtl/>
        </w:rPr>
        <w:t xml:space="preserve">تؤكد نتائج </w:t>
      </w:r>
      <w:r w:rsidR="009847F8" w:rsidRPr="00D64848">
        <w:rPr>
          <w:rFonts w:ascii="Traditional Arabic" w:eastAsia="Traditional Arabic" w:hAnsi="Traditional Arabic" w:cs="Traditional Arabic"/>
          <w:sz w:val="32"/>
          <w:szCs w:val="32"/>
          <w:rtl/>
        </w:rPr>
        <w:t>الدِّراسة</w:t>
      </w:r>
      <w:r w:rsidRPr="00D64848">
        <w:rPr>
          <w:rFonts w:ascii="Traditional Arabic" w:eastAsia="Traditional Arabic" w:hAnsi="Traditional Arabic" w:cs="Traditional Arabic"/>
          <w:sz w:val="32"/>
          <w:szCs w:val="32"/>
          <w:rtl/>
        </w:rPr>
        <w:t xml:space="preserve"> الدور المحوري الذي يلعبه الابتكار في دفع عجلة التنمية المستدامة في قطاع الخدمات اللوجستية، خاصة في ب</w:t>
      </w:r>
      <w:r w:rsidR="00244FEE"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tl/>
        </w:rPr>
        <w:t>عديها</w:t>
      </w:r>
      <w:r w:rsidR="00244FEE"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tl/>
        </w:rPr>
        <w:t xml:space="preserve"> الاقتصادي والاجتماعي. وقد قد</w:t>
      </w:r>
      <w:r w:rsidR="00244FEE"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tl/>
        </w:rPr>
        <w:t xml:space="preserve">م الباحث مجموعة من التوصيات التي تتسق مع هذه النتائج، وتُعزز من فاعلية الابتكار، وتسد الفجوات التي كشفت عنها </w:t>
      </w:r>
      <w:r w:rsidR="009847F8" w:rsidRPr="00D64848">
        <w:rPr>
          <w:rFonts w:ascii="Traditional Arabic" w:eastAsia="Traditional Arabic" w:hAnsi="Traditional Arabic" w:cs="Traditional Arabic"/>
          <w:sz w:val="32"/>
          <w:szCs w:val="32"/>
          <w:rtl/>
        </w:rPr>
        <w:t>الدِّراسة</w:t>
      </w:r>
      <w:r w:rsidRPr="00D64848">
        <w:rPr>
          <w:rFonts w:ascii="Traditional Arabic" w:eastAsia="Traditional Arabic" w:hAnsi="Traditional Arabic" w:cs="Traditional Arabic"/>
          <w:sz w:val="32"/>
          <w:szCs w:val="32"/>
          <w:rtl/>
        </w:rPr>
        <w:t>، مثل الحاجة إلى مزيد من المرونة التنظيمية، وتطوير الموارد البشرية، وتعميق مفهوم الاستدامة البيئية. إن</w:t>
      </w:r>
      <w:r w:rsidR="00244FEE"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tl/>
        </w:rPr>
        <w:t xml:space="preserve"> تبني هذه التوصيات من قبل الجهات المعنية (حكومية وخاصة) سيسهم بشكل</w:t>
      </w:r>
      <w:r w:rsidR="00244FEE" w:rsidRPr="00D64848">
        <w:rPr>
          <w:rFonts w:ascii="Traditional Arabic" w:eastAsia="Traditional Arabic" w:hAnsi="Traditional Arabic" w:cs="Traditional Arabic"/>
          <w:sz w:val="32"/>
          <w:szCs w:val="32"/>
          <w:rtl/>
        </w:rPr>
        <w:t>ٍ</w:t>
      </w:r>
      <w:r w:rsidRPr="00D64848">
        <w:rPr>
          <w:rFonts w:ascii="Traditional Arabic" w:eastAsia="Traditional Arabic" w:hAnsi="Traditional Arabic" w:cs="Traditional Arabic"/>
          <w:sz w:val="32"/>
          <w:szCs w:val="32"/>
          <w:rtl/>
        </w:rPr>
        <w:t xml:space="preserve"> ملموس في تحقيق مستهدفات رؤية المملكة 2030، ويُعزز من تنافسية المملكة كمركز لوجستي عالمي مستدام</w:t>
      </w:r>
      <w:r w:rsidRPr="00D64848">
        <w:rPr>
          <w:rFonts w:ascii="Traditional Arabic" w:eastAsia="Traditional Arabic" w:hAnsi="Traditional Arabic" w:cs="Traditional Arabic"/>
          <w:sz w:val="32"/>
          <w:szCs w:val="32"/>
        </w:rPr>
        <w:t>.</w:t>
      </w:r>
    </w:p>
    <w:p w14:paraId="4FC2E006" w14:textId="471362AD" w:rsidR="00FB1061" w:rsidRPr="00D64848" w:rsidRDefault="00B11502" w:rsidP="00B11502">
      <w:pPr>
        <w:spacing w:after="200" w:line="360" w:lineRule="auto"/>
        <w:contextualSpacing/>
        <w:jc w:val="both"/>
        <w:outlineLvl w:val="1"/>
        <w:rPr>
          <w:rFonts w:ascii="Traditional Arabic" w:eastAsia="Traditional Arabic" w:hAnsi="Traditional Arabic" w:cs="Traditional Arabic"/>
          <w:bCs/>
          <w:sz w:val="36"/>
          <w:szCs w:val="36"/>
          <w:rtl/>
        </w:rPr>
      </w:pPr>
      <w:bookmarkStart w:id="89" w:name="_Toc231815024"/>
      <w:r w:rsidRPr="00D64848">
        <w:rPr>
          <w:rFonts w:ascii="Traditional Arabic" w:eastAsia="Traditional Arabic" w:hAnsi="Traditional Arabic" w:cs="Traditional Arabic"/>
          <w:bCs/>
          <w:sz w:val="36"/>
          <w:szCs w:val="36"/>
          <w:rtl/>
        </w:rPr>
        <w:t>4.5 بحوث</w:t>
      </w:r>
      <w:r w:rsidR="00FB1061" w:rsidRPr="00D64848">
        <w:rPr>
          <w:rFonts w:ascii="Traditional Arabic" w:eastAsia="Traditional Arabic" w:hAnsi="Traditional Arabic" w:cs="Traditional Arabic"/>
          <w:bCs/>
          <w:sz w:val="36"/>
          <w:szCs w:val="36"/>
          <w:rtl/>
        </w:rPr>
        <w:t xml:space="preserve"> مستقبلية مقترحة</w:t>
      </w:r>
      <w:bookmarkEnd w:id="89"/>
    </w:p>
    <w:p w14:paraId="083CFEC5" w14:textId="21D6D7DF" w:rsidR="007D1AF1" w:rsidRPr="00D64848" w:rsidRDefault="007D1AF1" w:rsidP="0019071F">
      <w:pPr>
        <w:spacing w:after="0" w:line="276" w:lineRule="auto"/>
        <w:rPr>
          <w:rFonts w:ascii="Traditional Arabic" w:eastAsia="Traditional Arabic" w:hAnsi="Traditional Arabic" w:cs="Traditional Arabic"/>
          <w:b/>
          <w:sz w:val="32"/>
          <w:szCs w:val="32"/>
          <w:rtl/>
        </w:rPr>
      </w:pPr>
      <w:r w:rsidRPr="00D64848">
        <w:rPr>
          <w:rFonts w:ascii="Traditional Arabic" w:eastAsia="Traditional Arabic" w:hAnsi="Traditional Arabic" w:cs="Traditional Arabic"/>
          <w:b/>
          <w:sz w:val="32"/>
          <w:szCs w:val="32"/>
          <w:rtl/>
        </w:rPr>
        <w:t>استكمال</w:t>
      </w:r>
      <w:r w:rsidR="008C62D9" w:rsidRPr="00D64848">
        <w:rPr>
          <w:rFonts w:ascii="Traditional Arabic" w:eastAsia="Traditional Arabic" w:hAnsi="Traditional Arabic" w:cs="Traditional Arabic"/>
          <w:b/>
          <w:sz w:val="32"/>
          <w:szCs w:val="32"/>
          <w:rtl/>
        </w:rPr>
        <w:t>ًا</w:t>
      </w:r>
      <w:r w:rsidRPr="00D64848">
        <w:rPr>
          <w:rFonts w:ascii="Traditional Arabic" w:eastAsia="Traditional Arabic" w:hAnsi="Traditional Arabic" w:cs="Traditional Arabic"/>
          <w:b/>
          <w:sz w:val="32"/>
          <w:szCs w:val="32"/>
          <w:rtl/>
        </w:rPr>
        <w:t xml:space="preserve"> لهذه </w:t>
      </w:r>
      <w:r w:rsidR="009847F8" w:rsidRPr="00D64848">
        <w:rPr>
          <w:rFonts w:ascii="Traditional Arabic" w:eastAsia="Traditional Arabic" w:hAnsi="Traditional Arabic" w:cs="Traditional Arabic"/>
          <w:b/>
          <w:sz w:val="32"/>
          <w:szCs w:val="32"/>
          <w:rtl/>
        </w:rPr>
        <w:t>الدِّراسة</w:t>
      </w:r>
      <w:r w:rsidRPr="00D64848">
        <w:rPr>
          <w:rFonts w:ascii="Traditional Arabic" w:eastAsia="Traditional Arabic" w:hAnsi="Traditional Arabic" w:cs="Traditional Arabic"/>
          <w:b/>
          <w:sz w:val="32"/>
          <w:szCs w:val="32"/>
          <w:rtl/>
        </w:rPr>
        <w:t>، وفي ضوء النتائج التي تم التوصل إليها، يقترح الباحث إجراء الدراسات المستقبلية التالية:</w:t>
      </w:r>
    </w:p>
    <w:p w14:paraId="418C206A" w14:textId="5154FBE9" w:rsidR="007D1AF1" w:rsidRPr="00D64848" w:rsidRDefault="007D1AF1" w:rsidP="00BC4130">
      <w:pPr>
        <w:numPr>
          <w:ilvl w:val="0"/>
          <w:numId w:val="22"/>
        </w:numPr>
        <w:spacing w:after="0" w:line="276" w:lineRule="auto"/>
        <w:contextualSpacing/>
        <w:jc w:val="both"/>
        <w:rPr>
          <w:rFonts w:ascii="Traditional Arabic" w:eastAsia="Traditional Arabic" w:hAnsi="Traditional Arabic" w:cs="Traditional Arabic"/>
          <w:b/>
          <w:sz w:val="32"/>
          <w:szCs w:val="32"/>
          <w:rtl/>
        </w:rPr>
      </w:pPr>
      <w:r w:rsidRPr="00D64848">
        <w:rPr>
          <w:rFonts w:ascii="Traditional Arabic" w:eastAsia="Traditional Arabic" w:hAnsi="Traditional Arabic" w:cs="Traditional Arabic"/>
          <w:b/>
          <w:sz w:val="32"/>
          <w:szCs w:val="32"/>
          <w:rtl/>
        </w:rPr>
        <w:t xml:space="preserve">    دراسة أثر الابتكار المالي (مثل التمويل الجماعي والصكوك الخضراء) في تحقيق التنمية المستدامة للمؤسسات اللوجستية الناشئة في المملكة.</w:t>
      </w:r>
    </w:p>
    <w:p w14:paraId="0422E7FB" w14:textId="12408C59" w:rsidR="007D1AF1" w:rsidRPr="00D64848" w:rsidRDefault="007D1AF1" w:rsidP="00BC4130">
      <w:pPr>
        <w:numPr>
          <w:ilvl w:val="0"/>
          <w:numId w:val="22"/>
        </w:numPr>
        <w:spacing w:after="0" w:line="276" w:lineRule="auto"/>
        <w:contextualSpacing/>
        <w:jc w:val="both"/>
        <w:rPr>
          <w:rFonts w:ascii="Traditional Arabic" w:eastAsia="Traditional Arabic" w:hAnsi="Traditional Arabic" w:cs="Traditional Arabic"/>
          <w:b/>
          <w:sz w:val="32"/>
          <w:szCs w:val="32"/>
          <w:rtl/>
        </w:rPr>
      </w:pPr>
      <w:r w:rsidRPr="00D64848">
        <w:rPr>
          <w:rFonts w:ascii="Traditional Arabic" w:eastAsia="Traditional Arabic" w:hAnsi="Traditional Arabic" w:cs="Traditional Arabic"/>
          <w:b/>
          <w:sz w:val="32"/>
          <w:szCs w:val="32"/>
          <w:rtl/>
        </w:rPr>
        <w:t xml:space="preserve">    أثر أنماط القيادة (القيادة التحويلية مقابل القيادة الأوتوقراطية) في تعزيز ثقافة الابتكار التنظيمي بالشركات اللوجستية السعودية: دراسة مقارنة.</w:t>
      </w:r>
    </w:p>
    <w:p w14:paraId="513CB432" w14:textId="6A246B98" w:rsidR="007D1AF1" w:rsidRPr="00D64848" w:rsidRDefault="007D1AF1" w:rsidP="00BC4130">
      <w:pPr>
        <w:numPr>
          <w:ilvl w:val="0"/>
          <w:numId w:val="22"/>
        </w:numPr>
        <w:spacing w:after="0" w:line="276" w:lineRule="auto"/>
        <w:contextualSpacing/>
        <w:jc w:val="both"/>
        <w:rPr>
          <w:rFonts w:ascii="Traditional Arabic" w:eastAsia="Traditional Arabic" w:hAnsi="Traditional Arabic" w:cs="Traditional Arabic"/>
          <w:b/>
          <w:sz w:val="32"/>
          <w:szCs w:val="32"/>
          <w:rtl/>
        </w:rPr>
      </w:pPr>
      <w:r w:rsidRPr="00D64848">
        <w:rPr>
          <w:rFonts w:ascii="Traditional Arabic" w:eastAsia="Traditional Arabic" w:hAnsi="Traditional Arabic" w:cs="Traditional Arabic"/>
          <w:b/>
          <w:sz w:val="32"/>
          <w:szCs w:val="32"/>
          <w:rtl/>
        </w:rPr>
        <w:t xml:space="preserve">    دور منصات الذكاء الاصطناعي وإنترنت الأشياء في تحسين كفاءة سلاسل الإمداد وتقليل الهدر: دراسة تطبيقية على شركة (سبل) اللوجستية.</w:t>
      </w:r>
    </w:p>
    <w:p w14:paraId="5C9B1DB2" w14:textId="37BD098E" w:rsidR="007D1AF1" w:rsidRPr="00D64848" w:rsidRDefault="007D1AF1" w:rsidP="00BC4130">
      <w:pPr>
        <w:numPr>
          <w:ilvl w:val="0"/>
          <w:numId w:val="22"/>
        </w:numPr>
        <w:spacing w:after="0" w:line="276" w:lineRule="auto"/>
        <w:contextualSpacing/>
        <w:jc w:val="both"/>
        <w:rPr>
          <w:rFonts w:ascii="Traditional Arabic" w:eastAsia="Traditional Arabic" w:hAnsi="Traditional Arabic" w:cs="Traditional Arabic"/>
          <w:b/>
          <w:sz w:val="32"/>
          <w:szCs w:val="32"/>
          <w:rtl/>
        </w:rPr>
      </w:pPr>
      <w:r w:rsidRPr="00D64848">
        <w:rPr>
          <w:rFonts w:ascii="Traditional Arabic" w:eastAsia="Traditional Arabic" w:hAnsi="Traditional Arabic" w:cs="Traditional Arabic"/>
          <w:b/>
          <w:sz w:val="32"/>
          <w:szCs w:val="32"/>
          <w:rtl/>
        </w:rPr>
        <w:t xml:space="preserve">    العوامل المؤثرة في تبني ممارسات الاقتصاد الدائري في قطاع الخدمات اللوجستية من وجهة نظر الموردين والمصنعين.</w:t>
      </w:r>
    </w:p>
    <w:p w14:paraId="60637671" w14:textId="0B0F385B" w:rsidR="00F075E8" w:rsidRPr="00D64848" w:rsidRDefault="007D1AF1" w:rsidP="00BC4130">
      <w:pPr>
        <w:numPr>
          <w:ilvl w:val="0"/>
          <w:numId w:val="22"/>
        </w:numPr>
        <w:spacing w:after="0" w:line="276" w:lineRule="auto"/>
        <w:contextualSpacing/>
        <w:jc w:val="both"/>
        <w:rPr>
          <w:rFonts w:ascii="Traditional Arabic" w:eastAsia="Traditional Arabic" w:hAnsi="Traditional Arabic" w:cs="Traditional Arabic"/>
          <w:b/>
          <w:sz w:val="32"/>
          <w:szCs w:val="32"/>
        </w:rPr>
      </w:pPr>
      <w:r w:rsidRPr="00D64848">
        <w:rPr>
          <w:rFonts w:ascii="Traditional Arabic" w:eastAsia="Traditional Arabic" w:hAnsi="Traditional Arabic" w:cs="Traditional Arabic"/>
          <w:b/>
          <w:sz w:val="32"/>
          <w:szCs w:val="32"/>
          <w:rtl/>
        </w:rPr>
        <w:t xml:space="preserve">    دراسة تحليلية للعلاقة بين الابتكار في العمليات وتحقيق العدالة الوظيفية ورضا الموظفين في القطاع اللوجستي.</w:t>
      </w:r>
    </w:p>
    <w:p w14:paraId="61F1ACA9" w14:textId="77777777" w:rsidR="007D1AF1" w:rsidRPr="00D64848" w:rsidRDefault="007D1AF1" w:rsidP="007D1AF1">
      <w:pPr>
        <w:spacing w:after="200" w:line="360" w:lineRule="auto"/>
        <w:ind w:left="720"/>
        <w:contextualSpacing/>
        <w:jc w:val="both"/>
        <w:rPr>
          <w:rFonts w:ascii="Traditional Arabic" w:eastAsia="Traditional Arabic" w:hAnsi="Traditional Arabic" w:cs="Traditional Arabic"/>
          <w:b/>
          <w:sz w:val="32"/>
          <w:szCs w:val="32"/>
          <w:rtl/>
        </w:rPr>
      </w:pPr>
    </w:p>
    <w:p w14:paraId="24BC5388" w14:textId="77777777" w:rsidR="00F075E8" w:rsidRPr="00D64848" w:rsidRDefault="00F075E8" w:rsidP="00F075E8">
      <w:pPr>
        <w:spacing w:line="360" w:lineRule="auto"/>
        <w:jc w:val="center"/>
        <w:rPr>
          <w:rFonts w:ascii="Traditional Arabic" w:eastAsia="Traditional Arabic" w:hAnsi="Traditional Arabic" w:cs="Traditional Arabic"/>
          <w:bCs/>
          <w:sz w:val="56"/>
          <w:szCs w:val="56"/>
          <w:rtl/>
        </w:rPr>
      </w:pPr>
    </w:p>
    <w:p w14:paraId="67DD49F7" w14:textId="77777777" w:rsidR="00F075E8" w:rsidRPr="00D64848" w:rsidRDefault="00F075E8" w:rsidP="00F075E8">
      <w:pPr>
        <w:spacing w:line="360" w:lineRule="auto"/>
        <w:jc w:val="center"/>
        <w:rPr>
          <w:rFonts w:ascii="Traditional Arabic" w:eastAsia="Traditional Arabic" w:hAnsi="Traditional Arabic" w:cs="Traditional Arabic"/>
          <w:bCs/>
          <w:sz w:val="56"/>
          <w:szCs w:val="56"/>
          <w:rtl/>
        </w:rPr>
      </w:pPr>
    </w:p>
    <w:p w14:paraId="2F6B8676" w14:textId="77777777" w:rsidR="00F075E8" w:rsidRPr="00D64848" w:rsidRDefault="00F075E8" w:rsidP="00F075E8">
      <w:pPr>
        <w:spacing w:line="360" w:lineRule="auto"/>
        <w:jc w:val="center"/>
        <w:rPr>
          <w:rFonts w:ascii="Traditional Arabic" w:eastAsia="Traditional Arabic" w:hAnsi="Traditional Arabic" w:cs="Traditional Arabic"/>
          <w:bCs/>
          <w:sz w:val="56"/>
          <w:szCs w:val="56"/>
          <w:rtl/>
        </w:rPr>
      </w:pPr>
    </w:p>
    <w:p w14:paraId="4B122EC3" w14:textId="77777777" w:rsidR="00F075E8" w:rsidRPr="00D64848" w:rsidRDefault="00F075E8" w:rsidP="00F075E8">
      <w:pPr>
        <w:spacing w:line="360" w:lineRule="auto"/>
        <w:jc w:val="center"/>
        <w:rPr>
          <w:rFonts w:ascii="Traditional Arabic" w:eastAsia="Traditional Arabic" w:hAnsi="Traditional Arabic" w:cs="Traditional Arabic"/>
          <w:bCs/>
          <w:sz w:val="56"/>
          <w:szCs w:val="56"/>
          <w:rtl/>
        </w:rPr>
      </w:pPr>
    </w:p>
    <w:p w14:paraId="28BC9E5B" w14:textId="2B0FB99F" w:rsidR="002973C0" w:rsidRPr="00D64848" w:rsidRDefault="00F075E8" w:rsidP="002973C0">
      <w:pPr>
        <w:spacing w:line="360" w:lineRule="auto"/>
        <w:jc w:val="center"/>
        <w:outlineLvl w:val="0"/>
        <w:rPr>
          <w:rFonts w:ascii="Traditional Arabic" w:eastAsia="Traditional Arabic" w:hAnsi="Traditional Arabic" w:cs="Traditional Arabic"/>
          <w:bCs/>
          <w:sz w:val="56"/>
          <w:szCs w:val="56"/>
          <w:rtl/>
        </w:rPr>
      </w:pPr>
      <w:bookmarkStart w:id="90" w:name="_Toc231815025"/>
      <w:r w:rsidRPr="00D64848">
        <w:rPr>
          <w:rFonts w:ascii="Traditional Arabic" w:eastAsia="Traditional Arabic" w:hAnsi="Traditional Arabic" w:cs="Traditional Arabic"/>
          <w:bCs/>
          <w:sz w:val="56"/>
          <w:szCs w:val="56"/>
          <w:rtl/>
        </w:rPr>
        <w:t>قائمة المراجع</w:t>
      </w:r>
      <w:bookmarkEnd w:id="90"/>
    </w:p>
    <w:p w14:paraId="00965DEB" w14:textId="399A4AB4" w:rsidR="00D24FEF" w:rsidRPr="00D64848" w:rsidRDefault="002973C0" w:rsidP="00E14D30">
      <w:pPr>
        <w:bidi w:val="0"/>
        <w:rPr>
          <w:rFonts w:ascii="Traditional Arabic" w:hAnsi="Traditional Arabic" w:cs="Traditional Arabic"/>
          <w:b/>
          <w:bCs/>
          <w:sz w:val="36"/>
          <w:szCs w:val="36"/>
          <w:rtl/>
        </w:rPr>
      </w:pPr>
      <w:r w:rsidRPr="00D64848">
        <w:rPr>
          <w:rFonts w:ascii="Traditional Arabic" w:hAnsi="Traditional Arabic" w:cs="Traditional Arabic"/>
          <w:b/>
          <w:bCs/>
          <w:sz w:val="36"/>
          <w:szCs w:val="36"/>
          <w:rtl/>
        </w:rPr>
        <w:br w:type="page"/>
      </w:r>
    </w:p>
    <w:p w14:paraId="634F7F9D" w14:textId="1550DC62" w:rsidR="00F075E8" w:rsidRPr="00D64848" w:rsidRDefault="00F075E8" w:rsidP="00F075E8">
      <w:pPr>
        <w:spacing w:after="0" w:line="360" w:lineRule="auto"/>
        <w:outlineLvl w:val="1"/>
        <w:rPr>
          <w:rFonts w:ascii="Traditional Arabic" w:hAnsi="Traditional Arabic" w:cs="Traditional Arabic"/>
          <w:b/>
          <w:bCs/>
          <w:sz w:val="36"/>
          <w:szCs w:val="36"/>
          <w:rtl/>
        </w:rPr>
      </w:pPr>
      <w:bookmarkStart w:id="91" w:name="_Toc231815026"/>
      <w:r w:rsidRPr="00D64848">
        <w:rPr>
          <w:rFonts w:ascii="Traditional Arabic" w:hAnsi="Traditional Arabic" w:cs="Traditional Arabic"/>
          <w:b/>
          <w:bCs/>
          <w:sz w:val="36"/>
          <w:szCs w:val="36"/>
          <w:rtl/>
        </w:rPr>
        <w:lastRenderedPageBreak/>
        <w:t>أولا: المراجع العربية</w:t>
      </w:r>
      <w:bookmarkEnd w:id="91"/>
    </w:p>
    <w:p w14:paraId="72C3B87C" w14:textId="77777777" w:rsidR="00927ED1" w:rsidRPr="00D64848" w:rsidRDefault="00927ED1" w:rsidP="00BC4130">
      <w:pPr>
        <w:pStyle w:val="ListParagraph"/>
        <w:numPr>
          <w:ilvl w:val="0"/>
          <w:numId w:val="34"/>
        </w:numPr>
        <w:bidi/>
        <w:spacing w:after="0" w:line="276" w:lineRule="auto"/>
        <w:ind w:left="327" w:right="135"/>
        <w:jc w:val="both"/>
        <w:rPr>
          <w:rFonts w:ascii="Traditional Arabic" w:hAnsi="Traditional Arabic" w:cs="Traditional Arabic"/>
          <w:sz w:val="28"/>
          <w:szCs w:val="28"/>
        </w:rPr>
      </w:pPr>
      <w:r w:rsidRPr="00D64848">
        <w:rPr>
          <w:rFonts w:ascii="Traditional Arabic" w:hAnsi="Traditional Arabic" w:cs="Traditional Arabic"/>
          <w:sz w:val="28"/>
          <w:szCs w:val="28"/>
          <w:rtl/>
        </w:rPr>
        <w:t>ابن منظور، جمال الدين محمد بن مكرم. (1993</w:t>
      </w:r>
      <w:r w:rsidRPr="00D64848">
        <w:rPr>
          <w:rFonts w:ascii="Traditional Arabic" w:hAnsi="Traditional Arabic" w:cs="Traditional Arabic"/>
          <w:sz w:val="28"/>
          <w:szCs w:val="28"/>
        </w:rPr>
        <w:t xml:space="preserve">). </w:t>
      </w:r>
      <w:r w:rsidRPr="00D64848">
        <w:rPr>
          <w:rFonts w:ascii="Traditional Arabic" w:hAnsi="Traditional Arabic" w:cs="Traditional Arabic"/>
          <w:i/>
          <w:iCs/>
          <w:sz w:val="28"/>
          <w:szCs w:val="28"/>
          <w:rtl/>
        </w:rPr>
        <w:t>لسان العرب</w:t>
      </w:r>
      <w:r w:rsidRPr="00D64848">
        <w:rPr>
          <w:rFonts w:ascii="Traditional Arabic" w:hAnsi="Traditional Arabic" w:cs="Traditional Arabic"/>
          <w:sz w:val="28"/>
          <w:szCs w:val="28"/>
          <w:rtl/>
        </w:rPr>
        <w:t xml:space="preserve"> </w:t>
      </w:r>
      <w:r w:rsidRPr="00D64848">
        <w:rPr>
          <w:rFonts w:ascii="Traditional Arabic" w:hAnsi="Traditional Arabic" w:cs="Traditional Arabic"/>
          <w:sz w:val="28"/>
          <w:szCs w:val="28"/>
        </w:rPr>
        <w:t>(</w:t>
      </w:r>
      <w:r w:rsidRPr="00D64848">
        <w:rPr>
          <w:rFonts w:ascii="Traditional Arabic" w:hAnsi="Traditional Arabic" w:cs="Traditional Arabic"/>
          <w:sz w:val="28"/>
          <w:szCs w:val="28"/>
          <w:rtl/>
        </w:rPr>
        <w:t>ط. 3). دار صادر</w:t>
      </w:r>
      <w:r w:rsidRPr="00D64848">
        <w:rPr>
          <w:rFonts w:ascii="Traditional Arabic" w:hAnsi="Traditional Arabic" w:cs="Traditional Arabic"/>
          <w:sz w:val="28"/>
          <w:szCs w:val="28"/>
        </w:rPr>
        <w:t>.</w:t>
      </w:r>
    </w:p>
    <w:p w14:paraId="5989586B" w14:textId="77777777" w:rsidR="00927ED1" w:rsidRPr="00D64848" w:rsidRDefault="00927ED1" w:rsidP="00BC4130">
      <w:pPr>
        <w:pStyle w:val="ListParagraph"/>
        <w:numPr>
          <w:ilvl w:val="0"/>
          <w:numId w:val="34"/>
        </w:numPr>
        <w:bidi/>
        <w:spacing w:after="0" w:line="276" w:lineRule="auto"/>
        <w:ind w:left="327" w:right="135"/>
        <w:jc w:val="both"/>
        <w:rPr>
          <w:rFonts w:ascii="Traditional Arabic" w:hAnsi="Traditional Arabic" w:cs="Traditional Arabic"/>
          <w:sz w:val="28"/>
          <w:szCs w:val="28"/>
        </w:rPr>
      </w:pPr>
      <w:r w:rsidRPr="00D64848">
        <w:rPr>
          <w:rFonts w:ascii="Traditional Arabic" w:hAnsi="Traditional Arabic" w:cs="Traditional Arabic"/>
          <w:sz w:val="28"/>
          <w:szCs w:val="28"/>
          <w:rtl/>
        </w:rPr>
        <w:t>أبودية، ملاك (2024). الخدمات اللوجستية الخضراء في المملكة العربية السعودية: أفاق وريادة، مجلة القرار للبحث العلمية، العدد2، المجلد1، السنة الأولى فبراير 2024، شعبان 1445.</w:t>
      </w:r>
    </w:p>
    <w:p w14:paraId="0511E5F4" w14:textId="77777777" w:rsidR="00927ED1" w:rsidRPr="00D64848" w:rsidRDefault="00927ED1" w:rsidP="00BC4130">
      <w:pPr>
        <w:pStyle w:val="ListParagraph"/>
        <w:numPr>
          <w:ilvl w:val="0"/>
          <w:numId w:val="34"/>
        </w:numPr>
        <w:bidi/>
        <w:spacing w:after="0" w:line="276" w:lineRule="auto"/>
        <w:ind w:left="327" w:right="135"/>
        <w:jc w:val="both"/>
        <w:rPr>
          <w:rFonts w:ascii="Traditional Arabic" w:hAnsi="Traditional Arabic" w:cs="Traditional Arabic"/>
          <w:sz w:val="28"/>
          <w:szCs w:val="28"/>
          <w:rtl/>
        </w:rPr>
      </w:pPr>
      <w:r w:rsidRPr="00D64848">
        <w:rPr>
          <w:rFonts w:ascii="Traditional Arabic" w:hAnsi="Traditional Arabic" w:cs="Traditional Arabic"/>
          <w:sz w:val="28"/>
          <w:szCs w:val="28"/>
          <w:rtl/>
        </w:rPr>
        <w:t>الأمم المتحدة</w:t>
      </w:r>
      <w:r w:rsidRPr="00D64848">
        <w:rPr>
          <w:rFonts w:ascii="Traditional Arabic" w:hAnsi="Traditional Arabic" w:cs="Traditional Arabic"/>
          <w:sz w:val="28"/>
          <w:szCs w:val="28"/>
        </w:rPr>
        <w:t xml:space="preserve">. (2015). </w:t>
      </w:r>
      <w:r w:rsidRPr="00D64848">
        <w:rPr>
          <w:rFonts w:ascii="Traditional Arabic" w:hAnsi="Traditional Arabic" w:cs="Traditional Arabic"/>
          <w:i/>
          <w:iCs/>
          <w:sz w:val="28"/>
          <w:szCs w:val="28"/>
          <w:rtl/>
        </w:rPr>
        <w:t>أهداف التنمية المستدامة 2030</w:t>
      </w:r>
      <w:r w:rsidRPr="00D64848">
        <w:rPr>
          <w:rFonts w:ascii="Traditional Arabic" w:hAnsi="Traditional Arabic" w:cs="Traditional Arabic"/>
          <w:sz w:val="28"/>
          <w:szCs w:val="28"/>
        </w:rPr>
        <w:t xml:space="preserve">. Retrieved from </w:t>
      </w:r>
      <w:hyperlink r:id="rId12" w:tgtFrame="_new" w:history="1">
        <w:r w:rsidRPr="00D64848">
          <w:rPr>
            <w:rStyle w:val="Hyperlink"/>
            <w:rFonts w:ascii="Traditional Arabic" w:hAnsi="Traditional Arabic" w:cs="Traditional Arabic"/>
            <w:sz w:val="28"/>
            <w:szCs w:val="28"/>
          </w:rPr>
          <w:t>https://www.un.org/sustainabledevelopment/</w:t>
        </w:r>
      </w:hyperlink>
    </w:p>
    <w:p w14:paraId="1AAF7665" w14:textId="77777777" w:rsidR="00927ED1" w:rsidRPr="00D64848" w:rsidRDefault="00927ED1" w:rsidP="00BC4130">
      <w:pPr>
        <w:pStyle w:val="ListParagraph"/>
        <w:numPr>
          <w:ilvl w:val="0"/>
          <w:numId w:val="34"/>
        </w:numPr>
        <w:bidi/>
        <w:spacing w:line="276" w:lineRule="auto"/>
        <w:ind w:left="327"/>
        <w:jc w:val="both"/>
        <w:rPr>
          <w:rFonts w:ascii="Traditional Arabic" w:hAnsi="Traditional Arabic" w:cs="Traditional Arabic"/>
          <w:sz w:val="28"/>
          <w:szCs w:val="28"/>
        </w:rPr>
      </w:pPr>
      <w:r w:rsidRPr="00D64848">
        <w:rPr>
          <w:rFonts w:ascii="Traditional Arabic" w:hAnsi="Traditional Arabic" w:cs="Traditional Arabic"/>
          <w:sz w:val="28"/>
          <w:szCs w:val="28"/>
          <w:rtl/>
        </w:rPr>
        <w:t>بالم أواسيس(2024).</w:t>
      </w:r>
      <w:r w:rsidRPr="00D64848">
        <w:rPr>
          <w:rFonts w:ascii="Traditional Arabic" w:hAnsi="Traditional Arabic" w:cs="Traditional Arabic"/>
          <w:sz w:val="28"/>
          <w:szCs w:val="28"/>
          <w:rtl/>
          <w:lang w:bidi="ar-EG"/>
        </w:rPr>
        <w:t xml:space="preserve"> تعريف </w:t>
      </w:r>
      <w:r w:rsidRPr="00D64848">
        <w:rPr>
          <w:rFonts w:ascii="Traditional Arabic" w:hAnsi="Traditional Arabic" w:cs="Traditional Arabic"/>
          <w:sz w:val="28"/>
          <w:szCs w:val="28"/>
          <w:rtl/>
        </w:rPr>
        <w:t xml:space="preserve">التنمية المستدامة - وأبعادها الاقتصادية والبيئية، </w:t>
      </w:r>
      <w:hyperlink r:id="rId13" w:history="1">
        <w:r w:rsidRPr="00D64848">
          <w:rPr>
            <w:rStyle w:val="Hyperlink"/>
            <w:rFonts w:ascii="Traditional Arabic" w:hAnsi="Traditional Arabic" w:cs="Traditional Arabic"/>
            <w:sz w:val="28"/>
            <w:szCs w:val="28"/>
          </w:rPr>
          <w:t>https://thepalmoasis.net/%D8%AA%D8%B9%D8%B1%D9%8A%D9%81-%D8%A7%D9%84%D8%AA%D9%86%D9%85%D9%8A%D8%A9-%D8%A7%D9%84%D9%85%D8%B3%D8%AA%D8%AF%D8%A7%D9%85%D8%A9-2</w:t>
        </w:r>
        <w:r w:rsidRPr="00D64848">
          <w:rPr>
            <w:rStyle w:val="Hyperlink"/>
            <w:rFonts w:ascii="Traditional Arabic" w:hAnsi="Traditional Arabic" w:cs="Traditional Arabic"/>
            <w:sz w:val="28"/>
            <w:szCs w:val="28"/>
            <w:rtl/>
          </w:rPr>
          <w:t>/</w:t>
        </w:r>
      </w:hyperlink>
    </w:p>
    <w:p w14:paraId="585DAF5F" w14:textId="77777777" w:rsidR="00927ED1" w:rsidRPr="00D64848" w:rsidRDefault="00927ED1" w:rsidP="00BC4130">
      <w:pPr>
        <w:pStyle w:val="ListParagraph"/>
        <w:numPr>
          <w:ilvl w:val="0"/>
          <w:numId w:val="34"/>
        </w:numPr>
        <w:bidi/>
        <w:spacing w:line="276" w:lineRule="auto"/>
        <w:ind w:left="327"/>
        <w:jc w:val="both"/>
        <w:rPr>
          <w:rStyle w:val="Hyperlink"/>
          <w:rFonts w:ascii="Traditional Arabic" w:hAnsi="Traditional Arabic" w:cs="Traditional Arabic"/>
          <w:i/>
          <w:iCs/>
          <w:color w:val="auto"/>
          <w:sz w:val="28"/>
          <w:szCs w:val="28"/>
          <w:u w:val="none"/>
        </w:rPr>
      </w:pPr>
      <w:r w:rsidRPr="00D64848">
        <w:rPr>
          <w:rFonts w:ascii="Traditional Arabic" w:hAnsi="Traditional Arabic" w:cs="Traditional Arabic"/>
          <w:sz w:val="28"/>
          <w:szCs w:val="28"/>
          <w:rtl/>
        </w:rPr>
        <w:t>بيكيرز، فيكتور، وإديلينبوس، جوريان، وستيجن، برام</w:t>
      </w:r>
      <w:r w:rsidRPr="00D64848">
        <w:rPr>
          <w:rFonts w:ascii="Traditional Arabic" w:hAnsi="Traditional Arabic" w:cs="Traditional Arabic"/>
          <w:sz w:val="28"/>
          <w:szCs w:val="28"/>
        </w:rPr>
        <w:t xml:space="preserve">. (2019). </w:t>
      </w:r>
      <w:r w:rsidRPr="00D64848">
        <w:rPr>
          <w:rFonts w:ascii="Traditional Arabic" w:hAnsi="Traditional Arabic" w:cs="Traditional Arabic"/>
          <w:i/>
          <w:iCs/>
          <w:sz w:val="28"/>
          <w:szCs w:val="28"/>
          <w:rtl/>
        </w:rPr>
        <w:t xml:space="preserve">الابتكار في القطاع العام: الربط بين القدرة والقيادة. (ترجمة: بندر بن قاسم الهجن)، دار النشر: معهد الإدارة العامة </w:t>
      </w:r>
      <w:hyperlink r:id="rId14" w:history="1">
        <w:r w:rsidRPr="00D64848">
          <w:rPr>
            <w:rStyle w:val="Hyperlink"/>
            <w:rFonts w:ascii="Traditional Arabic" w:hAnsi="Traditional Arabic" w:cs="Traditional Arabic"/>
            <w:i/>
            <w:iCs/>
            <w:sz w:val="28"/>
            <w:szCs w:val="28"/>
          </w:rPr>
          <w:t>https://docs.ipa.edu.sa/%D8%A7%D9%84%D8%A7%D8%A8%D8%AA%D9%83%D8%A7%D8%B1%20%D9%81%D9%8A%20%D8%A7%D9%84%D9%82%D8%B7%D8%A7%D8%B9%20%D8%A7%D9%84%D8%B9%D8%A7%D9%85</w:t>
        </w:r>
        <w:r w:rsidRPr="00D64848">
          <w:rPr>
            <w:rStyle w:val="Hyperlink"/>
            <w:rFonts w:ascii="Traditional Arabic" w:hAnsi="Traditional Arabic" w:cs="Traditional Arabic"/>
            <w:i/>
            <w:iCs/>
            <w:sz w:val="28"/>
            <w:szCs w:val="28"/>
            <w:rtl/>
          </w:rPr>
          <w:t>/</w:t>
        </w:r>
      </w:hyperlink>
    </w:p>
    <w:p w14:paraId="1D1DAF92" w14:textId="77777777" w:rsidR="00927ED1" w:rsidRPr="00D64848" w:rsidRDefault="00927ED1" w:rsidP="00BC4130">
      <w:pPr>
        <w:pStyle w:val="ListParagraph"/>
        <w:numPr>
          <w:ilvl w:val="0"/>
          <w:numId w:val="34"/>
        </w:numPr>
        <w:bidi/>
        <w:spacing w:line="276" w:lineRule="auto"/>
        <w:ind w:left="327"/>
        <w:jc w:val="both"/>
        <w:rPr>
          <w:rFonts w:ascii="Traditional Arabic" w:hAnsi="Traditional Arabic" w:cs="Traditional Arabic"/>
          <w:i/>
          <w:iCs/>
          <w:sz w:val="28"/>
          <w:szCs w:val="28"/>
        </w:rPr>
      </w:pPr>
      <w:r w:rsidRPr="00D64848">
        <w:rPr>
          <w:rFonts w:ascii="Traditional Arabic" w:hAnsi="Traditional Arabic" w:cs="Traditional Arabic"/>
          <w:sz w:val="28"/>
          <w:szCs w:val="28"/>
          <w:rtl/>
        </w:rPr>
        <w:t>جامعة الإمام محمد بن سعود</w:t>
      </w:r>
      <w:r w:rsidRPr="00D64848">
        <w:rPr>
          <w:rFonts w:ascii="Traditional Arabic" w:hAnsi="Traditional Arabic" w:cs="Traditional Arabic"/>
          <w:sz w:val="28"/>
          <w:szCs w:val="28"/>
          <w:lang w:bidi="ar-EG"/>
        </w:rPr>
        <w:t xml:space="preserve">. (2023). </w:t>
      </w:r>
      <w:r w:rsidRPr="00D64848">
        <w:rPr>
          <w:rFonts w:ascii="Traditional Arabic" w:hAnsi="Traditional Arabic" w:cs="Traditional Arabic"/>
          <w:sz w:val="28"/>
          <w:szCs w:val="28"/>
          <w:rtl/>
          <w:lang w:bidi="ar-EG"/>
        </w:rPr>
        <w:t xml:space="preserve"> </w:t>
      </w:r>
      <w:r w:rsidRPr="00D64848">
        <w:rPr>
          <w:rFonts w:ascii="Traditional Arabic" w:hAnsi="Traditional Arabic" w:cs="Traditional Arabic"/>
          <w:b/>
          <w:bCs/>
          <w:sz w:val="28"/>
          <w:szCs w:val="28"/>
          <w:rtl/>
        </w:rPr>
        <w:t xml:space="preserve">ورشة عمل قيادة التغيير والتحول وبناء ثقافة الابتكار بالتعاون مع جامعة ستانفورد، </w:t>
      </w:r>
      <w:r w:rsidRPr="00D64848">
        <w:rPr>
          <w:rFonts w:ascii="Traditional Arabic" w:hAnsi="Traditional Arabic" w:cs="Traditional Arabic"/>
          <w:sz w:val="28"/>
          <w:szCs w:val="28"/>
          <w:rtl/>
        </w:rPr>
        <w:t xml:space="preserve">على الرابط التالي </w:t>
      </w:r>
      <w:hyperlink r:id="rId15" w:history="1">
        <w:r w:rsidRPr="00D64848">
          <w:rPr>
            <w:rStyle w:val="Hyperlink"/>
            <w:rFonts w:ascii="Traditional Arabic" w:hAnsi="Traditional Arabic" w:cs="Traditional Arabic"/>
            <w:sz w:val="28"/>
            <w:szCs w:val="28"/>
          </w:rPr>
          <w:t>https://imamu.edu.sa/activities/Pages/1_11_2020_event2.aspx</w:t>
        </w:r>
      </w:hyperlink>
      <w:r w:rsidRPr="00D64848">
        <w:rPr>
          <w:rFonts w:ascii="Traditional Arabic" w:hAnsi="Traditional Arabic" w:cs="Traditional Arabic"/>
          <w:sz w:val="28"/>
          <w:szCs w:val="28"/>
          <w:rtl/>
        </w:rPr>
        <w:t xml:space="preserve"> </w:t>
      </w:r>
    </w:p>
    <w:p w14:paraId="16E548A3" w14:textId="77777777" w:rsidR="00927ED1" w:rsidRPr="00D64848" w:rsidRDefault="00927ED1" w:rsidP="00BC4130">
      <w:pPr>
        <w:pStyle w:val="ListParagraph"/>
        <w:numPr>
          <w:ilvl w:val="0"/>
          <w:numId w:val="34"/>
        </w:numPr>
        <w:bidi/>
        <w:spacing w:after="0" w:line="276" w:lineRule="auto"/>
        <w:ind w:left="327" w:right="135"/>
        <w:jc w:val="both"/>
        <w:rPr>
          <w:rFonts w:ascii="Traditional Arabic" w:hAnsi="Traditional Arabic" w:cs="Traditional Arabic"/>
          <w:sz w:val="28"/>
          <w:szCs w:val="28"/>
        </w:rPr>
      </w:pPr>
      <w:r w:rsidRPr="00D64848">
        <w:rPr>
          <w:rFonts w:ascii="Traditional Arabic" w:hAnsi="Traditional Arabic" w:cs="Traditional Arabic"/>
          <w:sz w:val="28"/>
          <w:szCs w:val="28"/>
          <w:rtl/>
        </w:rPr>
        <w:t xml:space="preserve">جبر، لؤي ناصر (2023) دور ريادة الأعمال في تحقيق التنمية المستدامة، مجلة جامعة الأنبار للعلوم الاقتصادية والإدارية، مج </w:t>
      </w:r>
      <w:r w:rsidRPr="00D64848">
        <w:rPr>
          <w:rFonts w:ascii="Traditional Arabic" w:hAnsi="Traditional Arabic" w:cs="Traditional Arabic"/>
          <w:sz w:val="28"/>
          <w:szCs w:val="28"/>
        </w:rPr>
        <w:t>15</w:t>
      </w:r>
      <w:r w:rsidRPr="00D64848">
        <w:rPr>
          <w:rFonts w:ascii="Traditional Arabic" w:hAnsi="Traditional Arabic" w:cs="Traditional Arabic"/>
          <w:sz w:val="28"/>
          <w:szCs w:val="28"/>
          <w:rtl/>
        </w:rPr>
        <w:t xml:space="preserve"> , ع </w:t>
      </w:r>
      <w:r w:rsidRPr="00D64848">
        <w:rPr>
          <w:rFonts w:ascii="Traditional Arabic" w:hAnsi="Traditional Arabic" w:cs="Traditional Arabic"/>
          <w:sz w:val="28"/>
          <w:szCs w:val="28"/>
        </w:rPr>
        <w:t>3</w:t>
      </w:r>
      <w:r w:rsidRPr="00D64848">
        <w:rPr>
          <w:rFonts w:ascii="Traditional Arabic" w:hAnsi="Traditional Arabic" w:cs="Traditional Arabic"/>
          <w:sz w:val="28"/>
          <w:szCs w:val="28"/>
          <w:rtl/>
        </w:rPr>
        <w:t>.</w:t>
      </w:r>
    </w:p>
    <w:p w14:paraId="75204B76" w14:textId="77777777" w:rsidR="00927ED1" w:rsidRPr="00D64848" w:rsidRDefault="00927ED1" w:rsidP="00BC4130">
      <w:pPr>
        <w:pStyle w:val="ListParagraph"/>
        <w:numPr>
          <w:ilvl w:val="0"/>
          <w:numId w:val="34"/>
        </w:numPr>
        <w:bidi/>
        <w:spacing w:line="276" w:lineRule="auto"/>
        <w:ind w:left="327"/>
        <w:jc w:val="both"/>
        <w:rPr>
          <w:rFonts w:ascii="Traditional Arabic" w:hAnsi="Traditional Arabic" w:cs="Traditional Arabic"/>
          <w:sz w:val="28"/>
          <w:szCs w:val="28"/>
        </w:rPr>
      </w:pPr>
      <w:r w:rsidRPr="00D64848">
        <w:rPr>
          <w:rFonts w:ascii="Traditional Arabic" w:hAnsi="Traditional Arabic" w:cs="Traditional Arabic"/>
          <w:sz w:val="28"/>
          <w:szCs w:val="28"/>
          <w:rtl/>
        </w:rPr>
        <w:t xml:space="preserve">الحلوان، محمد &amp; غوش، ابهيجيت &amp; شمسي، محمد. (2023). أثر التقنية الحديثة في تطوير الخدمات اللوجستية في المطارات السعودية. </w:t>
      </w:r>
      <w:r w:rsidRPr="00D64848">
        <w:rPr>
          <w:rFonts w:ascii="Traditional Arabic" w:hAnsi="Traditional Arabic" w:cs="Traditional Arabic"/>
          <w:sz w:val="28"/>
          <w:szCs w:val="28"/>
        </w:rPr>
        <w:t>International Journal of Research and Studies Publishing. 4. 72-100. 10.52133/ijrsp.v4.42.3</w:t>
      </w:r>
      <w:r w:rsidRPr="00D64848">
        <w:rPr>
          <w:rFonts w:ascii="Traditional Arabic" w:hAnsi="Traditional Arabic" w:cs="Traditional Arabic"/>
          <w:sz w:val="28"/>
          <w:szCs w:val="28"/>
          <w:rtl/>
        </w:rPr>
        <w:t>.</w:t>
      </w:r>
    </w:p>
    <w:p w14:paraId="72FBDB2F" w14:textId="77777777" w:rsidR="00927ED1" w:rsidRPr="00D64848" w:rsidRDefault="00927ED1" w:rsidP="00BC4130">
      <w:pPr>
        <w:pStyle w:val="ListParagraph"/>
        <w:numPr>
          <w:ilvl w:val="0"/>
          <w:numId w:val="34"/>
        </w:numPr>
        <w:bidi/>
        <w:spacing w:after="0" w:line="276" w:lineRule="auto"/>
        <w:ind w:left="327" w:right="135"/>
        <w:jc w:val="both"/>
        <w:rPr>
          <w:rFonts w:ascii="Traditional Arabic" w:hAnsi="Traditional Arabic" w:cs="Traditional Arabic"/>
          <w:sz w:val="28"/>
          <w:szCs w:val="28"/>
        </w:rPr>
      </w:pPr>
      <w:r w:rsidRPr="00D64848">
        <w:rPr>
          <w:rFonts w:ascii="Traditional Arabic" w:hAnsi="Traditional Arabic" w:cs="Traditional Arabic"/>
          <w:sz w:val="28"/>
          <w:szCs w:val="28"/>
          <w:rtl/>
        </w:rPr>
        <w:t xml:space="preserve">رؤية السعودية 2030. (2025، سبتمبر). ملخص شهر أغسطس 2025. </w:t>
      </w:r>
      <w:hyperlink r:id="rId16" w:history="1">
        <w:r w:rsidRPr="00D64848">
          <w:rPr>
            <w:rStyle w:val="Hyperlink"/>
            <w:rFonts w:ascii="Traditional Arabic" w:hAnsi="Traditional Arabic" w:cs="Traditional Arabic"/>
            <w:sz w:val="28"/>
            <w:szCs w:val="28"/>
          </w:rPr>
          <w:t>https://www.vision2030.gov.sa/ar/media/media/august-2025-recap</w:t>
        </w:r>
      </w:hyperlink>
    </w:p>
    <w:p w14:paraId="43149AE0" w14:textId="77777777" w:rsidR="00927ED1" w:rsidRPr="00D64848" w:rsidRDefault="00927ED1" w:rsidP="00BC4130">
      <w:pPr>
        <w:pStyle w:val="ListParagraph"/>
        <w:numPr>
          <w:ilvl w:val="0"/>
          <w:numId w:val="34"/>
        </w:numPr>
        <w:bidi/>
        <w:spacing w:after="0" w:line="276" w:lineRule="auto"/>
        <w:ind w:left="327" w:right="135"/>
        <w:jc w:val="both"/>
        <w:rPr>
          <w:rFonts w:ascii="Traditional Arabic" w:hAnsi="Traditional Arabic" w:cs="Traditional Arabic"/>
          <w:sz w:val="28"/>
          <w:szCs w:val="28"/>
        </w:rPr>
      </w:pPr>
      <w:r w:rsidRPr="00D64848">
        <w:rPr>
          <w:rFonts w:ascii="Traditional Arabic" w:hAnsi="Traditional Arabic" w:cs="Traditional Arabic"/>
          <w:sz w:val="28"/>
          <w:szCs w:val="28"/>
          <w:rtl/>
        </w:rPr>
        <w:lastRenderedPageBreak/>
        <w:t xml:space="preserve">رؤية السعودية 2030. (2025، نوفمبر). ملخص شهر أكتوبر 2025. </w:t>
      </w:r>
      <w:hyperlink r:id="rId17" w:history="1">
        <w:r w:rsidRPr="00D64848">
          <w:rPr>
            <w:rStyle w:val="Hyperlink"/>
            <w:rFonts w:ascii="Traditional Arabic" w:hAnsi="Traditional Arabic" w:cs="Traditional Arabic"/>
            <w:sz w:val="28"/>
            <w:szCs w:val="28"/>
          </w:rPr>
          <w:t>https://www.vision2030.gov.sa/ar/media/media/october-2025-recap</w:t>
        </w:r>
      </w:hyperlink>
    </w:p>
    <w:p w14:paraId="08866682" w14:textId="77777777" w:rsidR="00927ED1" w:rsidRPr="00D64848" w:rsidRDefault="00927ED1" w:rsidP="00BC4130">
      <w:pPr>
        <w:pStyle w:val="ListParagraph"/>
        <w:numPr>
          <w:ilvl w:val="0"/>
          <w:numId w:val="34"/>
        </w:numPr>
        <w:bidi/>
        <w:spacing w:after="0" w:line="276" w:lineRule="auto"/>
        <w:ind w:left="327" w:right="135"/>
        <w:jc w:val="both"/>
        <w:rPr>
          <w:rFonts w:ascii="Traditional Arabic" w:hAnsi="Traditional Arabic" w:cs="Traditional Arabic"/>
          <w:sz w:val="28"/>
          <w:szCs w:val="28"/>
        </w:rPr>
      </w:pPr>
      <w:r w:rsidRPr="00D64848">
        <w:rPr>
          <w:rFonts w:ascii="Traditional Arabic" w:hAnsi="Traditional Arabic" w:cs="Traditional Arabic"/>
          <w:sz w:val="28"/>
          <w:szCs w:val="28"/>
          <w:rtl/>
        </w:rPr>
        <w:t xml:space="preserve">رؤية السعودية 2030. (2025، يوليو). ملخص شهر يوليو 2025. </w:t>
      </w:r>
      <w:hyperlink r:id="rId18" w:history="1">
        <w:r w:rsidRPr="00D64848">
          <w:rPr>
            <w:rStyle w:val="Hyperlink"/>
            <w:rFonts w:ascii="Traditional Arabic" w:hAnsi="Traditional Arabic" w:cs="Traditional Arabic"/>
            <w:sz w:val="28"/>
            <w:szCs w:val="28"/>
          </w:rPr>
          <w:t>https://www.vision2030.gov.sa/ar/media/media/july-2025-recap</w:t>
        </w:r>
      </w:hyperlink>
    </w:p>
    <w:p w14:paraId="2717489E" w14:textId="77777777" w:rsidR="00927ED1" w:rsidRPr="00D64848" w:rsidRDefault="00927ED1" w:rsidP="00BC4130">
      <w:pPr>
        <w:pStyle w:val="ListParagraph"/>
        <w:numPr>
          <w:ilvl w:val="0"/>
          <w:numId w:val="34"/>
        </w:numPr>
        <w:bidi/>
        <w:spacing w:after="0" w:line="276" w:lineRule="auto"/>
        <w:ind w:left="327" w:right="135"/>
        <w:jc w:val="both"/>
        <w:rPr>
          <w:rFonts w:ascii="Traditional Arabic" w:hAnsi="Traditional Arabic" w:cs="Traditional Arabic"/>
          <w:sz w:val="28"/>
          <w:szCs w:val="28"/>
        </w:rPr>
      </w:pPr>
      <w:r w:rsidRPr="00D64848">
        <w:rPr>
          <w:rFonts w:ascii="Traditional Arabic" w:hAnsi="Traditional Arabic" w:cs="Traditional Arabic"/>
          <w:sz w:val="28"/>
          <w:szCs w:val="28"/>
          <w:rtl/>
        </w:rPr>
        <w:t xml:space="preserve">رؤية السعودية 2030. (2026). التقرير السنوي 2025. </w:t>
      </w:r>
      <w:hyperlink r:id="rId19" w:history="1">
        <w:r w:rsidRPr="00D64848">
          <w:rPr>
            <w:rStyle w:val="Hyperlink"/>
            <w:rFonts w:ascii="Traditional Arabic" w:hAnsi="Traditional Arabic" w:cs="Traditional Arabic"/>
            <w:sz w:val="28"/>
            <w:szCs w:val="28"/>
          </w:rPr>
          <w:t>https://www.vision2030.gov.sa/ar/annual-reports</w:t>
        </w:r>
      </w:hyperlink>
    </w:p>
    <w:p w14:paraId="4349A280" w14:textId="77777777" w:rsidR="00927ED1" w:rsidRPr="00D64848" w:rsidRDefault="00927ED1" w:rsidP="00BC4130">
      <w:pPr>
        <w:pStyle w:val="ListParagraph"/>
        <w:numPr>
          <w:ilvl w:val="0"/>
          <w:numId w:val="34"/>
        </w:numPr>
        <w:bidi/>
        <w:spacing w:line="276" w:lineRule="auto"/>
        <w:ind w:left="327"/>
        <w:jc w:val="both"/>
        <w:rPr>
          <w:rFonts w:ascii="Traditional Arabic" w:hAnsi="Traditional Arabic" w:cs="Traditional Arabic"/>
          <w:i/>
          <w:iCs/>
          <w:sz w:val="28"/>
          <w:szCs w:val="28"/>
          <w:rtl/>
        </w:rPr>
      </w:pPr>
      <w:r w:rsidRPr="00D64848">
        <w:rPr>
          <w:rFonts w:ascii="Traditional Arabic" w:hAnsi="Traditional Arabic" w:cs="Traditional Arabic"/>
          <w:sz w:val="28"/>
          <w:szCs w:val="28"/>
          <w:rtl/>
        </w:rPr>
        <w:t>الزهرة، طواهري، وليليا، بوروبة. (2023). دور الابتكار البيئي في تحقيق التنمية المستدامة-تجربة الولايات المتحدة الأمريكية</w:t>
      </w:r>
      <w:r w:rsidRPr="00D64848">
        <w:rPr>
          <w:rFonts w:ascii="Traditional Arabic" w:hAnsi="Traditional Arabic" w:cs="Traditional Arabic"/>
          <w:sz w:val="28"/>
          <w:szCs w:val="28"/>
        </w:rPr>
        <w:t xml:space="preserve">. </w:t>
      </w:r>
      <w:r w:rsidRPr="00D64848">
        <w:rPr>
          <w:rFonts w:ascii="Traditional Arabic" w:hAnsi="Traditional Arabic" w:cs="Traditional Arabic"/>
          <w:i/>
          <w:iCs/>
          <w:sz w:val="28"/>
          <w:szCs w:val="28"/>
          <w:rtl/>
        </w:rPr>
        <w:t>مجلة الاقتصاد والبيئة 6(1). 135-152.</w:t>
      </w:r>
    </w:p>
    <w:p w14:paraId="7AEBDED0" w14:textId="77777777" w:rsidR="00927ED1" w:rsidRPr="00D64848" w:rsidRDefault="00927ED1" w:rsidP="00BC4130">
      <w:pPr>
        <w:pStyle w:val="ListParagraph"/>
        <w:numPr>
          <w:ilvl w:val="0"/>
          <w:numId w:val="34"/>
        </w:numPr>
        <w:bidi/>
        <w:spacing w:line="276" w:lineRule="auto"/>
        <w:ind w:left="327"/>
        <w:jc w:val="both"/>
        <w:rPr>
          <w:rFonts w:ascii="Traditional Arabic" w:hAnsi="Traditional Arabic" w:cs="Traditional Arabic"/>
          <w:sz w:val="28"/>
          <w:szCs w:val="28"/>
          <w:lang w:bidi="ar-EG"/>
        </w:rPr>
      </w:pPr>
      <w:r w:rsidRPr="00D64848">
        <w:rPr>
          <w:rFonts w:ascii="Traditional Arabic" w:hAnsi="Traditional Arabic" w:cs="Traditional Arabic"/>
          <w:sz w:val="28"/>
          <w:szCs w:val="28"/>
          <w:rtl/>
          <w:lang w:bidi="ar-EG"/>
        </w:rPr>
        <w:t>السميري، حامد بن عاتق، (2008).</w:t>
      </w:r>
      <w:r w:rsidRPr="00D64848">
        <w:rPr>
          <w:rFonts w:ascii="Traditional Arabic" w:hAnsi="Traditional Arabic" w:cs="Traditional Arabic"/>
          <w:sz w:val="28"/>
          <w:szCs w:val="28"/>
          <w:lang w:bidi="ar-EG"/>
        </w:rPr>
        <w:t xml:space="preserve"> </w:t>
      </w:r>
      <w:r w:rsidRPr="00D64848">
        <w:rPr>
          <w:rFonts w:ascii="Traditional Arabic" w:hAnsi="Traditional Arabic" w:cs="Traditional Arabic"/>
          <w:sz w:val="28"/>
          <w:szCs w:val="28"/>
          <w:rtl/>
        </w:rPr>
        <w:t>العوامل المؤثرة على الإبداع في المنظمات العامة: دراسة ميدانية على المنظمات العامة في محافظة جدة</w:t>
      </w:r>
      <w:r w:rsidRPr="00D64848">
        <w:rPr>
          <w:rFonts w:ascii="Traditional Arabic" w:hAnsi="Traditional Arabic" w:cs="Traditional Arabic"/>
          <w:sz w:val="28"/>
          <w:szCs w:val="28"/>
          <w:lang w:bidi="ar-EG"/>
        </w:rPr>
        <w:t xml:space="preserve">. </w:t>
      </w:r>
      <w:r w:rsidRPr="00D64848">
        <w:rPr>
          <w:rFonts w:ascii="Traditional Arabic" w:hAnsi="Traditional Arabic" w:cs="Traditional Arabic"/>
          <w:sz w:val="28"/>
          <w:szCs w:val="28"/>
          <w:rtl/>
        </w:rPr>
        <w:t>جدة. عمادة الدراسات العليا</w:t>
      </w:r>
      <w:r w:rsidRPr="00D64848">
        <w:rPr>
          <w:rFonts w:ascii="Traditional Arabic" w:hAnsi="Traditional Arabic" w:cs="Traditional Arabic"/>
          <w:sz w:val="28"/>
          <w:szCs w:val="28"/>
          <w:lang w:bidi="ar-EG"/>
        </w:rPr>
        <w:t>.</w:t>
      </w:r>
      <w:r w:rsidRPr="00D64848">
        <w:rPr>
          <w:rFonts w:ascii="Traditional Arabic" w:hAnsi="Traditional Arabic" w:cs="Traditional Arabic"/>
          <w:sz w:val="28"/>
          <w:szCs w:val="28"/>
          <w:rtl/>
          <w:lang w:bidi="ar-EG"/>
        </w:rPr>
        <w:t xml:space="preserve"> جامعة الملك عبد العزيز.</w:t>
      </w:r>
    </w:p>
    <w:p w14:paraId="45CFDB5B" w14:textId="77777777" w:rsidR="00927ED1" w:rsidRPr="00D64848" w:rsidRDefault="00927ED1" w:rsidP="00BC4130">
      <w:pPr>
        <w:pStyle w:val="ListParagraph"/>
        <w:numPr>
          <w:ilvl w:val="0"/>
          <w:numId w:val="34"/>
        </w:numPr>
        <w:bidi/>
        <w:spacing w:after="0" w:line="276" w:lineRule="auto"/>
        <w:ind w:left="327" w:right="135"/>
        <w:jc w:val="both"/>
        <w:rPr>
          <w:rFonts w:ascii="Traditional Arabic" w:hAnsi="Traditional Arabic" w:cs="Traditional Arabic"/>
          <w:sz w:val="28"/>
          <w:szCs w:val="28"/>
        </w:rPr>
      </w:pPr>
      <w:r w:rsidRPr="00D64848">
        <w:rPr>
          <w:rFonts w:ascii="Traditional Arabic" w:hAnsi="Traditional Arabic" w:cs="Traditional Arabic"/>
          <w:sz w:val="28"/>
          <w:szCs w:val="28"/>
          <w:rtl/>
        </w:rPr>
        <w:t>شنه، آسية (2022). دور الابتكار المفتوح في تعزيز استدامة المؤسسة الاقتصادية التجربة السنغافورية، مجلـة الاقتصاد والبيئة مج</w:t>
      </w:r>
      <w:r w:rsidRPr="00D64848">
        <w:rPr>
          <w:rFonts w:ascii="Traditional Arabic" w:hAnsi="Traditional Arabic" w:cs="Traditional Arabic"/>
          <w:sz w:val="28"/>
          <w:szCs w:val="28"/>
        </w:rPr>
        <w:t xml:space="preserve">5 </w:t>
      </w:r>
      <w:r w:rsidRPr="00D64848">
        <w:rPr>
          <w:rFonts w:ascii="Traditional Arabic" w:hAnsi="Traditional Arabic" w:cs="Traditional Arabic"/>
          <w:sz w:val="28"/>
          <w:szCs w:val="28"/>
          <w:rtl/>
        </w:rPr>
        <w:t xml:space="preserve">, ع </w:t>
      </w:r>
      <w:r w:rsidRPr="00D64848">
        <w:rPr>
          <w:rFonts w:ascii="Traditional Arabic" w:hAnsi="Traditional Arabic" w:cs="Traditional Arabic"/>
          <w:sz w:val="28"/>
          <w:szCs w:val="28"/>
        </w:rPr>
        <w:t>1</w:t>
      </w:r>
      <w:r w:rsidRPr="00D64848">
        <w:rPr>
          <w:rFonts w:ascii="Traditional Arabic" w:hAnsi="Traditional Arabic" w:cs="Traditional Arabic"/>
          <w:sz w:val="28"/>
          <w:szCs w:val="28"/>
          <w:rtl/>
        </w:rPr>
        <w:t>.</w:t>
      </w:r>
    </w:p>
    <w:p w14:paraId="521F0D65" w14:textId="77777777" w:rsidR="00927ED1" w:rsidRPr="00D64848" w:rsidRDefault="00927ED1" w:rsidP="00BC4130">
      <w:pPr>
        <w:pStyle w:val="ListParagraph"/>
        <w:numPr>
          <w:ilvl w:val="0"/>
          <w:numId w:val="34"/>
        </w:numPr>
        <w:bidi/>
        <w:spacing w:line="276" w:lineRule="auto"/>
        <w:ind w:left="327"/>
        <w:jc w:val="both"/>
        <w:rPr>
          <w:rFonts w:ascii="Traditional Arabic" w:hAnsi="Traditional Arabic" w:cs="Traditional Arabic"/>
          <w:b/>
          <w:bCs/>
          <w:sz w:val="28"/>
          <w:szCs w:val="28"/>
        </w:rPr>
      </w:pPr>
      <w:r w:rsidRPr="00D64848">
        <w:rPr>
          <w:rFonts w:ascii="Traditional Arabic" w:hAnsi="Traditional Arabic" w:cs="Traditional Arabic"/>
          <w:sz w:val="28"/>
          <w:szCs w:val="28"/>
          <w:rtl/>
        </w:rPr>
        <w:t>عبد الفتاح، احمد (2024). نشأة التنمية المستدامة وأهدافها السبعة عشر . المركز العربي لاستدامة والعمل الأهلي.</w:t>
      </w:r>
      <w:r w:rsidRPr="00D64848">
        <w:rPr>
          <w:rFonts w:ascii="Traditional Arabic" w:hAnsi="Traditional Arabic" w:cs="Traditional Arabic"/>
          <w:b/>
          <w:bCs/>
          <w:sz w:val="28"/>
          <w:szCs w:val="28"/>
          <w:rtl/>
        </w:rPr>
        <w:t xml:space="preserve"> </w:t>
      </w:r>
      <w:hyperlink r:id="rId20" w:history="1">
        <w:r w:rsidRPr="00D64848">
          <w:rPr>
            <w:rStyle w:val="Hyperlink"/>
            <w:rFonts w:ascii="Traditional Arabic" w:hAnsi="Traditional Arabic" w:cs="Traditional Arabic"/>
            <w:b/>
            <w:bCs/>
            <w:sz w:val="28"/>
            <w:szCs w:val="28"/>
          </w:rPr>
          <w:t>https://asc-mek.org/ar/articles/33</w:t>
        </w:r>
      </w:hyperlink>
      <w:r w:rsidRPr="00D64848">
        <w:rPr>
          <w:rFonts w:ascii="Traditional Arabic" w:hAnsi="Traditional Arabic" w:cs="Traditional Arabic"/>
          <w:b/>
          <w:bCs/>
          <w:sz w:val="28"/>
          <w:szCs w:val="28"/>
          <w:rtl/>
        </w:rPr>
        <w:t xml:space="preserve"> </w:t>
      </w:r>
    </w:p>
    <w:p w14:paraId="0C51C5A5" w14:textId="77777777" w:rsidR="00927ED1" w:rsidRPr="00D64848" w:rsidRDefault="00927ED1" w:rsidP="00BC4130">
      <w:pPr>
        <w:pStyle w:val="ListParagraph"/>
        <w:numPr>
          <w:ilvl w:val="0"/>
          <w:numId w:val="34"/>
        </w:numPr>
        <w:bidi/>
        <w:spacing w:line="276" w:lineRule="auto"/>
        <w:ind w:left="327"/>
        <w:jc w:val="both"/>
        <w:rPr>
          <w:rFonts w:ascii="Traditional Arabic" w:hAnsi="Traditional Arabic" w:cs="Traditional Arabic"/>
          <w:sz w:val="28"/>
          <w:szCs w:val="28"/>
        </w:rPr>
      </w:pPr>
      <w:r w:rsidRPr="00D64848">
        <w:rPr>
          <w:rFonts w:ascii="Traditional Arabic" w:hAnsi="Traditional Arabic" w:cs="Traditional Arabic"/>
          <w:sz w:val="28"/>
          <w:szCs w:val="28"/>
          <w:rtl/>
          <w:lang w:bidi="ar-EG"/>
        </w:rPr>
        <w:t>العلوان، جعفر</w:t>
      </w:r>
      <w:r w:rsidRPr="00D64848">
        <w:rPr>
          <w:rFonts w:ascii="Traditional Arabic" w:hAnsi="Traditional Arabic" w:cs="Traditional Arabic"/>
          <w:sz w:val="28"/>
          <w:szCs w:val="28"/>
        </w:rPr>
        <w:t xml:space="preserve">. (2024). </w:t>
      </w:r>
      <w:r w:rsidRPr="00D64848">
        <w:rPr>
          <w:rFonts w:ascii="Traditional Arabic" w:hAnsi="Traditional Arabic" w:cs="Traditional Arabic"/>
          <w:sz w:val="28"/>
          <w:szCs w:val="28"/>
          <w:rtl/>
        </w:rPr>
        <w:t>تعزيز الابتكار في ظل رؤية 2030</w:t>
      </w:r>
      <w:r w:rsidRPr="00D64848">
        <w:rPr>
          <w:rFonts w:ascii="Traditional Arabic" w:hAnsi="Traditional Arabic" w:cs="Traditional Arabic"/>
          <w:sz w:val="28"/>
          <w:szCs w:val="28"/>
        </w:rPr>
        <w:t>.</w:t>
      </w:r>
      <w:r w:rsidRPr="00D64848">
        <w:rPr>
          <w:rFonts w:ascii="Traditional Arabic" w:hAnsi="Traditional Arabic" w:cs="Traditional Arabic"/>
          <w:sz w:val="28"/>
          <w:szCs w:val="28"/>
          <w:rtl/>
          <w:lang w:bidi="ar-EG"/>
        </w:rPr>
        <w:t xml:space="preserve"> </w:t>
      </w:r>
      <w:r w:rsidRPr="00D64848">
        <w:rPr>
          <w:rFonts w:ascii="Traditional Arabic" w:hAnsi="Traditional Arabic" w:cs="Traditional Arabic"/>
          <w:sz w:val="28"/>
          <w:szCs w:val="28"/>
          <w:rtl/>
        </w:rPr>
        <w:t>مجلة التنمية الإدارية</w:t>
      </w:r>
      <w:r w:rsidRPr="00D64848">
        <w:rPr>
          <w:rFonts w:ascii="Traditional Arabic" w:hAnsi="Traditional Arabic" w:cs="Traditional Arabic"/>
          <w:sz w:val="28"/>
          <w:szCs w:val="28"/>
        </w:rPr>
        <w:t xml:space="preserve">. </w:t>
      </w:r>
      <w:r w:rsidRPr="00D64848">
        <w:rPr>
          <w:rFonts w:ascii="Traditional Arabic" w:hAnsi="Traditional Arabic" w:cs="Traditional Arabic"/>
          <w:sz w:val="28"/>
          <w:szCs w:val="28"/>
          <w:rtl/>
        </w:rPr>
        <w:t>معهد الإدارة العامة</w:t>
      </w:r>
      <w:r w:rsidRPr="00D64848">
        <w:rPr>
          <w:rFonts w:ascii="Traditional Arabic" w:hAnsi="Traditional Arabic" w:cs="Traditional Arabic"/>
          <w:sz w:val="28"/>
          <w:szCs w:val="28"/>
        </w:rPr>
        <w:t>.</w:t>
      </w:r>
      <w:r w:rsidRPr="00D64848">
        <w:rPr>
          <w:rFonts w:ascii="Traditional Arabic" w:hAnsi="Traditional Arabic" w:cs="Traditional Arabic"/>
          <w:sz w:val="28"/>
          <w:szCs w:val="28"/>
          <w:rtl/>
        </w:rPr>
        <w:t xml:space="preserve"> العدد 215 - 13 جمادى الأولى 1446ه </w:t>
      </w:r>
      <w:hyperlink r:id="rId21" w:history="1">
        <w:r w:rsidRPr="00D64848">
          <w:rPr>
            <w:rStyle w:val="Hyperlink"/>
            <w:rFonts w:ascii="Traditional Arabic" w:hAnsi="Traditional Arabic" w:cs="Traditional Arabic"/>
            <w:sz w:val="28"/>
            <w:szCs w:val="28"/>
          </w:rPr>
          <w:t>https://tanmia-idaria.ipa.edu.sa/Pages/166-15.aspx</w:t>
        </w:r>
      </w:hyperlink>
      <w:r w:rsidRPr="00D64848">
        <w:rPr>
          <w:rFonts w:ascii="Traditional Arabic" w:hAnsi="Traditional Arabic" w:cs="Traditional Arabic"/>
          <w:sz w:val="28"/>
          <w:szCs w:val="28"/>
          <w:rtl/>
        </w:rPr>
        <w:t xml:space="preserve"> </w:t>
      </w:r>
    </w:p>
    <w:p w14:paraId="3817F846" w14:textId="77777777" w:rsidR="00927ED1" w:rsidRPr="00D64848" w:rsidRDefault="00927ED1" w:rsidP="00BC4130">
      <w:pPr>
        <w:pStyle w:val="ListParagraph"/>
        <w:numPr>
          <w:ilvl w:val="0"/>
          <w:numId w:val="34"/>
        </w:numPr>
        <w:bidi/>
        <w:spacing w:line="276" w:lineRule="auto"/>
        <w:ind w:left="327"/>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rtl/>
          <w:lang w:bidi="ar-EG"/>
        </w:rPr>
        <w:t>القحطاني، س. (2024). التنمية المستدامة وأهدافها من منظور تربوي إسلامي: دراسة تحليلية. مجلة جامعة الملك عبد العزيز: الآداب والعلوم الإنسانية، 32(4). استرجع من</w:t>
      </w:r>
      <w:r w:rsidRPr="00D64848">
        <w:rPr>
          <w:rFonts w:ascii="Traditional Arabic" w:hAnsi="Traditional Arabic" w:cs="Traditional Arabic"/>
          <w:sz w:val="28"/>
          <w:szCs w:val="28"/>
          <w:lang w:bidi="ar-EG"/>
        </w:rPr>
        <w:t xml:space="preserve"> </w:t>
      </w:r>
      <w:hyperlink r:id="rId22" w:history="1">
        <w:r w:rsidRPr="00D64848">
          <w:rPr>
            <w:rStyle w:val="Hyperlink"/>
            <w:rFonts w:ascii="Traditional Arabic" w:hAnsi="Traditional Arabic" w:cs="Traditional Arabic"/>
            <w:sz w:val="28"/>
            <w:szCs w:val="28"/>
            <w:lang w:bidi="ar-EG"/>
          </w:rPr>
          <w:t>https://journals.kau.edu.sa</w:t>
        </w:r>
      </w:hyperlink>
      <w:r w:rsidRPr="00D64848">
        <w:rPr>
          <w:rFonts w:ascii="Traditional Arabic" w:hAnsi="Traditional Arabic" w:cs="Traditional Arabic"/>
          <w:sz w:val="28"/>
          <w:szCs w:val="28"/>
          <w:lang w:bidi="ar-EG"/>
        </w:rPr>
        <w:t>.</w:t>
      </w:r>
    </w:p>
    <w:p w14:paraId="0A9C6B27" w14:textId="77777777" w:rsidR="00927ED1" w:rsidRPr="00D64848" w:rsidRDefault="00927ED1" w:rsidP="00BC4130">
      <w:pPr>
        <w:pStyle w:val="ListParagraph"/>
        <w:numPr>
          <w:ilvl w:val="0"/>
          <w:numId w:val="34"/>
        </w:numPr>
        <w:bidi/>
        <w:spacing w:line="276" w:lineRule="auto"/>
        <w:ind w:left="327"/>
        <w:jc w:val="both"/>
        <w:rPr>
          <w:rFonts w:ascii="Traditional Arabic" w:hAnsi="Traditional Arabic" w:cs="Traditional Arabic"/>
          <w:sz w:val="28"/>
          <w:szCs w:val="28"/>
        </w:rPr>
      </w:pPr>
      <w:r w:rsidRPr="00D64848">
        <w:rPr>
          <w:rFonts w:ascii="Traditional Arabic" w:hAnsi="Traditional Arabic" w:cs="Traditional Arabic"/>
          <w:sz w:val="28"/>
          <w:szCs w:val="28"/>
          <w:rtl/>
        </w:rPr>
        <w:t>كلية الدراسات التطبيقية</w:t>
      </w:r>
      <w:r w:rsidRPr="00D64848">
        <w:rPr>
          <w:rFonts w:ascii="Traditional Arabic" w:hAnsi="Traditional Arabic" w:cs="Traditional Arabic"/>
          <w:sz w:val="28"/>
          <w:szCs w:val="28"/>
        </w:rPr>
        <w:t xml:space="preserve">. (2017). </w:t>
      </w:r>
      <w:r w:rsidRPr="00D64848">
        <w:rPr>
          <w:rFonts w:ascii="Traditional Arabic" w:hAnsi="Traditional Arabic" w:cs="Traditional Arabic"/>
          <w:i/>
          <w:iCs/>
          <w:sz w:val="28"/>
          <w:szCs w:val="28"/>
          <w:rtl/>
        </w:rPr>
        <w:t>دورة تدريبية حول الابتكار وأهميته</w:t>
      </w:r>
      <w:r w:rsidRPr="00D64848">
        <w:rPr>
          <w:rFonts w:ascii="Traditional Arabic" w:hAnsi="Traditional Arabic" w:cs="Traditional Arabic"/>
          <w:sz w:val="28"/>
          <w:szCs w:val="28"/>
        </w:rPr>
        <w:t>.</w:t>
      </w:r>
      <w:r w:rsidRPr="00D64848">
        <w:rPr>
          <w:rFonts w:ascii="Traditional Arabic" w:hAnsi="Traditional Arabic" w:cs="Traditional Arabic"/>
          <w:sz w:val="28"/>
          <w:szCs w:val="28"/>
          <w:rtl/>
        </w:rPr>
        <w:t xml:space="preserve"> </w:t>
      </w:r>
      <w:hyperlink r:id="rId23" w:history="1">
        <w:r w:rsidRPr="00D64848">
          <w:rPr>
            <w:rStyle w:val="Hyperlink"/>
            <w:rFonts w:ascii="Traditional Arabic" w:hAnsi="Traditional Arabic" w:cs="Traditional Arabic"/>
            <w:sz w:val="28"/>
            <w:szCs w:val="28"/>
          </w:rPr>
          <w:t>https://news.ksu.edu.sa/ar/node/114997</w:t>
        </w:r>
      </w:hyperlink>
    </w:p>
    <w:p w14:paraId="2DC762DA" w14:textId="77777777" w:rsidR="00927ED1" w:rsidRPr="00D64848" w:rsidRDefault="00927ED1" w:rsidP="00BC4130">
      <w:pPr>
        <w:pStyle w:val="ListParagraph"/>
        <w:numPr>
          <w:ilvl w:val="0"/>
          <w:numId w:val="34"/>
        </w:numPr>
        <w:bidi/>
        <w:spacing w:line="276" w:lineRule="auto"/>
        <w:ind w:left="327"/>
        <w:jc w:val="both"/>
        <w:rPr>
          <w:rFonts w:ascii="Traditional Arabic" w:hAnsi="Traditional Arabic" w:cs="Traditional Arabic"/>
          <w:i/>
          <w:iCs/>
          <w:sz w:val="28"/>
          <w:szCs w:val="28"/>
          <w:rtl/>
        </w:rPr>
      </w:pPr>
      <w:r w:rsidRPr="00D64848">
        <w:rPr>
          <w:rFonts w:ascii="Traditional Arabic" w:hAnsi="Traditional Arabic" w:cs="Traditional Arabic"/>
          <w:sz w:val="28"/>
          <w:szCs w:val="28"/>
          <w:rtl/>
        </w:rPr>
        <w:t>محمد، بلعيد، وعبد الصمد، علية عبد الباسط. (2023). دور الابتكار المالي في تحقيق تمويل مستدام من أجل دعم التنمية المستدامة على المستوى الدولي خلال الفترة</w:t>
      </w:r>
      <w:r w:rsidRPr="00D64848">
        <w:rPr>
          <w:rFonts w:ascii="Traditional Arabic" w:hAnsi="Traditional Arabic" w:cs="Traditional Arabic"/>
          <w:sz w:val="28"/>
          <w:szCs w:val="28"/>
        </w:rPr>
        <w:t xml:space="preserve"> (2010-2021). </w:t>
      </w:r>
      <w:r w:rsidRPr="00D64848">
        <w:rPr>
          <w:rFonts w:ascii="Traditional Arabic" w:hAnsi="Traditional Arabic" w:cs="Traditional Arabic"/>
          <w:i/>
          <w:iCs/>
          <w:sz w:val="28"/>
          <w:szCs w:val="28"/>
          <w:rtl/>
        </w:rPr>
        <w:t>مجلة اقتصاد المال والأعمال 7(2). 259-284.</w:t>
      </w:r>
    </w:p>
    <w:p w14:paraId="55281B10" w14:textId="77777777" w:rsidR="00927ED1" w:rsidRPr="00D64848" w:rsidRDefault="00927ED1" w:rsidP="00BC4130">
      <w:pPr>
        <w:pStyle w:val="ListParagraph"/>
        <w:numPr>
          <w:ilvl w:val="0"/>
          <w:numId w:val="34"/>
        </w:numPr>
        <w:bidi/>
        <w:spacing w:after="0" w:line="276" w:lineRule="auto"/>
        <w:ind w:left="327" w:right="135"/>
        <w:jc w:val="both"/>
        <w:rPr>
          <w:rFonts w:ascii="Traditional Arabic" w:hAnsi="Traditional Arabic" w:cs="Traditional Arabic"/>
          <w:sz w:val="28"/>
          <w:szCs w:val="28"/>
        </w:rPr>
      </w:pPr>
      <w:r w:rsidRPr="00D64848">
        <w:rPr>
          <w:rFonts w:ascii="Traditional Arabic" w:hAnsi="Traditional Arabic" w:cs="Traditional Arabic"/>
          <w:sz w:val="28"/>
          <w:szCs w:val="28"/>
          <w:rtl/>
        </w:rPr>
        <w:t>المخزنجي، أماني صلاح (</w:t>
      </w:r>
      <w:r w:rsidRPr="00D64848">
        <w:rPr>
          <w:rFonts w:ascii="Traditional Arabic" w:hAnsi="Traditional Arabic" w:cs="Traditional Arabic"/>
          <w:sz w:val="28"/>
          <w:szCs w:val="28"/>
        </w:rPr>
        <w:t>2022</w:t>
      </w:r>
      <w:r w:rsidRPr="00D64848">
        <w:rPr>
          <w:rFonts w:ascii="Traditional Arabic" w:hAnsi="Traditional Arabic" w:cs="Traditional Arabic"/>
          <w:sz w:val="28"/>
          <w:szCs w:val="28"/>
          <w:rtl/>
        </w:rPr>
        <w:t>) الابتكار كآلية لتحقيق التنمية المستدامة في مصر، المجلة العربية للإدارة، مج</w:t>
      </w:r>
      <w:r w:rsidRPr="00D64848">
        <w:rPr>
          <w:rFonts w:ascii="Traditional Arabic" w:hAnsi="Traditional Arabic" w:cs="Traditional Arabic"/>
          <w:sz w:val="28"/>
          <w:szCs w:val="28"/>
        </w:rPr>
        <w:t>42</w:t>
      </w:r>
      <w:r w:rsidRPr="00D64848">
        <w:rPr>
          <w:rFonts w:ascii="Traditional Arabic" w:hAnsi="Traditional Arabic" w:cs="Traditional Arabic"/>
          <w:sz w:val="28"/>
          <w:szCs w:val="28"/>
          <w:rtl/>
        </w:rPr>
        <w:t xml:space="preserve"> , ع </w:t>
      </w:r>
      <w:r w:rsidRPr="00D64848">
        <w:rPr>
          <w:rFonts w:ascii="Traditional Arabic" w:hAnsi="Traditional Arabic" w:cs="Traditional Arabic"/>
          <w:sz w:val="28"/>
          <w:szCs w:val="28"/>
        </w:rPr>
        <w:t>2</w:t>
      </w:r>
      <w:r w:rsidRPr="00D64848">
        <w:rPr>
          <w:rFonts w:ascii="Traditional Arabic" w:hAnsi="Traditional Arabic" w:cs="Traditional Arabic"/>
          <w:sz w:val="28"/>
          <w:szCs w:val="28"/>
          <w:rtl/>
        </w:rPr>
        <w:t>.</w:t>
      </w:r>
    </w:p>
    <w:p w14:paraId="7EA314CB" w14:textId="77777777" w:rsidR="00927ED1" w:rsidRPr="00D64848" w:rsidRDefault="00927ED1" w:rsidP="00BC4130">
      <w:pPr>
        <w:pStyle w:val="ListParagraph"/>
        <w:numPr>
          <w:ilvl w:val="0"/>
          <w:numId w:val="34"/>
        </w:numPr>
        <w:bidi/>
        <w:spacing w:after="0" w:line="276" w:lineRule="auto"/>
        <w:ind w:left="327" w:right="135"/>
        <w:jc w:val="both"/>
        <w:rPr>
          <w:rFonts w:ascii="Traditional Arabic" w:hAnsi="Traditional Arabic" w:cs="Traditional Arabic"/>
          <w:sz w:val="28"/>
          <w:szCs w:val="28"/>
        </w:rPr>
      </w:pPr>
      <w:r w:rsidRPr="00D64848">
        <w:rPr>
          <w:rFonts w:ascii="Traditional Arabic" w:hAnsi="Traditional Arabic" w:cs="Traditional Arabic"/>
          <w:sz w:val="28"/>
          <w:szCs w:val="28"/>
          <w:rtl/>
          <w:lang w:bidi="ar-EG"/>
        </w:rPr>
        <w:t>مركز البحوث والمعلومات (2023)، دراسة واقع ومستقبل القطاع اللوجستي في الملكة، غرفة أبها.</w:t>
      </w:r>
    </w:p>
    <w:p w14:paraId="5161A3BC" w14:textId="77777777" w:rsidR="00927ED1" w:rsidRPr="00D64848" w:rsidRDefault="00927ED1" w:rsidP="00BC4130">
      <w:pPr>
        <w:pStyle w:val="ListParagraph"/>
        <w:numPr>
          <w:ilvl w:val="0"/>
          <w:numId w:val="34"/>
        </w:numPr>
        <w:bidi/>
        <w:spacing w:line="276" w:lineRule="auto"/>
        <w:ind w:left="327"/>
        <w:jc w:val="both"/>
        <w:rPr>
          <w:rFonts w:ascii="Traditional Arabic" w:hAnsi="Traditional Arabic" w:cs="Traditional Arabic"/>
          <w:sz w:val="28"/>
          <w:szCs w:val="28"/>
          <w:rtl/>
        </w:rPr>
      </w:pPr>
      <w:r w:rsidRPr="00D64848">
        <w:rPr>
          <w:rFonts w:ascii="Traditional Arabic" w:hAnsi="Traditional Arabic" w:cs="Traditional Arabic"/>
          <w:sz w:val="28"/>
          <w:szCs w:val="28"/>
          <w:rtl/>
        </w:rPr>
        <w:t>الميلبي، أروى نصار، الضحوي، هناء علي (2023).</w:t>
      </w:r>
      <w:r w:rsidRPr="00D64848">
        <w:rPr>
          <w:rFonts w:ascii="Traditional Arabic" w:hAnsi="Traditional Arabic" w:cs="Traditional Arabic"/>
          <w:sz w:val="28"/>
          <w:szCs w:val="28"/>
        </w:rPr>
        <w:t xml:space="preserve"> </w:t>
      </w:r>
      <w:r w:rsidRPr="00D64848">
        <w:rPr>
          <w:rFonts w:ascii="Traditional Arabic" w:hAnsi="Traditional Arabic" w:cs="Traditional Arabic"/>
          <w:sz w:val="28"/>
          <w:szCs w:val="28"/>
          <w:rtl/>
        </w:rPr>
        <w:t>نضج إدارة البيانات الرئيسية في المؤسسات الحكومية: دراسة حالة لوزارة النقل والخدمات اللوجستية، مجلة دراسات المعلومات والتكنولوجيا جمعية المكتبات المتخصصة فرع الخليج العربي، 3(1).</w:t>
      </w:r>
    </w:p>
    <w:p w14:paraId="29D34408" w14:textId="77777777" w:rsidR="00927ED1" w:rsidRPr="00D64848" w:rsidRDefault="00927ED1" w:rsidP="00BC4130">
      <w:pPr>
        <w:pStyle w:val="ListParagraph"/>
        <w:numPr>
          <w:ilvl w:val="0"/>
          <w:numId w:val="34"/>
        </w:numPr>
        <w:bidi/>
        <w:spacing w:after="0" w:line="276" w:lineRule="auto"/>
        <w:ind w:left="327" w:right="135"/>
        <w:jc w:val="both"/>
        <w:rPr>
          <w:rFonts w:ascii="Traditional Arabic" w:hAnsi="Traditional Arabic" w:cs="Traditional Arabic"/>
          <w:sz w:val="28"/>
          <w:szCs w:val="28"/>
        </w:rPr>
      </w:pPr>
      <w:r w:rsidRPr="00D64848">
        <w:rPr>
          <w:rFonts w:ascii="Traditional Arabic" w:hAnsi="Traditional Arabic" w:cs="Traditional Arabic"/>
          <w:sz w:val="28"/>
          <w:szCs w:val="28"/>
          <w:rtl/>
        </w:rPr>
        <w:lastRenderedPageBreak/>
        <w:t>النعمي، امتنان حسن (</w:t>
      </w:r>
      <w:r w:rsidRPr="00D64848">
        <w:rPr>
          <w:rFonts w:ascii="Traditional Arabic" w:hAnsi="Traditional Arabic" w:cs="Traditional Arabic"/>
          <w:sz w:val="28"/>
          <w:szCs w:val="28"/>
        </w:rPr>
        <w:t>2022</w:t>
      </w:r>
      <w:r w:rsidRPr="00D64848">
        <w:rPr>
          <w:rFonts w:ascii="Traditional Arabic" w:hAnsi="Traditional Arabic" w:cs="Traditional Arabic"/>
          <w:sz w:val="28"/>
          <w:szCs w:val="28"/>
          <w:rtl/>
        </w:rPr>
        <w:t xml:space="preserve">) دور ريادة الأعمال في تحقيق أهداف التنمية المستدامة في ضوء رؤية المملكة </w:t>
      </w:r>
      <w:r w:rsidRPr="00D64848">
        <w:rPr>
          <w:rFonts w:ascii="Traditional Arabic" w:hAnsi="Traditional Arabic" w:cs="Traditional Arabic"/>
          <w:sz w:val="28"/>
          <w:szCs w:val="28"/>
        </w:rPr>
        <w:t>2030</w:t>
      </w:r>
      <w:r w:rsidRPr="00D64848">
        <w:rPr>
          <w:rFonts w:ascii="Traditional Arabic" w:hAnsi="Traditional Arabic" w:cs="Traditional Arabic"/>
          <w:sz w:val="28"/>
          <w:szCs w:val="28"/>
          <w:rtl/>
        </w:rPr>
        <w:t xml:space="preserve"> , مجلة العلوم الاقتصادية، مج </w:t>
      </w:r>
      <w:r w:rsidRPr="00D64848">
        <w:rPr>
          <w:rFonts w:ascii="Traditional Arabic" w:hAnsi="Traditional Arabic" w:cs="Traditional Arabic"/>
          <w:sz w:val="28"/>
          <w:szCs w:val="28"/>
        </w:rPr>
        <w:t>6</w:t>
      </w:r>
      <w:r w:rsidRPr="00D64848">
        <w:rPr>
          <w:rFonts w:ascii="Traditional Arabic" w:hAnsi="Traditional Arabic" w:cs="Traditional Arabic"/>
          <w:sz w:val="28"/>
          <w:szCs w:val="28"/>
          <w:rtl/>
        </w:rPr>
        <w:t xml:space="preserve"> , ع </w:t>
      </w:r>
      <w:r w:rsidRPr="00D64848">
        <w:rPr>
          <w:rFonts w:ascii="Traditional Arabic" w:hAnsi="Traditional Arabic" w:cs="Traditional Arabic"/>
          <w:sz w:val="28"/>
          <w:szCs w:val="28"/>
        </w:rPr>
        <w:t>25</w:t>
      </w:r>
      <w:r w:rsidRPr="00D64848">
        <w:rPr>
          <w:rFonts w:ascii="Traditional Arabic" w:hAnsi="Traditional Arabic" w:cs="Traditional Arabic"/>
          <w:sz w:val="28"/>
          <w:szCs w:val="28"/>
          <w:rtl/>
        </w:rPr>
        <w:t>.</w:t>
      </w:r>
    </w:p>
    <w:p w14:paraId="28E5AD7E" w14:textId="77777777" w:rsidR="00927ED1" w:rsidRPr="00D64848" w:rsidRDefault="00927ED1" w:rsidP="00BC4130">
      <w:pPr>
        <w:pStyle w:val="ListParagraph"/>
        <w:numPr>
          <w:ilvl w:val="0"/>
          <w:numId w:val="34"/>
        </w:numPr>
        <w:bidi/>
        <w:spacing w:after="0" w:line="276" w:lineRule="auto"/>
        <w:ind w:left="327" w:right="135"/>
        <w:jc w:val="both"/>
        <w:rPr>
          <w:rFonts w:ascii="Traditional Arabic" w:hAnsi="Traditional Arabic" w:cs="Traditional Arabic"/>
          <w:sz w:val="28"/>
          <w:szCs w:val="28"/>
        </w:rPr>
      </w:pPr>
      <w:r w:rsidRPr="00D64848">
        <w:rPr>
          <w:rFonts w:ascii="Traditional Arabic" w:hAnsi="Traditional Arabic" w:cs="Traditional Arabic"/>
          <w:sz w:val="28"/>
          <w:szCs w:val="28"/>
          <w:rtl/>
          <w:lang w:bidi="ar-EG"/>
        </w:rPr>
        <w:t>وزارة التجارة، (2024)، نشرة قطاع الأعمال، الربع الثالث 2024.</w:t>
      </w:r>
    </w:p>
    <w:p w14:paraId="0E3D724C" w14:textId="77777777" w:rsidR="00927ED1" w:rsidRPr="00D64848" w:rsidRDefault="00927ED1" w:rsidP="00BC4130">
      <w:pPr>
        <w:pStyle w:val="ListParagraph"/>
        <w:numPr>
          <w:ilvl w:val="0"/>
          <w:numId w:val="34"/>
        </w:numPr>
        <w:bidi/>
        <w:spacing w:after="0" w:line="276" w:lineRule="auto"/>
        <w:ind w:left="327" w:right="135"/>
        <w:jc w:val="both"/>
        <w:rPr>
          <w:rFonts w:ascii="Traditional Arabic" w:hAnsi="Traditional Arabic" w:cs="Traditional Arabic"/>
          <w:sz w:val="28"/>
          <w:szCs w:val="28"/>
        </w:rPr>
      </w:pPr>
      <w:r w:rsidRPr="00D64848">
        <w:rPr>
          <w:rFonts w:ascii="Traditional Arabic" w:hAnsi="Traditional Arabic" w:cs="Traditional Arabic"/>
          <w:sz w:val="28"/>
          <w:szCs w:val="28"/>
          <w:rtl/>
          <w:lang w:bidi="ar-EG"/>
        </w:rPr>
        <w:t xml:space="preserve">وكالة الأنباء السعودية. (2025). مركز </w:t>
      </w:r>
      <w:r w:rsidRPr="00D64848">
        <w:rPr>
          <w:rFonts w:ascii="Traditional Arabic" w:hAnsi="Traditional Arabic" w:cs="Traditional Arabic"/>
          <w:sz w:val="28"/>
          <w:szCs w:val="28"/>
          <w:lang w:bidi="ar-EG"/>
        </w:rPr>
        <w:t>CODE</w:t>
      </w:r>
      <w:r w:rsidRPr="00D64848">
        <w:rPr>
          <w:rFonts w:ascii="Traditional Arabic" w:hAnsi="Traditional Arabic" w:cs="Traditional Arabic"/>
          <w:sz w:val="28"/>
          <w:szCs w:val="28"/>
          <w:rtl/>
          <w:lang w:bidi="ar-EG"/>
        </w:rPr>
        <w:t xml:space="preserve"> يعزز الابتكار بإنجازات رائدة وأكثر من 17,300 مستفيد لدعم الاقتصاد الرقمي. </w:t>
      </w:r>
      <w:hyperlink r:id="rId24" w:history="1">
        <w:r w:rsidRPr="00D64848">
          <w:rPr>
            <w:rStyle w:val="Hyperlink"/>
            <w:rFonts w:ascii="Traditional Arabic" w:hAnsi="Traditional Arabic" w:cs="Traditional Arabic"/>
            <w:sz w:val="28"/>
            <w:szCs w:val="28"/>
            <w:lang w:bidi="ar-EG"/>
          </w:rPr>
          <w:t>https://www.spa.gov.sa</w:t>
        </w:r>
      </w:hyperlink>
    </w:p>
    <w:p w14:paraId="7CC80EBD" w14:textId="77777777" w:rsidR="00F075E8" w:rsidRPr="00D64848" w:rsidRDefault="00F075E8" w:rsidP="00F075E8">
      <w:pPr>
        <w:spacing w:before="360" w:after="0" w:line="360" w:lineRule="auto"/>
        <w:outlineLvl w:val="1"/>
        <w:rPr>
          <w:rFonts w:ascii="Traditional Arabic" w:hAnsi="Traditional Arabic" w:cs="Traditional Arabic"/>
          <w:b/>
          <w:bCs/>
          <w:sz w:val="36"/>
          <w:szCs w:val="36"/>
          <w:rtl/>
        </w:rPr>
      </w:pPr>
      <w:bookmarkStart w:id="92" w:name="_Toc231815027"/>
      <w:r w:rsidRPr="00D64848">
        <w:rPr>
          <w:rFonts w:ascii="Traditional Arabic" w:hAnsi="Traditional Arabic" w:cs="Traditional Arabic"/>
          <w:b/>
          <w:bCs/>
          <w:sz w:val="36"/>
          <w:szCs w:val="36"/>
          <w:rtl/>
        </w:rPr>
        <w:t>ثانيا: المراجع الأجنبية</w:t>
      </w:r>
      <w:bookmarkEnd w:id="92"/>
    </w:p>
    <w:p w14:paraId="347A1ACA" w14:textId="77777777" w:rsidR="00927ED1" w:rsidRPr="00D64848" w:rsidRDefault="00927ED1" w:rsidP="00BC4130">
      <w:pPr>
        <w:pStyle w:val="ListParagraph"/>
        <w:numPr>
          <w:ilvl w:val="0"/>
          <w:numId w:val="35"/>
        </w:numPr>
        <w:spacing w:after="0" w:line="276" w:lineRule="auto"/>
        <w:ind w:left="426"/>
        <w:jc w:val="both"/>
        <w:rPr>
          <w:rFonts w:ascii="Traditional Arabic" w:hAnsi="Traditional Arabic" w:cs="Traditional Arabic"/>
          <w:i/>
          <w:iCs/>
          <w:sz w:val="28"/>
          <w:szCs w:val="28"/>
          <w:lang w:bidi="ar-EG"/>
        </w:rPr>
      </w:pPr>
      <w:r w:rsidRPr="00D64848">
        <w:rPr>
          <w:rFonts w:ascii="Traditional Arabic" w:hAnsi="Traditional Arabic" w:cs="Traditional Arabic"/>
          <w:i/>
          <w:iCs/>
          <w:sz w:val="28"/>
          <w:szCs w:val="28"/>
          <w:lang w:bidi="ar-EG"/>
        </w:rPr>
        <w:t>Abdalla, S., Ramadan, E., Al-Belushi, M. A. K., &amp; Al-Hooti, N. (2024). Unveiling the role of Arab universities in advancing sustainable development goals: A multi-dimensional analysis. Sustainability, 16(14), 5829.</w:t>
      </w:r>
      <w:r w:rsidRPr="00D64848">
        <w:rPr>
          <w:rFonts w:ascii="Traditional Arabic" w:hAnsi="Traditional Arabic" w:cs="Traditional Arabic"/>
          <w:i/>
          <w:iCs/>
          <w:sz w:val="28"/>
          <w:szCs w:val="28"/>
          <w:rtl/>
          <w:lang w:bidi="ar-EG"/>
        </w:rPr>
        <w:t>‏</w:t>
      </w:r>
    </w:p>
    <w:p w14:paraId="4B6290B2" w14:textId="77777777" w:rsidR="00927ED1" w:rsidRPr="00D64848" w:rsidRDefault="00927ED1" w:rsidP="00BC4130">
      <w:pPr>
        <w:pStyle w:val="ListParagraph"/>
        <w:numPr>
          <w:ilvl w:val="0"/>
          <w:numId w:val="35"/>
        </w:numPr>
        <w:spacing w:after="0" w:line="276" w:lineRule="auto"/>
        <w:ind w:left="426"/>
        <w:jc w:val="both"/>
        <w:rPr>
          <w:rFonts w:ascii="Traditional Arabic" w:hAnsi="Traditional Arabic" w:cs="Traditional Arabic"/>
          <w:i/>
          <w:iCs/>
          <w:sz w:val="28"/>
          <w:szCs w:val="28"/>
          <w:lang w:bidi="ar-EG"/>
        </w:rPr>
      </w:pPr>
      <w:r w:rsidRPr="00D64848">
        <w:rPr>
          <w:rFonts w:ascii="Traditional Arabic" w:hAnsi="Traditional Arabic" w:cs="Traditional Arabic"/>
          <w:i/>
          <w:iCs/>
          <w:sz w:val="28"/>
          <w:szCs w:val="28"/>
          <w:lang w:bidi="ar-EG"/>
        </w:rPr>
        <w:t>Agrawal, Rohit. Samadhiya, Ashutosh. Banaitis, Audrius &amp; Kumar, Anil (2023) Entrepreneurial barriers in achieving sustainable business and cultivation of innovation, Emerald Publishing Limited, 0025-1747.</w:t>
      </w:r>
    </w:p>
    <w:p w14:paraId="1F55EA49" w14:textId="77777777" w:rsidR="00927ED1" w:rsidRPr="00D64848" w:rsidRDefault="00927ED1" w:rsidP="00BC4130">
      <w:pPr>
        <w:pStyle w:val="ListParagraph"/>
        <w:numPr>
          <w:ilvl w:val="0"/>
          <w:numId w:val="35"/>
        </w:numPr>
        <w:spacing w:after="0" w:line="276" w:lineRule="auto"/>
        <w:ind w:left="426"/>
        <w:jc w:val="both"/>
        <w:rPr>
          <w:rFonts w:ascii="Traditional Arabic" w:hAnsi="Traditional Arabic" w:cs="Traditional Arabic"/>
          <w:i/>
          <w:iCs/>
          <w:sz w:val="28"/>
          <w:szCs w:val="28"/>
          <w:lang w:bidi="ar-EG"/>
        </w:rPr>
      </w:pPr>
      <w:r w:rsidRPr="00D64848">
        <w:rPr>
          <w:rFonts w:ascii="Traditional Arabic" w:hAnsi="Traditional Arabic" w:cs="Traditional Arabic"/>
          <w:i/>
          <w:iCs/>
          <w:sz w:val="28"/>
          <w:szCs w:val="28"/>
          <w:lang w:bidi="ar-EG"/>
        </w:rPr>
        <w:t>Al Zayani, Mohamed. Baher, Manar. Al Beeshi, Sumaya. Al Ajmi, Hadiya. Alaghbari, Mohammed, (2023),"The Reality of SMEs and Sustainable Development from the Perspective of Innovative Economic Vision of the Kingdom of Bahrain 2030, International Journal on Technology, Innovation, and Management (IJTIM) 3(1) -2023- 29.</w:t>
      </w:r>
    </w:p>
    <w:p w14:paraId="3E09C265" w14:textId="77777777" w:rsidR="00927ED1" w:rsidRPr="00D64848" w:rsidRDefault="00927ED1" w:rsidP="00BC4130">
      <w:pPr>
        <w:pStyle w:val="ListParagraph"/>
        <w:numPr>
          <w:ilvl w:val="0"/>
          <w:numId w:val="35"/>
        </w:numPr>
        <w:spacing w:after="0"/>
        <w:ind w:left="426"/>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lang w:bidi="ar-EG"/>
        </w:rPr>
        <w:t xml:space="preserve">Arab News. (2024). 2024 marks Saudi Arabia's bold leap toward technological leadership. </w:t>
      </w:r>
      <w:hyperlink r:id="rId25" w:history="1">
        <w:r w:rsidRPr="00D64848">
          <w:rPr>
            <w:rStyle w:val="Hyperlink"/>
            <w:rFonts w:ascii="Traditional Arabic" w:hAnsi="Traditional Arabic" w:cs="Traditional Arabic"/>
            <w:sz w:val="28"/>
            <w:szCs w:val="28"/>
            <w:lang w:bidi="ar-EG"/>
          </w:rPr>
          <w:t>https://www.arabnews.com</w:t>
        </w:r>
      </w:hyperlink>
    </w:p>
    <w:p w14:paraId="1773684C" w14:textId="77777777" w:rsidR="00927ED1" w:rsidRPr="00D64848" w:rsidRDefault="00927ED1" w:rsidP="00BC4130">
      <w:pPr>
        <w:pStyle w:val="ListParagraph"/>
        <w:numPr>
          <w:ilvl w:val="0"/>
          <w:numId w:val="35"/>
        </w:numPr>
        <w:spacing w:after="0"/>
        <w:ind w:left="426"/>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lang w:bidi="ar-EG"/>
        </w:rPr>
        <w:t xml:space="preserve">Arab News. (2025). Saudi efforts to boost innovation pay off. </w:t>
      </w:r>
      <w:hyperlink r:id="rId26" w:history="1">
        <w:r w:rsidRPr="00D64848">
          <w:rPr>
            <w:rStyle w:val="Hyperlink"/>
            <w:rFonts w:ascii="Traditional Arabic" w:hAnsi="Traditional Arabic" w:cs="Traditional Arabic"/>
            <w:sz w:val="28"/>
            <w:szCs w:val="28"/>
            <w:lang w:bidi="ar-EG"/>
          </w:rPr>
          <w:t>https://www.arabnews.com</w:t>
        </w:r>
      </w:hyperlink>
    </w:p>
    <w:p w14:paraId="4174E9A6" w14:textId="77777777" w:rsidR="00927ED1" w:rsidRPr="00D64848" w:rsidRDefault="00927ED1" w:rsidP="00BC4130">
      <w:pPr>
        <w:pStyle w:val="ListParagraph"/>
        <w:numPr>
          <w:ilvl w:val="0"/>
          <w:numId w:val="35"/>
        </w:numPr>
        <w:spacing w:after="0"/>
        <w:ind w:left="426"/>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lang w:bidi="ar-EG"/>
        </w:rPr>
        <w:t xml:space="preserve">Argaam. (2025). Vision 2030 report reflects fast progress, closer targets: Analysts. </w:t>
      </w:r>
      <w:hyperlink r:id="rId27" w:history="1">
        <w:r w:rsidRPr="00D64848">
          <w:rPr>
            <w:rStyle w:val="Hyperlink"/>
            <w:rFonts w:ascii="Traditional Arabic" w:hAnsi="Traditional Arabic" w:cs="Traditional Arabic"/>
            <w:sz w:val="28"/>
            <w:szCs w:val="28"/>
            <w:lang w:bidi="ar-EG"/>
          </w:rPr>
          <w:t>https://www.argaam.com</w:t>
        </w:r>
      </w:hyperlink>
    </w:p>
    <w:p w14:paraId="3D346E6E" w14:textId="77777777" w:rsidR="00927ED1" w:rsidRPr="00D64848" w:rsidRDefault="00927ED1" w:rsidP="00BC4130">
      <w:pPr>
        <w:pStyle w:val="ListParagraph"/>
        <w:numPr>
          <w:ilvl w:val="0"/>
          <w:numId w:val="35"/>
        </w:numPr>
        <w:spacing w:after="0" w:line="360" w:lineRule="auto"/>
        <w:ind w:left="426"/>
        <w:jc w:val="both"/>
        <w:rPr>
          <w:rFonts w:ascii="Traditional Arabic" w:hAnsi="Traditional Arabic" w:cs="Traditional Arabic"/>
          <w:sz w:val="28"/>
          <w:szCs w:val="28"/>
        </w:rPr>
      </w:pPr>
      <w:r w:rsidRPr="00D64848">
        <w:rPr>
          <w:rFonts w:ascii="Traditional Arabic" w:hAnsi="Traditional Arabic" w:cs="Traditional Arabic"/>
          <w:sz w:val="28"/>
          <w:szCs w:val="28"/>
        </w:rPr>
        <w:t>Artige, L. (2022). Innovation. In V. P. Gl</w:t>
      </w:r>
      <w:r w:rsidRPr="00D64848">
        <w:rPr>
          <w:rFonts w:ascii="Times New Roman" w:hAnsi="Times New Roman" w:cs="Times New Roman"/>
          <w:sz w:val="28"/>
          <w:szCs w:val="28"/>
        </w:rPr>
        <w:t>ă</w:t>
      </w:r>
      <w:r w:rsidRPr="00D64848">
        <w:rPr>
          <w:rFonts w:ascii="Traditional Arabic" w:hAnsi="Traditional Arabic" w:cs="Traditional Arabic"/>
          <w:sz w:val="28"/>
          <w:szCs w:val="28"/>
        </w:rPr>
        <w:t xml:space="preserve">veanu (Ed.), </w:t>
      </w:r>
      <w:r w:rsidRPr="00D64848">
        <w:rPr>
          <w:rFonts w:ascii="Traditional Arabic" w:hAnsi="Traditional Arabic" w:cs="Traditional Arabic"/>
          <w:i/>
          <w:iCs/>
          <w:sz w:val="28"/>
          <w:szCs w:val="28"/>
        </w:rPr>
        <w:t>The Palgrave Encyclopedia of the Possible</w:t>
      </w:r>
      <w:r w:rsidRPr="00D64848">
        <w:rPr>
          <w:rFonts w:ascii="Traditional Arabic" w:hAnsi="Traditional Arabic" w:cs="Traditional Arabic"/>
          <w:sz w:val="28"/>
          <w:szCs w:val="28"/>
        </w:rPr>
        <w:t xml:space="preserve"> (pp. 772-778). Springer. </w:t>
      </w:r>
      <w:hyperlink r:id="rId28" w:history="1">
        <w:r w:rsidRPr="00D64848">
          <w:rPr>
            <w:rStyle w:val="Hyperlink"/>
            <w:rFonts w:ascii="Traditional Arabic" w:hAnsi="Traditional Arabic" w:cs="Traditional Arabic"/>
            <w:sz w:val="28"/>
            <w:szCs w:val="28"/>
          </w:rPr>
          <w:t>https://doi.org/10.1007/978-3-030-90913-0_237</w:t>
        </w:r>
      </w:hyperlink>
    </w:p>
    <w:p w14:paraId="1F7D45BC" w14:textId="77777777" w:rsidR="00927ED1" w:rsidRPr="00D64848" w:rsidRDefault="00927ED1" w:rsidP="00BC4130">
      <w:pPr>
        <w:pStyle w:val="ListParagraph"/>
        <w:numPr>
          <w:ilvl w:val="0"/>
          <w:numId w:val="35"/>
        </w:numPr>
        <w:spacing w:after="0" w:line="276" w:lineRule="auto"/>
        <w:ind w:left="426"/>
        <w:jc w:val="both"/>
        <w:rPr>
          <w:rFonts w:ascii="Traditional Arabic" w:hAnsi="Traditional Arabic" w:cs="Traditional Arabic"/>
          <w:sz w:val="28"/>
          <w:szCs w:val="28"/>
          <w:lang w:bidi="ar-EG"/>
        </w:rPr>
      </w:pPr>
      <w:r w:rsidRPr="00D64848">
        <w:rPr>
          <w:rFonts w:ascii="Traditional Arabic" w:hAnsi="Traditional Arabic" w:cs="Traditional Arabic"/>
          <w:sz w:val="28"/>
          <w:szCs w:val="28"/>
          <w:lang w:bidi="ar-EG"/>
        </w:rPr>
        <w:lastRenderedPageBreak/>
        <w:t xml:space="preserve">Baum, R. (2021). Sustainable development–a modern understanding of the concept. </w:t>
      </w:r>
      <w:r w:rsidRPr="00D64848">
        <w:rPr>
          <w:rFonts w:ascii="Traditional Arabic" w:hAnsi="Traditional Arabic" w:cs="Traditional Arabic"/>
          <w:i/>
          <w:iCs/>
          <w:sz w:val="28"/>
          <w:szCs w:val="28"/>
          <w:lang w:bidi="ar-EG"/>
        </w:rPr>
        <w:t>Annals of the Polish Association of Agricultural and Agrobusiness Economists</w:t>
      </w:r>
      <w:r w:rsidRPr="00D64848">
        <w:rPr>
          <w:rFonts w:ascii="Traditional Arabic" w:hAnsi="Traditional Arabic" w:cs="Traditional Arabic"/>
          <w:sz w:val="28"/>
          <w:szCs w:val="28"/>
          <w:lang w:bidi="ar-EG"/>
        </w:rPr>
        <w:t xml:space="preserve">, </w:t>
      </w:r>
      <w:r w:rsidRPr="00D64848">
        <w:rPr>
          <w:rFonts w:ascii="Traditional Arabic" w:hAnsi="Traditional Arabic" w:cs="Traditional Arabic"/>
          <w:i/>
          <w:iCs/>
          <w:sz w:val="28"/>
          <w:szCs w:val="28"/>
          <w:lang w:bidi="ar-EG"/>
        </w:rPr>
        <w:t>23</w:t>
      </w:r>
      <w:r w:rsidRPr="00D64848">
        <w:rPr>
          <w:rFonts w:ascii="Traditional Arabic" w:hAnsi="Traditional Arabic" w:cs="Traditional Arabic"/>
          <w:sz w:val="28"/>
          <w:szCs w:val="28"/>
          <w:lang w:bidi="ar-EG"/>
        </w:rPr>
        <w:t>(2).</w:t>
      </w:r>
      <w:r w:rsidRPr="00D64848">
        <w:rPr>
          <w:rFonts w:ascii="Traditional Arabic" w:hAnsi="Traditional Arabic" w:cs="Traditional Arabic"/>
          <w:sz w:val="28"/>
          <w:szCs w:val="28"/>
          <w:rtl/>
        </w:rPr>
        <w:t>‏</w:t>
      </w:r>
    </w:p>
    <w:p w14:paraId="23E8F39F" w14:textId="77777777" w:rsidR="00927ED1" w:rsidRPr="00D64848" w:rsidRDefault="00927ED1" w:rsidP="00BC4130">
      <w:pPr>
        <w:pStyle w:val="ListParagraph"/>
        <w:numPr>
          <w:ilvl w:val="0"/>
          <w:numId w:val="35"/>
        </w:numPr>
        <w:spacing w:after="0" w:line="276" w:lineRule="auto"/>
        <w:ind w:left="426"/>
        <w:jc w:val="both"/>
        <w:rPr>
          <w:rFonts w:ascii="Traditional Arabic" w:hAnsi="Traditional Arabic" w:cs="Traditional Arabic"/>
          <w:i/>
          <w:iCs/>
          <w:sz w:val="28"/>
          <w:szCs w:val="28"/>
          <w:lang w:bidi="ar-EG"/>
        </w:rPr>
      </w:pPr>
      <w:r w:rsidRPr="00D64848">
        <w:rPr>
          <w:rFonts w:ascii="Traditional Arabic" w:hAnsi="Traditional Arabic" w:cs="Traditional Arabic"/>
          <w:i/>
          <w:iCs/>
          <w:sz w:val="28"/>
          <w:szCs w:val="28"/>
          <w:lang w:bidi="ar-EG"/>
        </w:rPr>
        <w:t xml:space="preserve">Chege, S. M., &amp; Wang, D. (2020). Influence of technology innovation on SME performance through environmental sustainability practices in Kenya. </w:t>
      </w:r>
      <w:r w:rsidRPr="00D64848">
        <w:rPr>
          <w:rFonts w:ascii="Traditional Arabic" w:hAnsi="Traditional Arabic" w:cs="Traditional Arabic"/>
          <w:sz w:val="28"/>
          <w:szCs w:val="28"/>
          <w:lang w:bidi="ar-EG"/>
        </w:rPr>
        <w:t>Technology in Society.</w:t>
      </w:r>
      <w:r w:rsidRPr="00D64848">
        <w:rPr>
          <w:rFonts w:ascii="Traditional Arabic" w:hAnsi="Traditional Arabic" w:cs="Traditional Arabic"/>
          <w:i/>
          <w:iCs/>
          <w:sz w:val="28"/>
          <w:szCs w:val="28"/>
          <w:lang w:bidi="ar-EG"/>
        </w:rPr>
        <w:t xml:space="preserve"> Retrieved from </w:t>
      </w:r>
      <w:hyperlink r:id="rId29" w:tgtFrame="_new" w:history="1">
        <w:r w:rsidRPr="00D64848">
          <w:rPr>
            <w:rFonts w:ascii="Traditional Arabic" w:hAnsi="Traditional Arabic" w:cs="Traditional Arabic"/>
            <w:i/>
            <w:iCs/>
            <w:sz w:val="28"/>
            <w:szCs w:val="28"/>
            <w:lang w:bidi="ar-EG"/>
          </w:rPr>
          <w:t>ScienceDirect</w:t>
        </w:r>
      </w:hyperlink>
    </w:p>
    <w:p w14:paraId="3AD6E8B0" w14:textId="77777777" w:rsidR="00927ED1" w:rsidRPr="00D64848" w:rsidRDefault="00927ED1" w:rsidP="00BC4130">
      <w:pPr>
        <w:pStyle w:val="ListParagraph"/>
        <w:numPr>
          <w:ilvl w:val="0"/>
          <w:numId w:val="35"/>
        </w:numPr>
        <w:spacing w:after="0" w:line="276" w:lineRule="auto"/>
        <w:ind w:left="426"/>
        <w:jc w:val="both"/>
        <w:rPr>
          <w:rFonts w:ascii="Traditional Arabic" w:hAnsi="Traditional Arabic" w:cs="Traditional Arabic"/>
          <w:i/>
          <w:iCs/>
          <w:sz w:val="28"/>
          <w:szCs w:val="28"/>
          <w:lang w:bidi="ar-EG"/>
        </w:rPr>
      </w:pPr>
      <w:r w:rsidRPr="00D64848">
        <w:rPr>
          <w:rFonts w:ascii="Traditional Arabic" w:hAnsi="Traditional Arabic" w:cs="Traditional Arabic"/>
          <w:i/>
          <w:iCs/>
          <w:sz w:val="28"/>
          <w:szCs w:val="28"/>
          <w:lang w:bidi="ar-EG"/>
        </w:rPr>
        <w:t>Chesbrough, H. W., &amp; Appleyard, M. M. (2007). Open innovation and strategy. California management review, 50(1), 57-76.</w:t>
      </w:r>
      <w:r w:rsidRPr="00D64848">
        <w:rPr>
          <w:rFonts w:ascii="Traditional Arabic" w:hAnsi="Traditional Arabic" w:cs="Traditional Arabic"/>
          <w:i/>
          <w:iCs/>
          <w:sz w:val="28"/>
          <w:szCs w:val="28"/>
          <w:rtl/>
        </w:rPr>
        <w:t>‏</w:t>
      </w:r>
    </w:p>
    <w:p w14:paraId="61A97E2E" w14:textId="77777777" w:rsidR="00927ED1" w:rsidRPr="00D64848" w:rsidRDefault="00927ED1" w:rsidP="00BC4130">
      <w:pPr>
        <w:pStyle w:val="ListParagraph"/>
        <w:numPr>
          <w:ilvl w:val="0"/>
          <w:numId w:val="35"/>
        </w:numPr>
        <w:spacing w:after="0" w:line="276" w:lineRule="auto"/>
        <w:ind w:left="426"/>
        <w:jc w:val="both"/>
        <w:rPr>
          <w:rFonts w:ascii="Traditional Arabic" w:hAnsi="Traditional Arabic" w:cs="Traditional Arabic"/>
          <w:i/>
          <w:iCs/>
          <w:sz w:val="28"/>
          <w:szCs w:val="28"/>
          <w:lang w:bidi="ar-EG"/>
        </w:rPr>
      </w:pPr>
      <w:r w:rsidRPr="00D64848">
        <w:rPr>
          <w:rFonts w:ascii="Traditional Arabic" w:hAnsi="Traditional Arabic" w:cs="Traditional Arabic"/>
          <w:i/>
          <w:iCs/>
          <w:sz w:val="28"/>
          <w:szCs w:val="28"/>
          <w:lang w:bidi="ar-EG"/>
        </w:rPr>
        <w:t>De Angelis, R., Morgan, R., &amp; De Luca, L. M. (2023). Open strategy and dynamic capabilities: A framework for circular economy business models research. Business Strategy and the Environment, 32(7), 4861-4873.</w:t>
      </w:r>
      <w:r w:rsidRPr="00D64848">
        <w:rPr>
          <w:rFonts w:ascii="Traditional Arabic" w:hAnsi="Traditional Arabic" w:cs="Traditional Arabic"/>
          <w:i/>
          <w:iCs/>
          <w:sz w:val="28"/>
          <w:szCs w:val="28"/>
          <w:rtl/>
        </w:rPr>
        <w:t>‏</w:t>
      </w:r>
    </w:p>
    <w:p w14:paraId="3E5A872C" w14:textId="77777777" w:rsidR="00927ED1" w:rsidRPr="00D64848" w:rsidRDefault="00927ED1" w:rsidP="00BC4130">
      <w:pPr>
        <w:pStyle w:val="ListParagraph"/>
        <w:numPr>
          <w:ilvl w:val="0"/>
          <w:numId w:val="35"/>
        </w:numPr>
        <w:spacing w:after="0" w:line="276" w:lineRule="auto"/>
        <w:ind w:left="426"/>
        <w:jc w:val="both"/>
        <w:rPr>
          <w:rFonts w:ascii="Traditional Arabic" w:hAnsi="Traditional Arabic" w:cs="Traditional Arabic"/>
          <w:i/>
          <w:iCs/>
          <w:sz w:val="28"/>
          <w:szCs w:val="28"/>
          <w:lang w:bidi="ar-EG"/>
        </w:rPr>
      </w:pPr>
      <w:r w:rsidRPr="00D64848">
        <w:rPr>
          <w:rFonts w:ascii="Traditional Arabic" w:hAnsi="Traditional Arabic" w:cs="Traditional Arabic"/>
          <w:i/>
          <w:iCs/>
          <w:sz w:val="28"/>
          <w:szCs w:val="28"/>
          <w:lang w:bidi="ar-EG"/>
        </w:rPr>
        <w:t>Di Vaio, A., Palladino, R., Hassan, R., &amp; Escobar, O. (2020). Artificial intelligence and business models in the sustainable development goals perspective: A systematic literature review. Journal of Business Research, 121, 283-314.</w:t>
      </w:r>
      <w:r w:rsidRPr="00D64848">
        <w:rPr>
          <w:rFonts w:ascii="Traditional Arabic" w:hAnsi="Traditional Arabic" w:cs="Traditional Arabic"/>
          <w:i/>
          <w:iCs/>
          <w:sz w:val="28"/>
          <w:szCs w:val="28"/>
          <w:rtl/>
          <w:lang w:bidi="ar-EG"/>
        </w:rPr>
        <w:t>‏</w:t>
      </w:r>
    </w:p>
    <w:p w14:paraId="3200825F" w14:textId="77777777" w:rsidR="00927ED1" w:rsidRPr="00D64848" w:rsidRDefault="00927ED1" w:rsidP="00BC4130">
      <w:pPr>
        <w:pStyle w:val="ListParagraph"/>
        <w:numPr>
          <w:ilvl w:val="0"/>
          <w:numId w:val="35"/>
        </w:numPr>
        <w:spacing w:after="0" w:line="360" w:lineRule="auto"/>
        <w:ind w:left="426"/>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lang w:bidi="ar-EG"/>
        </w:rPr>
        <w:t xml:space="preserve">Du Pisani, J. A. (2006). Sustainable development–historical roots of the concept. Environmental Sciences, 3(2), 83-96. </w:t>
      </w:r>
      <w:hyperlink r:id="rId30" w:history="1">
        <w:r w:rsidRPr="00D64848">
          <w:rPr>
            <w:rStyle w:val="Hyperlink"/>
            <w:rFonts w:ascii="Traditional Arabic" w:hAnsi="Traditional Arabic" w:cs="Traditional Arabic"/>
            <w:sz w:val="28"/>
            <w:szCs w:val="28"/>
            <w:lang w:bidi="ar-EG"/>
          </w:rPr>
          <w:t>https://doi.org/10.1080/15693430600688831</w:t>
        </w:r>
      </w:hyperlink>
    </w:p>
    <w:p w14:paraId="589632C1" w14:textId="77777777" w:rsidR="00927ED1" w:rsidRPr="00D64848" w:rsidRDefault="00927ED1" w:rsidP="00BC4130">
      <w:pPr>
        <w:pStyle w:val="ListParagraph"/>
        <w:numPr>
          <w:ilvl w:val="0"/>
          <w:numId w:val="35"/>
        </w:numPr>
        <w:spacing w:after="0" w:line="360" w:lineRule="auto"/>
        <w:ind w:left="426"/>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lang w:bidi="ar-EG"/>
        </w:rPr>
        <w:t>French Ministry of Foreign Affairs. (n.d.). 40 Years of sustainable development: Key dates.</w:t>
      </w:r>
      <w:r w:rsidRPr="00D64848">
        <w:rPr>
          <w:rFonts w:ascii="Traditional Arabic" w:hAnsi="Traditional Arabic" w:cs="Traditional Arabic"/>
          <w:sz w:val="28"/>
          <w:szCs w:val="28"/>
          <w:rtl/>
          <w:lang w:bidi="ar-EG"/>
        </w:rPr>
        <w:t xml:space="preserve"> </w:t>
      </w:r>
      <w:hyperlink r:id="rId31" w:history="1">
        <w:r w:rsidRPr="00D64848">
          <w:rPr>
            <w:rStyle w:val="Hyperlink"/>
            <w:rFonts w:ascii="Traditional Arabic" w:hAnsi="Traditional Arabic" w:cs="Traditional Arabic"/>
            <w:sz w:val="28"/>
            <w:szCs w:val="28"/>
            <w:lang w:bidi="ar-EG"/>
          </w:rPr>
          <w:t>https://www.diplomatie.gouv.fr/IMG/pdf/40Years_sustainable_Development_sept13_Access.pdf</w:t>
        </w:r>
      </w:hyperlink>
    </w:p>
    <w:p w14:paraId="1525F174" w14:textId="77777777" w:rsidR="00927ED1" w:rsidRPr="00D64848" w:rsidRDefault="00927ED1" w:rsidP="00BC4130">
      <w:pPr>
        <w:pStyle w:val="ListParagraph"/>
        <w:numPr>
          <w:ilvl w:val="0"/>
          <w:numId w:val="35"/>
        </w:numPr>
        <w:spacing w:after="0" w:line="276" w:lineRule="auto"/>
        <w:ind w:left="426"/>
        <w:jc w:val="both"/>
        <w:rPr>
          <w:rFonts w:ascii="Traditional Arabic" w:hAnsi="Traditional Arabic" w:cs="Traditional Arabic"/>
          <w:i/>
          <w:iCs/>
          <w:sz w:val="28"/>
          <w:szCs w:val="28"/>
          <w:lang w:bidi="ar-EG"/>
        </w:rPr>
      </w:pPr>
      <w:r w:rsidRPr="00D64848">
        <w:rPr>
          <w:rFonts w:ascii="Traditional Arabic" w:hAnsi="Traditional Arabic" w:cs="Traditional Arabic"/>
          <w:i/>
          <w:iCs/>
          <w:sz w:val="28"/>
          <w:szCs w:val="28"/>
          <w:lang w:bidi="ar-EG"/>
        </w:rPr>
        <w:t>Ghobakhloo, M., Iranmanesh, M., Mubarak, M. F., Mubarik, M., Rejeb, A., &amp; Nilashi, M. (2022). Identifying industry 5.0 contributions to sustainable development: A strategy roadmap for delivering sustainability values. Sustainable Production and Consumption, 33, 716-737.</w:t>
      </w:r>
      <w:r w:rsidRPr="00D64848">
        <w:rPr>
          <w:rFonts w:ascii="Traditional Arabic" w:hAnsi="Traditional Arabic" w:cs="Traditional Arabic"/>
          <w:i/>
          <w:iCs/>
          <w:sz w:val="28"/>
          <w:szCs w:val="28"/>
          <w:rtl/>
          <w:lang w:bidi="ar-EG"/>
        </w:rPr>
        <w:t>‏</w:t>
      </w:r>
    </w:p>
    <w:p w14:paraId="6BACB2B9" w14:textId="77777777" w:rsidR="00927ED1" w:rsidRPr="00D64848" w:rsidRDefault="00927ED1" w:rsidP="00BC4130">
      <w:pPr>
        <w:pStyle w:val="ListParagraph"/>
        <w:numPr>
          <w:ilvl w:val="0"/>
          <w:numId w:val="35"/>
        </w:numPr>
        <w:spacing w:after="0" w:line="360" w:lineRule="auto"/>
        <w:ind w:left="426"/>
        <w:jc w:val="both"/>
        <w:rPr>
          <w:rFonts w:ascii="Traditional Arabic" w:hAnsi="Traditional Arabic" w:cs="Traditional Arabic"/>
          <w:sz w:val="28"/>
          <w:szCs w:val="28"/>
        </w:rPr>
      </w:pPr>
      <w:r w:rsidRPr="00D64848">
        <w:rPr>
          <w:rFonts w:ascii="Traditional Arabic" w:hAnsi="Traditional Arabic" w:cs="Traditional Arabic"/>
          <w:sz w:val="28"/>
          <w:szCs w:val="28"/>
        </w:rPr>
        <w:lastRenderedPageBreak/>
        <w:t xml:space="preserve">Godin, B. (2011). </w:t>
      </w:r>
      <w:r w:rsidRPr="00D64848">
        <w:rPr>
          <w:rFonts w:ascii="Traditional Arabic" w:hAnsi="Traditional Arabic" w:cs="Traditional Arabic"/>
          <w:i/>
          <w:iCs/>
          <w:sz w:val="28"/>
          <w:szCs w:val="28"/>
        </w:rPr>
        <w:t>Innovation: A History of a Category</w:t>
      </w:r>
      <w:r w:rsidRPr="00D64848">
        <w:rPr>
          <w:rFonts w:ascii="Traditional Arabic" w:hAnsi="Traditional Arabic" w:cs="Traditional Arabic"/>
          <w:sz w:val="28"/>
          <w:szCs w:val="28"/>
        </w:rPr>
        <w:t xml:space="preserve">. Project on the Intellectual History of Innovation Working Paper No. 1. </w:t>
      </w:r>
      <w:hyperlink r:id="rId32" w:history="1">
        <w:r w:rsidRPr="00D64848">
          <w:rPr>
            <w:rStyle w:val="Hyperlink"/>
            <w:rFonts w:ascii="Traditional Arabic" w:hAnsi="Traditional Arabic" w:cs="Traditional Arabic"/>
            <w:sz w:val="28"/>
            <w:szCs w:val="28"/>
          </w:rPr>
          <w:t>https://www.chairefernanddumont.ucs.inrs.ca/</w:t>
        </w:r>
      </w:hyperlink>
    </w:p>
    <w:p w14:paraId="5B515D44" w14:textId="77777777" w:rsidR="00927ED1" w:rsidRPr="00D64848" w:rsidRDefault="00927ED1" w:rsidP="00BC4130">
      <w:pPr>
        <w:pStyle w:val="ListParagraph"/>
        <w:numPr>
          <w:ilvl w:val="0"/>
          <w:numId w:val="35"/>
        </w:numPr>
        <w:spacing w:after="0" w:line="276" w:lineRule="auto"/>
        <w:ind w:left="426"/>
        <w:jc w:val="both"/>
        <w:rPr>
          <w:rFonts w:ascii="Traditional Arabic" w:hAnsi="Traditional Arabic" w:cs="Traditional Arabic"/>
          <w:i/>
          <w:iCs/>
          <w:sz w:val="28"/>
          <w:szCs w:val="28"/>
          <w:lang w:bidi="ar-EG"/>
        </w:rPr>
      </w:pPr>
      <w:r w:rsidRPr="00D64848">
        <w:rPr>
          <w:rFonts w:ascii="Traditional Arabic" w:hAnsi="Traditional Arabic" w:cs="Traditional Arabic"/>
          <w:i/>
          <w:iCs/>
          <w:sz w:val="28"/>
          <w:szCs w:val="28"/>
          <w:lang w:bidi="ar-EG"/>
        </w:rPr>
        <w:t xml:space="preserve">Hermundsdottir, F., &amp; Aspelund, A. (2021). Sustainability innovations and firm competitiveness: A review. </w:t>
      </w:r>
      <w:r w:rsidRPr="00D64848">
        <w:rPr>
          <w:rFonts w:ascii="Traditional Arabic" w:hAnsi="Traditional Arabic" w:cs="Traditional Arabic"/>
          <w:sz w:val="28"/>
          <w:szCs w:val="28"/>
          <w:lang w:bidi="ar-EG"/>
        </w:rPr>
        <w:t>Journal of Cleaner Production.</w:t>
      </w:r>
      <w:r w:rsidRPr="00D64848">
        <w:rPr>
          <w:rFonts w:ascii="Traditional Arabic" w:hAnsi="Traditional Arabic" w:cs="Traditional Arabic"/>
          <w:i/>
          <w:iCs/>
          <w:sz w:val="28"/>
          <w:szCs w:val="28"/>
          <w:lang w:bidi="ar-EG"/>
        </w:rPr>
        <w:t xml:space="preserve"> Retrieved from </w:t>
      </w:r>
      <w:hyperlink r:id="rId33" w:tgtFrame="_new" w:history="1">
        <w:r w:rsidRPr="00D64848">
          <w:rPr>
            <w:rFonts w:ascii="Traditional Arabic" w:hAnsi="Traditional Arabic" w:cs="Traditional Arabic"/>
            <w:i/>
            <w:iCs/>
            <w:sz w:val="28"/>
            <w:szCs w:val="28"/>
            <w:lang w:bidi="ar-EG"/>
          </w:rPr>
          <w:t>ScienceDirect</w:t>
        </w:r>
      </w:hyperlink>
      <w:r w:rsidRPr="00D64848">
        <w:rPr>
          <w:rFonts w:ascii="Traditional Arabic" w:hAnsi="Traditional Arabic" w:cs="Traditional Arabic"/>
          <w:i/>
          <w:iCs/>
          <w:sz w:val="28"/>
          <w:szCs w:val="28"/>
          <w:lang w:bidi="ar-EG"/>
        </w:rPr>
        <w:t>.</w:t>
      </w:r>
    </w:p>
    <w:p w14:paraId="5B73CF7F" w14:textId="77777777" w:rsidR="00927ED1" w:rsidRPr="00D64848" w:rsidRDefault="00927ED1" w:rsidP="00BC4130">
      <w:pPr>
        <w:pStyle w:val="ListParagraph"/>
        <w:numPr>
          <w:ilvl w:val="0"/>
          <w:numId w:val="35"/>
        </w:numPr>
        <w:spacing w:after="0" w:line="360" w:lineRule="auto"/>
        <w:ind w:left="426" w:right="136"/>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rPr>
        <w:t xml:space="preserve">HLPF. (2026). Voluntary National Reviews 2026. High-level Political Forum on Sustainable Development. </w:t>
      </w:r>
      <w:hyperlink r:id="rId34" w:history="1">
        <w:r w:rsidRPr="00D64848">
          <w:rPr>
            <w:rStyle w:val="Hyperlink"/>
            <w:rFonts w:ascii="Traditional Arabic" w:hAnsi="Traditional Arabic" w:cs="Traditional Arabic"/>
            <w:sz w:val="28"/>
            <w:szCs w:val="28"/>
          </w:rPr>
          <w:t>https://hlpf.un.org/vnrs</w:t>
        </w:r>
      </w:hyperlink>
    </w:p>
    <w:p w14:paraId="04EC1428" w14:textId="77777777" w:rsidR="00927ED1" w:rsidRPr="00D64848" w:rsidRDefault="00927ED1" w:rsidP="00BC4130">
      <w:pPr>
        <w:pStyle w:val="ListParagraph"/>
        <w:numPr>
          <w:ilvl w:val="0"/>
          <w:numId w:val="35"/>
        </w:numPr>
        <w:spacing w:after="0" w:line="360" w:lineRule="auto"/>
        <w:ind w:left="426"/>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lang w:bidi="ar-EG"/>
        </w:rPr>
        <w:t>Imperatives, S. (1987). Report of the World Commission on environment and development: Our common future. United</w:t>
      </w:r>
      <w:r w:rsidRPr="00D64848">
        <w:rPr>
          <w:rFonts w:ascii="Traditional Arabic" w:hAnsi="Traditional Arabic" w:cs="Traditional Arabic"/>
          <w:sz w:val="28"/>
          <w:szCs w:val="28"/>
          <w:rtl/>
          <w:lang w:bidi="ar-EG"/>
        </w:rPr>
        <w:t xml:space="preserve"> </w:t>
      </w:r>
      <w:r w:rsidRPr="00D64848">
        <w:rPr>
          <w:rFonts w:ascii="Traditional Arabic" w:hAnsi="Traditional Arabic" w:cs="Traditional Arabic"/>
          <w:sz w:val="28"/>
          <w:szCs w:val="28"/>
          <w:lang w:bidi="ar-EG"/>
        </w:rPr>
        <w:t xml:space="preserve">Nations. </w:t>
      </w:r>
      <w:hyperlink r:id="rId35" w:history="1">
        <w:r w:rsidRPr="00D64848">
          <w:rPr>
            <w:rStyle w:val="Hyperlink"/>
            <w:rFonts w:ascii="Traditional Arabic" w:hAnsi="Traditional Arabic" w:cs="Traditional Arabic"/>
            <w:sz w:val="28"/>
            <w:szCs w:val="28"/>
            <w:lang w:bidi="ar-EG"/>
          </w:rPr>
          <w:t>http://www.ask-force.org/web/Sustainability/Brundtland-Our-Common-Future-1987-2008.pdf</w:t>
        </w:r>
      </w:hyperlink>
    </w:p>
    <w:p w14:paraId="6FCDEDEA" w14:textId="77777777" w:rsidR="00927ED1" w:rsidRPr="00D64848" w:rsidRDefault="00927ED1" w:rsidP="00BC4130">
      <w:pPr>
        <w:pStyle w:val="ListParagraph"/>
        <w:numPr>
          <w:ilvl w:val="0"/>
          <w:numId w:val="35"/>
        </w:numPr>
        <w:spacing w:after="0" w:line="360" w:lineRule="auto"/>
        <w:ind w:left="426"/>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lang w:bidi="ar-EG"/>
        </w:rPr>
        <w:t xml:space="preserve">Jacob, J. (2025). A background history of the Sustainable Development Goals. Sustainable Development, 33(3), 3747-3759. </w:t>
      </w:r>
      <w:hyperlink r:id="rId36" w:history="1">
        <w:r w:rsidRPr="00D64848">
          <w:rPr>
            <w:rStyle w:val="Hyperlink"/>
            <w:rFonts w:ascii="Traditional Arabic" w:hAnsi="Traditional Arabic" w:cs="Traditional Arabic"/>
            <w:sz w:val="28"/>
            <w:szCs w:val="28"/>
            <w:lang w:bidi="ar-EG"/>
          </w:rPr>
          <w:t>https://doi.org/10.1002/sd.3317</w:t>
        </w:r>
      </w:hyperlink>
    </w:p>
    <w:p w14:paraId="4A2D0A5E" w14:textId="77777777" w:rsidR="00927ED1" w:rsidRPr="00D64848" w:rsidRDefault="00927ED1" w:rsidP="00BC4130">
      <w:pPr>
        <w:pStyle w:val="ListParagraph"/>
        <w:numPr>
          <w:ilvl w:val="0"/>
          <w:numId w:val="35"/>
        </w:numPr>
        <w:spacing w:after="0"/>
        <w:ind w:left="426"/>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lang w:bidi="ar-EG"/>
        </w:rPr>
        <w:t xml:space="preserve">Journal of Cyber Policy. (2025). Saudi Arabia doubles tech sector growth, emerges as regional hub for future technologies. </w:t>
      </w:r>
      <w:hyperlink r:id="rId37" w:history="1">
        <w:r w:rsidRPr="00D64848">
          <w:rPr>
            <w:rStyle w:val="Hyperlink"/>
            <w:rFonts w:ascii="Traditional Arabic" w:hAnsi="Traditional Arabic" w:cs="Traditional Arabic"/>
            <w:sz w:val="28"/>
            <w:szCs w:val="28"/>
            <w:lang w:bidi="ar-EG"/>
          </w:rPr>
          <w:t>https://journalofcyberpolicy.com</w:t>
        </w:r>
      </w:hyperlink>
    </w:p>
    <w:p w14:paraId="3CF38267" w14:textId="77777777" w:rsidR="00927ED1" w:rsidRPr="00D64848" w:rsidRDefault="00927ED1" w:rsidP="00BC4130">
      <w:pPr>
        <w:pStyle w:val="ListParagraph"/>
        <w:numPr>
          <w:ilvl w:val="0"/>
          <w:numId w:val="35"/>
        </w:numPr>
        <w:spacing w:after="0" w:line="360" w:lineRule="auto"/>
        <w:ind w:left="426"/>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lang w:bidi="ar-EG"/>
        </w:rPr>
        <w:t>Khalesi, H. B. (2024). The evolution of sustainable development. In Encyclopedia of Renewable Energy, Sustainability and the Environment (pp. 425-432). Elsevier</w:t>
      </w:r>
      <w:r w:rsidRPr="00D64848">
        <w:rPr>
          <w:rFonts w:ascii="Traditional Arabic" w:hAnsi="Traditional Arabic" w:cs="Traditional Arabic"/>
          <w:sz w:val="28"/>
          <w:szCs w:val="28"/>
          <w:rtl/>
          <w:lang w:bidi="ar-EG"/>
        </w:rPr>
        <w:t>.</w:t>
      </w:r>
    </w:p>
    <w:p w14:paraId="64DE837B" w14:textId="77777777" w:rsidR="00927ED1" w:rsidRPr="00D64848" w:rsidRDefault="00927ED1" w:rsidP="00BC4130">
      <w:pPr>
        <w:pStyle w:val="ListParagraph"/>
        <w:numPr>
          <w:ilvl w:val="0"/>
          <w:numId w:val="35"/>
        </w:numPr>
        <w:spacing w:after="0" w:line="276" w:lineRule="auto"/>
        <w:ind w:left="426"/>
        <w:jc w:val="both"/>
        <w:rPr>
          <w:rFonts w:ascii="Traditional Arabic" w:hAnsi="Traditional Arabic" w:cs="Traditional Arabic"/>
          <w:i/>
          <w:iCs/>
          <w:sz w:val="28"/>
          <w:szCs w:val="28"/>
          <w:lang w:bidi="ar-EG"/>
        </w:rPr>
      </w:pPr>
      <w:r w:rsidRPr="00D64848">
        <w:rPr>
          <w:rFonts w:ascii="Traditional Arabic" w:hAnsi="Traditional Arabic" w:cs="Traditional Arabic"/>
          <w:i/>
          <w:iCs/>
          <w:sz w:val="28"/>
          <w:szCs w:val="28"/>
          <w:lang w:bidi="ar-EG"/>
        </w:rPr>
        <w:t>Köhler, J., Sönnichsen, S. D., &amp; Beske</w:t>
      </w:r>
      <w:r w:rsidRPr="00D64848">
        <w:rPr>
          <w:rFonts w:ascii="Times New Roman" w:hAnsi="Times New Roman" w:cs="Times New Roman"/>
          <w:i/>
          <w:iCs/>
          <w:sz w:val="28"/>
          <w:szCs w:val="28"/>
          <w:lang w:bidi="ar-EG"/>
        </w:rPr>
        <w:t>‐</w:t>
      </w:r>
      <w:r w:rsidRPr="00D64848">
        <w:rPr>
          <w:rFonts w:ascii="Traditional Arabic" w:hAnsi="Traditional Arabic" w:cs="Traditional Arabic"/>
          <w:i/>
          <w:iCs/>
          <w:sz w:val="28"/>
          <w:szCs w:val="28"/>
          <w:lang w:bidi="ar-EG"/>
        </w:rPr>
        <w:t xml:space="preserve">Jansen, P. (2022). Towards a collaboration framework for circular economy: The role of dynamic </w:t>
      </w:r>
      <w:r w:rsidRPr="00D64848">
        <w:rPr>
          <w:rFonts w:ascii="Traditional Arabic" w:hAnsi="Traditional Arabic" w:cs="Traditional Arabic"/>
          <w:i/>
          <w:iCs/>
          <w:sz w:val="28"/>
          <w:szCs w:val="28"/>
          <w:lang w:bidi="ar-EG"/>
        </w:rPr>
        <w:lastRenderedPageBreak/>
        <w:t>capabilities and open innovation. Business Strategy and the Environment, 31(6), 2700-2713.</w:t>
      </w:r>
      <w:r w:rsidRPr="00D64848">
        <w:rPr>
          <w:rFonts w:ascii="Traditional Arabic" w:hAnsi="Traditional Arabic" w:cs="Traditional Arabic"/>
          <w:i/>
          <w:iCs/>
          <w:sz w:val="28"/>
          <w:szCs w:val="28"/>
          <w:rtl/>
        </w:rPr>
        <w:t>‏</w:t>
      </w:r>
    </w:p>
    <w:p w14:paraId="4766EC43" w14:textId="77777777" w:rsidR="00927ED1" w:rsidRPr="00D64848" w:rsidRDefault="00927ED1" w:rsidP="00BC4130">
      <w:pPr>
        <w:pStyle w:val="ListParagraph"/>
        <w:numPr>
          <w:ilvl w:val="0"/>
          <w:numId w:val="35"/>
        </w:numPr>
        <w:spacing w:after="0" w:line="360" w:lineRule="auto"/>
        <w:ind w:left="426"/>
        <w:jc w:val="both"/>
        <w:rPr>
          <w:rFonts w:ascii="Traditional Arabic" w:hAnsi="Traditional Arabic" w:cs="Traditional Arabic"/>
          <w:sz w:val="28"/>
          <w:szCs w:val="28"/>
        </w:rPr>
      </w:pPr>
      <w:r w:rsidRPr="00D64848">
        <w:rPr>
          <w:rFonts w:ascii="Traditional Arabic" w:hAnsi="Traditional Arabic" w:cs="Traditional Arabic"/>
          <w:sz w:val="28"/>
          <w:szCs w:val="28"/>
        </w:rPr>
        <w:t xml:space="preserve">Lee, S. M., &amp; Lim, S. (2018). Concept of Innovation. In </w:t>
      </w:r>
      <w:r w:rsidRPr="00D64848">
        <w:rPr>
          <w:rFonts w:ascii="Traditional Arabic" w:hAnsi="Traditional Arabic" w:cs="Traditional Arabic"/>
          <w:i/>
          <w:iCs/>
          <w:sz w:val="28"/>
          <w:szCs w:val="28"/>
        </w:rPr>
        <w:t>Living Innovation: From Value Creation to the Greater Good</w:t>
      </w:r>
      <w:r w:rsidRPr="00D64848">
        <w:rPr>
          <w:rFonts w:ascii="Traditional Arabic" w:hAnsi="Traditional Arabic" w:cs="Traditional Arabic"/>
          <w:sz w:val="28"/>
          <w:szCs w:val="28"/>
        </w:rPr>
        <w:t xml:space="preserve"> (pp. 13-26). Emerald Publishing. </w:t>
      </w:r>
      <w:hyperlink r:id="rId38" w:anchor=":~:text=ISBN%3A%20978%2D1%2D78756%2D716%2D0%20%2F%20https%3A%2F%2Fwww%2Eemerald%2Ecom" w:history="1">
        <w:r w:rsidRPr="00D64848">
          <w:rPr>
            <w:rStyle w:val="Hyperlink"/>
            <w:rFonts w:ascii="Traditional Arabic" w:hAnsi="Traditional Arabic" w:cs="Traditional Arabic"/>
            <w:sz w:val="28"/>
            <w:szCs w:val="28"/>
          </w:rPr>
          <w:t>https://chat.deepseek.com/a/chat/s/1252484f-f65d-4dbc-932b-1e8f8ce88937#:~:text=ISBN%3A%20978%2D1%2D78756%2D716%2D0%20%2F%20https%3A%2F%2Fwww%2Eemerald%2Ecom</w:t>
        </w:r>
      </w:hyperlink>
    </w:p>
    <w:p w14:paraId="5282935E" w14:textId="77777777" w:rsidR="00927ED1" w:rsidRPr="00D64848" w:rsidRDefault="00927ED1" w:rsidP="00BC4130">
      <w:pPr>
        <w:pStyle w:val="ListParagraph"/>
        <w:numPr>
          <w:ilvl w:val="0"/>
          <w:numId w:val="35"/>
        </w:numPr>
        <w:spacing w:after="0" w:line="360" w:lineRule="auto"/>
        <w:ind w:left="426"/>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lang w:bidi="ar-EG"/>
        </w:rPr>
        <w:t xml:space="preserve">Mensah, J. (2019). Sustainable development: Meaning, history, principles, pillars, and implications for human action: Literature review. Cogent Social Sciences, 5(1), 1653531. </w:t>
      </w:r>
      <w:hyperlink r:id="rId39" w:history="1">
        <w:r w:rsidRPr="00D64848">
          <w:rPr>
            <w:rStyle w:val="Hyperlink"/>
            <w:rFonts w:ascii="Traditional Arabic" w:hAnsi="Traditional Arabic" w:cs="Traditional Arabic"/>
            <w:sz w:val="28"/>
            <w:szCs w:val="28"/>
            <w:lang w:bidi="ar-EG"/>
          </w:rPr>
          <w:t>https://doi.org/10.1080/23311886.2019.1653531</w:t>
        </w:r>
      </w:hyperlink>
    </w:p>
    <w:p w14:paraId="765C4C7F" w14:textId="77777777" w:rsidR="00927ED1" w:rsidRPr="00D64848" w:rsidRDefault="00927ED1" w:rsidP="00BC4130">
      <w:pPr>
        <w:pStyle w:val="ListParagraph"/>
        <w:numPr>
          <w:ilvl w:val="0"/>
          <w:numId w:val="35"/>
        </w:numPr>
        <w:spacing w:after="0" w:line="360" w:lineRule="auto"/>
        <w:ind w:left="426"/>
        <w:jc w:val="both"/>
        <w:rPr>
          <w:rFonts w:ascii="Traditional Arabic" w:hAnsi="Traditional Arabic" w:cs="Traditional Arabic"/>
          <w:sz w:val="28"/>
          <w:szCs w:val="28"/>
        </w:rPr>
      </w:pPr>
      <w:r w:rsidRPr="00D64848">
        <w:rPr>
          <w:rFonts w:ascii="Traditional Arabic" w:hAnsi="Traditional Arabic" w:cs="Traditional Arabic"/>
          <w:sz w:val="28"/>
          <w:szCs w:val="28"/>
        </w:rPr>
        <w:t xml:space="preserve">Oxford University Press. (2023). </w:t>
      </w:r>
      <w:r w:rsidRPr="00D64848">
        <w:rPr>
          <w:rFonts w:ascii="Traditional Arabic" w:hAnsi="Traditional Arabic" w:cs="Traditional Arabic"/>
          <w:i/>
          <w:iCs/>
          <w:sz w:val="28"/>
          <w:szCs w:val="28"/>
        </w:rPr>
        <w:t>Oxford English Dictionary</w:t>
      </w:r>
      <w:r w:rsidRPr="00D64848">
        <w:rPr>
          <w:rFonts w:ascii="Traditional Arabic" w:hAnsi="Traditional Arabic" w:cs="Traditional Arabic"/>
          <w:sz w:val="28"/>
          <w:szCs w:val="28"/>
        </w:rPr>
        <w:t xml:space="preserve"> (2nd ed. online). </w:t>
      </w:r>
      <w:hyperlink r:id="rId40" w:history="1">
        <w:r w:rsidRPr="00D64848">
          <w:rPr>
            <w:rStyle w:val="Hyperlink"/>
            <w:rFonts w:ascii="Traditional Arabic" w:hAnsi="Traditional Arabic" w:cs="Traditional Arabic"/>
            <w:sz w:val="28"/>
            <w:szCs w:val="28"/>
          </w:rPr>
          <w:t>https://www.oed.com/</w:t>
        </w:r>
      </w:hyperlink>
    </w:p>
    <w:p w14:paraId="4DEF8BB0" w14:textId="77777777" w:rsidR="00927ED1" w:rsidRPr="00D64848" w:rsidRDefault="00927ED1" w:rsidP="00BC4130">
      <w:pPr>
        <w:pStyle w:val="ListParagraph"/>
        <w:numPr>
          <w:ilvl w:val="0"/>
          <w:numId w:val="35"/>
        </w:numPr>
        <w:spacing w:after="0" w:line="276" w:lineRule="auto"/>
        <w:ind w:left="426"/>
        <w:jc w:val="both"/>
        <w:rPr>
          <w:rFonts w:ascii="Traditional Arabic" w:hAnsi="Traditional Arabic" w:cs="Traditional Arabic"/>
          <w:i/>
          <w:iCs/>
          <w:sz w:val="28"/>
          <w:szCs w:val="28"/>
          <w:lang w:bidi="ar-EG"/>
        </w:rPr>
      </w:pPr>
      <w:r w:rsidRPr="00D64848">
        <w:rPr>
          <w:rFonts w:ascii="Traditional Arabic" w:hAnsi="Traditional Arabic" w:cs="Traditional Arabic"/>
          <w:i/>
          <w:iCs/>
          <w:sz w:val="28"/>
          <w:szCs w:val="28"/>
          <w:lang w:bidi="ar-EG"/>
        </w:rPr>
        <w:t>Pieroni, M. P., McAloone, T. C., &amp; Pigosso, D. C. (2019). Business model innovation for circular economy and sustainability: A review of approaches. Journal of cleaner production, 215, 198-216.</w:t>
      </w:r>
      <w:r w:rsidRPr="00D64848">
        <w:rPr>
          <w:rFonts w:ascii="Traditional Arabic" w:hAnsi="Traditional Arabic" w:cs="Traditional Arabic"/>
          <w:i/>
          <w:iCs/>
          <w:sz w:val="28"/>
          <w:szCs w:val="28"/>
          <w:rtl/>
        </w:rPr>
        <w:t>‏</w:t>
      </w:r>
    </w:p>
    <w:p w14:paraId="79CEB9F9" w14:textId="77777777" w:rsidR="00927ED1" w:rsidRPr="00D64848" w:rsidRDefault="00927ED1" w:rsidP="00BC4130">
      <w:pPr>
        <w:pStyle w:val="ListParagraph"/>
        <w:numPr>
          <w:ilvl w:val="0"/>
          <w:numId w:val="35"/>
        </w:numPr>
        <w:spacing w:after="0" w:line="276" w:lineRule="auto"/>
        <w:ind w:left="426"/>
        <w:jc w:val="both"/>
        <w:rPr>
          <w:rFonts w:ascii="Traditional Arabic" w:hAnsi="Traditional Arabic" w:cs="Traditional Arabic"/>
          <w:i/>
          <w:iCs/>
          <w:sz w:val="28"/>
          <w:szCs w:val="28"/>
          <w:lang w:bidi="ar-EG"/>
        </w:rPr>
      </w:pPr>
      <w:r w:rsidRPr="00D64848">
        <w:rPr>
          <w:rFonts w:ascii="Traditional Arabic" w:hAnsi="Traditional Arabic" w:cs="Traditional Arabic"/>
          <w:i/>
          <w:iCs/>
          <w:sz w:val="28"/>
          <w:szCs w:val="28"/>
          <w:lang w:bidi="ar-EG"/>
        </w:rPr>
        <w:t xml:space="preserve">Rauter, R., Globocnik, D., &amp; Perl-Vorbach, E. (2019). Open innovation and its effects on economic and sustainability innovation performance. </w:t>
      </w:r>
      <w:r w:rsidRPr="00D64848">
        <w:rPr>
          <w:rFonts w:ascii="Traditional Arabic" w:hAnsi="Traditional Arabic" w:cs="Traditional Arabic"/>
          <w:sz w:val="28"/>
          <w:szCs w:val="28"/>
          <w:lang w:bidi="ar-EG"/>
        </w:rPr>
        <w:t>Journal of Innovation Management.</w:t>
      </w:r>
      <w:r w:rsidRPr="00D64848">
        <w:rPr>
          <w:rFonts w:ascii="Traditional Arabic" w:hAnsi="Traditional Arabic" w:cs="Traditional Arabic"/>
          <w:i/>
          <w:iCs/>
          <w:sz w:val="28"/>
          <w:szCs w:val="28"/>
          <w:lang w:bidi="ar-EG"/>
        </w:rPr>
        <w:t xml:space="preserve"> Retrieved from </w:t>
      </w:r>
      <w:hyperlink r:id="rId41" w:tgtFrame="_new" w:history="1">
        <w:r w:rsidRPr="00D64848">
          <w:rPr>
            <w:rFonts w:ascii="Traditional Arabic" w:hAnsi="Traditional Arabic" w:cs="Traditional Arabic"/>
            <w:i/>
            <w:iCs/>
            <w:sz w:val="28"/>
            <w:szCs w:val="28"/>
            <w:lang w:bidi="ar-EG"/>
          </w:rPr>
          <w:t>ScienceDirect</w:t>
        </w:r>
      </w:hyperlink>
      <w:r w:rsidRPr="00D64848">
        <w:rPr>
          <w:rFonts w:ascii="Traditional Arabic" w:hAnsi="Traditional Arabic" w:cs="Traditional Arabic"/>
          <w:i/>
          <w:iCs/>
          <w:sz w:val="28"/>
          <w:szCs w:val="28"/>
          <w:lang w:bidi="ar-EG"/>
        </w:rPr>
        <w:t>.</w:t>
      </w:r>
    </w:p>
    <w:p w14:paraId="0AC179E6" w14:textId="77777777" w:rsidR="00927ED1" w:rsidRPr="00D64848" w:rsidRDefault="00927ED1" w:rsidP="00BC4130">
      <w:pPr>
        <w:pStyle w:val="ListParagraph"/>
        <w:numPr>
          <w:ilvl w:val="0"/>
          <w:numId w:val="35"/>
        </w:numPr>
        <w:spacing w:after="0" w:line="276" w:lineRule="auto"/>
        <w:ind w:left="426"/>
        <w:jc w:val="both"/>
        <w:rPr>
          <w:rFonts w:ascii="Traditional Arabic" w:hAnsi="Traditional Arabic" w:cs="Traditional Arabic"/>
          <w:i/>
          <w:iCs/>
          <w:sz w:val="28"/>
          <w:szCs w:val="28"/>
          <w:lang w:bidi="ar-EG"/>
        </w:rPr>
      </w:pPr>
      <w:r w:rsidRPr="00D64848">
        <w:rPr>
          <w:rFonts w:ascii="Traditional Arabic" w:hAnsi="Traditional Arabic" w:cs="Traditional Arabic"/>
          <w:i/>
          <w:iCs/>
          <w:sz w:val="28"/>
          <w:szCs w:val="28"/>
          <w:lang w:bidi="ar-EG"/>
        </w:rPr>
        <w:t xml:space="preserve">Rehman, S. U., Kraus, S., Shah, S. A., &amp; Khanin, D. (2021). Analyzing the relationship between green innovation and environmental performance in large manufacturing firms. </w:t>
      </w:r>
      <w:r w:rsidRPr="00D64848">
        <w:rPr>
          <w:rFonts w:ascii="Traditional Arabic" w:hAnsi="Traditional Arabic" w:cs="Traditional Arabic"/>
          <w:sz w:val="28"/>
          <w:szCs w:val="28"/>
          <w:lang w:bidi="ar-EG"/>
        </w:rPr>
        <w:t>Technological Forecasting and Social Change.</w:t>
      </w:r>
      <w:r w:rsidRPr="00D64848">
        <w:rPr>
          <w:rFonts w:ascii="Traditional Arabic" w:hAnsi="Traditional Arabic" w:cs="Traditional Arabic"/>
          <w:i/>
          <w:iCs/>
          <w:sz w:val="28"/>
          <w:szCs w:val="28"/>
          <w:lang w:bidi="ar-EG"/>
        </w:rPr>
        <w:t xml:space="preserve"> Retrieved from </w:t>
      </w:r>
      <w:hyperlink r:id="rId42" w:tgtFrame="_new" w:history="1">
        <w:r w:rsidRPr="00D64848">
          <w:rPr>
            <w:rFonts w:ascii="Traditional Arabic" w:hAnsi="Traditional Arabic" w:cs="Traditional Arabic"/>
            <w:i/>
            <w:iCs/>
            <w:sz w:val="28"/>
            <w:szCs w:val="28"/>
            <w:lang w:bidi="ar-EG"/>
          </w:rPr>
          <w:t>ScienceDirect</w:t>
        </w:r>
      </w:hyperlink>
    </w:p>
    <w:p w14:paraId="3B6E2A85" w14:textId="77777777" w:rsidR="00927ED1" w:rsidRPr="00D64848" w:rsidRDefault="00927ED1" w:rsidP="00BC4130">
      <w:pPr>
        <w:pStyle w:val="ListParagraph"/>
        <w:numPr>
          <w:ilvl w:val="0"/>
          <w:numId w:val="35"/>
        </w:numPr>
        <w:spacing w:after="0" w:line="360" w:lineRule="auto"/>
        <w:ind w:left="426" w:right="136"/>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rPr>
        <w:t xml:space="preserve">Sachs, J. D., Lafortune, G., Fuller, G., &amp; Iablonovski, G. (2025). Sustainable Development Report 2025: Financing Sustainable Development to 2030 and Mid-Century. Paris: SDSN, Dublin: Dublin </w:t>
      </w:r>
      <w:r w:rsidRPr="00D64848">
        <w:rPr>
          <w:rFonts w:ascii="Traditional Arabic" w:hAnsi="Traditional Arabic" w:cs="Traditional Arabic"/>
          <w:sz w:val="28"/>
          <w:szCs w:val="28"/>
        </w:rPr>
        <w:lastRenderedPageBreak/>
        <w:t>University Press.</w:t>
      </w:r>
      <w:r w:rsidRPr="00D64848">
        <w:rPr>
          <w:rFonts w:ascii="Traditional Arabic" w:hAnsi="Traditional Arabic" w:cs="Traditional Arabic"/>
          <w:sz w:val="28"/>
          <w:szCs w:val="28"/>
          <w:rtl/>
        </w:rPr>
        <w:t xml:space="preserve"> </w:t>
      </w:r>
      <w:r w:rsidRPr="00D64848">
        <w:rPr>
          <w:rFonts w:ascii="Traditional Arabic" w:hAnsi="Traditional Arabic" w:cs="Traditional Arabic"/>
          <w:sz w:val="28"/>
          <w:szCs w:val="28"/>
        </w:rPr>
        <w:t xml:space="preserve">https://dashboards.sdgindex.org/profiles/saudi-arabia DOI: </w:t>
      </w:r>
      <w:hyperlink r:id="rId43" w:history="1">
        <w:r w:rsidRPr="00D64848">
          <w:rPr>
            <w:rStyle w:val="Hyperlink"/>
            <w:rFonts w:ascii="Traditional Arabic" w:hAnsi="Traditional Arabic" w:cs="Traditional Arabic"/>
            <w:sz w:val="28"/>
            <w:szCs w:val="28"/>
          </w:rPr>
          <w:t>https://doi.org/10.25546/111909</w:t>
        </w:r>
      </w:hyperlink>
    </w:p>
    <w:p w14:paraId="0C62127A" w14:textId="77777777" w:rsidR="00927ED1" w:rsidRPr="00D64848" w:rsidRDefault="00927ED1" w:rsidP="00BC4130">
      <w:pPr>
        <w:pStyle w:val="ListParagraph"/>
        <w:numPr>
          <w:ilvl w:val="0"/>
          <w:numId w:val="35"/>
        </w:numPr>
        <w:spacing w:after="0" w:line="276" w:lineRule="auto"/>
        <w:ind w:left="426"/>
        <w:jc w:val="both"/>
        <w:rPr>
          <w:rFonts w:ascii="Traditional Arabic" w:hAnsi="Traditional Arabic" w:cs="Traditional Arabic"/>
          <w:sz w:val="28"/>
          <w:szCs w:val="28"/>
          <w:rtl/>
        </w:rPr>
      </w:pPr>
      <w:r w:rsidRPr="00D64848">
        <w:rPr>
          <w:rFonts w:ascii="Traditional Arabic" w:hAnsi="Traditional Arabic" w:cs="Traditional Arabic"/>
          <w:sz w:val="28"/>
          <w:szCs w:val="28"/>
          <w:lang w:bidi="ar-EG"/>
        </w:rPr>
        <w:t xml:space="preserve">Sachs, J., Kroll, C., Lafortune, G., Fuller, G., &amp; Woelm, F. (2022). </w:t>
      </w:r>
      <w:r w:rsidRPr="00D64848">
        <w:rPr>
          <w:rFonts w:ascii="Traditional Arabic" w:hAnsi="Traditional Arabic" w:cs="Traditional Arabic"/>
          <w:i/>
          <w:iCs/>
          <w:sz w:val="28"/>
          <w:szCs w:val="28"/>
          <w:lang w:bidi="ar-EG"/>
        </w:rPr>
        <w:t>Sustainable development report 2022</w:t>
      </w:r>
      <w:r w:rsidRPr="00D64848">
        <w:rPr>
          <w:rFonts w:ascii="Traditional Arabic" w:hAnsi="Traditional Arabic" w:cs="Traditional Arabic"/>
          <w:sz w:val="28"/>
          <w:szCs w:val="28"/>
          <w:lang w:bidi="ar-EG"/>
        </w:rPr>
        <w:t>. Cambridge University Press.</w:t>
      </w:r>
      <w:r w:rsidRPr="00D64848">
        <w:rPr>
          <w:rFonts w:ascii="Traditional Arabic" w:hAnsi="Traditional Arabic" w:cs="Traditional Arabic"/>
          <w:sz w:val="28"/>
          <w:szCs w:val="28"/>
          <w:rtl/>
        </w:rPr>
        <w:t>‏</w:t>
      </w:r>
    </w:p>
    <w:p w14:paraId="296B83DA" w14:textId="77777777" w:rsidR="00927ED1" w:rsidRPr="00D64848" w:rsidRDefault="00927ED1" w:rsidP="00BC4130">
      <w:pPr>
        <w:pStyle w:val="ListParagraph"/>
        <w:numPr>
          <w:ilvl w:val="0"/>
          <w:numId w:val="35"/>
        </w:numPr>
        <w:spacing w:after="0" w:line="360" w:lineRule="auto"/>
        <w:ind w:left="426" w:right="136"/>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rPr>
        <w:t xml:space="preserve">Saudi Vision 2030. (2025a). 2025 Annual Report. </w:t>
      </w:r>
      <w:hyperlink r:id="rId44" w:history="1">
        <w:r w:rsidRPr="00D64848">
          <w:rPr>
            <w:rStyle w:val="Hyperlink"/>
            <w:rFonts w:ascii="Traditional Arabic" w:hAnsi="Traditional Arabic" w:cs="Traditional Arabic"/>
            <w:sz w:val="28"/>
            <w:szCs w:val="28"/>
          </w:rPr>
          <w:t>https://www.vision2030.gov.sa/en/annual-reports</w:t>
        </w:r>
      </w:hyperlink>
    </w:p>
    <w:p w14:paraId="1CADF825" w14:textId="77777777" w:rsidR="00927ED1" w:rsidRPr="00D64848" w:rsidRDefault="00927ED1" w:rsidP="00BC4130">
      <w:pPr>
        <w:pStyle w:val="ListParagraph"/>
        <w:numPr>
          <w:ilvl w:val="0"/>
          <w:numId w:val="35"/>
        </w:numPr>
        <w:spacing w:after="0" w:line="360" w:lineRule="auto"/>
        <w:ind w:left="426" w:right="136"/>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rPr>
        <w:t xml:space="preserve">Saudi Vision 2030. (2025b, July). July 2025 Recap. </w:t>
      </w:r>
      <w:hyperlink r:id="rId45" w:history="1">
        <w:r w:rsidRPr="00D64848">
          <w:rPr>
            <w:rStyle w:val="Hyperlink"/>
            <w:rFonts w:ascii="Traditional Arabic" w:hAnsi="Traditional Arabic" w:cs="Traditional Arabic"/>
            <w:sz w:val="28"/>
            <w:szCs w:val="28"/>
          </w:rPr>
          <w:t>https://www.vision2030.gov.sa/en/media/media/july-2025-recap</w:t>
        </w:r>
      </w:hyperlink>
    </w:p>
    <w:p w14:paraId="591574E3" w14:textId="77777777" w:rsidR="00927ED1" w:rsidRPr="00D64848" w:rsidRDefault="00927ED1" w:rsidP="00BC4130">
      <w:pPr>
        <w:pStyle w:val="ListParagraph"/>
        <w:numPr>
          <w:ilvl w:val="0"/>
          <w:numId w:val="35"/>
        </w:numPr>
        <w:spacing w:after="0" w:line="360" w:lineRule="auto"/>
        <w:ind w:left="426" w:right="136"/>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rPr>
        <w:t xml:space="preserve">Saudi Vision 2030. (2025c, August). August 2025 Recap. </w:t>
      </w:r>
      <w:hyperlink r:id="rId46" w:history="1">
        <w:r w:rsidRPr="00D64848">
          <w:rPr>
            <w:rStyle w:val="Hyperlink"/>
            <w:rFonts w:ascii="Traditional Arabic" w:hAnsi="Traditional Arabic" w:cs="Traditional Arabic"/>
            <w:sz w:val="28"/>
            <w:szCs w:val="28"/>
          </w:rPr>
          <w:t>https://www.vision2030.gov.sa/en/media/media/august-2025-recap</w:t>
        </w:r>
      </w:hyperlink>
    </w:p>
    <w:p w14:paraId="27321350" w14:textId="77777777" w:rsidR="00927ED1" w:rsidRPr="00D64848" w:rsidRDefault="00927ED1" w:rsidP="00BC4130">
      <w:pPr>
        <w:pStyle w:val="ListParagraph"/>
        <w:numPr>
          <w:ilvl w:val="0"/>
          <w:numId w:val="35"/>
        </w:numPr>
        <w:spacing w:after="0" w:line="360" w:lineRule="auto"/>
        <w:ind w:left="426" w:right="136"/>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rPr>
        <w:t xml:space="preserve">Saudi Vision 2030. (2025d, November). October 2025 Recap. </w:t>
      </w:r>
      <w:hyperlink r:id="rId47" w:history="1">
        <w:r w:rsidRPr="00D64848">
          <w:rPr>
            <w:rStyle w:val="Hyperlink"/>
            <w:rFonts w:ascii="Traditional Arabic" w:hAnsi="Traditional Arabic" w:cs="Traditional Arabic"/>
            <w:sz w:val="28"/>
            <w:szCs w:val="28"/>
          </w:rPr>
          <w:t>https://www.vision2030.gov.sa/en/media/media/october-2025-recap</w:t>
        </w:r>
      </w:hyperlink>
    </w:p>
    <w:p w14:paraId="471BBEA7" w14:textId="77777777" w:rsidR="00927ED1" w:rsidRPr="00D64848" w:rsidRDefault="00927ED1" w:rsidP="00BC4130">
      <w:pPr>
        <w:pStyle w:val="ListParagraph"/>
        <w:numPr>
          <w:ilvl w:val="0"/>
          <w:numId w:val="35"/>
        </w:numPr>
        <w:spacing w:after="0" w:line="360" w:lineRule="auto"/>
        <w:ind w:left="426" w:right="136"/>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rPr>
        <w:t xml:space="preserve">SDG Transformation Center. (2025). Saudi Arabia - Sustainable Development Report 2025 Indicators. </w:t>
      </w:r>
      <w:hyperlink r:id="rId48" w:history="1">
        <w:r w:rsidRPr="00D64848">
          <w:rPr>
            <w:rStyle w:val="Hyperlink"/>
            <w:rFonts w:ascii="Traditional Arabic" w:hAnsi="Traditional Arabic" w:cs="Traditional Arabic"/>
            <w:sz w:val="28"/>
            <w:szCs w:val="28"/>
          </w:rPr>
          <w:t>https://dashboards.sdgindex.org/profiles/saudi-arabia/indicators</w:t>
        </w:r>
        <w:r w:rsidRPr="00D64848">
          <w:rPr>
            <w:rStyle w:val="Hyperlink"/>
            <w:rFonts w:ascii="Traditional Arabic" w:hAnsi="Traditional Arabic" w:cs="Traditional Arabic"/>
            <w:sz w:val="28"/>
            <w:szCs w:val="28"/>
            <w:rtl/>
          </w:rPr>
          <w:t>/</w:t>
        </w:r>
      </w:hyperlink>
    </w:p>
    <w:p w14:paraId="0E6DD74D" w14:textId="77777777" w:rsidR="00927ED1" w:rsidRPr="00D64848" w:rsidRDefault="00927ED1" w:rsidP="00BC4130">
      <w:pPr>
        <w:pStyle w:val="ListParagraph"/>
        <w:numPr>
          <w:ilvl w:val="0"/>
          <w:numId w:val="35"/>
        </w:numPr>
        <w:spacing w:after="0" w:line="276" w:lineRule="auto"/>
        <w:ind w:left="426"/>
        <w:jc w:val="both"/>
        <w:rPr>
          <w:rFonts w:ascii="Traditional Arabic" w:hAnsi="Traditional Arabic" w:cs="Traditional Arabic"/>
          <w:i/>
          <w:iCs/>
          <w:sz w:val="28"/>
          <w:szCs w:val="28"/>
          <w:lang w:bidi="ar-EG"/>
        </w:rPr>
      </w:pPr>
      <w:r w:rsidRPr="00D64848">
        <w:rPr>
          <w:rFonts w:ascii="Traditional Arabic" w:hAnsi="Traditional Arabic" w:cs="Traditional Arabic"/>
          <w:i/>
          <w:iCs/>
          <w:sz w:val="28"/>
          <w:szCs w:val="28"/>
          <w:lang w:bidi="ar-EG"/>
        </w:rPr>
        <w:t xml:space="preserve">Shahzad, M., Zafar, A. U., &amp; Rehman, S. U. (2020). Exploring the influence of knowledge management process on corporate sustainable performance through green innovation. Journal of Knowledge Management. Retrieved from </w:t>
      </w:r>
      <w:hyperlink r:id="rId49" w:tgtFrame="_new" w:history="1">
        <w:r w:rsidRPr="00D64848">
          <w:rPr>
            <w:rFonts w:ascii="Traditional Arabic" w:hAnsi="Traditional Arabic" w:cs="Traditional Arabic"/>
            <w:sz w:val="28"/>
            <w:szCs w:val="28"/>
            <w:lang w:bidi="ar-EG"/>
          </w:rPr>
          <w:t>Emerald</w:t>
        </w:r>
      </w:hyperlink>
    </w:p>
    <w:p w14:paraId="26E95527" w14:textId="77777777" w:rsidR="00927ED1" w:rsidRPr="00D64848" w:rsidRDefault="00927ED1" w:rsidP="00BC4130">
      <w:pPr>
        <w:pStyle w:val="ListParagraph"/>
        <w:numPr>
          <w:ilvl w:val="0"/>
          <w:numId w:val="35"/>
        </w:numPr>
        <w:spacing w:after="0" w:line="276" w:lineRule="auto"/>
        <w:ind w:left="426"/>
        <w:jc w:val="both"/>
        <w:rPr>
          <w:rFonts w:ascii="Traditional Arabic" w:hAnsi="Traditional Arabic" w:cs="Traditional Arabic"/>
          <w:sz w:val="28"/>
          <w:szCs w:val="28"/>
          <w:lang w:bidi="ar-EG"/>
        </w:rPr>
      </w:pPr>
      <w:r w:rsidRPr="00D64848">
        <w:rPr>
          <w:rFonts w:ascii="Traditional Arabic" w:hAnsi="Traditional Arabic" w:cs="Traditional Arabic"/>
          <w:sz w:val="28"/>
          <w:szCs w:val="28"/>
          <w:lang w:bidi="ar-EG"/>
        </w:rPr>
        <w:t xml:space="preserve">Sheehy, B., &amp; Farneti, F. (2021). Corporate social responsibility, sustainability, sustainable development and corporate sustainability: What is the difference, and does it matter? </w:t>
      </w:r>
      <w:r w:rsidRPr="00D64848">
        <w:rPr>
          <w:rFonts w:ascii="Traditional Arabic" w:hAnsi="Traditional Arabic" w:cs="Traditional Arabic"/>
          <w:i/>
          <w:iCs/>
          <w:sz w:val="28"/>
          <w:szCs w:val="28"/>
          <w:lang w:bidi="ar-EG"/>
        </w:rPr>
        <w:t>Sustainability</w:t>
      </w:r>
      <w:r w:rsidRPr="00D64848">
        <w:rPr>
          <w:rFonts w:ascii="Traditional Arabic" w:hAnsi="Traditional Arabic" w:cs="Traditional Arabic"/>
          <w:sz w:val="28"/>
          <w:szCs w:val="28"/>
          <w:lang w:bidi="ar-EG"/>
        </w:rPr>
        <w:t xml:space="preserve">, </w:t>
      </w:r>
      <w:r w:rsidRPr="00D64848">
        <w:rPr>
          <w:rFonts w:ascii="Traditional Arabic" w:hAnsi="Traditional Arabic" w:cs="Traditional Arabic"/>
          <w:i/>
          <w:iCs/>
          <w:sz w:val="28"/>
          <w:szCs w:val="28"/>
          <w:lang w:bidi="ar-EG"/>
        </w:rPr>
        <w:t>13</w:t>
      </w:r>
      <w:r w:rsidRPr="00D64848">
        <w:rPr>
          <w:rFonts w:ascii="Traditional Arabic" w:hAnsi="Traditional Arabic" w:cs="Traditional Arabic"/>
          <w:sz w:val="28"/>
          <w:szCs w:val="28"/>
          <w:lang w:bidi="ar-EG"/>
        </w:rPr>
        <w:t>(11), 5965.</w:t>
      </w:r>
      <w:r w:rsidRPr="00D64848">
        <w:rPr>
          <w:rFonts w:ascii="Traditional Arabic" w:hAnsi="Traditional Arabic" w:cs="Traditional Arabic"/>
          <w:sz w:val="28"/>
          <w:szCs w:val="28"/>
          <w:rtl/>
        </w:rPr>
        <w:t>‏</w:t>
      </w:r>
    </w:p>
    <w:p w14:paraId="60748B23" w14:textId="77777777" w:rsidR="00927ED1" w:rsidRPr="00D64848" w:rsidRDefault="00927ED1" w:rsidP="00BC4130">
      <w:pPr>
        <w:pStyle w:val="ListParagraph"/>
        <w:numPr>
          <w:ilvl w:val="0"/>
          <w:numId w:val="35"/>
        </w:numPr>
        <w:spacing w:after="0" w:line="276" w:lineRule="auto"/>
        <w:ind w:left="426"/>
        <w:jc w:val="both"/>
        <w:rPr>
          <w:rFonts w:ascii="Traditional Arabic" w:hAnsi="Traditional Arabic" w:cs="Traditional Arabic"/>
          <w:i/>
          <w:iCs/>
          <w:sz w:val="28"/>
          <w:szCs w:val="28"/>
          <w:lang w:bidi="ar-EG"/>
        </w:rPr>
      </w:pPr>
      <w:r w:rsidRPr="00D64848">
        <w:rPr>
          <w:rFonts w:ascii="Traditional Arabic" w:hAnsi="Traditional Arabic" w:cs="Traditional Arabic"/>
          <w:i/>
          <w:iCs/>
          <w:sz w:val="28"/>
          <w:szCs w:val="28"/>
          <w:lang w:bidi="ar-EG"/>
        </w:rPr>
        <w:t xml:space="preserve">Sondhi, S. S., Salwan, P., Niranjan, S., Hawkins, T., Behl, A., Pereira, V., &amp; del Giudice, M. (2024). Exploring Open Innovation Dynamics: Service </w:t>
      </w:r>
      <w:r w:rsidRPr="00D64848">
        <w:rPr>
          <w:rFonts w:ascii="Traditional Arabic" w:hAnsi="Traditional Arabic" w:cs="Traditional Arabic"/>
          <w:i/>
          <w:iCs/>
          <w:sz w:val="28"/>
          <w:szCs w:val="28"/>
          <w:lang w:bidi="ar-EG"/>
        </w:rPr>
        <w:lastRenderedPageBreak/>
        <w:t>and Delivery Interplay in Circular Economy. IEEE Transactions on Engineering Management.</w:t>
      </w:r>
      <w:r w:rsidRPr="00D64848">
        <w:rPr>
          <w:rFonts w:ascii="Traditional Arabic" w:hAnsi="Traditional Arabic" w:cs="Traditional Arabic"/>
          <w:i/>
          <w:iCs/>
          <w:sz w:val="28"/>
          <w:szCs w:val="28"/>
          <w:rtl/>
          <w:lang w:bidi="ar-EG"/>
        </w:rPr>
        <w:t>‏</w:t>
      </w:r>
    </w:p>
    <w:p w14:paraId="720AB2FA" w14:textId="77777777" w:rsidR="00927ED1" w:rsidRPr="00D64848" w:rsidRDefault="00927ED1" w:rsidP="00BC4130">
      <w:pPr>
        <w:pStyle w:val="ListParagraph"/>
        <w:numPr>
          <w:ilvl w:val="0"/>
          <w:numId w:val="35"/>
        </w:numPr>
        <w:spacing w:after="0" w:line="360" w:lineRule="auto"/>
        <w:ind w:left="426"/>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lang w:bidi="ar-EG"/>
        </w:rPr>
        <w:t xml:space="preserve">Stakeholder Forum. (2025). Chapter 1 – History of environment and sustainable development governance. </w:t>
      </w:r>
      <w:hyperlink r:id="rId50" w:history="1">
        <w:r w:rsidRPr="00D64848">
          <w:rPr>
            <w:rStyle w:val="Hyperlink"/>
            <w:rFonts w:ascii="Traditional Arabic" w:hAnsi="Traditional Arabic" w:cs="Traditional Arabic"/>
            <w:sz w:val="28"/>
            <w:szCs w:val="28"/>
            <w:lang w:bidi="ar-EG"/>
          </w:rPr>
          <w:t>https://stakeholderforum.org/chapter-2-history-of-environment-and-sustainable-development-governance</w:t>
        </w:r>
        <w:r w:rsidRPr="00D64848">
          <w:rPr>
            <w:rStyle w:val="Hyperlink"/>
            <w:rFonts w:ascii="Traditional Arabic" w:hAnsi="Traditional Arabic" w:cs="Traditional Arabic"/>
            <w:sz w:val="28"/>
            <w:szCs w:val="28"/>
            <w:rtl/>
            <w:lang w:bidi="ar-EG"/>
          </w:rPr>
          <w:t>/</w:t>
        </w:r>
      </w:hyperlink>
    </w:p>
    <w:p w14:paraId="1F8104ED" w14:textId="77777777" w:rsidR="00927ED1" w:rsidRPr="00D64848" w:rsidRDefault="00927ED1" w:rsidP="00BC4130">
      <w:pPr>
        <w:pStyle w:val="ListParagraph"/>
        <w:numPr>
          <w:ilvl w:val="0"/>
          <w:numId w:val="35"/>
        </w:numPr>
        <w:spacing w:after="0" w:line="276" w:lineRule="auto"/>
        <w:ind w:left="426"/>
        <w:jc w:val="both"/>
        <w:rPr>
          <w:rFonts w:ascii="Traditional Arabic" w:hAnsi="Traditional Arabic" w:cs="Traditional Arabic"/>
          <w:i/>
          <w:iCs/>
          <w:sz w:val="28"/>
          <w:szCs w:val="28"/>
          <w:lang w:bidi="ar-EG"/>
        </w:rPr>
      </w:pPr>
      <w:r w:rsidRPr="00D64848">
        <w:rPr>
          <w:rFonts w:ascii="Traditional Arabic" w:hAnsi="Traditional Arabic" w:cs="Traditional Arabic"/>
          <w:i/>
          <w:iCs/>
          <w:sz w:val="28"/>
          <w:szCs w:val="28"/>
          <w:lang w:bidi="ar-EG"/>
        </w:rPr>
        <w:t>Suárez-Eiroa, B., Fernández, E., Méndez-Martínez, G., &amp; Soto-Oñate, D. (2019). Operational principles of circular economy for sustainable development: Linking theory and practice. Journal of cleaner production, 214, 952-961.</w:t>
      </w:r>
      <w:r w:rsidRPr="00D64848">
        <w:rPr>
          <w:rFonts w:ascii="Traditional Arabic" w:hAnsi="Traditional Arabic" w:cs="Traditional Arabic"/>
          <w:i/>
          <w:iCs/>
          <w:sz w:val="28"/>
          <w:szCs w:val="28"/>
          <w:rtl/>
        </w:rPr>
        <w:t>‏</w:t>
      </w:r>
    </w:p>
    <w:p w14:paraId="33A6C55A" w14:textId="77777777" w:rsidR="00927ED1" w:rsidRPr="00D64848" w:rsidRDefault="00927ED1" w:rsidP="00BC4130">
      <w:pPr>
        <w:pStyle w:val="ListParagraph"/>
        <w:numPr>
          <w:ilvl w:val="0"/>
          <w:numId w:val="35"/>
        </w:numPr>
        <w:spacing w:after="0"/>
        <w:ind w:left="426"/>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lang w:bidi="ar-EG"/>
        </w:rPr>
        <w:t xml:space="preserve">TheGlobalEconomy.com. (2025). Saudi Arabia Innovation index - data, chart. </w:t>
      </w:r>
      <w:hyperlink r:id="rId51" w:history="1">
        <w:r w:rsidRPr="00D64848">
          <w:rPr>
            <w:rStyle w:val="Hyperlink"/>
            <w:rFonts w:ascii="Traditional Arabic" w:hAnsi="Traditional Arabic" w:cs="Traditional Arabic"/>
            <w:sz w:val="28"/>
            <w:szCs w:val="28"/>
            <w:lang w:bidi="ar-EG"/>
          </w:rPr>
          <w:t>https://www.theglobaleconomy.com</w:t>
        </w:r>
      </w:hyperlink>
    </w:p>
    <w:p w14:paraId="1FEDCB97" w14:textId="77777777" w:rsidR="00927ED1" w:rsidRPr="00D64848" w:rsidRDefault="00927ED1" w:rsidP="00BC4130">
      <w:pPr>
        <w:pStyle w:val="ListParagraph"/>
        <w:numPr>
          <w:ilvl w:val="0"/>
          <w:numId w:val="35"/>
        </w:numPr>
        <w:spacing w:after="0" w:line="360" w:lineRule="auto"/>
        <w:ind w:left="426" w:right="136"/>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rPr>
        <w:t xml:space="preserve">UNDP. (2025a, September 30). At UNGA80: Saudi Arabia Advances a Collaborative Model to Accelerate the SDGs. United Nations Development Programme. </w:t>
      </w:r>
      <w:hyperlink r:id="rId52" w:history="1">
        <w:r w:rsidRPr="00D64848">
          <w:rPr>
            <w:rStyle w:val="Hyperlink"/>
            <w:rFonts w:ascii="Traditional Arabic" w:hAnsi="Traditional Arabic" w:cs="Traditional Arabic"/>
            <w:sz w:val="28"/>
            <w:szCs w:val="28"/>
          </w:rPr>
          <w:t>https://www.undp.org/saudi-arabia/press-releases/unga80-saudi-arabia-advances-collaborative-model-accelerate-sdgs</w:t>
        </w:r>
      </w:hyperlink>
    </w:p>
    <w:p w14:paraId="00A814AF" w14:textId="77777777" w:rsidR="00927ED1" w:rsidRPr="00D64848" w:rsidRDefault="00927ED1" w:rsidP="00BC4130">
      <w:pPr>
        <w:pStyle w:val="ListParagraph"/>
        <w:numPr>
          <w:ilvl w:val="0"/>
          <w:numId w:val="35"/>
        </w:numPr>
        <w:spacing w:after="0" w:line="360" w:lineRule="auto"/>
        <w:ind w:left="426" w:right="136"/>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rPr>
        <w:t xml:space="preserve">UNDP. (2025b, September 30). At UNGA80: Saudi Arabia Leads Global Dialogue on Water Diplomacy. United Nations Development Programme. </w:t>
      </w:r>
      <w:hyperlink r:id="rId53" w:history="1">
        <w:r w:rsidRPr="00D64848">
          <w:rPr>
            <w:rStyle w:val="Hyperlink"/>
            <w:rFonts w:ascii="Traditional Arabic" w:hAnsi="Traditional Arabic" w:cs="Traditional Arabic"/>
            <w:sz w:val="28"/>
            <w:szCs w:val="28"/>
          </w:rPr>
          <w:t>https://www.undp.org/saudi-arabia/press-releases/unga80-saudi-arabia-leads-global-dialogue-water-diplomacy</w:t>
        </w:r>
      </w:hyperlink>
    </w:p>
    <w:p w14:paraId="4B2E3339" w14:textId="77777777" w:rsidR="00927ED1" w:rsidRPr="00D64848" w:rsidRDefault="00927ED1" w:rsidP="00BC4130">
      <w:pPr>
        <w:pStyle w:val="ListParagraph"/>
        <w:numPr>
          <w:ilvl w:val="0"/>
          <w:numId w:val="35"/>
        </w:numPr>
        <w:spacing w:after="0" w:line="360" w:lineRule="auto"/>
        <w:ind w:left="426" w:right="136"/>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rPr>
        <w:t xml:space="preserve">UNDP. (2025c, September 30). At UNGA80: Middle East Green Initiative Charts a Regional Pathway to Climate Action and Resilience. United Nations Development Programme. </w:t>
      </w:r>
      <w:hyperlink r:id="rId54" w:history="1">
        <w:r w:rsidRPr="00D64848">
          <w:rPr>
            <w:rStyle w:val="Hyperlink"/>
            <w:rFonts w:ascii="Traditional Arabic" w:hAnsi="Traditional Arabic" w:cs="Traditional Arabic"/>
            <w:sz w:val="28"/>
            <w:szCs w:val="28"/>
          </w:rPr>
          <w:t>https://www.undp.org/saudi-</w:t>
        </w:r>
        <w:r w:rsidRPr="00D64848">
          <w:rPr>
            <w:rStyle w:val="Hyperlink"/>
            <w:rFonts w:ascii="Traditional Arabic" w:hAnsi="Traditional Arabic" w:cs="Traditional Arabic"/>
            <w:sz w:val="28"/>
            <w:szCs w:val="28"/>
          </w:rPr>
          <w:lastRenderedPageBreak/>
          <w:t>arabia/press-releases/unga80-middle-east-green-initiative-charts-regional-pathway-climate-action-and-resilience</w:t>
        </w:r>
      </w:hyperlink>
    </w:p>
    <w:p w14:paraId="466FEDA5" w14:textId="77777777" w:rsidR="00927ED1" w:rsidRPr="00D64848" w:rsidRDefault="00927ED1" w:rsidP="00BC4130">
      <w:pPr>
        <w:pStyle w:val="ListParagraph"/>
        <w:numPr>
          <w:ilvl w:val="0"/>
          <w:numId w:val="35"/>
        </w:numPr>
        <w:spacing w:after="0" w:line="360" w:lineRule="auto"/>
        <w:ind w:left="426" w:right="136"/>
        <w:jc w:val="both"/>
        <w:rPr>
          <w:rFonts w:ascii="Traditional Arabic" w:hAnsi="Traditional Arabic" w:cs="Traditional Arabic"/>
          <w:sz w:val="28"/>
          <w:szCs w:val="28"/>
        </w:rPr>
      </w:pPr>
      <w:r w:rsidRPr="00D64848">
        <w:rPr>
          <w:rFonts w:ascii="Traditional Arabic" w:hAnsi="Traditional Arabic" w:cs="Traditional Arabic"/>
          <w:sz w:val="28"/>
          <w:szCs w:val="28"/>
        </w:rPr>
        <w:t xml:space="preserve">UNDP. (2025d, October 31). UN Country Team Retreat Highlights Strong UN–Saudi Partnership. United Nations Development Programme. </w:t>
      </w:r>
      <w:hyperlink r:id="rId55" w:history="1">
        <w:r w:rsidRPr="00D64848">
          <w:rPr>
            <w:rStyle w:val="Hyperlink"/>
            <w:rFonts w:ascii="Traditional Arabic" w:hAnsi="Traditional Arabic" w:cs="Traditional Arabic"/>
            <w:sz w:val="28"/>
            <w:szCs w:val="28"/>
          </w:rPr>
          <w:t>https://www.undp.org/saudi-arabia/press-releases/un-country-team-retreat-highlights-strong-un-saudi-partnership</w:t>
        </w:r>
      </w:hyperlink>
    </w:p>
    <w:p w14:paraId="4EFCB360" w14:textId="77777777" w:rsidR="00927ED1" w:rsidRPr="00D64848" w:rsidRDefault="00927ED1" w:rsidP="00BC4130">
      <w:pPr>
        <w:pStyle w:val="ListParagraph"/>
        <w:numPr>
          <w:ilvl w:val="0"/>
          <w:numId w:val="35"/>
        </w:numPr>
        <w:spacing w:after="0" w:line="360" w:lineRule="auto"/>
        <w:ind w:left="426"/>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lang w:bidi="ar-EG"/>
        </w:rPr>
        <w:t xml:space="preserve">UNECE. (2021). Sustainable development - concept and action. United Nations Economic Commission for Europe. </w:t>
      </w:r>
      <w:hyperlink r:id="rId56" w:history="1">
        <w:r w:rsidRPr="00D64848">
          <w:rPr>
            <w:rStyle w:val="Hyperlink"/>
            <w:rFonts w:ascii="Traditional Arabic" w:hAnsi="Traditional Arabic" w:cs="Traditional Arabic"/>
            <w:sz w:val="28"/>
            <w:szCs w:val="28"/>
            <w:lang w:bidi="ar-EG"/>
          </w:rPr>
          <w:t>https://unece.org/fileadmin/DAM/oes/nutshell/previous_issues/focus_sustainable_development.htm</w:t>
        </w:r>
      </w:hyperlink>
    </w:p>
    <w:p w14:paraId="4F7A3AF2" w14:textId="77777777" w:rsidR="00927ED1" w:rsidRPr="00D64848" w:rsidRDefault="00927ED1" w:rsidP="00BC4130">
      <w:pPr>
        <w:pStyle w:val="ListParagraph"/>
        <w:numPr>
          <w:ilvl w:val="0"/>
          <w:numId w:val="35"/>
        </w:numPr>
        <w:spacing w:after="0" w:line="360" w:lineRule="auto"/>
        <w:ind w:left="426"/>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lang w:bidi="ar-EG"/>
        </w:rPr>
        <w:t xml:space="preserve">United Nations. (n.d.). Conferences | Environment and sustainable development. </w:t>
      </w:r>
      <w:hyperlink r:id="rId57" w:history="1">
        <w:r w:rsidRPr="00D64848">
          <w:rPr>
            <w:rStyle w:val="Hyperlink"/>
            <w:rFonts w:ascii="Traditional Arabic" w:hAnsi="Traditional Arabic" w:cs="Traditional Arabic"/>
            <w:sz w:val="28"/>
            <w:szCs w:val="28"/>
            <w:lang w:bidi="ar-EG"/>
          </w:rPr>
          <w:t>https://www.un.org/en/node/88872</w:t>
        </w:r>
      </w:hyperlink>
    </w:p>
    <w:p w14:paraId="1F344449" w14:textId="77777777" w:rsidR="00927ED1" w:rsidRPr="00D64848" w:rsidRDefault="00927ED1" w:rsidP="00BC4130">
      <w:pPr>
        <w:pStyle w:val="ListParagraph"/>
        <w:numPr>
          <w:ilvl w:val="0"/>
          <w:numId w:val="35"/>
        </w:numPr>
        <w:spacing w:after="0" w:line="360" w:lineRule="auto"/>
        <w:ind w:left="426"/>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lang w:bidi="ar-EG"/>
        </w:rPr>
        <w:t xml:space="preserve">Volosiuc, A., &amp; Lîsii, A. (2025). Sustainable development: From early concepts to 21st century achievements. Eastern European Journal for Regional Studies (EEJRS), 11(1), 63-77. </w:t>
      </w:r>
      <w:hyperlink r:id="rId58" w:history="1">
        <w:r w:rsidRPr="00D64848">
          <w:rPr>
            <w:rStyle w:val="Hyperlink"/>
            <w:rFonts w:ascii="Traditional Arabic" w:hAnsi="Traditional Arabic" w:cs="Traditional Arabic"/>
            <w:sz w:val="28"/>
            <w:szCs w:val="28"/>
            <w:lang w:bidi="ar-EG"/>
          </w:rPr>
          <w:t>https://econpapers.repec.org/article/aemjournl/v_3a11_3ay_3a2025_3ai_3a1_3ap_3a63-77.htm</w:t>
        </w:r>
      </w:hyperlink>
    </w:p>
    <w:p w14:paraId="332C6D5A" w14:textId="77777777" w:rsidR="00927ED1" w:rsidRPr="00D64848" w:rsidRDefault="00927ED1" w:rsidP="00BC4130">
      <w:pPr>
        <w:pStyle w:val="ListParagraph"/>
        <w:numPr>
          <w:ilvl w:val="0"/>
          <w:numId w:val="35"/>
        </w:numPr>
        <w:spacing w:after="0"/>
        <w:ind w:left="426"/>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lang w:bidi="ar-EG"/>
        </w:rPr>
        <w:t xml:space="preserve">WIPO. (2025). Global Innovation Index 2025: Innovation data crossroads. </w:t>
      </w:r>
      <w:hyperlink r:id="rId59" w:history="1">
        <w:r w:rsidRPr="00D64848">
          <w:rPr>
            <w:rStyle w:val="Hyperlink"/>
            <w:rFonts w:ascii="Traditional Arabic" w:hAnsi="Traditional Arabic" w:cs="Traditional Arabic"/>
            <w:sz w:val="28"/>
            <w:szCs w:val="28"/>
            <w:lang w:bidi="ar-EG"/>
          </w:rPr>
          <w:t>https://www.wipo.int</w:t>
        </w:r>
      </w:hyperlink>
    </w:p>
    <w:p w14:paraId="4A6BDE73" w14:textId="77777777" w:rsidR="00927ED1" w:rsidRPr="00D64848" w:rsidRDefault="00927ED1" w:rsidP="00BC4130">
      <w:pPr>
        <w:pStyle w:val="ListParagraph"/>
        <w:numPr>
          <w:ilvl w:val="0"/>
          <w:numId w:val="35"/>
        </w:numPr>
        <w:spacing w:after="0"/>
        <w:ind w:left="426"/>
        <w:jc w:val="both"/>
        <w:rPr>
          <w:rFonts w:ascii="Traditional Arabic" w:hAnsi="Traditional Arabic" w:cs="Traditional Arabic"/>
          <w:sz w:val="28"/>
          <w:szCs w:val="28"/>
          <w:rtl/>
          <w:lang w:bidi="ar-EG"/>
        </w:rPr>
      </w:pPr>
      <w:r w:rsidRPr="00D64848">
        <w:rPr>
          <w:rFonts w:ascii="Traditional Arabic" w:hAnsi="Traditional Arabic" w:cs="Traditional Arabic"/>
          <w:sz w:val="28"/>
          <w:szCs w:val="28"/>
          <w:lang w:bidi="ar-EG"/>
        </w:rPr>
        <w:t xml:space="preserve">World Intellectual Property Organization [WIPO]. (2025). Global Innovation Index 2025: Saudi Arabia ranking. </w:t>
      </w:r>
      <w:hyperlink r:id="rId60" w:history="1">
        <w:r w:rsidRPr="00D64848">
          <w:rPr>
            <w:rStyle w:val="Hyperlink"/>
            <w:rFonts w:ascii="Traditional Arabic" w:hAnsi="Traditional Arabic" w:cs="Traditional Arabic"/>
            <w:sz w:val="28"/>
            <w:szCs w:val="28"/>
            <w:lang w:bidi="ar-EG"/>
          </w:rPr>
          <w:t>https://www.wipo.int</w:t>
        </w:r>
      </w:hyperlink>
    </w:p>
    <w:p w14:paraId="6046684B" w14:textId="286CC03B" w:rsidR="00F075E8" w:rsidRPr="00D64848" w:rsidRDefault="00F075E8">
      <w:pPr>
        <w:bidi w:val="0"/>
        <w:rPr>
          <w:rFonts w:ascii="Traditional Arabic" w:hAnsi="Traditional Arabic" w:cs="Traditional Arabic"/>
          <w:i/>
          <w:iCs/>
          <w:sz w:val="28"/>
          <w:szCs w:val="28"/>
          <w:lang w:bidi="ar-EG"/>
        </w:rPr>
      </w:pPr>
      <w:r w:rsidRPr="00D64848">
        <w:rPr>
          <w:rFonts w:ascii="Traditional Arabic" w:hAnsi="Traditional Arabic" w:cs="Traditional Arabic"/>
          <w:i/>
          <w:iCs/>
          <w:sz w:val="28"/>
          <w:szCs w:val="28"/>
          <w:lang w:bidi="ar-EG"/>
        </w:rPr>
        <w:br w:type="page"/>
      </w:r>
    </w:p>
    <w:p w14:paraId="50099433" w14:textId="77777777" w:rsidR="00F075E8" w:rsidRPr="00D64848" w:rsidRDefault="00F075E8" w:rsidP="00F075E8">
      <w:pPr>
        <w:spacing w:line="360" w:lineRule="auto"/>
        <w:jc w:val="center"/>
        <w:rPr>
          <w:rFonts w:ascii="Traditional Arabic" w:eastAsia="Traditional Arabic" w:hAnsi="Traditional Arabic" w:cs="Traditional Arabic"/>
          <w:bCs/>
          <w:sz w:val="56"/>
          <w:szCs w:val="56"/>
          <w:rtl/>
        </w:rPr>
      </w:pPr>
    </w:p>
    <w:p w14:paraId="1A874C1C" w14:textId="77777777" w:rsidR="00F075E8" w:rsidRPr="00D64848" w:rsidRDefault="00F075E8" w:rsidP="00F075E8">
      <w:pPr>
        <w:spacing w:line="360" w:lineRule="auto"/>
        <w:jc w:val="center"/>
        <w:rPr>
          <w:rFonts w:ascii="Traditional Arabic" w:eastAsia="Traditional Arabic" w:hAnsi="Traditional Arabic" w:cs="Traditional Arabic"/>
          <w:bCs/>
          <w:sz w:val="56"/>
          <w:szCs w:val="56"/>
          <w:rtl/>
        </w:rPr>
      </w:pPr>
    </w:p>
    <w:p w14:paraId="537F9102" w14:textId="77777777" w:rsidR="00F075E8" w:rsidRPr="00D64848" w:rsidRDefault="00F075E8" w:rsidP="00F075E8">
      <w:pPr>
        <w:spacing w:line="360" w:lineRule="auto"/>
        <w:jc w:val="center"/>
        <w:rPr>
          <w:rFonts w:ascii="Traditional Arabic" w:eastAsia="Traditional Arabic" w:hAnsi="Traditional Arabic" w:cs="Traditional Arabic"/>
          <w:bCs/>
          <w:sz w:val="56"/>
          <w:szCs w:val="56"/>
          <w:rtl/>
        </w:rPr>
      </w:pPr>
    </w:p>
    <w:p w14:paraId="5FEAD477" w14:textId="77777777" w:rsidR="00F075E8" w:rsidRPr="00D64848" w:rsidRDefault="00F075E8" w:rsidP="00F075E8">
      <w:pPr>
        <w:spacing w:line="360" w:lineRule="auto"/>
        <w:jc w:val="center"/>
        <w:rPr>
          <w:rFonts w:ascii="Traditional Arabic" w:eastAsia="Traditional Arabic" w:hAnsi="Traditional Arabic" w:cs="Traditional Arabic"/>
          <w:bCs/>
          <w:sz w:val="56"/>
          <w:szCs w:val="56"/>
          <w:rtl/>
        </w:rPr>
      </w:pPr>
    </w:p>
    <w:p w14:paraId="6F175865" w14:textId="55C3B528" w:rsidR="00F075E8" w:rsidRPr="00834338" w:rsidRDefault="00F075E8" w:rsidP="00F075E8">
      <w:pPr>
        <w:spacing w:line="360" w:lineRule="auto"/>
        <w:jc w:val="center"/>
        <w:outlineLvl w:val="0"/>
        <w:rPr>
          <w:rFonts w:ascii="Traditional Arabic" w:eastAsia="Traditional Arabic" w:hAnsi="Traditional Arabic" w:cs="Traditional Arabic"/>
          <w:bCs/>
          <w:sz w:val="56"/>
          <w:szCs w:val="56"/>
          <w:rtl/>
        </w:rPr>
      </w:pPr>
      <w:bookmarkStart w:id="93" w:name="_Toc231815028"/>
      <w:r w:rsidRPr="00D64848">
        <w:rPr>
          <w:rFonts w:ascii="Traditional Arabic" w:eastAsia="Traditional Arabic" w:hAnsi="Traditional Arabic" w:cs="Traditional Arabic"/>
          <w:bCs/>
          <w:sz w:val="56"/>
          <w:szCs w:val="56"/>
          <w:rtl/>
        </w:rPr>
        <w:t>قائمة الملاحق</w:t>
      </w:r>
      <w:bookmarkEnd w:id="93"/>
    </w:p>
    <w:p w14:paraId="1F797133" w14:textId="10F86322" w:rsidR="00F075E8" w:rsidRPr="00834338" w:rsidRDefault="00F075E8">
      <w:pPr>
        <w:bidi w:val="0"/>
        <w:rPr>
          <w:rFonts w:ascii="Traditional Arabic" w:eastAsia="Traditional Arabic" w:hAnsi="Traditional Arabic" w:cs="Traditional Arabic"/>
          <w:bCs/>
          <w:sz w:val="56"/>
          <w:szCs w:val="56"/>
          <w:rtl/>
        </w:rPr>
      </w:pPr>
      <w:r w:rsidRPr="00834338">
        <w:rPr>
          <w:rFonts w:ascii="Traditional Arabic" w:eastAsia="Traditional Arabic" w:hAnsi="Traditional Arabic" w:cs="Traditional Arabic"/>
          <w:bCs/>
          <w:sz w:val="56"/>
          <w:szCs w:val="56"/>
          <w:rtl/>
        </w:rPr>
        <w:br w:type="page"/>
      </w:r>
    </w:p>
    <w:p w14:paraId="3A1E6F9C" w14:textId="77777777" w:rsidR="00F075E8" w:rsidRPr="00834338" w:rsidRDefault="00F075E8" w:rsidP="00F075E8">
      <w:pPr>
        <w:spacing w:line="360" w:lineRule="auto"/>
        <w:jc w:val="center"/>
        <w:rPr>
          <w:rFonts w:ascii="Traditional Arabic" w:eastAsia="Traditional Arabic" w:hAnsi="Traditional Arabic" w:cs="Traditional Arabic"/>
          <w:bCs/>
          <w:sz w:val="56"/>
          <w:szCs w:val="56"/>
          <w:rtl/>
        </w:rPr>
      </w:pPr>
    </w:p>
    <w:p w14:paraId="3CAC8B6A" w14:textId="77777777" w:rsidR="00F075E8" w:rsidRPr="00834338" w:rsidRDefault="00F075E8" w:rsidP="00F075E8">
      <w:pPr>
        <w:spacing w:line="360" w:lineRule="auto"/>
        <w:jc w:val="center"/>
        <w:rPr>
          <w:rFonts w:ascii="Traditional Arabic" w:eastAsia="Traditional Arabic" w:hAnsi="Traditional Arabic" w:cs="Traditional Arabic"/>
          <w:bCs/>
          <w:sz w:val="56"/>
          <w:szCs w:val="56"/>
          <w:rtl/>
        </w:rPr>
      </w:pPr>
    </w:p>
    <w:p w14:paraId="426D2FE2" w14:textId="77777777" w:rsidR="00F075E8" w:rsidRPr="00834338" w:rsidRDefault="00F075E8" w:rsidP="00F075E8">
      <w:pPr>
        <w:spacing w:line="360" w:lineRule="auto"/>
        <w:jc w:val="center"/>
        <w:rPr>
          <w:rFonts w:ascii="Traditional Arabic" w:eastAsia="Traditional Arabic" w:hAnsi="Traditional Arabic" w:cs="Traditional Arabic"/>
          <w:bCs/>
          <w:sz w:val="56"/>
          <w:szCs w:val="56"/>
          <w:rtl/>
        </w:rPr>
      </w:pPr>
    </w:p>
    <w:p w14:paraId="71D2CACA" w14:textId="77777777" w:rsidR="00F075E8" w:rsidRPr="00834338" w:rsidRDefault="00F075E8" w:rsidP="00F075E8">
      <w:pPr>
        <w:spacing w:line="360" w:lineRule="auto"/>
        <w:jc w:val="center"/>
        <w:rPr>
          <w:rFonts w:ascii="Traditional Arabic" w:eastAsia="Traditional Arabic" w:hAnsi="Traditional Arabic" w:cs="Traditional Arabic"/>
          <w:bCs/>
          <w:sz w:val="56"/>
          <w:szCs w:val="56"/>
          <w:rtl/>
        </w:rPr>
      </w:pPr>
    </w:p>
    <w:p w14:paraId="334F278D" w14:textId="0B89A227" w:rsidR="00F075E8" w:rsidRPr="00834338" w:rsidRDefault="00F075E8" w:rsidP="00F075E8">
      <w:pPr>
        <w:spacing w:line="360" w:lineRule="auto"/>
        <w:jc w:val="center"/>
        <w:outlineLvl w:val="1"/>
        <w:rPr>
          <w:rFonts w:ascii="Traditional Arabic" w:eastAsia="Traditional Arabic" w:hAnsi="Traditional Arabic" w:cs="Traditional Arabic"/>
          <w:bCs/>
          <w:sz w:val="56"/>
          <w:szCs w:val="56"/>
          <w:rtl/>
        </w:rPr>
      </w:pPr>
      <w:bookmarkStart w:id="94" w:name="_Toc231815029"/>
      <w:r w:rsidRPr="00834338">
        <w:rPr>
          <w:rFonts w:ascii="Traditional Arabic" w:eastAsia="Traditional Arabic" w:hAnsi="Traditional Arabic" w:cs="Traditional Arabic"/>
          <w:bCs/>
          <w:sz w:val="56"/>
          <w:szCs w:val="56"/>
          <w:rtl/>
        </w:rPr>
        <w:t>ملحق رقم1: قائمة الاستقصاء</w:t>
      </w:r>
      <w:bookmarkEnd w:id="94"/>
    </w:p>
    <w:p w14:paraId="31F7FEBE" w14:textId="11F48935" w:rsidR="00373592" w:rsidRPr="00834338" w:rsidRDefault="00373592">
      <w:pPr>
        <w:bidi w:val="0"/>
        <w:rPr>
          <w:rFonts w:ascii="Traditional Arabic" w:eastAsia="Traditional Arabic" w:hAnsi="Traditional Arabic" w:cs="Traditional Arabic"/>
          <w:bCs/>
          <w:sz w:val="56"/>
          <w:szCs w:val="56"/>
          <w:rtl/>
        </w:rPr>
      </w:pPr>
      <w:r w:rsidRPr="00834338">
        <w:rPr>
          <w:rFonts w:ascii="Traditional Arabic" w:eastAsia="Traditional Arabic" w:hAnsi="Traditional Arabic" w:cs="Traditional Arabic"/>
          <w:bCs/>
          <w:sz w:val="56"/>
          <w:szCs w:val="56"/>
          <w:rtl/>
        </w:rPr>
        <w:br w:type="page"/>
      </w:r>
    </w:p>
    <w:p w14:paraId="38E078DB" w14:textId="77777777" w:rsidR="0052160F" w:rsidRPr="00834338" w:rsidRDefault="0052160F" w:rsidP="0052160F">
      <w:pPr>
        <w:spacing w:line="256" w:lineRule="auto"/>
        <w:jc w:val="center"/>
        <w:rPr>
          <w:rFonts w:ascii="Traditional Arabic" w:eastAsia="Times New Roman" w:hAnsi="Traditional Arabic" w:cs="Traditional Arabic"/>
          <w:b/>
          <w:bCs/>
          <w:kern w:val="0"/>
          <w:sz w:val="40"/>
          <w:szCs w:val="40"/>
          <w14:ligatures w14:val="none"/>
        </w:rPr>
      </w:pPr>
      <w:r w:rsidRPr="00834338">
        <w:rPr>
          <w:rFonts w:ascii="Traditional Arabic" w:eastAsia="Times New Roman" w:hAnsi="Traditional Arabic" w:cs="Traditional Arabic"/>
          <w:b/>
          <w:bCs/>
          <w:kern w:val="0"/>
          <w:sz w:val="40"/>
          <w:szCs w:val="40"/>
          <w:rtl/>
          <w14:ligatures w14:val="none"/>
        </w:rPr>
        <w:lastRenderedPageBreak/>
        <w:t>بسم الله الرحمن الرحيم</w:t>
      </w:r>
    </w:p>
    <w:p w14:paraId="16892966" w14:textId="77777777" w:rsidR="0052160F" w:rsidRPr="00834338" w:rsidRDefault="0052160F" w:rsidP="0052160F">
      <w:pPr>
        <w:spacing w:after="0" w:line="360" w:lineRule="auto"/>
        <w:jc w:val="center"/>
        <w:rPr>
          <w:rFonts w:ascii="Traditional Arabic" w:eastAsia="Times New Roman" w:hAnsi="Traditional Arabic" w:cs="Traditional Arabic"/>
          <w:b/>
          <w:bCs/>
          <w:kern w:val="0"/>
          <w:sz w:val="40"/>
          <w:szCs w:val="40"/>
          <w:rtl/>
          <w14:ligatures w14:val="none"/>
        </w:rPr>
      </w:pPr>
      <w:r w:rsidRPr="00834338">
        <w:rPr>
          <w:rFonts w:ascii="Traditional Arabic" w:eastAsia="Times New Roman" w:hAnsi="Traditional Arabic" w:cs="Traditional Arabic"/>
          <w:b/>
          <w:bCs/>
          <w:kern w:val="0"/>
          <w:sz w:val="40"/>
          <w:szCs w:val="40"/>
          <w:rtl/>
          <w14:ligatures w14:val="none"/>
        </w:rPr>
        <w:t>استبيان</w:t>
      </w:r>
    </w:p>
    <w:p w14:paraId="706E0342" w14:textId="77777777" w:rsidR="0052160F" w:rsidRPr="00834338" w:rsidRDefault="0052160F" w:rsidP="0052160F">
      <w:pPr>
        <w:spacing w:after="0" w:line="360" w:lineRule="auto"/>
        <w:rPr>
          <w:rFonts w:ascii="Traditional Arabic" w:eastAsia="Times New Roman" w:hAnsi="Traditional Arabic" w:cs="Traditional Arabic"/>
          <w:b/>
          <w:bCs/>
          <w:kern w:val="0"/>
          <w:sz w:val="36"/>
          <w:szCs w:val="36"/>
          <w14:ligatures w14:val="none"/>
        </w:rPr>
      </w:pPr>
      <w:r w:rsidRPr="00834338">
        <w:rPr>
          <w:rFonts w:ascii="Traditional Arabic" w:eastAsia="Times New Roman" w:hAnsi="Traditional Arabic" w:cs="Traditional Arabic"/>
          <w:b/>
          <w:bCs/>
          <w:kern w:val="0"/>
          <w:sz w:val="36"/>
          <w:szCs w:val="36"/>
          <w:rtl/>
          <w14:ligatures w14:val="none"/>
        </w:rPr>
        <w:t>الأستاذ/ة</w:t>
      </w:r>
    </w:p>
    <w:p w14:paraId="477FF928" w14:textId="77777777" w:rsidR="0052160F" w:rsidRPr="00834338" w:rsidRDefault="0052160F" w:rsidP="0052160F">
      <w:pPr>
        <w:spacing w:after="0" w:line="360" w:lineRule="auto"/>
        <w:jc w:val="both"/>
        <w:rPr>
          <w:rFonts w:ascii="Traditional Arabic" w:eastAsia="Calibri" w:hAnsi="Traditional Arabic" w:cs="Traditional Arabic"/>
          <w:sz w:val="32"/>
          <w:szCs w:val="32"/>
          <w:rtl/>
        </w:rPr>
      </w:pPr>
      <w:r w:rsidRPr="00834338">
        <w:rPr>
          <w:rFonts w:ascii="Traditional Arabic" w:eastAsia="Calibri" w:hAnsi="Traditional Arabic" w:cs="Traditional Arabic"/>
          <w:sz w:val="32"/>
          <w:szCs w:val="32"/>
          <w:rtl/>
        </w:rPr>
        <w:t>تحية طيبة، وبعد،،</w:t>
      </w:r>
    </w:p>
    <w:p w14:paraId="0081733E" w14:textId="361072E5" w:rsidR="0052160F" w:rsidRPr="00834338" w:rsidRDefault="0052160F" w:rsidP="00DF7428">
      <w:pPr>
        <w:spacing w:after="0" w:line="360" w:lineRule="auto"/>
        <w:jc w:val="both"/>
        <w:rPr>
          <w:rFonts w:ascii="Traditional Arabic" w:eastAsia="Calibri" w:hAnsi="Traditional Arabic" w:cs="Traditional Arabic"/>
          <w:b/>
          <w:bCs/>
          <w:sz w:val="32"/>
          <w:szCs w:val="32"/>
          <w:rtl/>
          <w:lang w:bidi="ar-EG"/>
        </w:rPr>
      </w:pPr>
      <w:r w:rsidRPr="00834338">
        <w:rPr>
          <w:rFonts w:ascii="Traditional Arabic" w:eastAsia="Calibri" w:hAnsi="Traditional Arabic" w:cs="Traditional Arabic"/>
          <w:sz w:val="32"/>
          <w:szCs w:val="32"/>
          <w:rtl/>
        </w:rPr>
        <w:t xml:space="preserve">أنا </w:t>
      </w:r>
      <w:r w:rsidRPr="00834338">
        <w:rPr>
          <w:rFonts w:ascii="Traditional Arabic" w:eastAsia="Calibri" w:hAnsi="Traditional Arabic" w:cs="Traditional Arabic"/>
          <w:sz w:val="32"/>
          <w:szCs w:val="32"/>
          <w:rtl/>
          <w:lang w:bidi="ar-EG"/>
        </w:rPr>
        <w:t xml:space="preserve">طالب دكتوراة </w:t>
      </w:r>
      <w:r w:rsidR="00DF7428" w:rsidRPr="00834338">
        <w:rPr>
          <w:rFonts w:ascii="Traditional Arabic" w:eastAsia="Calibri" w:hAnsi="Traditional Arabic" w:cs="Traditional Arabic"/>
          <w:sz w:val="32"/>
          <w:szCs w:val="32"/>
          <w:rtl/>
          <w:lang w:bidi="ar-EG"/>
        </w:rPr>
        <w:t>بجامعة ميدأوشن، كلية الإدارة</w:t>
      </w:r>
      <w:r w:rsidRPr="00834338">
        <w:rPr>
          <w:rFonts w:ascii="Traditional Arabic" w:eastAsia="Calibri" w:hAnsi="Traditional Arabic" w:cs="Traditional Arabic"/>
          <w:sz w:val="32"/>
          <w:szCs w:val="32"/>
          <w:rtl/>
          <w:lang w:bidi="ar-EG"/>
        </w:rPr>
        <w:t>، وأ</w:t>
      </w:r>
      <w:r w:rsidR="009477DF" w:rsidRPr="00834338">
        <w:rPr>
          <w:rFonts w:ascii="Traditional Arabic" w:eastAsia="Calibri" w:hAnsi="Traditional Arabic" w:cs="Traditional Arabic"/>
          <w:sz w:val="32"/>
          <w:szCs w:val="32"/>
          <w:rtl/>
          <w:lang w:bidi="ar-EG"/>
        </w:rPr>
        <w:t>ُ</w:t>
      </w:r>
      <w:r w:rsidRPr="00834338">
        <w:rPr>
          <w:rFonts w:ascii="Traditional Arabic" w:eastAsia="Calibri" w:hAnsi="Traditional Arabic" w:cs="Traditional Arabic"/>
          <w:sz w:val="32"/>
          <w:szCs w:val="32"/>
          <w:rtl/>
          <w:lang w:bidi="ar-EG"/>
        </w:rPr>
        <w:t>جري حالي</w:t>
      </w:r>
      <w:r w:rsidR="009477DF" w:rsidRPr="00834338">
        <w:rPr>
          <w:rFonts w:ascii="Traditional Arabic" w:eastAsia="Calibri" w:hAnsi="Traditional Arabic" w:cs="Traditional Arabic"/>
          <w:sz w:val="32"/>
          <w:szCs w:val="32"/>
          <w:rtl/>
          <w:lang w:bidi="ar-EG"/>
        </w:rPr>
        <w:t>ً</w:t>
      </w:r>
      <w:r w:rsidRPr="00834338">
        <w:rPr>
          <w:rFonts w:ascii="Traditional Arabic" w:eastAsia="Calibri" w:hAnsi="Traditional Arabic" w:cs="Traditional Arabic"/>
          <w:sz w:val="32"/>
          <w:szCs w:val="32"/>
          <w:rtl/>
          <w:lang w:bidi="ar-EG"/>
        </w:rPr>
        <w:t xml:space="preserve">ا دراسة بعنوان " دور الابتكار في تحقيق التنمية المستدامة في ظل رؤية المملكة العربية 2030. </w:t>
      </w:r>
      <w:r w:rsidRPr="00834338">
        <w:rPr>
          <w:rFonts w:ascii="Traditional Arabic" w:eastAsia="Calibri" w:hAnsi="Traditional Arabic" w:cs="Traditional Arabic"/>
          <w:sz w:val="32"/>
          <w:szCs w:val="32"/>
          <w:rtl/>
        </w:rPr>
        <w:t xml:space="preserve">تهدف هذه </w:t>
      </w:r>
      <w:r w:rsidR="009847F8" w:rsidRPr="00834338">
        <w:rPr>
          <w:rFonts w:ascii="Traditional Arabic" w:eastAsia="Calibri" w:hAnsi="Traditional Arabic" w:cs="Traditional Arabic"/>
          <w:sz w:val="32"/>
          <w:szCs w:val="32"/>
          <w:rtl/>
        </w:rPr>
        <w:t>الدِّراسة</w:t>
      </w:r>
      <w:r w:rsidRPr="00834338">
        <w:rPr>
          <w:rFonts w:ascii="Traditional Arabic" w:eastAsia="Calibri" w:hAnsi="Traditional Arabic" w:cs="Traditional Arabic"/>
          <w:sz w:val="32"/>
          <w:szCs w:val="32"/>
          <w:rtl/>
        </w:rPr>
        <w:t xml:space="preserve"> إلى فحص</w:t>
      </w:r>
      <w:r w:rsidRPr="00834338">
        <w:rPr>
          <w:rFonts w:ascii="Traditional Arabic" w:eastAsia="Calibri" w:hAnsi="Traditional Arabic" w:cs="Traditional Arabic"/>
          <w:sz w:val="32"/>
          <w:szCs w:val="32"/>
          <w:rtl/>
          <w:lang w:bidi="ar-EG"/>
        </w:rPr>
        <w:t xml:space="preserve"> دور الابتكار في تحقيق التنمية المستدامة في ظل رؤية المملكة العربية 2030.</w:t>
      </w:r>
    </w:p>
    <w:p w14:paraId="0828AE8E" w14:textId="515D8DE8" w:rsidR="0052160F" w:rsidRPr="00834338" w:rsidRDefault="0052160F" w:rsidP="00DF7428">
      <w:pPr>
        <w:spacing w:after="0" w:line="360" w:lineRule="auto"/>
        <w:contextualSpacing/>
        <w:jc w:val="both"/>
        <w:rPr>
          <w:rFonts w:ascii="Traditional Arabic" w:eastAsia="Calibri" w:hAnsi="Traditional Arabic" w:cs="Traditional Arabic"/>
          <w:kern w:val="0"/>
          <w:sz w:val="32"/>
          <w:szCs w:val="32"/>
          <w:rtl/>
          <w14:ligatures w14:val="none"/>
        </w:rPr>
      </w:pPr>
      <w:r w:rsidRPr="00834338">
        <w:rPr>
          <w:rFonts w:ascii="Traditional Arabic" w:eastAsia="Calibri" w:hAnsi="Traditional Arabic" w:cs="Traditional Arabic"/>
          <w:kern w:val="0"/>
          <w:sz w:val="32"/>
          <w:szCs w:val="32"/>
          <w:rtl/>
          <w14:ligatures w14:val="none"/>
        </w:rPr>
        <w:t xml:space="preserve">وقد تم تصميم هذه الاستبانة لإكمال هذه </w:t>
      </w:r>
      <w:r w:rsidR="009847F8" w:rsidRPr="00834338">
        <w:rPr>
          <w:rFonts w:ascii="Traditional Arabic" w:eastAsia="Calibri" w:hAnsi="Traditional Arabic" w:cs="Traditional Arabic"/>
          <w:kern w:val="0"/>
          <w:sz w:val="32"/>
          <w:szCs w:val="32"/>
          <w:rtl/>
          <w14:ligatures w14:val="none"/>
        </w:rPr>
        <w:t>الدِّراسة</w:t>
      </w:r>
      <w:r w:rsidRPr="00834338">
        <w:rPr>
          <w:rFonts w:ascii="Traditional Arabic" w:eastAsia="Calibri" w:hAnsi="Traditional Arabic" w:cs="Traditional Arabic"/>
          <w:kern w:val="0"/>
          <w:sz w:val="32"/>
          <w:szCs w:val="32"/>
          <w:rtl/>
          <w14:ligatures w14:val="none"/>
        </w:rPr>
        <w:t xml:space="preserve"> بالتطبيق على </w:t>
      </w:r>
      <w:r w:rsidRPr="00834338">
        <w:rPr>
          <w:rFonts w:ascii="Traditional Arabic" w:eastAsia="Calibri" w:hAnsi="Traditional Arabic" w:cs="Traditional Arabic"/>
          <w:sz w:val="32"/>
          <w:szCs w:val="32"/>
          <w:rtl/>
        </w:rPr>
        <w:t xml:space="preserve">شركات قطاع الخدمات اللوجستية بالمملكة العربية السعودية. </w:t>
      </w:r>
      <w:r w:rsidRPr="00834338">
        <w:rPr>
          <w:rFonts w:ascii="Traditional Arabic" w:eastAsia="Calibri" w:hAnsi="Traditional Arabic" w:cs="Traditional Arabic"/>
          <w:kern w:val="0"/>
          <w:sz w:val="32"/>
          <w:szCs w:val="32"/>
          <w:rtl/>
          <w14:ligatures w14:val="none"/>
        </w:rPr>
        <w:t>علم</w:t>
      </w:r>
      <w:r w:rsidR="009477DF" w:rsidRPr="00834338">
        <w:rPr>
          <w:rFonts w:ascii="Traditional Arabic" w:eastAsia="Calibri" w:hAnsi="Traditional Arabic" w:cs="Traditional Arabic"/>
          <w:kern w:val="0"/>
          <w:sz w:val="32"/>
          <w:szCs w:val="32"/>
          <w:rtl/>
          <w14:ligatures w14:val="none"/>
        </w:rPr>
        <w:t>ً</w:t>
      </w:r>
      <w:r w:rsidRPr="00834338">
        <w:rPr>
          <w:rFonts w:ascii="Traditional Arabic" w:eastAsia="Calibri" w:hAnsi="Traditional Arabic" w:cs="Traditional Arabic"/>
          <w:kern w:val="0"/>
          <w:sz w:val="32"/>
          <w:szCs w:val="32"/>
          <w:rtl/>
          <w14:ligatures w14:val="none"/>
        </w:rPr>
        <w:t xml:space="preserve">ا بأن الاستبانة مكونة من </w:t>
      </w:r>
      <w:r w:rsidR="00DF7428" w:rsidRPr="00834338">
        <w:rPr>
          <w:rFonts w:ascii="Traditional Arabic" w:eastAsia="Calibri" w:hAnsi="Traditional Arabic" w:cs="Traditional Arabic"/>
          <w:kern w:val="0"/>
          <w:sz w:val="32"/>
          <w:szCs w:val="32"/>
          <w:rtl/>
          <w14:ligatures w14:val="none"/>
        </w:rPr>
        <w:t>ثلاثة أقسام</w:t>
      </w:r>
      <w:r w:rsidRPr="00834338">
        <w:rPr>
          <w:rFonts w:ascii="Traditional Arabic" w:eastAsia="Calibri" w:hAnsi="Traditional Arabic" w:cs="Traditional Arabic"/>
          <w:kern w:val="0"/>
          <w:sz w:val="32"/>
          <w:szCs w:val="32"/>
          <w:rtl/>
          <w14:ligatures w14:val="none"/>
        </w:rPr>
        <w:t xml:space="preserve">: القسم الأول خاص بالبيانات الشخصية، والثاني </w:t>
      </w:r>
      <w:r w:rsidR="00DF7428" w:rsidRPr="00834338">
        <w:rPr>
          <w:rFonts w:ascii="Traditional Arabic" w:eastAsia="Calibri" w:hAnsi="Traditional Arabic" w:cs="Traditional Arabic"/>
          <w:kern w:val="0"/>
          <w:sz w:val="32"/>
          <w:szCs w:val="32"/>
          <w:rtl/>
          <w14:ligatures w14:val="none"/>
        </w:rPr>
        <w:t>ل</w:t>
      </w:r>
      <w:r w:rsidR="009477DF" w:rsidRPr="00834338">
        <w:rPr>
          <w:rFonts w:ascii="Traditional Arabic" w:eastAsia="Calibri" w:hAnsi="Traditional Arabic" w:cs="Traditional Arabic"/>
          <w:kern w:val="0"/>
          <w:sz w:val="32"/>
          <w:szCs w:val="32"/>
          <w:rtl/>
          <w14:ligatures w14:val="none"/>
        </w:rPr>
        <w:t>ل</w:t>
      </w:r>
      <w:r w:rsidR="00DF7428" w:rsidRPr="00834338">
        <w:rPr>
          <w:rFonts w:ascii="Traditional Arabic" w:eastAsia="Calibri" w:hAnsi="Traditional Arabic" w:cs="Traditional Arabic"/>
          <w:kern w:val="0"/>
          <w:sz w:val="32"/>
          <w:szCs w:val="32"/>
          <w:rtl/>
          <w14:ligatures w14:val="none"/>
        </w:rPr>
        <w:t>تعرف على مستوى الابتكار في قطاع الخدمات اللوجستية، والقسم الثالث ل</w:t>
      </w:r>
      <w:r w:rsidR="009477DF" w:rsidRPr="00834338">
        <w:rPr>
          <w:rFonts w:ascii="Traditional Arabic" w:eastAsia="Calibri" w:hAnsi="Traditional Arabic" w:cs="Traditional Arabic"/>
          <w:kern w:val="0"/>
          <w:sz w:val="32"/>
          <w:szCs w:val="32"/>
          <w:rtl/>
          <w14:ligatures w14:val="none"/>
        </w:rPr>
        <w:t>ل</w:t>
      </w:r>
      <w:r w:rsidR="00DF7428" w:rsidRPr="00834338">
        <w:rPr>
          <w:rFonts w:ascii="Traditional Arabic" w:eastAsia="Calibri" w:hAnsi="Traditional Arabic" w:cs="Traditional Arabic"/>
          <w:kern w:val="0"/>
          <w:sz w:val="32"/>
          <w:szCs w:val="32"/>
          <w:rtl/>
          <w14:ligatures w14:val="none"/>
        </w:rPr>
        <w:t xml:space="preserve">تعرف على مستوى تحقيق التنمية المستدامة في قطاع الخدمات اللوجستية، </w:t>
      </w:r>
      <w:r w:rsidRPr="00834338">
        <w:rPr>
          <w:rFonts w:ascii="Traditional Arabic" w:eastAsia="Calibri" w:hAnsi="Traditional Arabic" w:cs="Traditional Arabic"/>
          <w:kern w:val="0"/>
          <w:sz w:val="32"/>
          <w:szCs w:val="32"/>
          <w:rtl/>
          <w14:ligatures w14:val="none"/>
        </w:rPr>
        <w:t>والتي يتوقع أن</w:t>
      </w:r>
      <w:r w:rsidR="003943E3" w:rsidRPr="00834338">
        <w:rPr>
          <w:rFonts w:ascii="Traditional Arabic" w:eastAsia="Calibri" w:hAnsi="Traditional Arabic" w:cs="Traditional Arabic"/>
          <w:kern w:val="0"/>
          <w:sz w:val="32"/>
          <w:szCs w:val="32"/>
          <w:rtl/>
          <w14:ligatures w14:val="none"/>
        </w:rPr>
        <w:t>ْ</w:t>
      </w:r>
      <w:r w:rsidRPr="00834338">
        <w:rPr>
          <w:rFonts w:ascii="Traditional Arabic" w:eastAsia="Calibri" w:hAnsi="Traditional Arabic" w:cs="Traditional Arabic"/>
          <w:kern w:val="0"/>
          <w:sz w:val="32"/>
          <w:szCs w:val="32"/>
          <w:rtl/>
          <w14:ligatures w14:val="none"/>
        </w:rPr>
        <w:t xml:space="preserve"> تستغرق تعبئتها 10 دقائق.</w:t>
      </w:r>
    </w:p>
    <w:p w14:paraId="6024863B" w14:textId="58D6120F" w:rsidR="0052160F" w:rsidRPr="00834338" w:rsidRDefault="0052160F" w:rsidP="0052160F">
      <w:pPr>
        <w:spacing w:after="0" w:line="360" w:lineRule="auto"/>
        <w:jc w:val="both"/>
        <w:rPr>
          <w:rFonts w:ascii="Traditional Arabic" w:eastAsia="Calibri" w:hAnsi="Traditional Arabic" w:cs="Traditional Arabic"/>
          <w:sz w:val="32"/>
          <w:szCs w:val="32"/>
          <w:rtl/>
        </w:rPr>
      </w:pPr>
      <w:r w:rsidRPr="00834338">
        <w:rPr>
          <w:rFonts w:ascii="Traditional Arabic" w:eastAsia="Calibri" w:hAnsi="Traditional Arabic" w:cs="Traditional Arabic"/>
          <w:sz w:val="32"/>
          <w:szCs w:val="32"/>
          <w:rtl/>
        </w:rPr>
        <w:t>أود أن أطلب منك التعاون في الإجابة على هذا الاستبيان. سيتم الحفاظ على سرية أي معلومات يتم الحصول عليها وستستخدم فقط لأغراض أكاديمية. نحن نقدر تعاونك كثير</w:t>
      </w:r>
      <w:r w:rsidR="003943E3" w:rsidRPr="00834338">
        <w:rPr>
          <w:rFonts w:ascii="Traditional Arabic" w:eastAsia="Calibri" w:hAnsi="Traditional Arabic" w:cs="Traditional Arabic"/>
          <w:sz w:val="32"/>
          <w:szCs w:val="32"/>
          <w:rtl/>
        </w:rPr>
        <w:t>ً</w:t>
      </w:r>
      <w:r w:rsidRPr="00834338">
        <w:rPr>
          <w:rFonts w:ascii="Traditional Arabic" w:eastAsia="Calibri" w:hAnsi="Traditional Arabic" w:cs="Traditional Arabic"/>
          <w:sz w:val="32"/>
          <w:szCs w:val="32"/>
          <w:rtl/>
        </w:rPr>
        <w:t>ا</w:t>
      </w:r>
      <w:r w:rsidRPr="00834338">
        <w:rPr>
          <w:rFonts w:ascii="Traditional Arabic" w:eastAsia="Calibri" w:hAnsi="Traditional Arabic" w:cs="Traditional Arabic"/>
          <w:sz w:val="32"/>
          <w:szCs w:val="32"/>
        </w:rPr>
        <w:t>.</w:t>
      </w:r>
    </w:p>
    <w:p w14:paraId="743E71ED" w14:textId="25202238" w:rsidR="0052160F" w:rsidRPr="00834338" w:rsidRDefault="0052160F" w:rsidP="0052160F">
      <w:pPr>
        <w:spacing w:after="0" w:line="360" w:lineRule="auto"/>
        <w:jc w:val="both"/>
        <w:rPr>
          <w:rFonts w:ascii="Traditional Arabic" w:eastAsia="Calibri" w:hAnsi="Traditional Arabic" w:cs="Traditional Arabic"/>
          <w:sz w:val="32"/>
          <w:szCs w:val="32"/>
          <w:rtl/>
        </w:rPr>
      </w:pPr>
      <w:r w:rsidRPr="00834338">
        <w:rPr>
          <w:rFonts w:ascii="Traditional Arabic" w:eastAsia="Calibri" w:hAnsi="Traditional Arabic" w:cs="Traditional Arabic"/>
          <w:sz w:val="32"/>
          <w:szCs w:val="32"/>
          <w:rtl/>
        </w:rPr>
        <w:t>أشكرك مقدم</w:t>
      </w:r>
      <w:r w:rsidR="003943E3" w:rsidRPr="00834338">
        <w:rPr>
          <w:rFonts w:ascii="Traditional Arabic" w:eastAsia="Calibri" w:hAnsi="Traditional Arabic" w:cs="Traditional Arabic"/>
          <w:sz w:val="32"/>
          <w:szCs w:val="32"/>
          <w:rtl/>
        </w:rPr>
        <w:t>ً</w:t>
      </w:r>
      <w:r w:rsidRPr="00834338">
        <w:rPr>
          <w:rFonts w:ascii="Traditional Arabic" w:eastAsia="Calibri" w:hAnsi="Traditional Arabic" w:cs="Traditional Arabic"/>
          <w:sz w:val="32"/>
          <w:szCs w:val="32"/>
          <w:rtl/>
        </w:rPr>
        <w:t xml:space="preserve">ا على موافقتك على المشاركة في هذه </w:t>
      </w:r>
      <w:r w:rsidR="009847F8" w:rsidRPr="00834338">
        <w:rPr>
          <w:rFonts w:ascii="Traditional Arabic" w:eastAsia="Calibri" w:hAnsi="Traditional Arabic" w:cs="Traditional Arabic"/>
          <w:sz w:val="32"/>
          <w:szCs w:val="32"/>
          <w:rtl/>
        </w:rPr>
        <w:t>الدِّراسة</w:t>
      </w:r>
      <w:r w:rsidRPr="00834338">
        <w:rPr>
          <w:rFonts w:ascii="Traditional Arabic" w:eastAsia="Calibri" w:hAnsi="Traditional Arabic" w:cs="Traditional Arabic"/>
          <w:sz w:val="32"/>
          <w:szCs w:val="32"/>
          <w:rtl/>
        </w:rPr>
        <w:t>.</w:t>
      </w:r>
    </w:p>
    <w:p w14:paraId="5E3CEB0A" w14:textId="71897646" w:rsidR="0052160F" w:rsidRPr="00834338" w:rsidRDefault="0052160F" w:rsidP="0052160F">
      <w:pPr>
        <w:spacing w:after="0" w:line="360" w:lineRule="auto"/>
        <w:jc w:val="right"/>
        <w:rPr>
          <w:rFonts w:ascii="Traditional Arabic" w:eastAsia="Times New Roman" w:hAnsi="Traditional Arabic" w:cs="Traditional Arabic"/>
          <w:b/>
          <w:bCs/>
          <w:kern w:val="0"/>
          <w:sz w:val="40"/>
          <w:szCs w:val="40"/>
          <w:rtl/>
          <w14:ligatures w14:val="none"/>
        </w:rPr>
      </w:pPr>
      <w:r w:rsidRPr="00834338">
        <w:rPr>
          <w:rFonts w:ascii="Traditional Arabic" w:eastAsia="Calibri" w:hAnsi="Traditional Arabic" w:cs="Traditional Arabic"/>
          <w:kern w:val="0"/>
          <w:sz w:val="32"/>
          <w:szCs w:val="32"/>
          <w:rtl/>
          <w:lang w:bidi="ar-EG"/>
          <w14:ligatures w14:val="none"/>
        </w:rPr>
        <w:t xml:space="preserve"> </w:t>
      </w:r>
      <w:r w:rsidRPr="00834338">
        <w:rPr>
          <w:rFonts w:ascii="Traditional Arabic" w:eastAsia="Calibri" w:hAnsi="Traditional Arabic" w:cs="Traditional Arabic"/>
          <w:b/>
          <w:bCs/>
          <w:kern w:val="0"/>
          <w:sz w:val="32"/>
          <w:szCs w:val="32"/>
          <w:rtl/>
          <w:lang w:bidi="ar-EG"/>
          <w14:ligatures w14:val="none"/>
        </w:rPr>
        <w:t>(  الــبــاحــــــــــــــــــث  )</w:t>
      </w:r>
    </w:p>
    <w:p w14:paraId="1205B0CD" w14:textId="77777777" w:rsidR="00DF7428" w:rsidRPr="00834338" w:rsidRDefault="00DF7428" w:rsidP="00373592">
      <w:pPr>
        <w:spacing w:after="0" w:line="360" w:lineRule="auto"/>
        <w:jc w:val="both"/>
        <w:rPr>
          <w:rFonts w:ascii="Traditional Arabic" w:eastAsia="Times New Roman" w:hAnsi="Traditional Arabic" w:cs="Traditional Arabic"/>
          <w:b/>
          <w:bCs/>
          <w:kern w:val="0"/>
          <w:sz w:val="40"/>
          <w:szCs w:val="40"/>
          <w:rtl/>
          <w14:ligatures w14:val="none"/>
        </w:rPr>
      </w:pPr>
    </w:p>
    <w:p w14:paraId="7F5C62C4" w14:textId="77777777" w:rsidR="00DF7428" w:rsidRPr="00834338" w:rsidRDefault="00DF7428" w:rsidP="00373592">
      <w:pPr>
        <w:spacing w:after="0" w:line="360" w:lineRule="auto"/>
        <w:jc w:val="both"/>
        <w:rPr>
          <w:rFonts w:ascii="Traditional Arabic" w:eastAsia="Times New Roman" w:hAnsi="Traditional Arabic" w:cs="Traditional Arabic"/>
          <w:b/>
          <w:bCs/>
          <w:kern w:val="0"/>
          <w:sz w:val="40"/>
          <w:szCs w:val="40"/>
          <w:rtl/>
          <w14:ligatures w14:val="none"/>
        </w:rPr>
      </w:pPr>
    </w:p>
    <w:p w14:paraId="1645F630" w14:textId="77777777" w:rsidR="00DF7428" w:rsidRPr="00834338" w:rsidRDefault="00DF7428" w:rsidP="00373592">
      <w:pPr>
        <w:spacing w:after="0" w:line="360" w:lineRule="auto"/>
        <w:jc w:val="both"/>
        <w:rPr>
          <w:rFonts w:ascii="Traditional Arabic" w:eastAsia="Times New Roman" w:hAnsi="Traditional Arabic" w:cs="Traditional Arabic"/>
          <w:b/>
          <w:bCs/>
          <w:kern w:val="0"/>
          <w:sz w:val="40"/>
          <w:szCs w:val="40"/>
          <w:rtl/>
          <w14:ligatures w14:val="none"/>
        </w:rPr>
      </w:pPr>
    </w:p>
    <w:p w14:paraId="5A22483E" w14:textId="77777777" w:rsidR="00373592" w:rsidRPr="00834338" w:rsidRDefault="00373592" w:rsidP="00373592">
      <w:pPr>
        <w:spacing w:after="0" w:line="360" w:lineRule="auto"/>
        <w:jc w:val="both"/>
        <w:rPr>
          <w:rFonts w:ascii="Traditional Arabic" w:eastAsia="Calibri" w:hAnsi="Traditional Arabic" w:cs="Traditional Arabic"/>
          <w:b/>
          <w:bCs/>
          <w:sz w:val="36"/>
          <w:szCs w:val="36"/>
          <w:u w:val="single"/>
          <w:rtl/>
        </w:rPr>
      </w:pPr>
      <w:r w:rsidRPr="00834338">
        <w:rPr>
          <w:rFonts w:ascii="Traditional Arabic" w:eastAsia="Calibri" w:hAnsi="Traditional Arabic" w:cs="Traditional Arabic"/>
          <w:b/>
          <w:bCs/>
          <w:sz w:val="36"/>
          <w:szCs w:val="36"/>
          <w:u w:val="single"/>
          <w:rtl/>
        </w:rPr>
        <w:lastRenderedPageBreak/>
        <w:t>القسم الأول: البيانات الشخصية</w:t>
      </w:r>
    </w:p>
    <w:p w14:paraId="703A6589" w14:textId="77777777" w:rsidR="00373592" w:rsidRPr="00834338" w:rsidRDefault="00373592" w:rsidP="00BC4130">
      <w:pPr>
        <w:numPr>
          <w:ilvl w:val="0"/>
          <w:numId w:val="17"/>
        </w:numPr>
        <w:spacing w:after="0" w:line="360" w:lineRule="auto"/>
        <w:ind w:left="423"/>
        <w:contextualSpacing/>
        <w:rPr>
          <w:rFonts w:ascii="Traditional Arabic" w:eastAsia="Calibri" w:hAnsi="Traditional Arabic" w:cs="Traditional Arabic"/>
          <w:b/>
          <w:bCs/>
          <w:kern w:val="0"/>
          <w:sz w:val="32"/>
          <w:szCs w:val="32"/>
          <w14:ligatures w14:val="none"/>
        </w:rPr>
      </w:pPr>
      <w:r w:rsidRPr="00834338">
        <w:rPr>
          <w:rFonts w:ascii="Traditional Arabic" w:eastAsia="Calibri" w:hAnsi="Traditional Arabic" w:cs="Traditional Arabic"/>
          <w:b/>
          <w:bCs/>
          <w:kern w:val="0"/>
          <w:sz w:val="32"/>
          <w:szCs w:val="32"/>
          <w:rtl/>
          <w14:ligatures w14:val="none"/>
        </w:rPr>
        <w:t>المؤهل العلمي:</w:t>
      </w:r>
    </w:p>
    <w:tbl>
      <w:tblPr>
        <w:tblStyle w:val="TableGrid"/>
        <w:bidiVisual/>
        <w:tblW w:w="5000" w:type="pct"/>
        <w:tblLook w:val="04A0" w:firstRow="1" w:lastRow="0" w:firstColumn="1" w:lastColumn="0" w:noHBand="0" w:noVBand="1"/>
      </w:tblPr>
      <w:tblGrid>
        <w:gridCol w:w="4524"/>
        <w:gridCol w:w="4524"/>
      </w:tblGrid>
      <w:tr w:rsidR="00373592" w:rsidRPr="00834338" w14:paraId="33CF654A" w14:textId="77777777" w:rsidTr="00DF7428">
        <w:tc>
          <w:tcPr>
            <w:tcW w:w="2500" w:type="pct"/>
          </w:tcPr>
          <w:p w14:paraId="0B563202" w14:textId="77777777" w:rsidR="00373592" w:rsidRPr="00834338" w:rsidRDefault="00373592" w:rsidP="00BC4130">
            <w:pPr>
              <w:numPr>
                <w:ilvl w:val="0"/>
                <w:numId w:val="18"/>
              </w:numPr>
              <w:spacing w:after="120"/>
              <w:contextualSpacing/>
              <w:rPr>
                <w:rFonts w:ascii="Traditional Arabic" w:eastAsia="Calibri" w:hAnsi="Traditional Arabic" w:cs="Traditional Arabic"/>
                <w:sz w:val="32"/>
                <w:szCs w:val="32"/>
                <w:rtl/>
              </w:rPr>
            </w:pPr>
            <w:r w:rsidRPr="00834338">
              <w:rPr>
                <w:rFonts w:ascii="Traditional Arabic" w:eastAsia="Calibri" w:hAnsi="Traditional Arabic" w:cs="Traditional Arabic"/>
                <w:sz w:val="32"/>
                <w:szCs w:val="32"/>
                <w:rtl/>
              </w:rPr>
              <w:t>دبلوم</w:t>
            </w:r>
          </w:p>
        </w:tc>
        <w:tc>
          <w:tcPr>
            <w:tcW w:w="2500" w:type="pct"/>
          </w:tcPr>
          <w:p w14:paraId="04C9264F" w14:textId="77777777" w:rsidR="00373592" w:rsidRPr="00834338" w:rsidRDefault="00373592" w:rsidP="00BC4130">
            <w:pPr>
              <w:numPr>
                <w:ilvl w:val="0"/>
                <w:numId w:val="18"/>
              </w:numPr>
              <w:spacing w:after="120"/>
              <w:contextualSpacing/>
              <w:rPr>
                <w:rFonts w:ascii="Traditional Arabic" w:eastAsia="Calibri" w:hAnsi="Traditional Arabic" w:cs="Traditional Arabic"/>
                <w:sz w:val="32"/>
                <w:szCs w:val="32"/>
                <w:rtl/>
              </w:rPr>
            </w:pPr>
            <w:r w:rsidRPr="00834338">
              <w:rPr>
                <w:rFonts w:ascii="Traditional Arabic" w:eastAsia="Calibri" w:hAnsi="Traditional Arabic" w:cs="Traditional Arabic"/>
                <w:sz w:val="32"/>
                <w:szCs w:val="32"/>
                <w:rtl/>
              </w:rPr>
              <w:t>بكالوريوس</w:t>
            </w:r>
          </w:p>
        </w:tc>
      </w:tr>
      <w:tr w:rsidR="00373592" w:rsidRPr="00834338" w14:paraId="605EEFF6" w14:textId="77777777" w:rsidTr="00DF7428">
        <w:tc>
          <w:tcPr>
            <w:tcW w:w="2500" w:type="pct"/>
          </w:tcPr>
          <w:p w14:paraId="366D9163" w14:textId="77777777" w:rsidR="00373592" w:rsidRPr="00834338" w:rsidRDefault="00373592" w:rsidP="00BC4130">
            <w:pPr>
              <w:numPr>
                <w:ilvl w:val="0"/>
                <w:numId w:val="18"/>
              </w:numPr>
              <w:spacing w:after="120"/>
              <w:contextualSpacing/>
              <w:rPr>
                <w:rFonts w:ascii="Traditional Arabic" w:eastAsia="Calibri" w:hAnsi="Traditional Arabic" w:cs="Traditional Arabic"/>
                <w:sz w:val="32"/>
                <w:szCs w:val="32"/>
                <w:rtl/>
              </w:rPr>
            </w:pPr>
            <w:r w:rsidRPr="00834338">
              <w:rPr>
                <w:rFonts w:ascii="Traditional Arabic" w:eastAsia="Calibri" w:hAnsi="Traditional Arabic" w:cs="Traditional Arabic"/>
                <w:sz w:val="32"/>
                <w:szCs w:val="32"/>
                <w:rtl/>
              </w:rPr>
              <w:t>ماجستير</w:t>
            </w:r>
          </w:p>
        </w:tc>
        <w:tc>
          <w:tcPr>
            <w:tcW w:w="2500" w:type="pct"/>
          </w:tcPr>
          <w:p w14:paraId="246F6413" w14:textId="77777777" w:rsidR="00373592" w:rsidRPr="00834338" w:rsidRDefault="00373592" w:rsidP="00BC4130">
            <w:pPr>
              <w:numPr>
                <w:ilvl w:val="0"/>
                <w:numId w:val="18"/>
              </w:numPr>
              <w:spacing w:after="120"/>
              <w:contextualSpacing/>
              <w:rPr>
                <w:rFonts w:ascii="Traditional Arabic" w:eastAsia="Calibri" w:hAnsi="Traditional Arabic" w:cs="Traditional Arabic"/>
                <w:sz w:val="32"/>
                <w:szCs w:val="32"/>
                <w:rtl/>
              </w:rPr>
            </w:pPr>
            <w:r w:rsidRPr="00834338">
              <w:rPr>
                <w:rFonts w:ascii="Traditional Arabic" w:eastAsia="Calibri" w:hAnsi="Traditional Arabic" w:cs="Traditional Arabic"/>
                <w:sz w:val="32"/>
                <w:szCs w:val="32"/>
                <w:rtl/>
              </w:rPr>
              <w:t>دكتوراه</w:t>
            </w:r>
          </w:p>
        </w:tc>
      </w:tr>
    </w:tbl>
    <w:p w14:paraId="3528A003" w14:textId="77777777" w:rsidR="00373592" w:rsidRPr="00834338" w:rsidRDefault="00373592" w:rsidP="00BC4130">
      <w:pPr>
        <w:numPr>
          <w:ilvl w:val="0"/>
          <w:numId w:val="17"/>
        </w:numPr>
        <w:spacing w:before="240" w:after="0" w:line="360" w:lineRule="auto"/>
        <w:ind w:left="423"/>
        <w:contextualSpacing/>
        <w:rPr>
          <w:rFonts w:ascii="Traditional Arabic" w:eastAsia="Calibri" w:hAnsi="Traditional Arabic" w:cs="Traditional Arabic"/>
          <w:b/>
          <w:bCs/>
          <w:kern w:val="0"/>
          <w:sz w:val="32"/>
          <w:szCs w:val="32"/>
          <w14:ligatures w14:val="none"/>
        </w:rPr>
      </w:pPr>
      <w:r w:rsidRPr="00834338">
        <w:rPr>
          <w:rFonts w:ascii="Traditional Arabic" w:eastAsia="Calibri" w:hAnsi="Traditional Arabic" w:cs="Traditional Arabic"/>
          <w:b/>
          <w:bCs/>
          <w:kern w:val="0"/>
          <w:sz w:val="32"/>
          <w:szCs w:val="32"/>
          <w:rtl/>
          <w14:ligatures w14:val="none"/>
        </w:rPr>
        <w:t>سنوات الخبرة:</w:t>
      </w:r>
    </w:p>
    <w:tbl>
      <w:tblPr>
        <w:tblStyle w:val="TableGrid"/>
        <w:bidiVisual/>
        <w:tblW w:w="5000" w:type="pct"/>
        <w:tblLook w:val="04A0" w:firstRow="1" w:lastRow="0" w:firstColumn="1" w:lastColumn="0" w:noHBand="0" w:noVBand="1"/>
      </w:tblPr>
      <w:tblGrid>
        <w:gridCol w:w="4524"/>
        <w:gridCol w:w="4524"/>
      </w:tblGrid>
      <w:tr w:rsidR="00373592" w:rsidRPr="00834338" w14:paraId="315F81A4" w14:textId="77777777" w:rsidTr="00DF7428">
        <w:tc>
          <w:tcPr>
            <w:tcW w:w="2500" w:type="pct"/>
          </w:tcPr>
          <w:p w14:paraId="728F5F4A" w14:textId="77777777" w:rsidR="00373592" w:rsidRPr="00834338" w:rsidRDefault="00373592" w:rsidP="00BC4130">
            <w:pPr>
              <w:numPr>
                <w:ilvl w:val="0"/>
                <w:numId w:val="18"/>
              </w:numPr>
              <w:contextualSpacing/>
              <w:rPr>
                <w:rFonts w:ascii="Traditional Arabic" w:eastAsia="Calibri" w:hAnsi="Traditional Arabic" w:cs="Traditional Arabic"/>
                <w:sz w:val="32"/>
                <w:szCs w:val="32"/>
                <w:rtl/>
              </w:rPr>
            </w:pPr>
            <w:r w:rsidRPr="00834338">
              <w:rPr>
                <w:rFonts w:ascii="Traditional Arabic" w:eastAsia="Calibri" w:hAnsi="Traditional Arabic" w:cs="Traditional Arabic"/>
                <w:sz w:val="32"/>
                <w:szCs w:val="32"/>
                <w:rtl/>
              </w:rPr>
              <w:t>5 سنوات فأقل</w:t>
            </w:r>
          </w:p>
        </w:tc>
        <w:tc>
          <w:tcPr>
            <w:tcW w:w="2500" w:type="pct"/>
          </w:tcPr>
          <w:p w14:paraId="01478FAD" w14:textId="77777777" w:rsidR="00373592" w:rsidRPr="00834338" w:rsidRDefault="00373592" w:rsidP="00BC4130">
            <w:pPr>
              <w:numPr>
                <w:ilvl w:val="0"/>
                <w:numId w:val="18"/>
              </w:numPr>
              <w:contextualSpacing/>
              <w:rPr>
                <w:rFonts w:ascii="Traditional Arabic" w:eastAsia="Calibri" w:hAnsi="Traditional Arabic" w:cs="Traditional Arabic"/>
                <w:sz w:val="32"/>
                <w:szCs w:val="32"/>
                <w:rtl/>
              </w:rPr>
            </w:pPr>
            <w:r w:rsidRPr="00834338">
              <w:rPr>
                <w:rFonts w:ascii="Traditional Arabic" w:eastAsia="Calibri" w:hAnsi="Traditional Arabic" w:cs="Traditional Arabic"/>
                <w:sz w:val="32"/>
                <w:szCs w:val="32"/>
                <w:rtl/>
              </w:rPr>
              <w:t>من 6 سنوات – إلى 10 سنوات</w:t>
            </w:r>
          </w:p>
        </w:tc>
      </w:tr>
      <w:tr w:rsidR="00373592" w:rsidRPr="00834338" w14:paraId="40EC408E" w14:textId="77777777" w:rsidTr="00DF7428">
        <w:tc>
          <w:tcPr>
            <w:tcW w:w="2500" w:type="pct"/>
          </w:tcPr>
          <w:p w14:paraId="37FD4759" w14:textId="77777777" w:rsidR="00373592" w:rsidRPr="00834338" w:rsidRDefault="00373592" w:rsidP="00BC4130">
            <w:pPr>
              <w:numPr>
                <w:ilvl w:val="0"/>
                <w:numId w:val="18"/>
              </w:numPr>
              <w:contextualSpacing/>
              <w:rPr>
                <w:rFonts w:ascii="Traditional Arabic" w:eastAsia="Calibri" w:hAnsi="Traditional Arabic" w:cs="Traditional Arabic"/>
                <w:sz w:val="32"/>
                <w:szCs w:val="32"/>
                <w:rtl/>
              </w:rPr>
            </w:pPr>
            <w:r w:rsidRPr="00834338">
              <w:rPr>
                <w:rFonts w:ascii="Traditional Arabic" w:eastAsia="Calibri" w:hAnsi="Traditional Arabic" w:cs="Traditional Arabic"/>
                <w:sz w:val="32"/>
                <w:szCs w:val="32"/>
                <w:rtl/>
              </w:rPr>
              <w:t>من 11 سنوات – إلى 15 سنة</w:t>
            </w:r>
          </w:p>
        </w:tc>
        <w:tc>
          <w:tcPr>
            <w:tcW w:w="2500" w:type="pct"/>
          </w:tcPr>
          <w:p w14:paraId="0AA6ED5A" w14:textId="77777777" w:rsidR="00373592" w:rsidRPr="00834338" w:rsidRDefault="00373592" w:rsidP="00BC4130">
            <w:pPr>
              <w:numPr>
                <w:ilvl w:val="0"/>
                <w:numId w:val="18"/>
              </w:numPr>
              <w:contextualSpacing/>
              <w:rPr>
                <w:rFonts w:ascii="Traditional Arabic" w:eastAsia="Calibri" w:hAnsi="Traditional Arabic" w:cs="Traditional Arabic"/>
                <w:sz w:val="32"/>
                <w:szCs w:val="32"/>
                <w:rtl/>
              </w:rPr>
            </w:pPr>
            <w:r w:rsidRPr="00834338">
              <w:rPr>
                <w:rFonts w:ascii="Traditional Arabic" w:eastAsia="Calibri" w:hAnsi="Traditional Arabic" w:cs="Traditional Arabic"/>
                <w:sz w:val="32"/>
                <w:szCs w:val="32"/>
                <w:rtl/>
              </w:rPr>
              <w:t>أكثر من 15 سنة</w:t>
            </w:r>
          </w:p>
        </w:tc>
      </w:tr>
    </w:tbl>
    <w:p w14:paraId="42755D87" w14:textId="77777777" w:rsidR="00373592" w:rsidRPr="00834338" w:rsidRDefault="00373592" w:rsidP="00373592">
      <w:pPr>
        <w:spacing w:after="0" w:line="360" w:lineRule="auto"/>
        <w:jc w:val="both"/>
        <w:rPr>
          <w:rFonts w:ascii="Traditional Arabic" w:eastAsia="Calibri" w:hAnsi="Traditional Arabic" w:cs="Traditional Arabic"/>
          <w:b/>
          <w:bCs/>
          <w:kern w:val="0"/>
          <w:sz w:val="32"/>
          <w:szCs w:val="32"/>
          <w:rtl/>
          <w14:ligatures w14:val="none"/>
        </w:rPr>
      </w:pPr>
    </w:p>
    <w:p w14:paraId="17F10225" w14:textId="6CDB64A5" w:rsidR="00373592" w:rsidRPr="00834338" w:rsidRDefault="00373592" w:rsidP="00373592">
      <w:pPr>
        <w:spacing w:after="120" w:line="360" w:lineRule="auto"/>
        <w:jc w:val="both"/>
        <w:rPr>
          <w:rFonts w:ascii="Traditional Arabic" w:eastAsia="Calibri" w:hAnsi="Traditional Arabic" w:cs="Traditional Arabic"/>
          <w:b/>
          <w:bCs/>
          <w:sz w:val="36"/>
          <w:szCs w:val="36"/>
          <w:u w:val="single"/>
          <w:rtl/>
        </w:rPr>
      </w:pPr>
      <w:r w:rsidRPr="00834338">
        <w:rPr>
          <w:rFonts w:ascii="Traditional Arabic" w:eastAsia="Calibri" w:hAnsi="Traditional Arabic" w:cs="Traditional Arabic"/>
          <w:b/>
          <w:bCs/>
          <w:sz w:val="36"/>
          <w:szCs w:val="36"/>
          <w:u w:val="single"/>
          <w:rtl/>
        </w:rPr>
        <w:t xml:space="preserve">القسم الثاني: مستوى الابتكار </w:t>
      </w:r>
      <w:r w:rsidRPr="00834338">
        <w:rPr>
          <w:rFonts w:ascii="Traditional Arabic" w:eastAsia="Calibri" w:hAnsi="Traditional Arabic" w:cs="Traditional Arabic"/>
          <w:b/>
          <w:bCs/>
          <w:kern w:val="0"/>
          <w:sz w:val="36"/>
          <w:szCs w:val="36"/>
          <w:u w:val="single"/>
          <w:rtl/>
          <w14:ligatures w14:val="none"/>
        </w:rPr>
        <w:t>بقطاع الخدمات اللوجستية</w:t>
      </w:r>
      <w:r w:rsidRPr="00834338">
        <w:rPr>
          <w:rFonts w:ascii="Traditional Arabic" w:eastAsia="Calibri" w:hAnsi="Traditional Arabic" w:cs="Traditional Arabic"/>
          <w:b/>
          <w:bCs/>
          <w:kern w:val="0"/>
          <w:sz w:val="36"/>
          <w:szCs w:val="36"/>
          <w:u w:val="single"/>
          <w14:ligatures w14:val="none"/>
        </w:rPr>
        <w:t xml:space="preserve"> </w:t>
      </w:r>
      <w:r w:rsidRPr="00834338">
        <w:rPr>
          <w:rFonts w:ascii="Traditional Arabic" w:eastAsia="Calibri" w:hAnsi="Traditional Arabic" w:cs="Traditional Arabic"/>
          <w:b/>
          <w:bCs/>
          <w:kern w:val="0"/>
          <w:sz w:val="36"/>
          <w:szCs w:val="36"/>
          <w:u w:val="single"/>
          <w:rtl/>
          <w:lang w:bidi="ar-EG"/>
          <w14:ligatures w14:val="none"/>
        </w:rPr>
        <w:t>في الشركات محل البحث</w:t>
      </w:r>
    </w:p>
    <w:p w14:paraId="13EC0030" w14:textId="57B713CC" w:rsidR="00373592" w:rsidRPr="00834338" w:rsidRDefault="00373592" w:rsidP="00373592">
      <w:pPr>
        <w:spacing w:after="0" w:line="360" w:lineRule="auto"/>
        <w:ind w:left="-2"/>
        <w:contextualSpacing/>
        <w:rPr>
          <w:rFonts w:ascii="Traditional Arabic" w:eastAsia="Calibri" w:hAnsi="Traditional Arabic" w:cs="Traditional Arabic"/>
          <w:kern w:val="0"/>
          <w:sz w:val="32"/>
          <w:szCs w:val="32"/>
          <w14:ligatures w14:val="none"/>
        </w:rPr>
      </w:pPr>
      <w:r w:rsidRPr="00834338">
        <w:rPr>
          <w:rFonts w:ascii="Traditional Arabic" w:eastAsia="Calibri" w:hAnsi="Traditional Arabic" w:cs="Traditional Arabic"/>
          <w:sz w:val="32"/>
          <w:szCs w:val="32"/>
          <w:rtl/>
        </w:rPr>
        <w:t xml:space="preserve">المطلوب </w:t>
      </w:r>
      <w:r w:rsidRPr="00834338">
        <w:rPr>
          <w:rFonts w:ascii="Traditional Arabic" w:eastAsia="Calibri" w:hAnsi="Traditional Arabic" w:cs="Traditional Arabic"/>
          <w:kern w:val="0"/>
          <w:sz w:val="32"/>
          <w:szCs w:val="32"/>
          <w:rtl/>
          <w14:ligatures w14:val="none"/>
        </w:rPr>
        <w:t>التفض</w:t>
      </w:r>
      <w:r w:rsidR="003943E3" w:rsidRPr="00834338">
        <w:rPr>
          <w:rFonts w:ascii="Traditional Arabic" w:eastAsia="Calibri" w:hAnsi="Traditional Arabic" w:cs="Traditional Arabic"/>
          <w:kern w:val="0"/>
          <w:sz w:val="32"/>
          <w:szCs w:val="32"/>
          <w:rtl/>
          <w14:ligatures w14:val="none"/>
        </w:rPr>
        <w:t>ُ</w:t>
      </w:r>
      <w:r w:rsidRPr="00834338">
        <w:rPr>
          <w:rFonts w:ascii="Traditional Arabic" w:eastAsia="Calibri" w:hAnsi="Traditional Arabic" w:cs="Traditional Arabic"/>
          <w:kern w:val="0"/>
          <w:sz w:val="32"/>
          <w:szCs w:val="32"/>
          <w:rtl/>
          <w14:ligatures w14:val="none"/>
        </w:rPr>
        <w:t xml:space="preserve">ل بوضع علامة </w:t>
      </w:r>
      <w:r w:rsidRPr="00834338">
        <w:rPr>
          <w:rFonts w:ascii="Traditional Arabic" w:eastAsia="Calibri" w:hAnsi="Traditional Arabic" w:cs="Traditional Arabic"/>
          <w:sz w:val="32"/>
          <w:szCs w:val="32"/>
          <w:rtl/>
        </w:rPr>
        <w:t>(</w:t>
      </w:r>
      <w:r w:rsidRPr="00834338">
        <w:rPr>
          <w:rFonts w:ascii="Segoe UI Symbol" w:eastAsia="MS Gothic" w:hAnsi="Segoe UI Symbol" w:cs="Segoe UI Symbol" w:hint="cs"/>
          <w:sz w:val="32"/>
          <w:szCs w:val="32"/>
          <w:rtl/>
        </w:rPr>
        <w:t>✓</w:t>
      </w:r>
      <w:r w:rsidRPr="00834338">
        <w:rPr>
          <w:rFonts w:ascii="Traditional Arabic" w:eastAsia="Calibri" w:hAnsi="Traditional Arabic" w:cs="Traditional Arabic"/>
          <w:sz w:val="32"/>
          <w:szCs w:val="32"/>
          <w:rtl/>
        </w:rPr>
        <w:t xml:space="preserve">) </w:t>
      </w:r>
      <w:r w:rsidRPr="00834338">
        <w:rPr>
          <w:rFonts w:ascii="Traditional Arabic" w:eastAsia="Calibri" w:hAnsi="Traditional Arabic" w:cs="Traditional Arabic"/>
          <w:kern w:val="0"/>
          <w:sz w:val="32"/>
          <w:szCs w:val="32"/>
          <w:rtl/>
          <w14:ligatures w14:val="none"/>
        </w:rPr>
        <w:t>أمام اختيارك.</w:t>
      </w:r>
    </w:p>
    <w:tbl>
      <w:tblPr>
        <w:tblStyle w:val="TableGrid111"/>
        <w:bidiVisual/>
        <w:tblW w:w="9437" w:type="dxa"/>
        <w:tblInd w:w="-43" w:type="dxa"/>
        <w:tblLook w:val="04A0" w:firstRow="1" w:lastRow="0" w:firstColumn="1" w:lastColumn="0" w:noHBand="0" w:noVBand="1"/>
      </w:tblPr>
      <w:tblGrid>
        <w:gridCol w:w="536"/>
        <w:gridCol w:w="2879"/>
        <w:gridCol w:w="1097"/>
        <w:gridCol w:w="1249"/>
        <w:gridCol w:w="1199"/>
        <w:gridCol w:w="1231"/>
        <w:gridCol w:w="1246"/>
      </w:tblGrid>
      <w:tr w:rsidR="00373592" w:rsidRPr="00834338" w14:paraId="72F2AE58" w14:textId="77777777" w:rsidTr="00DF7428">
        <w:trPr>
          <w:trHeight w:val="20"/>
        </w:trPr>
        <w:tc>
          <w:tcPr>
            <w:tcW w:w="536" w:type="dxa"/>
            <w:vMerge w:val="restart"/>
            <w:tcBorders>
              <w:top w:val="single" w:sz="4" w:space="0" w:color="auto"/>
              <w:left w:val="single" w:sz="4" w:space="0" w:color="auto"/>
              <w:right w:val="single" w:sz="4" w:space="0" w:color="auto"/>
            </w:tcBorders>
            <w:shd w:val="clear" w:color="auto" w:fill="D5DCE4"/>
            <w:vAlign w:val="center"/>
          </w:tcPr>
          <w:p w14:paraId="5FCFF47F" w14:textId="77777777" w:rsidR="00373592" w:rsidRPr="00834338" w:rsidRDefault="00373592" w:rsidP="00373592">
            <w:pPr>
              <w:spacing w:after="0" w:line="240" w:lineRule="auto"/>
              <w:jc w:val="center"/>
              <w:rPr>
                <w:rFonts w:ascii="Traditional Arabic" w:hAnsi="Traditional Arabic" w:cs="Traditional Arabic"/>
                <w:sz w:val="28"/>
                <w:szCs w:val="28"/>
                <w:rtl/>
              </w:rPr>
            </w:pPr>
            <w:r w:rsidRPr="00834338">
              <w:rPr>
                <w:rFonts w:ascii="Traditional Arabic" w:hAnsi="Traditional Arabic" w:cs="Traditional Arabic"/>
                <w:sz w:val="28"/>
                <w:szCs w:val="28"/>
                <w:rtl/>
              </w:rPr>
              <w:t>م</w:t>
            </w:r>
          </w:p>
        </w:tc>
        <w:tc>
          <w:tcPr>
            <w:tcW w:w="2879" w:type="dxa"/>
            <w:vMerge w:val="restart"/>
            <w:tcBorders>
              <w:top w:val="single" w:sz="4" w:space="0" w:color="auto"/>
              <w:left w:val="single" w:sz="4" w:space="0" w:color="auto"/>
              <w:right w:val="single" w:sz="4" w:space="0" w:color="auto"/>
            </w:tcBorders>
            <w:shd w:val="clear" w:color="auto" w:fill="D5DCE4"/>
            <w:vAlign w:val="center"/>
          </w:tcPr>
          <w:p w14:paraId="47E39BC8" w14:textId="77777777" w:rsidR="00373592" w:rsidRPr="00834338" w:rsidRDefault="00373592" w:rsidP="00373592">
            <w:pPr>
              <w:spacing w:after="0" w:line="240" w:lineRule="auto"/>
              <w:jc w:val="center"/>
              <w:rPr>
                <w:rFonts w:ascii="Traditional Arabic" w:hAnsi="Traditional Arabic" w:cs="Traditional Arabic"/>
                <w:sz w:val="28"/>
                <w:szCs w:val="28"/>
                <w:rtl/>
              </w:rPr>
            </w:pPr>
            <w:r w:rsidRPr="00834338">
              <w:rPr>
                <w:rFonts w:ascii="Traditional Arabic" w:hAnsi="Traditional Arabic" w:cs="Traditional Arabic"/>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vAlign w:val="center"/>
          </w:tcPr>
          <w:p w14:paraId="01DC13DD" w14:textId="77777777" w:rsidR="00373592" w:rsidRPr="00834338" w:rsidRDefault="00373592" w:rsidP="00373592">
            <w:pPr>
              <w:tabs>
                <w:tab w:val="left" w:pos="1464"/>
              </w:tabs>
              <w:spacing w:after="0" w:line="240" w:lineRule="auto"/>
              <w:jc w:val="center"/>
              <w:rPr>
                <w:rFonts w:ascii="Traditional Arabic" w:hAnsi="Traditional Arabic" w:cs="Traditional Arabic"/>
                <w:sz w:val="28"/>
                <w:szCs w:val="28"/>
                <w:rtl/>
              </w:rPr>
            </w:pPr>
            <w:r w:rsidRPr="00834338">
              <w:rPr>
                <w:rFonts w:ascii="Traditional Arabic" w:hAnsi="Traditional Arabic" w:cs="Traditional Arabic"/>
                <w:sz w:val="28"/>
                <w:szCs w:val="28"/>
                <w:rtl/>
              </w:rPr>
              <w:t>درجة الموافقة</w:t>
            </w:r>
          </w:p>
        </w:tc>
      </w:tr>
      <w:tr w:rsidR="00373592" w:rsidRPr="00834338" w14:paraId="3CD22895" w14:textId="77777777" w:rsidTr="00DF7428">
        <w:trPr>
          <w:trHeight w:val="539"/>
        </w:trPr>
        <w:tc>
          <w:tcPr>
            <w:tcW w:w="536" w:type="dxa"/>
            <w:vMerge/>
            <w:tcBorders>
              <w:left w:val="single" w:sz="4" w:space="0" w:color="auto"/>
              <w:bottom w:val="single" w:sz="4" w:space="0" w:color="auto"/>
              <w:right w:val="single" w:sz="4" w:space="0" w:color="auto"/>
            </w:tcBorders>
            <w:shd w:val="clear" w:color="auto" w:fill="D5DCE4"/>
            <w:vAlign w:val="center"/>
          </w:tcPr>
          <w:p w14:paraId="6317547D" w14:textId="77777777" w:rsidR="00373592" w:rsidRPr="00834338" w:rsidRDefault="00373592" w:rsidP="00373592">
            <w:pPr>
              <w:spacing w:after="0" w:line="240" w:lineRule="auto"/>
              <w:jc w:val="center"/>
              <w:rPr>
                <w:rFonts w:ascii="Traditional Arabic" w:hAnsi="Traditional Arabic" w:cs="Traditional Arabic"/>
                <w:sz w:val="28"/>
                <w:szCs w:val="28"/>
              </w:rPr>
            </w:pPr>
          </w:p>
        </w:tc>
        <w:tc>
          <w:tcPr>
            <w:tcW w:w="2879" w:type="dxa"/>
            <w:vMerge/>
            <w:tcBorders>
              <w:left w:val="single" w:sz="4" w:space="0" w:color="auto"/>
              <w:bottom w:val="single" w:sz="4" w:space="0" w:color="auto"/>
              <w:right w:val="single" w:sz="4" w:space="0" w:color="auto"/>
            </w:tcBorders>
            <w:shd w:val="clear" w:color="auto" w:fill="D5DCE4"/>
            <w:vAlign w:val="center"/>
          </w:tcPr>
          <w:p w14:paraId="11112D2F" w14:textId="77777777" w:rsidR="00373592" w:rsidRPr="00834338" w:rsidRDefault="00373592" w:rsidP="00373592">
            <w:pPr>
              <w:spacing w:after="0" w:line="240" w:lineRule="auto"/>
              <w:jc w:val="center"/>
              <w:rPr>
                <w:rFonts w:ascii="Traditional Arabic" w:hAnsi="Traditional Arabic" w:cs="Traditional Arabic"/>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vAlign w:val="center"/>
          </w:tcPr>
          <w:p w14:paraId="5AFF1B85" w14:textId="77777777" w:rsidR="00373592" w:rsidRPr="00834338" w:rsidRDefault="00373592" w:rsidP="00373592">
            <w:pPr>
              <w:spacing w:after="0" w:line="240" w:lineRule="auto"/>
              <w:jc w:val="center"/>
              <w:rPr>
                <w:rFonts w:ascii="Traditional Arabic" w:hAnsi="Traditional Arabic" w:cs="Traditional Arabic"/>
                <w:sz w:val="28"/>
                <w:szCs w:val="28"/>
              </w:rPr>
            </w:pPr>
            <w:r w:rsidRPr="00834338">
              <w:rPr>
                <w:rFonts w:ascii="Traditional Arabic" w:hAnsi="Traditional Arabic" w:cs="Traditional Arabic"/>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vAlign w:val="center"/>
          </w:tcPr>
          <w:p w14:paraId="07CFA70B" w14:textId="77777777" w:rsidR="00373592" w:rsidRPr="00834338" w:rsidRDefault="00373592" w:rsidP="00373592">
            <w:pPr>
              <w:spacing w:after="0" w:line="240" w:lineRule="auto"/>
              <w:jc w:val="center"/>
              <w:rPr>
                <w:rFonts w:ascii="Traditional Arabic" w:hAnsi="Traditional Arabic" w:cs="Traditional Arabic"/>
                <w:sz w:val="28"/>
                <w:szCs w:val="28"/>
              </w:rPr>
            </w:pPr>
            <w:r w:rsidRPr="00834338">
              <w:rPr>
                <w:rFonts w:ascii="Traditional Arabic" w:hAnsi="Traditional Arabic" w:cs="Traditional Arabic"/>
                <w:sz w:val="28"/>
                <w:szCs w:val="28"/>
                <w:rtl/>
              </w:rPr>
              <w:t>موافق</w:t>
            </w:r>
          </w:p>
        </w:tc>
        <w:tc>
          <w:tcPr>
            <w:tcW w:w="1199" w:type="dxa"/>
            <w:tcBorders>
              <w:top w:val="single" w:sz="4" w:space="0" w:color="auto"/>
              <w:left w:val="single" w:sz="4" w:space="0" w:color="auto"/>
              <w:bottom w:val="single" w:sz="4" w:space="0" w:color="auto"/>
              <w:right w:val="single" w:sz="4" w:space="0" w:color="auto"/>
            </w:tcBorders>
            <w:shd w:val="clear" w:color="auto" w:fill="D5DCE4"/>
            <w:vAlign w:val="center"/>
          </w:tcPr>
          <w:p w14:paraId="44480FC9" w14:textId="77777777" w:rsidR="00373592" w:rsidRPr="00834338" w:rsidRDefault="00373592" w:rsidP="00373592">
            <w:pPr>
              <w:spacing w:after="0" w:line="240" w:lineRule="auto"/>
              <w:jc w:val="center"/>
              <w:rPr>
                <w:rFonts w:ascii="Traditional Arabic" w:hAnsi="Traditional Arabic" w:cs="Traditional Arabic"/>
                <w:sz w:val="28"/>
                <w:szCs w:val="28"/>
              </w:rPr>
            </w:pPr>
            <w:r w:rsidRPr="00834338">
              <w:rPr>
                <w:rFonts w:ascii="Traditional Arabic" w:hAnsi="Traditional Arabic" w:cs="Traditional Arabic"/>
                <w:sz w:val="28"/>
                <w:szCs w:val="28"/>
                <w:rtl/>
              </w:rPr>
              <w:t>محايد</w:t>
            </w:r>
          </w:p>
        </w:tc>
        <w:tc>
          <w:tcPr>
            <w:tcW w:w="1231" w:type="dxa"/>
            <w:tcBorders>
              <w:top w:val="single" w:sz="4" w:space="0" w:color="auto"/>
              <w:left w:val="single" w:sz="4" w:space="0" w:color="auto"/>
              <w:bottom w:val="single" w:sz="4" w:space="0" w:color="auto"/>
              <w:right w:val="single" w:sz="4" w:space="0" w:color="auto"/>
            </w:tcBorders>
            <w:shd w:val="clear" w:color="auto" w:fill="D5DCE4"/>
            <w:vAlign w:val="center"/>
          </w:tcPr>
          <w:p w14:paraId="1B92741A" w14:textId="77777777" w:rsidR="00373592" w:rsidRPr="00834338" w:rsidRDefault="00373592" w:rsidP="00373592">
            <w:pPr>
              <w:spacing w:after="0" w:line="240" w:lineRule="auto"/>
              <w:jc w:val="center"/>
              <w:rPr>
                <w:rFonts w:ascii="Traditional Arabic" w:hAnsi="Traditional Arabic" w:cs="Traditional Arabic"/>
                <w:sz w:val="28"/>
                <w:szCs w:val="28"/>
              </w:rPr>
            </w:pPr>
            <w:r w:rsidRPr="00834338">
              <w:rPr>
                <w:rFonts w:ascii="Traditional Arabic" w:hAnsi="Traditional Arabic" w:cs="Traditional Arabic"/>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5C7CDA5E" w14:textId="77777777" w:rsidR="00373592" w:rsidRPr="00834338" w:rsidRDefault="00373592" w:rsidP="00373592">
            <w:pPr>
              <w:tabs>
                <w:tab w:val="left" w:pos="1464"/>
              </w:tabs>
              <w:spacing w:after="0" w:line="240" w:lineRule="auto"/>
              <w:jc w:val="center"/>
              <w:rPr>
                <w:rFonts w:ascii="Traditional Arabic" w:hAnsi="Traditional Arabic" w:cs="Traditional Arabic"/>
                <w:sz w:val="28"/>
                <w:szCs w:val="28"/>
              </w:rPr>
            </w:pPr>
            <w:r w:rsidRPr="00834338">
              <w:rPr>
                <w:rFonts w:ascii="Traditional Arabic" w:hAnsi="Traditional Arabic" w:cs="Traditional Arabic"/>
                <w:sz w:val="28"/>
                <w:szCs w:val="28"/>
                <w:rtl/>
              </w:rPr>
              <w:t>غير موافق بشدة</w:t>
            </w:r>
          </w:p>
        </w:tc>
      </w:tr>
      <w:tr w:rsidR="00373592" w:rsidRPr="00834338" w14:paraId="36B735AC" w14:textId="77777777" w:rsidTr="00373592">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36A792B" w14:textId="4C0B9C29" w:rsidR="00373592" w:rsidRPr="00834338" w:rsidRDefault="00373592" w:rsidP="00373592">
            <w:pPr>
              <w:jc w:val="center"/>
              <w:rPr>
                <w:rFonts w:ascii="Traditional Arabic" w:hAnsi="Traditional Arabic" w:cs="Traditional Arabic"/>
                <w:sz w:val="32"/>
                <w:szCs w:val="32"/>
              </w:rPr>
            </w:pPr>
            <w:r w:rsidRPr="00834338">
              <w:rPr>
                <w:rFonts w:ascii="Traditional Arabic" w:hAnsi="Traditional Arabic" w:cs="Traditional Arabic"/>
                <w:sz w:val="36"/>
                <w:szCs w:val="36"/>
                <w:rtl/>
              </w:rPr>
              <w:t>الابتكار في العمليات</w:t>
            </w:r>
          </w:p>
        </w:tc>
      </w:tr>
      <w:tr w:rsidR="00373592" w:rsidRPr="00834338" w14:paraId="4EC39ABF"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656BAD33" w14:textId="77777777" w:rsidR="00373592" w:rsidRPr="00834338" w:rsidRDefault="00373592" w:rsidP="00373592">
            <w:pPr>
              <w:bidi w:val="0"/>
              <w:jc w:val="center"/>
              <w:rPr>
                <w:rFonts w:ascii="Traditional Arabic" w:hAnsi="Traditional Arabic" w:cs="Traditional Arabic"/>
                <w:sz w:val="28"/>
                <w:szCs w:val="28"/>
              </w:rPr>
            </w:pPr>
            <w:r w:rsidRPr="00834338">
              <w:rPr>
                <w:rFonts w:ascii="Traditional Arabic" w:hAnsi="Traditional Arabic" w:cs="Traditional Arabic"/>
                <w:sz w:val="28"/>
                <w:szCs w:val="28"/>
                <w:rtl/>
              </w:rPr>
              <w:t>1</w:t>
            </w:r>
          </w:p>
        </w:tc>
        <w:tc>
          <w:tcPr>
            <w:tcW w:w="2879" w:type="dxa"/>
            <w:tcBorders>
              <w:top w:val="single" w:sz="4" w:space="0" w:color="auto"/>
              <w:left w:val="single" w:sz="4" w:space="0" w:color="auto"/>
              <w:bottom w:val="single" w:sz="4" w:space="0" w:color="auto"/>
              <w:right w:val="single" w:sz="4" w:space="0" w:color="auto"/>
            </w:tcBorders>
          </w:tcPr>
          <w:p w14:paraId="6EE06BE5" w14:textId="15E5218C" w:rsidR="00373592" w:rsidRPr="00834338" w:rsidRDefault="00373592" w:rsidP="00373592">
            <w:pPr>
              <w:spacing w:after="0"/>
              <w:jc w:val="both"/>
              <w:rPr>
                <w:rFonts w:ascii="Traditional Arabic" w:hAnsi="Traditional Arabic" w:cs="Traditional Arabic"/>
                <w:b w:val="0"/>
                <w:bCs w:val="0"/>
                <w:sz w:val="32"/>
                <w:szCs w:val="32"/>
              </w:rPr>
            </w:pPr>
            <w:r w:rsidRPr="00834338">
              <w:rPr>
                <w:rFonts w:ascii="Traditional Arabic" w:hAnsi="Traditional Arabic" w:cs="Traditional Arabic"/>
                <w:b w:val="0"/>
                <w:bCs w:val="0"/>
                <w:sz w:val="32"/>
                <w:szCs w:val="32"/>
                <w:rtl/>
              </w:rPr>
              <w:t>تعتمد شركتنا على التكنولوجيا الحديثة لتحسين عملياتها التشغيلية</w:t>
            </w:r>
            <w:r w:rsidRPr="0083433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32981F63" w14:textId="77777777" w:rsidR="00373592" w:rsidRPr="00834338" w:rsidRDefault="00373592"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10F8E1B9" w14:textId="77777777" w:rsidR="00373592" w:rsidRPr="00834338" w:rsidRDefault="00373592" w:rsidP="00373592">
            <w:pPr>
              <w:bidi w:val="0"/>
              <w:jc w:val="center"/>
              <w:rPr>
                <w:rFonts w:ascii="Traditional Arabic"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36F837FF" w14:textId="77777777" w:rsidR="00373592" w:rsidRPr="00834338" w:rsidRDefault="00373592" w:rsidP="00373592">
            <w:pPr>
              <w:bidi w:val="0"/>
              <w:jc w:val="center"/>
              <w:rPr>
                <w:rFonts w:ascii="Traditional Arabic"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6B88F78B" w14:textId="77777777" w:rsidR="00373592" w:rsidRPr="00834338" w:rsidRDefault="00373592"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008D7B66" w14:textId="77777777" w:rsidR="00373592" w:rsidRPr="00834338" w:rsidRDefault="00373592" w:rsidP="00373592">
            <w:pPr>
              <w:bidi w:val="0"/>
              <w:jc w:val="center"/>
              <w:rPr>
                <w:rFonts w:ascii="Traditional Arabic" w:hAnsi="Traditional Arabic" w:cs="Traditional Arabic"/>
                <w:sz w:val="32"/>
                <w:szCs w:val="32"/>
              </w:rPr>
            </w:pPr>
          </w:p>
        </w:tc>
      </w:tr>
      <w:tr w:rsidR="00373592" w:rsidRPr="00834338" w14:paraId="683A29DF"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41146F0C" w14:textId="77777777" w:rsidR="00373592" w:rsidRPr="00834338" w:rsidRDefault="00373592" w:rsidP="00373592">
            <w:pPr>
              <w:bidi w:val="0"/>
              <w:jc w:val="center"/>
              <w:rPr>
                <w:rFonts w:ascii="Traditional Arabic" w:hAnsi="Traditional Arabic" w:cs="Traditional Arabic"/>
                <w:sz w:val="28"/>
                <w:szCs w:val="28"/>
              </w:rPr>
            </w:pPr>
            <w:r w:rsidRPr="00834338">
              <w:rPr>
                <w:rFonts w:ascii="Traditional Arabic" w:hAnsi="Traditional Arabic" w:cs="Traditional Arabic"/>
                <w:sz w:val="28"/>
                <w:szCs w:val="28"/>
                <w:rtl/>
              </w:rPr>
              <w:t>2</w:t>
            </w:r>
          </w:p>
        </w:tc>
        <w:tc>
          <w:tcPr>
            <w:tcW w:w="2879" w:type="dxa"/>
            <w:tcBorders>
              <w:top w:val="single" w:sz="4" w:space="0" w:color="auto"/>
              <w:left w:val="single" w:sz="4" w:space="0" w:color="auto"/>
              <w:bottom w:val="single" w:sz="4" w:space="0" w:color="auto"/>
              <w:right w:val="single" w:sz="4" w:space="0" w:color="auto"/>
            </w:tcBorders>
          </w:tcPr>
          <w:p w14:paraId="47F5069C" w14:textId="64815FEE" w:rsidR="00373592" w:rsidRPr="00834338" w:rsidRDefault="00373592" w:rsidP="00373592">
            <w:pPr>
              <w:spacing w:after="0"/>
              <w:jc w:val="both"/>
              <w:rPr>
                <w:rFonts w:ascii="Traditional Arabic" w:hAnsi="Traditional Arabic" w:cs="Traditional Arabic"/>
                <w:b w:val="0"/>
                <w:bCs w:val="0"/>
                <w:sz w:val="32"/>
                <w:szCs w:val="32"/>
              </w:rPr>
            </w:pPr>
            <w:r w:rsidRPr="00834338">
              <w:rPr>
                <w:rFonts w:ascii="Traditional Arabic" w:hAnsi="Traditional Arabic" w:cs="Traditional Arabic"/>
                <w:b w:val="0"/>
                <w:bCs w:val="0"/>
                <w:sz w:val="32"/>
                <w:szCs w:val="32"/>
                <w:rtl/>
              </w:rPr>
              <w:t>يتم تنفيذ حلول إبداعية لتعزيز كفاءة سلاسل الإمداد والتوريد</w:t>
            </w:r>
            <w:r w:rsidRPr="0083433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1E0B740D" w14:textId="77777777" w:rsidR="00373592" w:rsidRPr="00834338" w:rsidRDefault="00373592"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386FE759" w14:textId="77777777" w:rsidR="00373592" w:rsidRPr="00834338" w:rsidRDefault="00373592" w:rsidP="00373592">
            <w:pPr>
              <w:bidi w:val="0"/>
              <w:jc w:val="center"/>
              <w:rPr>
                <w:rFonts w:ascii="Traditional Arabic"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380B05E4" w14:textId="77777777" w:rsidR="00373592" w:rsidRPr="00834338" w:rsidRDefault="00373592" w:rsidP="00373592">
            <w:pPr>
              <w:bidi w:val="0"/>
              <w:jc w:val="center"/>
              <w:rPr>
                <w:rFonts w:ascii="Traditional Arabic"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19EDDD63" w14:textId="77777777" w:rsidR="00373592" w:rsidRPr="00834338" w:rsidRDefault="00373592"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5552E579" w14:textId="77777777" w:rsidR="00373592" w:rsidRPr="00834338" w:rsidRDefault="00373592" w:rsidP="00373592">
            <w:pPr>
              <w:bidi w:val="0"/>
              <w:jc w:val="center"/>
              <w:rPr>
                <w:rFonts w:ascii="Traditional Arabic" w:hAnsi="Traditional Arabic" w:cs="Traditional Arabic"/>
                <w:sz w:val="32"/>
                <w:szCs w:val="32"/>
              </w:rPr>
            </w:pPr>
          </w:p>
        </w:tc>
      </w:tr>
      <w:tr w:rsidR="00373592" w:rsidRPr="00834338" w14:paraId="21320E9C"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1A6544D4" w14:textId="77777777" w:rsidR="00373592" w:rsidRPr="00834338" w:rsidRDefault="00373592" w:rsidP="00373592">
            <w:pPr>
              <w:bidi w:val="0"/>
              <w:jc w:val="center"/>
              <w:rPr>
                <w:rFonts w:ascii="Traditional Arabic" w:hAnsi="Traditional Arabic" w:cs="Traditional Arabic"/>
                <w:sz w:val="28"/>
                <w:szCs w:val="28"/>
              </w:rPr>
            </w:pPr>
            <w:r w:rsidRPr="00834338">
              <w:rPr>
                <w:rFonts w:ascii="Traditional Arabic" w:hAnsi="Traditional Arabic" w:cs="Traditional Arabic"/>
                <w:sz w:val="28"/>
                <w:szCs w:val="28"/>
                <w:rtl/>
              </w:rPr>
              <w:t>3</w:t>
            </w:r>
          </w:p>
        </w:tc>
        <w:tc>
          <w:tcPr>
            <w:tcW w:w="2879" w:type="dxa"/>
            <w:tcBorders>
              <w:top w:val="single" w:sz="4" w:space="0" w:color="auto"/>
              <w:left w:val="single" w:sz="4" w:space="0" w:color="auto"/>
              <w:bottom w:val="single" w:sz="4" w:space="0" w:color="auto"/>
              <w:right w:val="single" w:sz="4" w:space="0" w:color="auto"/>
            </w:tcBorders>
          </w:tcPr>
          <w:p w14:paraId="3A0E334F" w14:textId="52C98F67" w:rsidR="00373592" w:rsidRPr="00834338" w:rsidRDefault="00373592" w:rsidP="00373592">
            <w:pPr>
              <w:spacing w:after="0"/>
              <w:jc w:val="both"/>
              <w:rPr>
                <w:rFonts w:ascii="Traditional Arabic" w:hAnsi="Traditional Arabic" w:cs="Traditional Arabic"/>
                <w:b w:val="0"/>
                <w:bCs w:val="0"/>
                <w:sz w:val="32"/>
                <w:szCs w:val="32"/>
              </w:rPr>
            </w:pPr>
            <w:r w:rsidRPr="00834338">
              <w:rPr>
                <w:rFonts w:ascii="Traditional Arabic" w:hAnsi="Traditional Arabic" w:cs="Traditional Arabic"/>
                <w:b w:val="0"/>
                <w:bCs w:val="0"/>
                <w:sz w:val="32"/>
                <w:szCs w:val="32"/>
                <w:rtl/>
              </w:rPr>
              <w:t>يتم تبني أساليب متطورة لتحسين سرعة ودقة عمليات النقل والتوزيع</w:t>
            </w:r>
            <w:r w:rsidRPr="0083433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4DD343AD" w14:textId="77777777" w:rsidR="00373592" w:rsidRPr="00834338" w:rsidRDefault="00373592"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3CD825DB" w14:textId="77777777" w:rsidR="00373592" w:rsidRPr="00834338" w:rsidRDefault="00373592" w:rsidP="00373592">
            <w:pPr>
              <w:bidi w:val="0"/>
              <w:jc w:val="center"/>
              <w:rPr>
                <w:rFonts w:ascii="Traditional Arabic"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4B310C83" w14:textId="77777777" w:rsidR="00373592" w:rsidRPr="00834338" w:rsidRDefault="00373592" w:rsidP="00373592">
            <w:pPr>
              <w:bidi w:val="0"/>
              <w:jc w:val="center"/>
              <w:rPr>
                <w:rFonts w:ascii="Traditional Arabic"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33B9E225" w14:textId="77777777" w:rsidR="00373592" w:rsidRPr="00834338" w:rsidRDefault="00373592"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7D257623" w14:textId="77777777" w:rsidR="00373592" w:rsidRPr="00834338" w:rsidRDefault="00373592" w:rsidP="00373592">
            <w:pPr>
              <w:bidi w:val="0"/>
              <w:jc w:val="center"/>
              <w:rPr>
                <w:rFonts w:ascii="Traditional Arabic" w:hAnsi="Traditional Arabic" w:cs="Traditional Arabic"/>
                <w:sz w:val="32"/>
                <w:szCs w:val="32"/>
              </w:rPr>
            </w:pPr>
          </w:p>
        </w:tc>
      </w:tr>
      <w:tr w:rsidR="00373592" w:rsidRPr="00834338" w14:paraId="6C58C8D4"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18672DBF" w14:textId="77777777" w:rsidR="00373592" w:rsidRPr="00834338" w:rsidRDefault="00373592" w:rsidP="00373592">
            <w:pPr>
              <w:bidi w:val="0"/>
              <w:jc w:val="center"/>
              <w:rPr>
                <w:rFonts w:ascii="Traditional Arabic" w:hAnsi="Traditional Arabic" w:cs="Traditional Arabic"/>
                <w:sz w:val="28"/>
                <w:szCs w:val="28"/>
              </w:rPr>
            </w:pPr>
            <w:r w:rsidRPr="00834338">
              <w:rPr>
                <w:rFonts w:ascii="Traditional Arabic" w:hAnsi="Traditional Arabic" w:cs="Traditional Arabic"/>
                <w:sz w:val="28"/>
                <w:szCs w:val="28"/>
                <w:rtl/>
              </w:rPr>
              <w:t>4</w:t>
            </w:r>
          </w:p>
        </w:tc>
        <w:tc>
          <w:tcPr>
            <w:tcW w:w="2879" w:type="dxa"/>
            <w:tcBorders>
              <w:top w:val="single" w:sz="4" w:space="0" w:color="auto"/>
              <w:left w:val="single" w:sz="4" w:space="0" w:color="auto"/>
              <w:bottom w:val="single" w:sz="4" w:space="0" w:color="auto"/>
              <w:right w:val="single" w:sz="4" w:space="0" w:color="auto"/>
            </w:tcBorders>
          </w:tcPr>
          <w:p w14:paraId="4952BF45" w14:textId="198F3718" w:rsidR="00373592" w:rsidRPr="00834338" w:rsidRDefault="00373592" w:rsidP="00373592">
            <w:pPr>
              <w:spacing w:after="0"/>
              <w:jc w:val="both"/>
              <w:rPr>
                <w:rFonts w:ascii="Traditional Arabic" w:hAnsi="Traditional Arabic" w:cs="Traditional Arabic"/>
                <w:b w:val="0"/>
                <w:bCs w:val="0"/>
                <w:sz w:val="32"/>
                <w:szCs w:val="32"/>
              </w:rPr>
            </w:pPr>
            <w:r w:rsidRPr="00834338">
              <w:rPr>
                <w:rFonts w:ascii="Traditional Arabic" w:hAnsi="Traditional Arabic" w:cs="Traditional Arabic"/>
                <w:b w:val="0"/>
                <w:bCs w:val="0"/>
                <w:sz w:val="32"/>
                <w:szCs w:val="32"/>
                <w:rtl/>
              </w:rPr>
              <w:t xml:space="preserve">يتم استخدام الذكاء الاصطناعي </w:t>
            </w:r>
            <w:r w:rsidRPr="00834338">
              <w:rPr>
                <w:rFonts w:ascii="Traditional Arabic" w:hAnsi="Traditional Arabic" w:cs="Traditional Arabic"/>
                <w:b w:val="0"/>
                <w:bCs w:val="0"/>
                <w:sz w:val="32"/>
                <w:szCs w:val="32"/>
                <w:rtl/>
              </w:rPr>
              <w:lastRenderedPageBreak/>
              <w:t>أو التحليلات المتقدمة لدعم اتخاذ القرار في العمليات التشغيلية</w:t>
            </w:r>
            <w:r w:rsidRPr="0083433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06808D77" w14:textId="77777777" w:rsidR="00373592" w:rsidRPr="00834338" w:rsidRDefault="00373592"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0CBFC814" w14:textId="77777777" w:rsidR="00373592" w:rsidRPr="00834338" w:rsidRDefault="00373592" w:rsidP="00373592">
            <w:pPr>
              <w:bidi w:val="0"/>
              <w:jc w:val="center"/>
              <w:rPr>
                <w:rFonts w:ascii="Traditional Arabic"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346B636F" w14:textId="77777777" w:rsidR="00373592" w:rsidRPr="00834338" w:rsidRDefault="00373592" w:rsidP="00373592">
            <w:pPr>
              <w:bidi w:val="0"/>
              <w:jc w:val="center"/>
              <w:rPr>
                <w:rFonts w:ascii="Traditional Arabic"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16D26DB2" w14:textId="77777777" w:rsidR="00373592" w:rsidRPr="00834338" w:rsidRDefault="00373592"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21C70D5F" w14:textId="77777777" w:rsidR="00373592" w:rsidRPr="00834338" w:rsidRDefault="00373592" w:rsidP="00373592">
            <w:pPr>
              <w:bidi w:val="0"/>
              <w:jc w:val="center"/>
              <w:rPr>
                <w:rFonts w:ascii="Traditional Arabic" w:hAnsi="Traditional Arabic" w:cs="Traditional Arabic"/>
                <w:sz w:val="32"/>
                <w:szCs w:val="32"/>
              </w:rPr>
            </w:pPr>
          </w:p>
        </w:tc>
      </w:tr>
      <w:tr w:rsidR="00373592" w:rsidRPr="00834338" w14:paraId="3DE77282"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251D6C9F" w14:textId="77777777" w:rsidR="00373592" w:rsidRPr="00834338" w:rsidRDefault="00373592" w:rsidP="00373592">
            <w:pPr>
              <w:bidi w:val="0"/>
              <w:jc w:val="center"/>
              <w:rPr>
                <w:rFonts w:ascii="Traditional Arabic" w:hAnsi="Traditional Arabic" w:cs="Traditional Arabic"/>
                <w:sz w:val="28"/>
                <w:szCs w:val="28"/>
              </w:rPr>
            </w:pPr>
            <w:r w:rsidRPr="00834338">
              <w:rPr>
                <w:rFonts w:ascii="Traditional Arabic" w:hAnsi="Traditional Arabic" w:cs="Traditional Arabic"/>
                <w:sz w:val="28"/>
                <w:szCs w:val="28"/>
                <w:rtl/>
              </w:rPr>
              <w:lastRenderedPageBreak/>
              <w:t>5</w:t>
            </w:r>
          </w:p>
        </w:tc>
        <w:tc>
          <w:tcPr>
            <w:tcW w:w="2879" w:type="dxa"/>
            <w:tcBorders>
              <w:top w:val="single" w:sz="4" w:space="0" w:color="auto"/>
              <w:left w:val="single" w:sz="4" w:space="0" w:color="auto"/>
              <w:bottom w:val="single" w:sz="4" w:space="0" w:color="auto"/>
              <w:right w:val="single" w:sz="4" w:space="0" w:color="auto"/>
            </w:tcBorders>
          </w:tcPr>
          <w:p w14:paraId="74DCD01F" w14:textId="26414194" w:rsidR="00373592" w:rsidRPr="00834338" w:rsidRDefault="00373592" w:rsidP="00373592">
            <w:pPr>
              <w:spacing w:after="0"/>
              <w:jc w:val="both"/>
              <w:rPr>
                <w:rFonts w:ascii="Traditional Arabic" w:hAnsi="Traditional Arabic" w:cs="Traditional Arabic"/>
                <w:b w:val="0"/>
                <w:bCs w:val="0"/>
                <w:sz w:val="32"/>
                <w:szCs w:val="32"/>
              </w:rPr>
            </w:pPr>
            <w:r w:rsidRPr="00834338">
              <w:rPr>
                <w:rFonts w:ascii="Traditional Arabic" w:hAnsi="Traditional Arabic" w:cs="Traditional Arabic"/>
                <w:b w:val="0"/>
                <w:bCs w:val="0"/>
                <w:sz w:val="32"/>
                <w:szCs w:val="32"/>
                <w:rtl/>
              </w:rPr>
              <w:t>تعتمد شركتنا على الابتكار في العمليات لتقديم خدمات لوجستية أكثر استدامة</w:t>
            </w:r>
            <w:r w:rsidRPr="0083433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56293696" w14:textId="77777777" w:rsidR="00373592" w:rsidRPr="00834338" w:rsidRDefault="00373592"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0620061E" w14:textId="77777777" w:rsidR="00373592" w:rsidRPr="00834338" w:rsidRDefault="00373592" w:rsidP="00373592">
            <w:pPr>
              <w:bidi w:val="0"/>
              <w:jc w:val="center"/>
              <w:rPr>
                <w:rFonts w:ascii="Traditional Arabic"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15975669" w14:textId="77777777" w:rsidR="00373592" w:rsidRPr="00834338" w:rsidRDefault="00373592" w:rsidP="00373592">
            <w:pPr>
              <w:bidi w:val="0"/>
              <w:jc w:val="center"/>
              <w:rPr>
                <w:rFonts w:ascii="Traditional Arabic"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69DAC5BF" w14:textId="77777777" w:rsidR="00373592" w:rsidRPr="00834338" w:rsidRDefault="00373592"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08E114CB" w14:textId="77777777" w:rsidR="00373592" w:rsidRPr="00834338" w:rsidRDefault="00373592" w:rsidP="00373592">
            <w:pPr>
              <w:bidi w:val="0"/>
              <w:jc w:val="center"/>
              <w:rPr>
                <w:rFonts w:ascii="Traditional Arabic" w:hAnsi="Traditional Arabic" w:cs="Traditional Arabic"/>
                <w:sz w:val="32"/>
                <w:szCs w:val="32"/>
              </w:rPr>
            </w:pPr>
          </w:p>
        </w:tc>
      </w:tr>
      <w:tr w:rsidR="00373592" w:rsidRPr="00834338" w14:paraId="20D8C2B2" w14:textId="77777777" w:rsidTr="00373592">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9C39FDD" w14:textId="3FD71DF9" w:rsidR="00373592" w:rsidRPr="00834338" w:rsidRDefault="00373592" w:rsidP="00373592">
            <w:pPr>
              <w:bidi w:val="0"/>
              <w:jc w:val="center"/>
              <w:rPr>
                <w:rFonts w:ascii="Traditional Arabic" w:hAnsi="Traditional Arabic" w:cs="Traditional Arabic"/>
                <w:kern w:val="0"/>
                <w:sz w:val="36"/>
                <w:szCs w:val="36"/>
                <w14:ligatures w14:val="none"/>
              </w:rPr>
            </w:pPr>
            <w:r w:rsidRPr="00834338">
              <w:rPr>
                <w:rFonts w:ascii="Traditional Arabic" w:hAnsi="Traditional Arabic" w:cs="Traditional Arabic"/>
                <w:kern w:val="0"/>
                <w:sz w:val="36"/>
                <w:szCs w:val="36"/>
                <w:rtl/>
                <w14:ligatures w14:val="none"/>
              </w:rPr>
              <w:t>الابتكار ال</w:t>
            </w:r>
            <w:r w:rsidRPr="00834338">
              <w:rPr>
                <w:rFonts w:ascii="Traditional Arabic" w:hAnsi="Traditional Arabic" w:cs="Traditional Arabic"/>
                <w:kern w:val="0"/>
                <w:sz w:val="36"/>
                <w:szCs w:val="36"/>
                <w:shd w:val="clear" w:color="auto" w:fill="FBE4D5" w:themeFill="accent2" w:themeFillTint="33"/>
                <w:rtl/>
                <w14:ligatures w14:val="none"/>
              </w:rPr>
              <w:t>ت</w:t>
            </w:r>
            <w:r w:rsidRPr="00834338">
              <w:rPr>
                <w:rFonts w:ascii="Traditional Arabic" w:hAnsi="Traditional Arabic" w:cs="Traditional Arabic"/>
                <w:kern w:val="0"/>
                <w:sz w:val="36"/>
                <w:szCs w:val="36"/>
                <w:rtl/>
                <w14:ligatures w14:val="none"/>
              </w:rPr>
              <w:t>نظيمي</w:t>
            </w:r>
          </w:p>
        </w:tc>
      </w:tr>
      <w:tr w:rsidR="0052160F" w:rsidRPr="00834338" w14:paraId="3086A4F0"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7320B8FE" w14:textId="77777777" w:rsidR="0052160F" w:rsidRPr="00834338" w:rsidRDefault="0052160F" w:rsidP="00373592">
            <w:pPr>
              <w:bidi w:val="0"/>
              <w:jc w:val="center"/>
              <w:rPr>
                <w:rFonts w:ascii="Traditional Arabic" w:hAnsi="Traditional Arabic" w:cs="Traditional Arabic"/>
                <w:sz w:val="28"/>
                <w:szCs w:val="28"/>
              </w:rPr>
            </w:pPr>
            <w:r w:rsidRPr="00834338">
              <w:rPr>
                <w:rFonts w:ascii="Traditional Arabic" w:hAnsi="Traditional Arabic" w:cs="Traditional Arabic"/>
                <w:sz w:val="28"/>
                <w:szCs w:val="28"/>
                <w:rtl/>
              </w:rPr>
              <w:t>6</w:t>
            </w:r>
          </w:p>
        </w:tc>
        <w:tc>
          <w:tcPr>
            <w:tcW w:w="2879" w:type="dxa"/>
            <w:tcBorders>
              <w:top w:val="single" w:sz="4" w:space="0" w:color="auto"/>
              <w:left w:val="single" w:sz="4" w:space="0" w:color="auto"/>
              <w:bottom w:val="single" w:sz="4" w:space="0" w:color="auto"/>
              <w:right w:val="single" w:sz="4" w:space="0" w:color="auto"/>
            </w:tcBorders>
          </w:tcPr>
          <w:p w14:paraId="4965EB53" w14:textId="24B2418F" w:rsidR="0052160F" w:rsidRPr="00834338" w:rsidRDefault="0052160F" w:rsidP="00373592">
            <w:pPr>
              <w:spacing w:after="0"/>
              <w:jc w:val="both"/>
              <w:rPr>
                <w:rFonts w:ascii="Traditional Arabic" w:hAnsi="Traditional Arabic" w:cs="Traditional Arabic"/>
                <w:b w:val="0"/>
                <w:bCs w:val="0"/>
                <w:sz w:val="32"/>
                <w:szCs w:val="32"/>
              </w:rPr>
            </w:pPr>
            <w:r w:rsidRPr="00834338">
              <w:rPr>
                <w:rFonts w:ascii="Traditional Arabic" w:hAnsi="Traditional Arabic" w:cs="Traditional Arabic"/>
                <w:b w:val="0"/>
                <w:bCs w:val="0"/>
                <w:sz w:val="32"/>
                <w:szCs w:val="32"/>
                <w:rtl/>
              </w:rPr>
              <w:t>تشجع شركتنا بيئة عمل تحفّز على الإبداع والتفكير خارج الصندوق</w:t>
            </w:r>
            <w:r w:rsidRPr="0083433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66019D27" w14:textId="77777777" w:rsidR="0052160F" w:rsidRPr="00834338"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66F6BE60" w14:textId="77777777" w:rsidR="0052160F" w:rsidRPr="00834338" w:rsidRDefault="0052160F" w:rsidP="00373592">
            <w:pPr>
              <w:bidi w:val="0"/>
              <w:jc w:val="center"/>
              <w:rPr>
                <w:rFonts w:ascii="Traditional Arabic"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22F26795" w14:textId="77777777" w:rsidR="0052160F" w:rsidRPr="00834338" w:rsidRDefault="0052160F" w:rsidP="00373592">
            <w:pPr>
              <w:bidi w:val="0"/>
              <w:jc w:val="center"/>
              <w:rPr>
                <w:rFonts w:ascii="Traditional Arabic"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487C7886" w14:textId="77777777" w:rsidR="0052160F" w:rsidRPr="00834338"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6A288BC3" w14:textId="77777777" w:rsidR="0052160F" w:rsidRPr="00834338" w:rsidRDefault="0052160F" w:rsidP="00373592">
            <w:pPr>
              <w:bidi w:val="0"/>
              <w:jc w:val="center"/>
              <w:rPr>
                <w:rFonts w:ascii="Traditional Arabic" w:hAnsi="Traditional Arabic" w:cs="Traditional Arabic"/>
                <w:sz w:val="32"/>
                <w:szCs w:val="32"/>
              </w:rPr>
            </w:pPr>
          </w:p>
        </w:tc>
      </w:tr>
      <w:tr w:rsidR="0052160F" w:rsidRPr="00834338" w14:paraId="2A5DA4A4"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387250A6" w14:textId="77777777" w:rsidR="0052160F" w:rsidRPr="00834338" w:rsidRDefault="0052160F" w:rsidP="00373592">
            <w:pPr>
              <w:bidi w:val="0"/>
              <w:jc w:val="center"/>
              <w:rPr>
                <w:rFonts w:ascii="Traditional Arabic" w:hAnsi="Traditional Arabic" w:cs="Traditional Arabic"/>
                <w:sz w:val="28"/>
                <w:szCs w:val="28"/>
              </w:rPr>
            </w:pPr>
            <w:r w:rsidRPr="00834338">
              <w:rPr>
                <w:rFonts w:ascii="Traditional Arabic" w:hAnsi="Traditional Arabic" w:cs="Traditional Arabic"/>
                <w:sz w:val="28"/>
                <w:szCs w:val="28"/>
                <w:rtl/>
              </w:rPr>
              <w:t>7</w:t>
            </w:r>
          </w:p>
        </w:tc>
        <w:tc>
          <w:tcPr>
            <w:tcW w:w="2879" w:type="dxa"/>
            <w:tcBorders>
              <w:top w:val="single" w:sz="4" w:space="0" w:color="auto"/>
              <w:left w:val="single" w:sz="4" w:space="0" w:color="auto"/>
              <w:bottom w:val="single" w:sz="4" w:space="0" w:color="auto"/>
              <w:right w:val="single" w:sz="4" w:space="0" w:color="auto"/>
            </w:tcBorders>
          </w:tcPr>
          <w:p w14:paraId="148CB265" w14:textId="6589CDEF" w:rsidR="0052160F" w:rsidRPr="00834338" w:rsidRDefault="0052160F" w:rsidP="00373592">
            <w:pPr>
              <w:spacing w:after="0"/>
              <w:jc w:val="both"/>
              <w:rPr>
                <w:rFonts w:ascii="Traditional Arabic" w:hAnsi="Traditional Arabic" w:cs="Traditional Arabic"/>
                <w:b w:val="0"/>
                <w:bCs w:val="0"/>
                <w:sz w:val="32"/>
                <w:szCs w:val="32"/>
              </w:rPr>
            </w:pPr>
            <w:r w:rsidRPr="00834338">
              <w:rPr>
                <w:rFonts w:ascii="Traditional Arabic" w:hAnsi="Traditional Arabic" w:cs="Traditional Arabic"/>
                <w:b w:val="0"/>
                <w:bCs w:val="0"/>
                <w:sz w:val="32"/>
                <w:szCs w:val="32"/>
                <w:rtl/>
              </w:rPr>
              <w:t>يتم إعادة هيكلة العمليات والإجراءات الداخلية باستمرار لتعزيز الكفاءة والاستجابة السريعة لتغيرات السوق</w:t>
            </w:r>
            <w:r w:rsidRPr="0083433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74A4881B" w14:textId="77777777" w:rsidR="0052160F" w:rsidRPr="00834338"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67067595" w14:textId="77777777" w:rsidR="0052160F" w:rsidRPr="00834338" w:rsidRDefault="0052160F" w:rsidP="00373592">
            <w:pPr>
              <w:bidi w:val="0"/>
              <w:jc w:val="center"/>
              <w:rPr>
                <w:rFonts w:ascii="Traditional Arabic"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7DD9C60B" w14:textId="77777777" w:rsidR="0052160F" w:rsidRPr="00834338" w:rsidRDefault="0052160F" w:rsidP="00373592">
            <w:pPr>
              <w:bidi w:val="0"/>
              <w:jc w:val="center"/>
              <w:rPr>
                <w:rFonts w:ascii="Traditional Arabic"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268F89EF" w14:textId="77777777" w:rsidR="0052160F" w:rsidRPr="00834338"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6BAB6C10" w14:textId="77777777" w:rsidR="0052160F" w:rsidRPr="00834338" w:rsidRDefault="0052160F" w:rsidP="00373592">
            <w:pPr>
              <w:bidi w:val="0"/>
              <w:jc w:val="center"/>
              <w:rPr>
                <w:rFonts w:ascii="Traditional Arabic" w:hAnsi="Traditional Arabic" w:cs="Traditional Arabic"/>
                <w:sz w:val="32"/>
                <w:szCs w:val="32"/>
              </w:rPr>
            </w:pPr>
          </w:p>
        </w:tc>
      </w:tr>
      <w:tr w:rsidR="0052160F" w:rsidRPr="00834338" w14:paraId="3C211779"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6581E0BF" w14:textId="77777777" w:rsidR="0052160F" w:rsidRPr="00834338" w:rsidRDefault="0052160F" w:rsidP="00373592">
            <w:pPr>
              <w:bidi w:val="0"/>
              <w:jc w:val="center"/>
              <w:rPr>
                <w:rFonts w:ascii="Traditional Arabic" w:hAnsi="Traditional Arabic" w:cs="Traditional Arabic"/>
                <w:sz w:val="28"/>
                <w:szCs w:val="28"/>
              </w:rPr>
            </w:pPr>
            <w:r w:rsidRPr="00834338">
              <w:rPr>
                <w:rFonts w:ascii="Traditional Arabic" w:hAnsi="Traditional Arabic" w:cs="Traditional Arabic"/>
                <w:sz w:val="28"/>
                <w:szCs w:val="28"/>
                <w:rtl/>
              </w:rPr>
              <w:t>8</w:t>
            </w:r>
          </w:p>
        </w:tc>
        <w:tc>
          <w:tcPr>
            <w:tcW w:w="2879" w:type="dxa"/>
            <w:tcBorders>
              <w:top w:val="single" w:sz="4" w:space="0" w:color="auto"/>
              <w:left w:val="single" w:sz="4" w:space="0" w:color="auto"/>
              <w:bottom w:val="single" w:sz="4" w:space="0" w:color="auto"/>
              <w:right w:val="single" w:sz="4" w:space="0" w:color="auto"/>
            </w:tcBorders>
          </w:tcPr>
          <w:p w14:paraId="4297EFEE" w14:textId="04FEA124" w:rsidR="0052160F" w:rsidRPr="00834338" w:rsidRDefault="0052160F" w:rsidP="00373592">
            <w:pPr>
              <w:spacing w:after="0"/>
              <w:jc w:val="both"/>
              <w:rPr>
                <w:rFonts w:ascii="Traditional Arabic" w:hAnsi="Traditional Arabic" w:cs="Traditional Arabic"/>
                <w:b w:val="0"/>
                <w:bCs w:val="0"/>
                <w:sz w:val="32"/>
                <w:szCs w:val="32"/>
              </w:rPr>
            </w:pPr>
            <w:r w:rsidRPr="00834338">
              <w:rPr>
                <w:rFonts w:ascii="Traditional Arabic" w:hAnsi="Traditional Arabic" w:cs="Traditional Arabic"/>
                <w:b w:val="0"/>
                <w:bCs w:val="0"/>
                <w:sz w:val="32"/>
                <w:szCs w:val="32"/>
                <w:rtl/>
              </w:rPr>
              <w:t>تتبنى الإدارة نهج</w:t>
            </w:r>
            <w:r w:rsidR="003943E3" w:rsidRPr="00834338">
              <w:rPr>
                <w:rFonts w:ascii="Traditional Arabic" w:hAnsi="Traditional Arabic" w:cs="Traditional Arabic"/>
                <w:b w:val="0"/>
                <w:bCs w:val="0"/>
                <w:sz w:val="32"/>
                <w:szCs w:val="32"/>
                <w:rtl/>
              </w:rPr>
              <w:t>ً</w:t>
            </w:r>
            <w:r w:rsidRPr="00834338">
              <w:rPr>
                <w:rFonts w:ascii="Traditional Arabic" w:hAnsi="Traditional Arabic" w:cs="Traditional Arabic"/>
                <w:b w:val="0"/>
                <w:bCs w:val="0"/>
                <w:sz w:val="32"/>
                <w:szCs w:val="32"/>
                <w:rtl/>
              </w:rPr>
              <w:t>ا مفتوح</w:t>
            </w:r>
            <w:r w:rsidR="003943E3" w:rsidRPr="00834338">
              <w:rPr>
                <w:rFonts w:ascii="Traditional Arabic" w:hAnsi="Traditional Arabic" w:cs="Traditional Arabic"/>
                <w:b w:val="0"/>
                <w:bCs w:val="0"/>
                <w:sz w:val="32"/>
                <w:szCs w:val="32"/>
                <w:rtl/>
              </w:rPr>
              <w:t>ً</w:t>
            </w:r>
            <w:r w:rsidRPr="00834338">
              <w:rPr>
                <w:rFonts w:ascii="Traditional Arabic" w:hAnsi="Traditional Arabic" w:cs="Traditional Arabic"/>
                <w:b w:val="0"/>
                <w:bCs w:val="0"/>
                <w:sz w:val="32"/>
                <w:szCs w:val="32"/>
                <w:rtl/>
              </w:rPr>
              <w:t>ا لاقتراحات الموظفين وتشجع التجارب الجديدة في العمل</w:t>
            </w:r>
            <w:r w:rsidRPr="0083433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59DC508E" w14:textId="77777777" w:rsidR="0052160F" w:rsidRPr="00834338"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740B4248" w14:textId="77777777" w:rsidR="0052160F" w:rsidRPr="00834338" w:rsidRDefault="0052160F" w:rsidP="00373592">
            <w:pPr>
              <w:bidi w:val="0"/>
              <w:jc w:val="center"/>
              <w:rPr>
                <w:rFonts w:ascii="Traditional Arabic"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6EFAB72B" w14:textId="77777777" w:rsidR="0052160F" w:rsidRPr="00834338" w:rsidRDefault="0052160F" w:rsidP="00373592">
            <w:pPr>
              <w:bidi w:val="0"/>
              <w:jc w:val="center"/>
              <w:rPr>
                <w:rFonts w:ascii="Traditional Arabic"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2351E5EF" w14:textId="77777777" w:rsidR="0052160F" w:rsidRPr="00834338"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17EEB84D" w14:textId="77777777" w:rsidR="0052160F" w:rsidRPr="00834338" w:rsidRDefault="0052160F" w:rsidP="00373592">
            <w:pPr>
              <w:bidi w:val="0"/>
              <w:jc w:val="center"/>
              <w:rPr>
                <w:rFonts w:ascii="Traditional Arabic" w:hAnsi="Traditional Arabic" w:cs="Traditional Arabic"/>
                <w:sz w:val="32"/>
                <w:szCs w:val="32"/>
              </w:rPr>
            </w:pPr>
          </w:p>
        </w:tc>
      </w:tr>
      <w:tr w:rsidR="0052160F" w:rsidRPr="00834338" w14:paraId="1CB9864B"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5C8E4AF5" w14:textId="77777777" w:rsidR="0052160F" w:rsidRPr="00834338" w:rsidRDefault="0052160F" w:rsidP="00373592">
            <w:pPr>
              <w:bidi w:val="0"/>
              <w:jc w:val="center"/>
              <w:rPr>
                <w:rFonts w:ascii="Traditional Arabic" w:hAnsi="Traditional Arabic" w:cs="Traditional Arabic"/>
                <w:sz w:val="28"/>
                <w:szCs w:val="28"/>
              </w:rPr>
            </w:pPr>
            <w:r w:rsidRPr="00834338">
              <w:rPr>
                <w:rFonts w:ascii="Traditional Arabic" w:hAnsi="Traditional Arabic" w:cs="Traditional Arabic"/>
                <w:sz w:val="28"/>
                <w:szCs w:val="28"/>
                <w:rtl/>
              </w:rPr>
              <w:t>9</w:t>
            </w:r>
          </w:p>
        </w:tc>
        <w:tc>
          <w:tcPr>
            <w:tcW w:w="2879" w:type="dxa"/>
            <w:tcBorders>
              <w:top w:val="single" w:sz="4" w:space="0" w:color="auto"/>
              <w:left w:val="single" w:sz="4" w:space="0" w:color="auto"/>
              <w:bottom w:val="single" w:sz="4" w:space="0" w:color="auto"/>
              <w:right w:val="single" w:sz="4" w:space="0" w:color="auto"/>
            </w:tcBorders>
          </w:tcPr>
          <w:p w14:paraId="59DE7637" w14:textId="1FD428D3" w:rsidR="0052160F" w:rsidRPr="00834338" w:rsidRDefault="0052160F" w:rsidP="00373592">
            <w:pPr>
              <w:spacing w:after="0"/>
              <w:jc w:val="both"/>
              <w:rPr>
                <w:rFonts w:ascii="Traditional Arabic" w:hAnsi="Traditional Arabic" w:cs="Traditional Arabic"/>
                <w:b w:val="0"/>
                <w:bCs w:val="0"/>
                <w:sz w:val="32"/>
                <w:szCs w:val="32"/>
              </w:rPr>
            </w:pPr>
            <w:r w:rsidRPr="00834338">
              <w:rPr>
                <w:rFonts w:ascii="Traditional Arabic" w:hAnsi="Traditional Arabic" w:cs="Traditional Arabic"/>
                <w:b w:val="0"/>
                <w:bCs w:val="0"/>
                <w:sz w:val="32"/>
                <w:szCs w:val="32"/>
                <w:rtl/>
              </w:rPr>
              <w:t>يتم توفير برامج تدريبية مستمرة لتعزيز الابتكار لدى الموظفين</w:t>
            </w:r>
            <w:r w:rsidRPr="0083433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4669F452" w14:textId="77777777" w:rsidR="0052160F" w:rsidRPr="00834338"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69CECD8C" w14:textId="77777777" w:rsidR="0052160F" w:rsidRPr="00834338" w:rsidRDefault="0052160F" w:rsidP="00373592">
            <w:pPr>
              <w:bidi w:val="0"/>
              <w:jc w:val="center"/>
              <w:rPr>
                <w:rFonts w:ascii="Traditional Arabic"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3DB052F2" w14:textId="77777777" w:rsidR="0052160F" w:rsidRPr="00834338" w:rsidRDefault="0052160F" w:rsidP="00373592">
            <w:pPr>
              <w:bidi w:val="0"/>
              <w:jc w:val="center"/>
              <w:rPr>
                <w:rFonts w:ascii="Traditional Arabic"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306AD4A6" w14:textId="77777777" w:rsidR="0052160F" w:rsidRPr="00834338"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0D6CA9C4" w14:textId="77777777" w:rsidR="0052160F" w:rsidRPr="00834338" w:rsidRDefault="0052160F" w:rsidP="00373592">
            <w:pPr>
              <w:bidi w:val="0"/>
              <w:jc w:val="center"/>
              <w:rPr>
                <w:rFonts w:ascii="Traditional Arabic" w:hAnsi="Traditional Arabic" w:cs="Traditional Arabic"/>
                <w:sz w:val="32"/>
                <w:szCs w:val="32"/>
              </w:rPr>
            </w:pPr>
          </w:p>
        </w:tc>
      </w:tr>
      <w:tr w:rsidR="0052160F" w:rsidRPr="00834338" w14:paraId="29502F81"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1461A6AB" w14:textId="77777777" w:rsidR="0052160F" w:rsidRPr="00834338" w:rsidRDefault="0052160F" w:rsidP="00373592">
            <w:pPr>
              <w:bidi w:val="0"/>
              <w:jc w:val="center"/>
              <w:rPr>
                <w:rFonts w:ascii="Traditional Arabic" w:hAnsi="Traditional Arabic" w:cs="Traditional Arabic"/>
                <w:sz w:val="28"/>
                <w:szCs w:val="28"/>
              </w:rPr>
            </w:pPr>
            <w:r w:rsidRPr="00834338">
              <w:rPr>
                <w:rFonts w:ascii="Traditional Arabic" w:hAnsi="Traditional Arabic" w:cs="Traditional Arabic"/>
                <w:sz w:val="28"/>
                <w:szCs w:val="28"/>
                <w:rtl/>
              </w:rPr>
              <w:t>10</w:t>
            </w:r>
          </w:p>
        </w:tc>
        <w:tc>
          <w:tcPr>
            <w:tcW w:w="2879" w:type="dxa"/>
            <w:tcBorders>
              <w:top w:val="single" w:sz="4" w:space="0" w:color="auto"/>
              <w:left w:val="single" w:sz="4" w:space="0" w:color="auto"/>
              <w:bottom w:val="single" w:sz="4" w:space="0" w:color="auto"/>
              <w:right w:val="single" w:sz="4" w:space="0" w:color="auto"/>
            </w:tcBorders>
          </w:tcPr>
          <w:p w14:paraId="0143A32D" w14:textId="292EF5B4" w:rsidR="0052160F" w:rsidRPr="00834338" w:rsidRDefault="0052160F" w:rsidP="00373592">
            <w:pPr>
              <w:spacing w:after="0"/>
              <w:jc w:val="both"/>
              <w:rPr>
                <w:rFonts w:ascii="Traditional Arabic" w:hAnsi="Traditional Arabic" w:cs="Traditional Arabic"/>
                <w:b w:val="0"/>
                <w:bCs w:val="0"/>
                <w:sz w:val="32"/>
                <w:szCs w:val="32"/>
              </w:rPr>
            </w:pPr>
            <w:r w:rsidRPr="00834338">
              <w:rPr>
                <w:rFonts w:ascii="Traditional Arabic" w:hAnsi="Traditional Arabic" w:cs="Traditional Arabic"/>
                <w:b w:val="0"/>
                <w:bCs w:val="0"/>
                <w:sz w:val="32"/>
                <w:szCs w:val="32"/>
                <w:rtl/>
              </w:rPr>
              <w:t>تستخدم شركتنا نماذج تنظيمية مرنة تمكنها من التكيف مع المتغيرات التكنولوجية والبيئية</w:t>
            </w:r>
            <w:r w:rsidRPr="0083433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1AD7998A" w14:textId="77777777" w:rsidR="0052160F" w:rsidRPr="00834338"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5C2A12B5" w14:textId="77777777" w:rsidR="0052160F" w:rsidRPr="00834338" w:rsidRDefault="0052160F" w:rsidP="00373592">
            <w:pPr>
              <w:bidi w:val="0"/>
              <w:jc w:val="center"/>
              <w:rPr>
                <w:rFonts w:ascii="Traditional Arabic" w:hAnsi="Traditional Arabic" w:cs="Traditional Arabic"/>
                <w:sz w:val="32"/>
                <w:szCs w:val="32"/>
              </w:rPr>
            </w:pPr>
          </w:p>
        </w:tc>
        <w:tc>
          <w:tcPr>
            <w:tcW w:w="1199" w:type="dxa"/>
            <w:tcBorders>
              <w:top w:val="single" w:sz="4" w:space="0" w:color="auto"/>
              <w:left w:val="single" w:sz="4" w:space="0" w:color="auto"/>
              <w:bottom w:val="single" w:sz="4" w:space="0" w:color="auto"/>
              <w:right w:val="single" w:sz="4" w:space="0" w:color="auto"/>
            </w:tcBorders>
          </w:tcPr>
          <w:p w14:paraId="551C8B59" w14:textId="77777777" w:rsidR="0052160F" w:rsidRPr="00834338" w:rsidRDefault="0052160F" w:rsidP="00373592">
            <w:pPr>
              <w:bidi w:val="0"/>
              <w:jc w:val="center"/>
              <w:rPr>
                <w:rFonts w:ascii="Traditional Arabic" w:hAnsi="Traditional Arabic" w:cs="Traditional Arabic"/>
                <w:sz w:val="32"/>
                <w:szCs w:val="32"/>
              </w:rPr>
            </w:pPr>
          </w:p>
        </w:tc>
        <w:tc>
          <w:tcPr>
            <w:tcW w:w="1231" w:type="dxa"/>
            <w:tcBorders>
              <w:top w:val="single" w:sz="4" w:space="0" w:color="auto"/>
              <w:left w:val="single" w:sz="4" w:space="0" w:color="auto"/>
              <w:bottom w:val="single" w:sz="4" w:space="0" w:color="auto"/>
              <w:right w:val="single" w:sz="4" w:space="0" w:color="auto"/>
            </w:tcBorders>
          </w:tcPr>
          <w:p w14:paraId="431AB28B" w14:textId="77777777" w:rsidR="0052160F" w:rsidRPr="00834338"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724056D5" w14:textId="77777777" w:rsidR="0052160F" w:rsidRPr="00834338" w:rsidRDefault="0052160F" w:rsidP="00373592">
            <w:pPr>
              <w:bidi w:val="0"/>
              <w:jc w:val="center"/>
              <w:rPr>
                <w:rFonts w:ascii="Traditional Arabic" w:hAnsi="Traditional Arabic" w:cs="Traditional Arabic"/>
                <w:sz w:val="32"/>
                <w:szCs w:val="32"/>
              </w:rPr>
            </w:pPr>
          </w:p>
        </w:tc>
      </w:tr>
    </w:tbl>
    <w:p w14:paraId="305A5FBA" w14:textId="77777777" w:rsidR="00373592" w:rsidRPr="00834338" w:rsidRDefault="00373592" w:rsidP="00373592">
      <w:pPr>
        <w:rPr>
          <w:rFonts w:ascii="Traditional Arabic" w:eastAsia="Calibri" w:hAnsi="Traditional Arabic" w:cs="Traditional Arabic"/>
          <w:kern w:val="0"/>
          <w:rtl/>
          <w14:ligatures w14:val="none"/>
        </w:rPr>
      </w:pPr>
    </w:p>
    <w:p w14:paraId="12AB5E3C" w14:textId="77777777" w:rsidR="00DF7428" w:rsidRPr="00834338" w:rsidRDefault="00DF7428">
      <w:pPr>
        <w:bidi w:val="0"/>
        <w:rPr>
          <w:rFonts w:ascii="Traditional Arabic" w:eastAsia="Calibri" w:hAnsi="Traditional Arabic" w:cs="Traditional Arabic"/>
          <w:b/>
          <w:bCs/>
          <w:kern w:val="0"/>
          <w:sz w:val="36"/>
          <w:szCs w:val="36"/>
          <w:rtl/>
          <w14:ligatures w14:val="none"/>
        </w:rPr>
      </w:pPr>
      <w:r w:rsidRPr="00834338">
        <w:rPr>
          <w:rFonts w:ascii="Traditional Arabic" w:eastAsia="Calibri" w:hAnsi="Traditional Arabic" w:cs="Traditional Arabic"/>
          <w:b/>
          <w:bCs/>
          <w:kern w:val="0"/>
          <w:sz w:val="36"/>
          <w:szCs w:val="36"/>
          <w:rtl/>
          <w14:ligatures w14:val="none"/>
        </w:rPr>
        <w:br w:type="page"/>
      </w:r>
    </w:p>
    <w:p w14:paraId="16172AA8" w14:textId="15024204" w:rsidR="00373592" w:rsidRPr="00834338" w:rsidRDefault="00373592" w:rsidP="00373592">
      <w:pPr>
        <w:spacing w:after="0" w:line="360" w:lineRule="auto"/>
        <w:ind w:left="-2"/>
        <w:contextualSpacing/>
        <w:jc w:val="both"/>
        <w:rPr>
          <w:rFonts w:ascii="Traditional Arabic" w:eastAsia="Calibri" w:hAnsi="Traditional Arabic" w:cs="Traditional Arabic"/>
          <w:b/>
          <w:bCs/>
          <w:kern w:val="0"/>
          <w:sz w:val="32"/>
          <w:szCs w:val="32"/>
          <w:u w:val="single"/>
          <w:rtl/>
          <w14:ligatures w14:val="none"/>
        </w:rPr>
      </w:pPr>
      <w:r w:rsidRPr="00834338">
        <w:rPr>
          <w:rFonts w:ascii="Traditional Arabic" w:eastAsia="Calibri" w:hAnsi="Traditional Arabic" w:cs="Traditional Arabic"/>
          <w:b/>
          <w:bCs/>
          <w:kern w:val="0"/>
          <w:sz w:val="36"/>
          <w:szCs w:val="36"/>
          <w:u w:val="single"/>
          <w:rtl/>
          <w14:ligatures w14:val="none"/>
        </w:rPr>
        <w:lastRenderedPageBreak/>
        <w:t>القسم الثالث: مدى تحقيق التنمية المستدامة بأبعادها (التنمية المستدامة الاقتصادية، التنمية المستدامة الاجتماعية، التنمية المستدامة البيئية) بقطاع الخدمات اللوجستية في الشركات محل البحث</w:t>
      </w:r>
    </w:p>
    <w:tbl>
      <w:tblPr>
        <w:tblStyle w:val="TableGrid111"/>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373592" w:rsidRPr="00834338" w14:paraId="728FA3E6" w14:textId="77777777" w:rsidTr="00DF7428">
        <w:trPr>
          <w:trHeight w:val="377"/>
        </w:trPr>
        <w:tc>
          <w:tcPr>
            <w:tcW w:w="536" w:type="dxa"/>
            <w:vMerge w:val="restart"/>
            <w:tcBorders>
              <w:top w:val="single" w:sz="4" w:space="0" w:color="auto"/>
              <w:left w:val="single" w:sz="4" w:space="0" w:color="auto"/>
              <w:right w:val="single" w:sz="4" w:space="0" w:color="auto"/>
            </w:tcBorders>
            <w:shd w:val="clear" w:color="auto" w:fill="D5DCE4" w:themeFill="text2" w:themeFillTint="33"/>
            <w:vAlign w:val="center"/>
          </w:tcPr>
          <w:p w14:paraId="11CC26DB" w14:textId="77777777" w:rsidR="00373592" w:rsidRPr="00834338" w:rsidRDefault="00373592" w:rsidP="00373592">
            <w:pPr>
              <w:spacing w:after="0" w:line="240" w:lineRule="auto"/>
              <w:jc w:val="center"/>
              <w:rPr>
                <w:rFonts w:ascii="Traditional Arabic" w:hAnsi="Traditional Arabic" w:cs="Traditional Arabic"/>
                <w:sz w:val="28"/>
                <w:szCs w:val="28"/>
                <w:rtl/>
              </w:rPr>
            </w:pPr>
            <w:r w:rsidRPr="00834338">
              <w:rPr>
                <w:rFonts w:ascii="Traditional Arabic" w:hAnsi="Traditional Arabic" w:cs="Traditional Arabic"/>
                <w:sz w:val="28"/>
                <w:szCs w:val="28"/>
                <w:rtl/>
              </w:rPr>
              <w:t>م</w:t>
            </w:r>
          </w:p>
        </w:tc>
        <w:tc>
          <w:tcPr>
            <w:tcW w:w="2879" w:type="dxa"/>
            <w:vMerge w:val="restart"/>
            <w:tcBorders>
              <w:top w:val="single" w:sz="4" w:space="0" w:color="auto"/>
              <w:left w:val="single" w:sz="4" w:space="0" w:color="auto"/>
              <w:right w:val="single" w:sz="4" w:space="0" w:color="auto"/>
            </w:tcBorders>
            <w:shd w:val="clear" w:color="auto" w:fill="D5DCE4" w:themeFill="text2" w:themeFillTint="33"/>
            <w:vAlign w:val="center"/>
          </w:tcPr>
          <w:p w14:paraId="5FFB5F65" w14:textId="77777777" w:rsidR="00373592" w:rsidRPr="00834338" w:rsidRDefault="00373592" w:rsidP="00373592">
            <w:pPr>
              <w:spacing w:after="0" w:line="240" w:lineRule="auto"/>
              <w:jc w:val="center"/>
              <w:rPr>
                <w:rFonts w:ascii="Traditional Arabic" w:hAnsi="Traditional Arabic" w:cs="Traditional Arabic"/>
                <w:sz w:val="28"/>
                <w:szCs w:val="28"/>
                <w:rtl/>
              </w:rPr>
            </w:pPr>
            <w:r w:rsidRPr="00834338">
              <w:rPr>
                <w:rFonts w:ascii="Traditional Arabic" w:hAnsi="Traditional Arabic" w:cs="Traditional Arabic"/>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49879C9A" w14:textId="77777777" w:rsidR="00373592" w:rsidRPr="00834338" w:rsidRDefault="00373592" w:rsidP="00373592">
            <w:pPr>
              <w:tabs>
                <w:tab w:val="left" w:pos="1464"/>
              </w:tabs>
              <w:spacing w:after="0" w:line="240" w:lineRule="auto"/>
              <w:jc w:val="center"/>
              <w:rPr>
                <w:rFonts w:ascii="Traditional Arabic" w:hAnsi="Traditional Arabic" w:cs="Traditional Arabic"/>
                <w:sz w:val="28"/>
                <w:szCs w:val="28"/>
                <w:rtl/>
              </w:rPr>
            </w:pPr>
            <w:r w:rsidRPr="00834338">
              <w:rPr>
                <w:rFonts w:ascii="Traditional Arabic" w:hAnsi="Traditional Arabic" w:cs="Traditional Arabic"/>
                <w:sz w:val="28"/>
                <w:szCs w:val="28"/>
                <w:rtl/>
              </w:rPr>
              <w:t>درجة الموافقة</w:t>
            </w:r>
          </w:p>
        </w:tc>
      </w:tr>
      <w:tr w:rsidR="00373592" w:rsidRPr="00834338" w14:paraId="460F02B2" w14:textId="77777777" w:rsidTr="00DF7428">
        <w:trPr>
          <w:trHeight w:val="773"/>
        </w:trPr>
        <w:tc>
          <w:tcPr>
            <w:tcW w:w="536" w:type="dxa"/>
            <w:vMerge/>
            <w:tcBorders>
              <w:left w:val="single" w:sz="4" w:space="0" w:color="auto"/>
              <w:bottom w:val="single" w:sz="4" w:space="0" w:color="auto"/>
              <w:right w:val="single" w:sz="4" w:space="0" w:color="auto"/>
            </w:tcBorders>
            <w:shd w:val="clear" w:color="auto" w:fill="D5DCE4" w:themeFill="text2" w:themeFillTint="33"/>
            <w:vAlign w:val="center"/>
          </w:tcPr>
          <w:p w14:paraId="0B8F943C" w14:textId="77777777" w:rsidR="00373592" w:rsidRPr="00834338" w:rsidRDefault="00373592" w:rsidP="00373592">
            <w:pPr>
              <w:spacing w:after="0" w:line="240" w:lineRule="auto"/>
              <w:jc w:val="center"/>
              <w:rPr>
                <w:rFonts w:ascii="Traditional Arabic" w:hAnsi="Traditional Arabic" w:cs="Traditional Arabic"/>
                <w:sz w:val="28"/>
                <w:szCs w:val="28"/>
              </w:rPr>
            </w:pPr>
          </w:p>
        </w:tc>
        <w:tc>
          <w:tcPr>
            <w:tcW w:w="2879" w:type="dxa"/>
            <w:vMerge/>
            <w:tcBorders>
              <w:left w:val="single" w:sz="4" w:space="0" w:color="auto"/>
              <w:bottom w:val="single" w:sz="4" w:space="0" w:color="auto"/>
              <w:right w:val="single" w:sz="4" w:space="0" w:color="auto"/>
            </w:tcBorders>
            <w:shd w:val="clear" w:color="auto" w:fill="D5DCE4" w:themeFill="text2" w:themeFillTint="33"/>
            <w:vAlign w:val="center"/>
          </w:tcPr>
          <w:p w14:paraId="1E368802" w14:textId="77777777" w:rsidR="00373592" w:rsidRPr="00834338" w:rsidRDefault="00373592" w:rsidP="00373592">
            <w:pPr>
              <w:spacing w:after="0" w:line="240" w:lineRule="auto"/>
              <w:jc w:val="center"/>
              <w:rPr>
                <w:rFonts w:ascii="Traditional Arabic" w:hAnsi="Traditional Arabic" w:cs="Traditional Arabic"/>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2D0C6FC6" w14:textId="77777777" w:rsidR="00373592" w:rsidRPr="00834338" w:rsidRDefault="00373592" w:rsidP="00373592">
            <w:pPr>
              <w:spacing w:after="0" w:line="240" w:lineRule="auto"/>
              <w:jc w:val="center"/>
              <w:rPr>
                <w:rFonts w:ascii="Traditional Arabic" w:hAnsi="Traditional Arabic" w:cs="Traditional Arabic"/>
                <w:sz w:val="28"/>
                <w:szCs w:val="28"/>
              </w:rPr>
            </w:pPr>
            <w:r w:rsidRPr="00834338">
              <w:rPr>
                <w:rFonts w:ascii="Traditional Arabic" w:hAnsi="Traditional Arabic" w:cs="Traditional Arabic"/>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5128B780" w14:textId="77777777" w:rsidR="00373592" w:rsidRPr="00834338" w:rsidRDefault="00373592" w:rsidP="00373592">
            <w:pPr>
              <w:spacing w:after="0" w:line="240" w:lineRule="auto"/>
              <w:jc w:val="center"/>
              <w:rPr>
                <w:rFonts w:ascii="Traditional Arabic" w:hAnsi="Traditional Arabic" w:cs="Traditional Arabic"/>
                <w:sz w:val="28"/>
                <w:szCs w:val="28"/>
              </w:rPr>
            </w:pPr>
            <w:r w:rsidRPr="00834338">
              <w:rPr>
                <w:rFonts w:ascii="Traditional Arabic" w:hAnsi="Traditional Arabic" w:cs="Traditional Arabic"/>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221488A9" w14:textId="77777777" w:rsidR="00373592" w:rsidRPr="00834338" w:rsidRDefault="00373592" w:rsidP="00373592">
            <w:pPr>
              <w:spacing w:after="0" w:line="240" w:lineRule="auto"/>
              <w:jc w:val="center"/>
              <w:rPr>
                <w:rFonts w:ascii="Traditional Arabic" w:hAnsi="Traditional Arabic" w:cs="Traditional Arabic"/>
                <w:sz w:val="28"/>
                <w:szCs w:val="28"/>
              </w:rPr>
            </w:pPr>
            <w:r w:rsidRPr="00834338">
              <w:rPr>
                <w:rFonts w:ascii="Traditional Arabic" w:hAnsi="Traditional Arabic" w:cs="Traditional Arabic"/>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08CB8919" w14:textId="77777777" w:rsidR="00373592" w:rsidRPr="00834338" w:rsidRDefault="00373592" w:rsidP="00373592">
            <w:pPr>
              <w:spacing w:after="0" w:line="240" w:lineRule="auto"/>
              <w:jc w:val="center"/>
              <w:rPr>
                <w:rFonts w:ascii="Traditional Arabic" w:hAnsi="Traditional Arabic" w:cs="Traditional Arabic"/>
                <w:sz w:val="28"/>
                <w:szCs w:val="28"/>
              </w:rPr>
            </w:pPr>
            <w:r w:rsidRPr="00834338">
              <w:rPr>
                <w:rFonts w:ascii="Traditional Arabic" w:hAnsi="Traditional Arabic" w:cs="Traditional Arabic"/>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0357456C" w14:textId="77777777" w:rsidR="00373592" w:rsidRPr="00834338" w:rsidRDefault="00373592" w:rsidP="00373592">
            <w:pPr>
              <w:tabs>
                <w:tab w:val="left" w:pos="1464"/>
              </w:tabs>
              <w:spacing w:after="0" w:line="240" w:lineRule="auto"/>
              <w:jc w:val="center"/>
              <w:rPr>
                <w:rFonts w:ascii="Traditional Arabic" w:hAnsi="Traditional Arabic" w:cs="Traditional Arabic"/>
                <w:sz w:val="28"/>
                <w:szCs w:val="28"/>
              </w:rPr>
            </w:pPr>
            <w:r w:rsidRPr="00834338">
              <w:rPr>
                <w:rFonts w:ascii="Traditional Arabic" w:hAnsi="Traditional Arabic" w:cs="Traditional Arabic"/>
                <w:sz w:val="28"/>
                <w:szCs w:val="28"/>
                <w:rtl/>
              </w:rPr>
              <w:t>غير موافق بشدة</w:t>
            </w:r>
          </w:p>
        </w:tc>
      </w:tr>
      <w:tr w:rsidR="00373592" w:rsidRPr="00834338" w14:paraId="10095C0B" w14:textId="77777777" w:rsidTr="00373592">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3A44574" w14:textId="70651591" w:rsidR="00373592" w:rsidRPr="00834338" w:rsidRDefault="00373592" w:rsidP="00373592">
            <w:pPr>
              <w:jc w:val="center"/>
              <w:rPr>
                <w:rFonts w:ascii="Traditional Arabic" w:hAnsi="Traditional Arabic" w:cs="Traditional Arabic"/>
                <w:b w:val="0"/>
                <w:bCs w:val="0"/>
                <w:sz w:val="40"/>
                <w:szCs w:val="40"/>
              </w:rPr>
            </w:pPr>
            <w:r w:rsidRPr="00834338">
              <w:rPr>
                <w:rFonts w:ascii="Traditional Arabic" w:hAnsi="Traditional Arabic" w:cs="Traditional Arabic"/>
                <w:kern w:val="0"/>
                <w:sz w:val="40"/>
                <w:szCs w:val="40"/>
                <w:rtl/>
                <w14:ligatures w14:val="none"/>
              </w:rPr>
              <w:t>التنمية المستدامة الاقتصادية</w:t>
            </w:r>
          </w:p>
        </w:tc>
      </w:tr>
      <w:tr w:rsidR="0052160F" w:rsidRPr="00834338" w14:paraId="67ED2173"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48E744EC" w14:textId="079E66C8" w:rsidR="0052160F" w:rsidRPr="00834338" w:rsidRDefault="0052160F" w:rsidP="00373592">
            <w:pPr>
              <w:spacing w:after="0"/>
              <w:jc w:val="both"/>
              <w:rPr>
                <w:rFonts w:ascii="Traditional Arabic" w:hAnsi="Traditional Arabic" w:cs="Traditional Arabic"/>
                <w:b w:val="0"/>
                <w:bCs w:val="0"/>
                <w:sz w:val="28"/>
                <w:szCs w:val="28"/>
              </w:rPr>
            </w:pPr>
            <w:r w:rsidRPr="00834338">
              <w:rPr>
                <w:rFonts w:ascii="Traditional Arabic" w:hAnsi="Traditional Arabic" w:cs="Traditional Arabic"/>
                <w:b w:val="0"/>
                <w:bCs w:val="0"/>
                <w:sz w:val="28"/>
                <w:szCs w:val="28"/>
                <w:rtl/>
              </w:rPr>
              <w:t>11</w:t>
            </w:r>
          </w:p>
        </w:tc>
        <w:tc>
          <w:tcPr>
            <w:tcW w:w="2879" w:type="dxa"/>
            <w:tcBorders>
              <w:top w:val="single" w:sz="4" w:space="0" w:color="auto"/>
              <w:left w:val="single" w:sz="4" w:space="0" w:color="auto"/>
              <w:bottom w:val="single" w:sz="4" w:space="0" w:color="auto"/>
              <w:right w:val="single" w:sz="4" w:space="0" w:color="auto"/>
            </w:tcBorders>
          </w:tcPr>
          <w:p w14:paraId="6B4BFEE7" w14:textId="7E906BB4" w:rsidR="0052160F" w:rsidRPr="00834338" w:rsidRDefault="0052160F" w:rsidP="00373592">
            <w:pPr>
              <w:spacing w:after="0"/>
              <w:jc w:val="both"/>
              <w:rPr>
                <w:rFonts w:ascii="Traditional Arabic" w:hAnsi="Traditional Arabic" w:cs="Traditional Arabic"/>
                <w:b w:val="0"/>
                <w:bCs w:val="0"/>
                <w:sz w:val="32"/>
                <w:szCs w:val="32"/>
              </w:rPr>
            </w:pPr>
            <w:r w:rsidRPr="00834338">
              <w:rPr>
                <w:rFonts w:ascii="Traditional Arabic" w:hAnsi="Traditional Arabic" w:cs="Traditional Arabic"/>
                <w:b w:val="0"/>
                <w:bCs w:val="0"/>
                <w:sz w:val="32"/>
                <w:szCs w:val="32"/>
                <w:rtl/>
              </w:rPr>
              <w:t>ت</w:t>
            </w:r>
            <w:r w:rsidR="003943E3" w:rsidRPr="00834338">
              <w:rPr>
                <w:rFonts w:ascii="Traditional Arabic" w:hAnsi="Traditional Arabic" w:cs="Traditional Arabic"/>
                <w:b w:val="0"/>
                <w:bCs w:val="0"/>
                <w:sz w:val="32"/>
                <w:szCs w:val="32"/>
                <w:rtl/>
              </w:rPr>
              <w:t>ُ</w:t>
            </w:r>
            <w:r w:rsidRPr="00834338">
              <w:rPr>
                <w:rFonts w:ascii="Traditional Arabic" w:hAnsi="Traditional Arabic" w:cs="Traditional Arabic"/>
                <w:b w:val="0"/>
                <w:bCs w:val="0"/>
                <w:sz w:val="32"/>
                <w:szCs w:val="32"/>
                <w:rtl/>
              </w:rPr>
              <w:t>ساهم شركتنا في خلق فرص عمل جديدة وتحقيق النمو الاقتصادي</w:t>
            </w:r>
            <w:r w:rsidRPr="0083433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5D7ED6B5" w14:textId="77777777" w:rsidR="0052160F" w:rsidRPr="00834338"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65FFC215" w14:textId="77777777" w:rsidR="0052160F" w:rsidRPr="00834338"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1FC581CA" w14:textId="77777777" w:rsidR="0052160F" w:rsidRPr="00834338"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7710D3E8" w14:textId="77777777" w:rsidR="0052160F" w:rsidRPr="00834338"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5B9E6DF4" w14:textId="77777777" w:rsidR="0052160F" w:rsidRPr="00834338" w:rsidRDefault="0052160F" w:rsidP="00373592">
            <w:pPr>
              <w:bidi w:val="0"/>
              <w:jc w:val="center"/>
              <w:rPr>
                <w:rFonts w:ascii="Traditional Arabic" w:hAnsi="Traditional Arabic" w:cs="Traditional Arabic"/>
                <w:sz w:val="32"/>
                <w:szCs w:val="32"/>
              </w:rPr>
            </w:pPr>
          </w:p>
        </w:tc>
      </w:tr>
      <w:tr w:rsidR="0052160F" w:rsidRPr="00834338" w14:paraId="70F3CBE9"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0F2923A1" w14:textId="551723E9" w:rsidR="0052160F" w:rsidRPr="00834338" w:rsidRDefault="0052160F" w:rsidP="00373592">
            <w:pPr>
              <w:spacing w:after="0"/>
              <w:jc w:val="both"/>
              <w:rPr>
                <w:rFonts w:ascii="Traditional Arabic" w:hAnsi="Traditional Arabic" w:cs="Traditional Arabic"/>
                <w:b w:val="0"/>
                <w:bCs w:val="0"/>
                <w:sz w:val="28"/>
                <w:szCs w:val="28"/>
                <w:rtl/>
              </w:rPr>
            </w:pPr>
            <w:r w:rsidRPr="00834338">
              <w:rPr>
                <w:rFonts w:ascii="Traditional Arabic" w:hAnsi="Traditional Arabic" w:cs="Traditional Arabic"/>
                <w:b w:val="0"/>
                <w:bCs w:val="0"/>
                <w:sz w:val="28"/>
                <w:szCs w:val="28"/>
                <w:rtl/>
              </w:rPr>
              <w:t>12</w:t>
            </w:r>
          </w:p>
        </w:tc>
        <w:tc>
          <w:tcPr>
            <w:tcW w:w="2879" w:type="dxa"/>
            <w:tcBorders>
              <w:top w:val="single" w:sz="4" w:space="0" w:color="auto"/>
              <w:left w:val="single" w:sz="4" w:space="0" w:color="auto"/>
              <w:bottom w:val="single" w:sz="4" w:space="0" w:color="auto"/>
              <w:right w:val="single" w:sz="4" w:space="0" w:color="auto"/>
            </w:tcBorders>
          </w:tcPr>
          <w:p w14:paraId="38488BB7" w14:textId="1CDCB793" w:rsidR="0052160F" w:rsidRPr="00834338" w:rsidRDefault="0052160F" w:rsidP="00373592">
            <w:pPr>
              <w:spacing w:after="0"/>
              <w:jc w:val="both"/>
              <w:rPr>
                <w:rFonts w:ascii="Traditional Arabic" w:hAnsi="Traditional Arabic" w:cs="Traditional Arabic"/>
                <w:b w:val="0"/>
                <w:bCs w:val="0"/>
                <w:sz w:val="32"/>
                <w:szCs w:val="32"/>
              </w:rPr>
            </w:pPr>
            <w:r w:rsidRPr="00834338">
              <w:rPr>
                <w:rFonts w:ascii="Traditional Arabic" w:hAnsi="Traditional Arabic" w:cs="Traditional Arabic"/>
                <w:b w:val="0"/>
                <w:bCs w:val="0"/>
                <w:sz w:val="32"/>
                <w:szCs w:val="32"/>
                <w:rtl/>
              </w:rPr>
              <w:t>تعتمد شركتنا على استراتيجيات لوجستية مستدامة تقلل من التكاليف التشغيلية وتعزز الكفاءة</w:t>
            </w:r>
            <w:r w:rsidRPr="0083433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5224B61C" w14:textId="77777777" w:rsidR="0052160F" w:rsidRPr="00834338"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656B26B6" w14:textId="77777777" w:rsidR="0052160F" w:rsidRPr="00834338"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5AB90C73" w14:textId="77777777" w:rsidR="0052160F" w:rsidRPr="00834338"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081F8D0B" w14:textId="77777777" w:rsidR="0052160F" w:rsidRPr="00834338"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3D729CBD" w14:textId="77777777" w:rsidR="0052160F" w:rsidRPr="00834338" w:rsidRDefault="0052160F" w:rsidP="00373592">
            <w:pPr>
              <w:bidi w:val="0"/>
              <w:jc w:val="center"/>
              <w:rPr>
                <w:rFonts w:ascii="Traditional Arabic" w:hAnsi="Traditional Arabic" w:cs="Traditional Arabic"/>
                <w:sz w:val="32"/>
                <w:szCs w:val="32"/>
              </w:rPr>
            </w:pPr>
          </w:p>
        </w:tc>
      </w:tr>
      <w:tr w:rsidR="0052160F" w:rsidRPr="00834338" w14:paraId="73C49F32"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53E28DE6" w14:textId="16AF51E6" w:rsidR="0052160F" w:rsidRPr="00834338" w:rsidRDefault="0052160F" w:rsidP="00373592">
            <w:pPr>
              <w:spacing w:after="0"/>
              <w:jc w:val="both"/>
              <w:rPr>
                <w:rFonts w:ascii="Traditional Arabic" w:hAnsi="Traditional Arabic" w:cs="Traditional Arabic"/>
                <w:b w:val="0"/>
                <w:bCs w:val="0"/>
                <w:sz w:val="28"/>
                <w:szCs w:val="28"/>
                <w:rtl/>
              </w:rPr>
            </w:pPr>
            <w:r w:rsidRPr="00834338">
              <w:rPr>
                <w:rFonts w:ascii="Traditional Arabic" w:hAnsi="Traditional Arabic" w:cs="Traditional Arabic"/>
                <w:b w:val="0"/>
                <w:bCs w:val="0"/>
                <w:sz w:val="28"/>
                <w:szCs w:val="28"/>
                <w:rtl/>
              </w:rPr>
              <w:t>13</w:t>
            </w:r>
          </w:p>
        </w:tc>
        <w:tc>
          <w:tcPr>
            <w:tcW w:w="2879" w:type="dxa"/>
            <w:tcBorders>
              <w:top w:val="single" w:sz="4" w:space="0" w:color="auto"/>
              <w:left w:val="single" w:sz="4" w:space="0" w:color="auto"/>
              <w:bottom w:val="single" w:sz="4" w:space="0" w:color="auto"/>
              <w:right w:val="single" w:sz="4" w:space="0" w:color="auto"/>
            </w:tcBorders>
          </w:tcPr>
          <w:p w14:paraId="356A8BE5" w14:textId="5A7B5127" w:rsidR="0052160F" w:rsidRPr="00834338" w:rsidRDefault="0052160F" w:rsidP="00373592">
            <w:pPr>
              <w:spacing w:after="0"/>
              <w:jc w:val="both"/>
              <w:rPr>
                <w:rFonts w:ascii="Traditional Arabic" w:hAnsi="Traditional Arabic" w:cs="Traditional Arabic"/>
                <w:b w:val="0"/>
                <w:bCs w:val="0"/>
                <w:sz w:val="32"/>
                <w:szCs w:val="32"/>
              </w:rPr>
            </w:pPr>
            <w:r w:rsidRPr="00834338">
              <w:rPr>
                <w:rFonts w:ascii="Traditional Arabic" w:hAnsi="Traditional Arabic" w:cs="Traditional Arabic"/>
                <w:b w:val="0"/>
                <w:bCs w:val="0"/>
                <w:sz w:val="32"/>
                <w:szCs w:val="32"/>
                <w:rtl/>
              </w:rPr>
              <w:t>توفر شركتنا برامج لدعم الموردين المحليين وتعزيز الاقتصاد الوطني</w:t>
            </w:r>
            <w:r w:rsidRPr="0083433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538593C7" w14:textId="77777777" w:rsidR="0052160F" w:rsidRPr="00834338"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46830CFD" w14:textId="77777777" w:rsidR="0052160F" w:rsidRPr="00834338"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2C961BA1" w14:textId="77777777" w:rsidR="0052160F" w:rsidRPr="00834338"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15AEC18A" w14:textId="77777777" w:rsidR="0052160F" w:rsidRPr="00834338"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6C437AA3" w14:textId="77777777" w:rsidR="0052160F" w:rsidRPr="00834338" w:rsidRDefault="0052160F" w:rsidP="00373592">
            <w:pPr>
              <w:bidi w:val="0"/>
              <w:jc w:val="center"/>
              <w:rPr>
                <w:rFonts w:ascii="Traditional Arabic" w:hAnsi="Traditional Arabic" w:cs="Traditional Arabic"/>
                <w:sz w:val="32"/>
                <w:szCs w:val="32"/>
              </w:rPr>
            </w:pPr>
          </w:p>
        </w:tc>
      </w:tr>
      <w:tr w:rsidR="0052160F" w:rsidRPr="00834338" w14:paraId="1CE32EEF"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591C353A" w14:textId="2A5F2D10" w:rsidR="0052160F" w:rsidRPr="00834338" w:rsidRDefault="0052160F" w:rsidP="00373592">
            <w:pPr>
              <w:spacing w:after="0"/>
              <w:jc w:val="both"/>
              <w:rPr>
                <w:rFonts w:ascii="Traditional Arabic" w:hAnsi="Traditional Arabic" w:cs="Traditional Arabic"/>
                <w:b w:val="0"/>
                <w:bCs w:val="0"/>
                <w:sz w:val="28"/>
                <w:szCs w:val="28"/>
                <w:rtl/>
              </w:rPr>
            </w:pPr>
            <w:r w:rsidRPr="00834338">
              <w:rPr>
                <w:rFonts w:ascii="Traditional Arabic" w:hAnsi="Traditional Arabic" w:cs="Traditional Arabic"/>
                <w:b w:val="0"/>
                <w:bCs w:val="0"/>
                <w:sz w:val="28"/>
                <w:szCs w:val="28"/>
                <w:rtl/>
              </w:rPr>
              <w:t>14</w:t>
            </w:r>
          </w:p>
        </w:tc>
        <w:tc>
          <w:tcPr>
            <w:tcW w:w="2879" w:type="dxa"/>
            <w:tcBorders>
              <w:top w:val="single" w:sz="4" w:space="0" w:color="auto"/>
              <w:left w:val="single" w:sz="4" w:space="0" w:color="auto"/>
              <w:bottom w:val="single" w:sz="4" w:space="0" w:color="auto"/>
              <w:right w:val="single" w:sz="4" w:space="0" w:color="auto"/>
            </w:tcBorders>
          </w:tcPr>
          <w:p w14:paraId="2A32D9D9" w14:textId="487432AF" w:rsidR="0052160F" w:rsidRPr="00834338" w:rsidRDefault="0052160F" w:rsidP="00373592">
            <w:pPr>
              <w:spacing w:after="0"/>
              <w:jc w:val="both"/>
              <w:rPr>
                <w:rFonts w:ascii="Traditional Arabic" w:hAnsi="Traditional Arabic" w:cs="Traditional Arabic"/>
                <w:b w:val="0"/>
                <w:bCs w:val="0"/>
                <w:sz w:val="32"/>
                <w:szCs w:val="32"/>
              </w:rPr>
            </w:pPr>
            <w:r w:rsidRPr="00834338">
              <w:rPr>
                <w:rFonts w:ascii="Traditional Arabic" w:hAnsi="Traditional Arabic" w:cs="Traditional Arabic"/>
                <w:b w:val="0"/>
                <w:bCs w:val="0"/>
                <w:sz w:val="32"/>
                <w:szCs w:val="32"/>
                <w:rtl/>
              </w:rPr>
              <w:t>ت</w:t>
            </w:r>
            <w:r w:rsidR="003943E3" w:rsidRPr="00834338">
              <w:rPr>
                <w:rFonts w:ascii="Traditional Arabic" w:hAnsi="Traditional Arabic" w:cs="Traditional Arabic"/>
                <w:b w:val="0"/>
                <w:bCs w:val="0"/>
                <w:sz w:val="32"/>
                <w:szCs w:val="32"/>
                <w:rtl/>
              </w:rPr>
              <w:t>ُ</w:t>
            </w:r>
            <w:r w:rsidRPr="00834338">
              <w:rPr>
                <w:rFonts w:ascii="Traditional Arabic" w:hAnsi="Traditional Arabic" w:cs="Traditional Arabic"/>
                <w:b w:val="0"/>
                <w:bCs w:val="0"/>
                <w:sz w:val="32"/>
                <w:szCs w:val="32"/>
                <w:rtl/>
              </w:rPr>
              <w:t>سهم شركتنا في تحسين جودة الخدمات اللوجستية المقدمة للعملاء من خلال الابتكار</w:t>
            </w:r>
            <w:r w:rsidRPr="0083433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7BDC2342" w14:textId="77777777" w:rsidR="0052160F" w:rsidRPr="00834338"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47419B7A" w14:textId="77777777" w:rsidR="0052160F" w:rsidRPr="00834338"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3AF684F1" w14:textId="77777777" w:rsidR="0052160F" w:rsidRPr="00834338"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1E56E16D" w14:textId="77777777" w:rsidR="0052160F" w:rsidRPr="00834338"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0612DE34" w14:textId="77777777" w:rsidR="0052160F" w:rsidRPr="00834338" w:rsidRDefault="0052160F" w:rsidP="00373592">
            <w:pPr>
              <w:bidi w:val="0"/>
              <w:jc w:val="center"/>
              <w:rPr>
                <w:rFonts w:ascii="Traditional Arabic" w:hAnsi="Traditional Arabic" w:cs="Traditional Arabic"/>
                <w:sz w:val="32"/>
                <w:szCs w:val="32"/>
              </w:rPr>
            </w:pPr>
          </w:p>
        </w:tc>
      </w:tr>
      <w:tr w:rsidR="0052160F" w:rsidRPr="00834338" w14:paraId="380D5C68" w14:textId="77777777" w:rsidTr="00DF7428">
        <w:tc>
          <w:tcPr>
            <w:tcW w:w="536" w:type="dxa"/>
            <w:tcBorders>
              <w:top w:val="single" w:sz="4" w:space="0" w:color="auto"/>
              <w:left w:val="single" w:sz="4" w:space="0" w:color="auto"/>
              <w:bottom w:val="single" w:sz="4" w:space="0" w:color="auto"/>
              <w:right w:val="single" w:sz="4" w:space="0" w:color="auto"/>
            </w:tcBorders>
            <w:vAlign w:val="center"/>
            <w:hideMark/>
          </w:tcPr>
          <w:p w14:paraId="528C4996" w14:textId="49CD0C17" w:rsidR="0052160F" w:rsidRPr="00834338" w:rsidRDefault="0052160F" w:rsidP="00373592">
            <w:pPr>
              <w:spacing w:after="0"/>
              <w:jc w:val="both"/>
              <w:rPr>
                <w:rFonts w:ascii="Traditional Arabic" w:hAnsi="Traditional Arabic" w:cs="Traditional Arabic"/>
                <w:b w:val="0"/>
                <w:bCs w:val="0"/>
                <w:sz w:val="28"/>
                <w:szCs w:val="28"/>
                <w:rtl/>
              </w:rPr>
            </w:pPr>
            <w:r w:rsidRPr="00834338">
              <w:rPr>
                <w:rFonts w:ascii="Traditional Arabic" w:hAnsi="Traditional Arabic" w:cs="Traditional Arabic"/>
                <w:b w:val="0"/>
                <w:bCs w:val="0"/>
                <w:sz w:val="28"/>
                <w:szCs w:val="28"/>
                <w:rtl/>
              </w:rPr>
              <w:t>15</w:t>
            </w:r>
          </w:p>
        </w:tc>
        <w:tc>
          <w:tcPr>
            <w:tcW w:w="2879" w:type="dxa"/>
            <w:tcBorders>
              <w:top w:val="single" w:sz="4" w:space="0" w:color="auto"/>
              <w:left w:val="single" w:sz="4" w:space="0" w:color="auto"/>
              <w:bottom w:val="single" w:sz="4" w:space="0" w:color="auto"/>
              <w:right w:val="single" w:sz="4" w:space="0" w:color="auto"/>
            </w:tcBorders>
          </w:tcPr>
          <w:p w14:paraId="6AEFD342" w14:textId="27D08B70" w:rsidR="00DF7428" w:rsidRPr="00834338" w:rsidRDefault="0052160F" w:rsidP="003943E3">
            <w:pPr>
              <w:spacing w:after="0"/>
              <w:jc w:val="both"/>
              <w:rPr>
                <w:rFonts w:ascii="Traditional Arabic" w:hAnsi="Traditional Arabic" w:cs="Traditional Arabic"/>
                <w:b w:val="0"/>
                <w:bCs w:val="0"/>
                <w:sz w:val="32"/>
                <w:szCs w:val="32"/>
              </w:rPr>
            </w:pPr>
            <w:r w:rsidRPr="00834338">
              <w:rPr>
                <w:rFonts w:ascii="Traditional Arabic" w:hAnsi="Traditional Arabic" w:cs="Traditional Arabic"/>
                <w:b w:val="0"/>
                <w:bCs w:val="0"/>
                <w:sz w:val="32"/>
                <w:szCs w:val="32"/>
                <w:rtl/>
              </w:rPr>
              <w:t>يتم تخصيص ميزانية للاستثمار في التقنيات الحديثة التي تدعم التنمية المستدامة</w:t>
            </w:r>
            <w:r w:rsidRPr="0083433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0D888E08" w14:textId="77777777" w:rsidR="0052160F" w:rsidRPr="00834338"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4ABD708B" w14:textId="77777777" w:rsidR="0052160F" w:rsidRPr="00834338"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609361B5" w14:textId="77777777" w:rsidR="0052160F" w:rsidRPr="00834338"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11183519" w14:textId="77777777" w:rsidR="0052160F" w:rsidRPr="00834338"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68B9B97A" w14:textId="77777777" w:rsidR="0052160F" w:rsidRPr="00834338" w:rsidRDefault="0052160F" w:rsidP="00373592">
            <w:pPr>
              <w:bidi w:val="0"/>
              <w:jc w:val="center"/>
              <w:rPr>
                <w:rFonts w:ascii="Traditional Arabic" w:hAnsi="Traditional Arabic" w:cs="Traditional Arabic"/>
                <w:sz w:val="32"/>
                <w:szCs w:val="32"/>
              </w:rPr>
            </w:pPr>
          </w:p>
        </w:tc>
      </w:tr>
      <w:tr w:rsidR="00373592" w:rsidRPr="00834338" w14:paraId="009E3494" w14:textId="77777777" w:rsidTr="00373592">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8D14DB0" w14:textId="3C78A069" w:rsidR="00373592" w:rsidRPr="00834338" w:rsidRDefault="00373592" w:rsidP="00373592">
            <w:pPr>
              <w:jc w:val="center"/>
              <w:rPr>
                <w:rFonts w:ascii="Traditional Arabic" w:hAnsi="Traditional Arabic" w:cs="Traditional Arabic"/>
                <w:b w:val="0"/>
                <w:bCs w:val="0"/>
                <w:sz w:val="40"/>
                <w:szCs w:val="40"/>
              </w:rPr>
            </w:pPr>
            <w:r w:rsidRPr="00834338">
              <w:rPr>
                <w:rFonts w:ascii="Traditional Arabic" w:hAnsi="Traditional Arabic" w:cs="Traditional Arabic"/>
                <w:kern w:val="0"/>
                <w:sz w:val="40"/>
                <w:szCs w:val="40"/>
                <w:rtl/>
                <w14:ligatures w14:val="none"/>
              </w:rPr>
              <w:t>التنمية المستدامة الاجتماعية</w:t>
            </w:r>
          </w:p>
        </w:tc>
      </w:tr>
      <w:tr w:rsidR="0052160F" w:rsidRPr="00834338" w14:paraId="260745F7" w14:textId="77777777" w:rsidTr="00DF7428">
        <w:tc>
          <w:tcPr>
            <w:tcW w:w="536" w:type="dxa"/>
            <w:tcBorders>
              <w:top w:val="single" w:sz="4" w:space="0" w:color="auto"/>
              <w:left w:val="single" w:sz="4" w:space="0" w:color="auto"/>
              <w:bottom w:val="single" w:sz="4" w:space="0" w:color="auto"/>
              <w:right w:val="single" w:sz="4" w:space="0" w:color="auto"/>
            </w:tcBorders>
            <w:vAlign w:val="center"/>
          </w:tcPr>
          <w:p w14:paraId="739EC883" w14:textId="1F3FD584" w:rsidR="0052160F" w:rsidRPr="00834338" w:rsidRDefault="0052160F" w:rsidP="00373592">
            <w:pPr>
              <w:spacing w:after="0"/>
              <w:jc w:val="both"/>
              <w:rPr>
                <w:rFonts w:ascii="Traditional Arabic" w:hAnsi="Traditional Arabic" w:cs="Traditional Arabic"/>
                <w:b w:val="0"/>
                <w:bCs w:val="0"/>
                <w:sz w:val="28"/>
                <w:szCs w:val="28"/>
              </w:rPr>
            </w:pPr>
            <w:r w:rsidRPr="00834338">
              <w:rPr>
                <w:rFonts w:ascii="Traditional Arabic" w:hAnsi="Traditional Arabic" w:cs="Traditional Arabic"/>
                <w:b w:val="0"/>
                <w:bCs w:val="0"/>
                <w:sz w:val="28"/>
                <w:szCs w:val="28"/>
                <w:rtl/>
              </w:rPr>
              <w:lastRenderedPageBreak/>
              <w:t>16</w:t>
            </w:r>
          </w:p>
        </w:tc>
        <w:tc>
          <w:tcPr>
            <w:tcW w:w="2879" w:type="dxa"/>
            <w:tcBorders>
              <w:top w:val="single" w:sz="4" w:space="0" w:color="auto"/>
              <w:left w:val="single" w:sz="4" w:space="0" w:color="auto"/>
              <w:bottom w:val="single" w:sz="4" w:space="0" w:color="auto"/>
              <w:right w:val="single" w:sz="4" w:space="0" w:color="auto"/>
            </w:tcBorders>
          </w:tcPr>
          <w:p w14:paraId="2D7F356A" w14:textId="61FCA103" w:rsidR="0052160F" w:rsidRPr="00834338" w:rsidRDefault="0052160F" w:rsidP="00373592">
            <w:pPr>
              <w:spacing w:after="0"/>
              <w:jc w:val="both"/>
              <w:rPr>
                <w:rFonts w:ascii="Traditional Arabic" w:hAnsi="Traditional Arabic" w:cs="Traditional Arabic"/>
                <w:b w:val="0"/>
                <w:bCs w:val="0"/>
                <w:sz w:val="32"/>
                <w:szCs w:val="32"/>
              </w:rPr>
            </w:pPr>
            <w:r w:rsidRPr="00834338">
              <w:rPr>
                <w:rFonts w:ascii="Traditional Arabic" w:hAnsi="Traditional Arabic" w:cs="Traditional Arabic"/>
                <w:b w:val="0"/>
                <w:bCs w:val="0"/>
                <w:sz w:val="32"/>
                <w:szCs w:val="32"/>
                <w:rtl/>
              </w:rPr>
              <w:t>تلتزم شركتنا بتطبيق معايير المسؤولية الاجتماعية وتحقيق العدالة الوظيفية</w:t>
            </w:r>
            <w:r w:rsidRPr="0083433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0430E5AC" w14:textId="77777777" w:rsidR="0052160F" w:rsidRPr="00834338"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62E7B9DE" w14:textId="77777777" w:rsidR="0052160F" w:rsidRPr="00834338"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6ED2774D" w14:textId="77777777" w:rsidR="0052160F" w:rsidRPr="00834338"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1B37B644" w14:textId="77777777" w:rsidR="0052160F" w:rsidRPr="00834338"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43581AC1" w14:textId="77777777" w:rsidR="0052160F" w:rsidRPr="00834338" w:rsidRDefault="0052160F" w:rsidP="00373592">
            <w:pPr>
              <w:bidi w:val="0"/>
              <w:jc w:val="center"/>
              <w:rPr>
                <w:rFonts w:ascii="Traditional Arabic" w:hAnsi="Traditional Arabic" w:cs="Traditional Arabic"/>
                <w:sz w:val="32"/>
                <w:szCs w:val="32"/>
              </w:rPr>
            </w:pPr>
          </w:p>
        </w:tc>
      </w:tr>
      <w:tr w:rsidR="0052160F" w:rsidRPr="00834338" w14:paraId="12A8F006" w14:textId="77777777" w:rsidTr="00DF7428">
        <w:tc>
          <w:tcPr>
            <w:tcW w:w="536" w:type="dxa"/>
            <w:tcBorders>
              <w:top w:val="single" w:sz="4" w:space="0" w:color="auto"/>
              <w:left w:val="single" w:sz="4" w:space="0" w:color="auto"/>
              <w:bottom w:val="single" w:sz="4" w:space="0" w:color="auto"/>
              <w:right w:val="single" w:sz="4" w:space="0" w:color="auto"/>
            </w:tcBorders>
            <w:vAlign w:val="center"/>
          </w:tcPr>
          <w:p w14:paraId="0013E522" w14:textId="6EEEE139" w:rsidR="0052160F" w:rsidRPr="00834338" w:rsidRDefault="0052160F" w:rsidP="00373592">
            <w:pPr>
              <w:spacing w:after="0"/>
              <w:jc w:val="both"/>
              <w:rPr>
                <w:rFonts w:ascii="Traditional Arabic" w:hAnsi="Traditional Arabic" w:cs="Traditional Arabic"/>
                <w:b w:val="0"/>
                <w:bCs w:val="0"/>
                <w:sz w:val="28"/>
                <w:szCs w:val="28"/>
                <w:rtl/>
              </w:rPr>
            </w:pPr>
            <w:r w:rsidRPr="00834338">
              <w:rPr>
                <w:rFonts w:ascii="Traditional Arabic" w:hAnsi="Traditional Arabic" w:cs="Traditional Arabic"/>
                <w:b w:val="0"/>
                <w:bCs w:val="0"/>
                <w:sz w:val="28"/>
                <w:szCs w:val="28"/>
                <w:rtl/>
              </w:rPr>
              <w:t>17</w:t>
            </w:r>
          </w:p>
        </w:tc>
        <w:tc>
          <w:tcPr>
            <w:tcW w:w="2879" w:type="dxa"/>
            <w:tcBorders>
              <w:top w:val="single" w:sz="4" w:space="0" w:color="auto"/>
              <w:left w:val="single" w:sz="4" w:space="0" w:color="auto"/>
              <w:bottom w:val="single" w:sz="4" w:space="0" w:color="auto"/>
              <w:right w:val="single" w:sz="4" w:space="0" w:color="auto"/>
            </w:tcBorders>
          </w:tcPr>
          <w:p w14:paraId="1649F902" w14:textId="33B9D46B" w:rsidR="0052160F" w:rsidRPr="00834338" w:rsidRDefault="0052160F" w:rsidP="00373592">
            <w:pPr>
              <w:spacing w:after="0"/>
              <w:jc w:val="both"/>
              <w:rPr>
                <w:rFonts w:ascii="Traditional Arabic" w:hAnsi="Traditional Arabic" w:cs="Traditional Arabic"/>
                <w:b w:val="0"/>
                <w:bCs w:val="0"/>
                <w:sz w:val="32"/>
                <w:szCs w:val="32"/>
              </w:rPr>
            </w:pPr>
            <w:r w:rsidRPr="00834338">
              <w:rPr>
                <w:rFonts w:ascii="Traditional Arabic" w:hAnsi="Traditional Arabic" w:cs="Traditional Arabic"/>
                <w:b w:val="0"/>
                <w:bCs w:val="0"/>
                <w:sz w:val="32"/>
                <w:szCs w:val="32"/>
                <w:rtl/>
              </w:rPr>
              <w:t>توفر شركتنا بيئة عمل آمنة وصحية للموظفين</w:t>
            </w:r>
            <w:r w:rsidRPr="0083433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2EE28949" w14:textId="77777777" w:rsidR="0052160F" w:rsidRPr="00834338"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43B9888F" w14:textId="77777777" w:rsidR="0052160F" w:rsidRPr="00834338"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3FB8B1D0" w14:textId="77777777" w:rsidR="0052160F" w:rsidRPr="00834338"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2B8A4690" w14:textId="77777777" w:rsidR="0052160F" w:rsidRPr="00834338"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72C1DF85" w14:textId="77777777" w:rsidR="0052160F" w:rsidRPr="00834338" w:rsidRDefault="0052160F" w:rsidP="00373592">
            <w:pPr>
              <w:bidi w:val="0"/>
              <w:jc w:val="center"/>
              <w:rPr>
                <w:rFonts w:ascii="Traditional Arabic" w:hAnsi="Traditional Arabic" w:cs="Traditional Arabic"/>
                <w:sz w:val="32"/>
                <w:szCs w:val="32"/>
              </w:rPr>
            </w:pPr>
          </w:p>
        </w:tc>
      </w:tr>
      <w:tr w:rsidR="0052160F" w:rsidRPr="00834338" w14:paraId="3CEA1FD9" w14:textId="77777777" w:rsidTr="00DF7428">
        <w:tc>
          <w:tcPr>
            <w:tcW w:w="536" w:type="dxa"/>
            <w:tcBorders>
              <w:top w:val="single" w:sz="4" w:space="0" w:color="auto"/>
              <w:left w:val="single" w:sz="4" w:space="0" w:color="auto"/>
              <w:bottom w:val="single" w:sz="4" w:space="0" w:color="auto"/>
              <w:right w:val="single" w:sz="4" w:space="0" w:color="auto"/>
            </w:tcBorders>
            <w:vAlign w:val="center"/>
          </w:tcPr>
          <w:p w14:paraId="760CCFA6" w14:textId="5D43315B" w:rsidR="0052160F" w:rsidRPr="00834338" w:rsidRDefault="0052160F" w:rsidP="00373592">
            <w:pPr>
              <w:spacing w:after="0"/>
              <w:jc w:val="both"/>
              <w:rPr>
                <w:rFonts w:ascii="Traditional Arabic" w:hAnsi="Traditional Arabic" w:cs="Traditional Arabic"/>
                <w:b w:val="0"/>
                <w:bCs w:val="0"/>
                <w:sz w:val="28"/>
                <w:szCs w:val="28"/>
                <w:rtl/>
              </w:rPr>
            </w:pPr>
            <w:r w:rsidRPr="00834338">
              <w:rPr>
                <w:rFonts w:ascii="Traditional Arabic" w:hAnsi="Traditional Arabic" w:cs="Traditional Arabic"/>
                <w:b w:val="0"/>
                <w:bCs w:val="0"/>
                <w:sz w:val="28"/>
                <w:szCs w:val="28"/>
                <w:rtl/>
              </w:rPr>
              <w:t>18</w:t>
            </w:r>
          </w:p>
        </w:tc>
        <w:tc>
          <w:tcPr>
            <w:tcW w:w="2879" w:type="dxa"/>
            <w:tcBorders>
              <w:top w:val="single" w:sz="4" w:space="0" w:color="auto"/>
              <w:left w:val="single" w:sz="4" w:space="0" w:color="auto"/>
              <w:bottom w:val="single" w:sz="4" w:space="0" w:color="auto"/>
              <w:right w:val="single" w:sz="4" w:space="0" w:color="auto"/>
            </w:tcBorders>
          </w:tcPr>
          <w:p w14:paraId="6486F95B" w14:textId="3AED533B" w:rsidR="0052160F" w:rsidRPr="00834338" w:rsidRDefault="0052160F" w:rsidP="00373592">
            <w:pPr>
              <w:spacing w:after="0"/>
              <w:jc w:val="both"/>
              <w:rPr>
                <w:rFonts w:ascii="Traditional Arabic" w:hAnsi="Traditional Arabic" w:cs="Traditional Arabic"/>
                <w:b w:val="0"/>
                <w:bCs w:val="0"/>
                <w:sz w:val="32"/>
                <w:szCs w:val="32"/>
              </w:rPr>
            </w:pPr>
            <w:r w:rsidRPr="00834338">
              <w:rPr>
                <w:rFonts w:ascii="Traditional Arabic" w:hAnsi="Traditional Arabic" w:cs="Traditional Arabic"/>
                <w:b w:val="0"/>
                <w:bCs w:val="0"/>
                <w:sz w:val="32"/>
                <w:szCs w:val="32"/>
                <w:rtl/>
              </w:rPr>
              <w:t>ت</w:t>
            </w:r>
            <w:r w:rsidR="003943E3" w:rsidRPr="00834338">
              <w:rPr>
                <w:rFonts w:ascii="Traditional Arabic" w:hAnsi="Traditional Arabic" w:cs="Traditional Arabic"/>
                <w:b w:val="0"/>
                <w:bCs w:val="0"/>
                <w:sz w:val="32"/>
                <w:szCs w:val="32"/>
                <w:rtl/>
              </w:rPr>
              <w:t>ُ</w:t>
            </w:r>
            <w:r w:rsidRPr="00834338">
              <w:rPr>
                <w:rFonts w:ascii="Traditional Arabic" w:hAnsi="Traditional Arabic" w:cs="Traditional Arabic"/>
                <w:b w:val="0"/>
                <w:bCs w:val="0"/>
                <w:sz w:val="32"/>
                <w:szCs w:val="32"/>
                <w:rtl/>
              </w:rPr>
              <w:t>ساهم الشركة في مبادرات اجتماعية تعزز رفاه المجتمع المحلي</w:t>
            </w:r>
            <w:r w:rsidRPr="0083433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2919012F" w14:textId="77777777" w:rsidR="0052160F" w:rsidRPr="00834338"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3F4F3BD8" w14:textId="77777777" w:rsidR="0052160F" w:rsidRPr="00834338"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5DB7AA27" w14:textId="77777777" w:rsidR="0052160F" w:rsidRPr="00834338"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6A078E74" w14:textId="77777777" w:rsidR="0052160F" w:rsidRPr="00834338"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3EF0F4BF" w14:textId="77777777" w:rsidR="0052160F" w:rsidRPr="00834338" w:rsidRDefault="0052160F" w:rsidP="00373592">
            <w:pPr>
              <w:bidi w:val="0"/>
              <w:jc w:val="center"/>
              <w:rPr>
                <w:rFonts w:ascii="Traditional Arabic" w:hAnsi="Traditional Arabic" w:cs="Traditional Arabic"/>
                <w:sz w:val="32"/>
                <w:szCs w:val="32"/>
              </w:rPr>
            </w:pPr>
          </w:p>
        </w:tc>
      </w:tr>
      <w:tr w:rsidR="0052160F" w:rsidRPr="00834338" w14:paraId="49CD80D3" w14:textId="77777777" w:rsidTr="00DF7428">
        <w:tc>
          <w:tcPr>
            <w:tcW w:w="536" w:type="dxa"/>
            <w:tcBorders>
              <w:top w:val="single" w:sz="4" w:space="0" w:color="auto"/>
              <w:left w:val="single" w:sz="4" w:space="0" w:color="auto"/>
              <w:bottom w:val="single" w:sz="4" w:space="0" w:color="auto"/>
              <w:right w:val="single" w:sz="4" w:space="0" w:color="auto"/>
            </w:tcBorders>
            <w:vAlign w:val="center"/>
          </w:tcPr>
          <w:p w14:paraId="7CD4A736" w14:textId="75C94E64" w:rsidR="0052160F" w:rsidRPr="00834338" w:rsidRDefault="0052160F" w:rsidP="00373592">
            <w:pPr>
              <w:spacing w:after="0"/>
              <w:jc w:val="both"/>
              <w:rPr>
                <w:rFonts w:ascii="Traditional Arabic" w:hAnsi="Traditional Arabic" w:cs="Traditional Arabic"/>
                <w:b w:val="0"/>
                <w:bCs w:val="0"/>
                <w:sz w:val="28"/>
                <w:szCs w:val="28"/>
                <w:rtl/>
              </w:rPr>
            </w:pPr>
            <w:r w:rsidRPr="00834338">
              <w:rPr>
                <w:rFonts w:ascii="Traditional Arabic" w:hAnsi="Traditional Arabic" w:cs="Traditional Arabic"/>
                <w:b w:val="0"/>
                <w:bCs w:val="0"/>
                <w:sz w:val="28"/>
                <w:szCs w:val="28"/>
                <w:rtl/>
              </w:rPr>
              <w:t>19</w:t>
            </w:r>
          </w:p>
        </w:tc>
        <w:tc>
          <w:tcPr>
            <w:tcW w:w="2879" w:type="dxa"/>
            <w:tcBorders>
              <w:top w:val="single" w:sz="4" w:space="0" w:color="auto"/>
              <w:left w:val="single" w:sz="4" w:space="0" w:color="auto"/>
              <w:bottom w:val="single" w:sz="4" w:space="0" w:color="auto"/>
              <w:right w:val="single" w:sz="4" w:space="0" w:color="auto"/>
            </w:tcBorders>
          </w:tcPr>
          <w:p w14:paraId="051FCB97" w14:textId="39DCB76F" w:rsidR="0052160F" w:rsidRPr="00834338" w:rsidRDefault="0052160F" w:rsidP="00373592">
            <w:pPr>
              <w:spacing w:after="0"/>
              <w:jc w:val="both"/>
              <w:rPr>
                <w:rFonts w:ascii="Traditional Arabic" w:hAnsi="Traditional Arabic" w:cs="Traditional Arabic"/>
                <w:b w:val="0"/>
                <w:bCs w:val="0"/>
                <w:sz w:val="32"/>
                <w:szCs w:val="32"/>
              </w:rPr>
            </w:pPr>
            <w:r w:rsidRPr="00834338">
              <w:rPr>
                <w:rFonts w:ascii="Traditional Arabic" w:hAnsi="Traditional Arabic" w:cs="Traditional Arabic"/>
                <w:b w:val="0"/>
                <w:bCs w:val="0"/>
                <w:sz w:val="32"/>
                <w:szCs w:val="32"/>
                <w:rtl/>
              </w:rPr>
              <w:t>تدعم الشركة برامج التدريب والتطوير المهني للموظفين لتعزيز قدراتهم</w:t>
            </w:r>
            <w:r w:rsidRPr="0083433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2FD214D5" w14:textId="77777777" w:rsidR="0052160F" w:rsidRPr="00834338"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2975F2F7" w14:textId="77777777" w:rsidR="0052160F" w:rsidRPr="00834338"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2CF6C16D" w14:textId="77777777" w:rsidR="0052160F" w:rsidRPr="00834338"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11674852" w14:textId="77777777" w:rsidR="0052160F" w:rsidRPr="00834338"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424E1D79" w14:textId="77777777" w:rsidR="0052160F" w:rsidRPr="00834338" w:rsidRDefault="0052160F" w:rsidP="00373592">
            <w:pPr>
              <w:bidi w:val="0"/>
              <w:jc w:val="center"/>
              <w:rPr>
                <w:rFonts w:ascii="Traditional Arabic" w:hAnsi="Traditional Arabic" w:cs="Traditional Arabic"/>
                <w:sz w:val="32"/>
                <w:szCs w:val="32"/>
              </w:rPr>
            </w:pPr>
          </w:p>
        </w:tc>
      </w:tr>
      <w:tr w:rsidR="0052160F" w:rsidRPr="00834338" w14:paraId="1407D584" w14:textId="77777777" w:rsidTr="00DF7428">
        <w:tc>
          <w:tcPr>
            <w:tcW w:w="536" w:type="dxa"/>
            <w:tcBorders>
              <w:top w:val="single" w:sz="4" w:space="0" w:color="auto"/>
              <w:left w:val="single" w:sz="4" w:space="0" w:color="auto"/>
              <w:bottom w:val="single" w:sz="4" w:space="0" w:color="auto"/>
              <w:right w:val="single" w:sz="4" w:space="0" w:color="auto"/>
            </w:tcBorders>
            <w:vAlign w:val="center"/>
          </w:tcPr>
          <w:p w14:paraId="6BD3FEA2" w14:textId="46D14678" w:rsidR="0052160F" w:rsidRPr="00834338" w:rsidRDefault="0052160F" w:rsidP="00373592">
            <w:pPr>
              <w:spacing w:after="0"/>
              <w:jc w:val="both"/>
              <w:rPr>
                <w:rFonts w:ascii="Traditional Arabic" w:hAnsi="Traditional Arabic" w:cs="Traditional Arabic"/>
                <w:b w:val="0"/>
                <w:bCs w:val="0"/>
                <w:sz w:val="28"/>
                <w:szCs w:val="28"/>
                <w:rtl/>
              </w:rPr>
            </w:pPr>
            <w:r w:rsidRPr="00834338">
              <w:rPr>
                <w:rFonts w:ascii="Traditional Arabic" w:hAnsi="Traditional Arabic" w:cs="Traditional Arabic"/>
                <w:b w:val="0"/>
                <w:bCs w:val="0"/>
                <w:sz w:val="28"/>
                <w:szCs w:val="28"/>
                <w:rtl/>
              </w:rPr>
              <w:t>20</w:t>
            </w:r>
          </w:p>
        </w:tc>
        <w:tc>
          <w:tcPr>
            <w:tcW w:w="2879" w:type="dxa"/>
            <w:tcBorders>
              <w:top w:val="single" w:sz="4" w:space="0" w:color="auto"/>
              <w:left w:val="single" w:sz="4" w:space="0" w:color="auto"/>
              <w:bottom w:val="single" w:sz="4" w:space="0" w:color="auto"/>
              <w:right w:val="single" w:sz="4" w:space="0" w:color="auto"/>
            </w:tcBorders>
          </w:tcPr>
          <w:p w14:paraId="3EDC80D7" w14:textId="2AEF0990" w:rsidR="0052160F" w:rsidRPr="00834338" w:rsidRDefault="0052160F" w:rsidP="00373592">
            <w:pPr>
              <w:spacing w:after="0"/>
              <w:jc w:val="both"/>
              <w:rPr>
                <w:rFonts w:ascii="Traditional Arabic" w:hAnsi="Traditional Arabic" w:cs="Traditional Arabic"/>
                <w:b w:val="0"/>
                <w:bCs w:val="0"/>
                <w:sz w:val="32"/>
                <w:szCs w:val="32"/>
              </w:rPr>
            </w:pPr>
            <w:r w:rsidRPr="00834338">
              <w:rPr>
                <w:rFonts w:ascii="Traditional Arabic" w:hAnsi="Traditional Arabic" w:cs="Traditional Arabic"/>
                <w:b w:val="0"/>
                <w:bCs w:val="0"/>
                <w:sz w:val="32"/>
                <w:szCs w:val="32"/>
                <w:rtl/>
              </w:rPr>
              <w:t>ت</w:t>
            </w:r>
            <w:r w:rsidR="003943E3" w:rsidRPr="00834338">
              <w:rPr>
                <w:rFonts w:ascii="Traditional Arabic" w:hAnsi="Traditional Arabic" w:cs="Traditional Arabic"/>
                <w:b w:val="0"/>
                <w:bCs w:val="0"/>
                <w:sz w:val="32"/>
                <w:szCs w:val="32"/>
                <w:rtl/>
              </w:rPr>
              <w:t>ُ</w:t>
            </w:r>
            <w:r w:rsidRPr="00834338">
              <w:rPr>
                <w:rFonts w:ascii="Traditional Arabic" w:hAnsi="Traditional Arabic" w:cs="Traditional Arabic"/>
                <w:b w:val="0"/>
                <w:bCs w:val="0"/>
                <w:sz w:val="32"/>
                <w:szCs w:val="32"/>
                <w:rtl/>
              </w:rPr>
              <w:t>وفر الشركة فرص عمل عادلة وتعزز التنوع والشمولية داخل بيئة العمل</w:t>
            </w:r>
            <w:r w:rsidRPr="0083433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2C4798D7" w14:textId="77777777" w:rsidR="0052160F" w:rsidRPr="00834338"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51BF36B0" w14:textId="77777777" w:rsidR="0052160F" w:rsidRPr="00834338"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2FA1DBD3" w14:textId="77777777" w:rsidR="0052160F" w:rsidRPr="00834338"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6F7AF7FB" w14:textId="77777777" w:rsidR="0052160F" w:rsidRPr="00834338"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5B883937" w14:textId="77777777" w:rsidR="0052160F" w:rsidRPr="00834338" w:rsidRDefault="0052160F" w:rsidP="00373592">
            <w:pPr>
              <w:bidi w:val="0"/>
              <w:jc w:val="center"/>
              <w:rPr>
                <w:rFonts w:ascii="Traditional Arabic" w:hAnsi="Traditional Arabic" w:cs="Traditional Arabic"/>
                <w:sz w:val="32"/>
                <w:szCs w:val="32"/>
              </w:rPr>
            </w:pPr>
          </w:p>
        </w:tc>
      </w:tr>
      <w:tr w:rsidR="00373592" w:rsidRPr="00834338" w14:paraId="33305CE6" w14:textId="77777777" w:rsidTr="00373592">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7A0141C" w14:textId="05972FB2" w:rsidR="00373592" w:rsidRPr="00834338" w:rsidRDefault="00373592" w:rsidP="00373592">
            <w:pPr>
              <w:jc w:val="center"/>
              <w:rPr>
                <w:rFonts w:ascii="Traditional Arabic" w:hAnsi="Traditional Arabic" w:cs="Traditional Arabic"/>
                <w:b w:val="0"/>
                <w:bCs w:val="0"/>
                <w:sz w:val="40"/>
                <w:szCs w:val="40"/>
              </w:rPr>
            </w:pPr>
            <w:r w:rsidRPr="00834338">
              <w:rPr>
                <w:rFonts w:ascii="Traditional Arabic" w:hAnsi="Traditional Arabic" w:cs="Traditional Arabic"/>
                <w:kern w:val="0"/>
                <w:sz w:val="40"/>
                <w:szCs w:val="40"/>
                <w:rtl/>
                <w14:ligatures w14:val="none"/>
              </w:rPr>
              <w:t>التنمية المستدامة البيئية</w:t>
            </w:r>
          </w:p>
        </w:tc>
      </w:tr>
      <w:tr w:rsidR="0052160F" w:rsidRPr="00834338" w14:paraId="4C2FF510" w14:textId="77777777" w:rsidTr="00DF7428">
        <w:tc>
          <w:tcPr>
            <w:tcW w:w="536" w:type="dxa"/>
            <w:tcBorders>
              <w:top w:val="single" w:sz="4" w:space="0" w:color="auto"/>
              <w:left w:val="single" w:sz="4" w:space="0" w:color="auto"/>
              <w:bottom w:val="single" w:sz="4" w:space="0" w:color="auto"/>
              <w:right w:val="single" w:sz="4" w:space="0" w:color="auto"/>
            </w:tcBorders>
            <w:vAlign w:val="center"/>
          </w:tcPr>
          <w:p w14:paraId="0B96D6F6" w14:textId="611628A5" w:rsidR="0052160F" w:rsidRPr="00834338" w:rsidRDefault="0052160F" w:rsidP="00373592">
            <w:pPr>
              <w:spacing w:after="0"/>
              <w:jc w:val="both"/>
              <w:rPr>
                <w:rFonts w:ascii="Traditional Arabic" w:hAnsi="Traditional Arabic" w:cs="Traditional Arabic"/>
                <w:b w:val="0"/>
                <w:bCs w:val="0"/>
                <w:sz w:val="28"/>
                <w:szCs w:val="28"/>
                <w:rtl/>
              </w:rPr>
            </w:pPr>
            <w:r w:rsidRPr="00834338">
              <w:rPr>
                <w:rFonts w:ascii="Traditional Arabic" w:hAnsi="Traditional Arabic" w:cs="Traditional Arabic"/>
                <w:b w:val="0"/>
                <w:bCs w:val="0"/>
                <w:sz w:val="28"/>
                <w:szCs w:val="28"/>
                <w:rtl/>
              </w:rPr>
              <w:t>21</w:t>
            </w:r>
          </w:p>
        </w:tc>
        <w:tc>
          <w:tcPr>
            <w:tcW w:w="2879" w:type="dxa"/>
            <w:tcBorders>
              <w:top w:val="single" w:sz="4" w:space="0" w:color="auto"/>
              <w:left w:val="single" w:sz="4" w:space="0" w:color="auto"/>
              <w:bottom w:val="single" w:sz="4" w:space="0" w:color="auto"/>
              <w:right w:val="single" w:sz="4" w:space="0" w:color="auto"/>
            </w:tcBorders>
          </w:tcPr>
          <w:p w14:paraId="34C16313" w14:textId="124431F6" w:rsidR="0052160F" w:rsidRPr="00834338" w:rsidRDefault="0052160F" w:rsidP="00373592">
            <w:pPr>
              <w:spacing w:after="0"/>
              <w:jc w:val="both"/>
              <w:rPr>
                <w:rFonts w:ascii="Traditional Arabic" w:hAnsi="Traditional Arabic" w:cs="Traditional Arabic"/>
                <w:b w:val="0"/>
                <w:bCs w:val="0"/>
                <w:sz w:val="32"/>
                <w:szCs w:val="32"/>
              </w:rPr>
            </w:pPr>
            <w:r w:rsidRPr="00834338">
              <w:rPr>
                <w:rFonts w:ascii="Traditional Arabic" w:hAnsi="Traditional Arabic" w:cs="Traditional Arabic"/>
                <w:b w:val="0"/>
                <w:bCs w:val="0"/>
                <w:sz w:val="32"/>
                <w:szCs w:val="32"/>
                <w:rtl/>
              </w:rPr>
              <w:t>تلتزم شركتنا بتقليل الانبعاثات الكربونية من خلال حلول نقل صديقة للبيئة</w:t>
            </w:r>
            <w:r w:rsidRPr="0083433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7A02A338" w14:textId="77777777" w:rsidR="0052160F" w:rsidRPr="00834338"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523C9AF2" w14:textId="77777777" w:rsidR="0052160F" w:rsidRPr="00834338"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7A111CA3" w14:textId="77777777" w:rsidR="0052160F" w:rsidRPr="00834338"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7D849A8A" w14:textId="77777777" w:rsidR="0052160F" w:rsidRPr="00834338"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63298DC0" w14:textId="77777777" w:rsidR="0052160F" w:rsidRPr="00834338" w:rsidRDefault="0052160F" w:rsidP="00373592">
            <w:pPr>
              <w:bidi w:val="0"/>
              <w:jc w:val="center"/>
              <w:rPr>
                <w:rFonts w:ascii="Traditional Arabic" w:hAnsi="Traditional Arabic" w:cs="Traditional Arabic"/>
                <w:sz w:val="32"/>
                <w:szCs w:val="32"/>
              </w:rPr>
            </w:pPr>
          </w:p>
        </w:tc>
      </w:tr>
      <w:tr w:rsidR="0052160F" w:rsidRPr="00834338" w14:paraId="52D25258" w14:textId="77777777" w:rsidTr="00DF7428">
        <w:tc>
          <w:tcPr>
            <w:tcW w:w="536" w:type="dxa"/>
            <w:tcBorders>
              <w:top w:val="single" w:sz="4" w:space="0" w:color="auto"/>
              <w:left w:val="single" w:sz="4" w:space="0" w:color="auto"/>
              <w:bottom w:val="single" w:sz="4" w:space="0" w:color="auto"/>
              <w:right w:val="single" w:sz="4" w:space="0" w:color="auto"/>
            </w:tcBorders>
            <w:vAlign w:val="center"/>
          </w:tcPr>
          <w:p w14:paraId="66D93962" w14:textId="7A990D6D" w:rsidR="0052160F" w:rsidRPr="00834338" w:rsidRDefault="0052160F" w:rsidP="00373592">
            <w:pPr>
              <w:spacing w:after="0"/>
              <w:jc w:val="both"/>
              <w:rPr>
                <w:rFonts w:ascii="Traditional Arabic" w:hAnsi="Traditional Arabic" w:cs="Traditional Arabic"/>
                <w:b w:val="0"/>
                <w:bCs w:val="0"/>
                <w:sz w:val="28"/>
                <w:szCs w:val="28"/>
                <w:rtl/>
              </w:rPr>
            </w:pPr>
            <w:r w:rsidRPr="00834338">
              <w:rPr>
                <w:rFonts w:ascii="Traditional Arabic" w:hAnsi="Traditional Arabic" w:cs="Traditional Arabic"/>
                <w:b w:val="0"/>
                <w:bCs w:val="0"/>
                <w:sz w:val="28"/>
                <w:szCs w:val="28"/>
                <w:rtl/>
              </w:rPr>
              <w:t>22</w:t>
            </w:r>
          </w:p>
        </w:tc>
        <w:tc>
          <w:tcPr>
            <w:tcW w:w="2879" w:type="dxa"/>
            <w:tcBorders>
              <w:top w:val="single" w:sz="4" w:space="0" w:color="auto"/>
              <w:left w:val="single" w:sz="4" w:space="0" w:color="auto"/>
              <w:bottom w:val="single" w:sz="4" w:space="0" w:color="auto"/>
              <w:right w:val="single" w:sz="4" w:space="0" w:color="auto"/>
            </w:tcBorders>
          </w:tcPr>
          <w:p w14:paraId="367B44E3" w14:textId="4FEB55B7" w:rsidR="0052160F" w:rsidRPr="00834338" w:rsidRDefault="0052160F" w:rsidP="00373592">
            <w:pPr>
              <w:spacing w:after="0"/>
              <w:jc w:val="both"/>
              <w:rPr>
                <w:rFonts w:ascii="Traditional Arabic" w:hAnsi="Traditional Arabic" w:cs="Traditional Arabic"/>
                <w:b w:val="0"/>
                <w:bCs w:val="0"/>
                <w:sz w:val="32"/>
                <w:szCs w:val="32"/>
              </w:rPr>
            </w:pPr>
            <w:r w:rsidRPr="00834338">
              <w:rPr>
                <w:rFonts w:ascii="Traditional Arabic" w:hAnsi="Traditional Arabic" w:cs="Traditional Arabic"/>
                <w:b w:val="0"/>
                <w:bCs w:val="0"/>
                <w:sz w:val="32"/>
                <w:szCs w:val="32"/>
                <w:rtl/>
              </w:rPr>
              <w:t>تعتمد الشركة على المواد القابلة لإعادة التدوير في عمليات التعبئة والتغليف</w:t>
            </w:r>
            <w:r w:rsidRPr="0083433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320E7B9A" w14:textId="77777777" w:rsidR="0052160F" w:rsidRPr="00834338"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70A89331" w14:textId="77777777" w:rsidR="0052160F" w:rsidRPr="00834338"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0E23AD40" w14:textId="77777777" w:rsidR="0052160F" w:rsidRPr="00834338"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09BA19D7" w14:textId="77777777" w:rsidR="0052160F" w:rsidRPr="00834338"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437DF950" w14:textId="77777777" w:rsidR="0052160F" w:rsidRPr="00834338" w:rsidRDefault="0052160F" w:rsidP="00373592">
            <w:pPr>
              <w:bidi w:val="0"/>
              <w:jc w:val="center"/>
              <w:rPr>
                <w:rFonts w:ascii="Traditional Arabic" w:hAnsi="Traditional Arabic" w:cs="Traditional Arabic"/>
                <w:sz w:val="32"/>
                <w:szCs w:val="32"/>
              </w:rPr>
            </w:pPr>
          </w:p>
        </w:tc>
      </w:tr>
      <w:tr w:rsidR="0052160F" w:rsidRPr="00834338" w14:paraId="7FDB9B76" w14:textId="77777777" w:rsidTr="00DF7428">
        <w:tc>
          <w:tcPr>
            <w:tcW w:w="536" w:type="dxa"/>
            <w:tcBorders>
              <w:top w:val="single" w:sz="4" w:space="0" w:color="auto"/>
              <w:left w:val="single" w:sz="4" w:space="0" w:color="auto"/>
              <w:bottom w:val="single" w:sz="4" w:space="0" w:color="auto"/>
              <w:right w:val="single" w:sz="4" w:space="0" w:color="auto"/>
            </w:tcBorders>
            <w:vAlign w:val="center"/>
          </w:tcPr>
          <w:p w14:paraId="69ADE377" w14:textId="43D0D93C" w:rsidR="0052160F" w:rsidRPr="00834338" w:rsidRDefault="0052160F" w:rsidP="00373592">
            <w:pPr>
              <w:spacing w:after="0"/>
              <w:jc w:val="both"/>
              <w:rPr>
                <w:rFonts w:ascii="Traditional Arabic" w:hAnsi="Traditional Arabic" w:cs="Traditional Arabic"/>
                <w:b w:val="0"/>
                <w:bCs w:val="0"/>
                <w:sz w:val="28"/>
                <w:szCs w:val="28"/>
                <w:rtl/>
              </w:rPr>
            </w:pPr>
            <w:r w:rsidRPr="00834338">
              <w:rPr>
                <w:rFonts w:ascii="Traditional Arabic" w:hAnsi="Traditional Arabic" w:cs="Traditional Arabic"/>
                <w:b w:val="0"/>
                <w:bCs w:val="0"/>
                <w:sz w:val="28"/>
                <w:szCs w:val="28"/>
                <w:rtl/>
              </w:rPr>
              <w:t>23</w:t>
            </w:r>
          </w:p>
        </w:tc>
        <w:tc>
          <w:tcPr>
            <w:tcW w:w="2879" w:type="dxa"/>
            <w:tcBorders>
              <w:top w:val="single" w:sz="4" w:space="0" w:color="auto"/>
              <w:left w:val="single" w:sz="4" w:space="0" w:color="auto"/>
              <w:bottom w:val="single" w:sz="4" w:space="0" w:color="auto"/>
              <w:right w:val="single" w:sz="4" w:space="0" w:color="auto"/>
            </w:tcBorders>
          </w:tcPr>
          <w:p w14:paraId="4EFC42D7" w14:textId="23DC27B0" w:rsidR="0052160F" w:rsidRPr="00834338" w:rsidRDefault="0052160F" w:rsidP="00373592">
            <w:pPr>
              <w:spacing w:after="0"/>
              <w:jc w:val="both"/>
              <w:rPr>
                <w:rFonts w:ascii="Traditional Arabic" w:hAnsi="Traditional Arabic" w:cs="Traditional Arabic"/>
                <w:b w:val="0"/>
                <w:bCs w:val="0"/>
                <w:sz w:val="32"/>
                <w:szCs w:val="32"/>
              </w:rPr>
            </w:pPr>
            <w:r w:rsidRPr="00834338">
              <w:rPr>
                <w:rFonts w:ascii="Traditional Arabic" w:hAnsi="Traditional Arabic" w:cs="Traditional Arabic"/>
                <w:b w:val="0"/>
                <w:bCs w:val="0"/>
                <w:sz w:val="32"/>
                <w:szCs w:val="32"/>
                <w:rtl/>
              </w:rPr>
              <w:t>تقوم الشركة بتطبيق سياسات للحد من استهلاك الموارد الطبيعية والمياه</w:t>
            </w:r>
            <w:r w:rsidRPr="0083433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3E9D208D" w14:textId="77777777" w:rsidR="0052160F" w:rsidRPr="00834338"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2CF69106" w14:textId="77777777" w:rsidR="0052160F" w:rsidRPr="00834338"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0A2657D1" w14:textId="77777777" w:rsidR="0052160F" w:rsidRPr="00834338"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7C03AF16" w14:textId="77777777" w:rsidR="0052160F" w:rsidRPr="00834338"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3460C7BE" w14:textId="77777777" w:rsidR="0052160F" w:rsidRPr="00834338" w:rsidRDefault="0052160F" w:rsidP="00373592">
            <w:pPr>
              <w:bidi w:val="0"/>
              <w:jc w:val="center"/>
              <w:rPr>
                <w:rFonts w:ascii="Traditional Arabic" w:hAnsi="Traditional Arabic" w:cs="Traditional Arabic"/>
                <w:sz w:val="32"/>
                <w:szCs w:val="32"/>
              </w:rPr>
            </w:pPr>
          </w:p>
        </w:tc>
      </w:tr>
      <w:tr w:rsidR="0052160F" w:rsidRPr="00834338" w14:paraId="37099B65" w14:textId="77777777" w:rsidTr="00DF7428">
        <w:tc>
          <w:tcPr>
            <w:tcW w:w="536" w:type="dxa"/>
            <w:tcBorders>
              <w:top w:val="single" w:sz="4" w:space="0" w:color="auto"/>
              <w:left w:val="single" w:sz="4" w:space="0" w:color="auto"/>
              <w:bottom w:val="single" w:sz="4" w:space="0" w:color="auto"/>
              <w:right w:val="single" w:sz="4" w:space="0" w:color="auto"/>
            </w:tcBorders>
            <w:vAlign w:val="center"/>
          </w:tcPr>
          <w:p w14:paraId="26E7FD19" w14:textId="084D0273" w:rsidR="0052160F" w:rsidRPr="00834338" w:rsidRDefault="0052160F" w:rsidP="00373592">
            <w:pPr>
              <w:spacing w:after="0"/>
              <w:jc w:val="both"/>
              <w:rPr>
                <w:rFonts w:ascii="Traditional Arabic" w:hAnsi="Traditional Arabic" w:cs="Traditional Arabic"/>
                <w:b w:val="0"/>
                <w:bCs w:val="0"/>
                <w:sz w:val="28"/>
                <w:szCs w:val="28"/>
                <w:rtl/>
              </w:rPr>
            </w:pPr>
            <w:r w:rsidRPr="00834338">
              <w:rPr>
                <w:rFonts w:ascii="Traditional Arabic" w:hAnsi="Traditional Arabic" w:cs="Traditional Arabic"/>
                <w:b w:val="0"/>
                <w:bCs w:val="0"/>
                <w:sz w:val="28"/>
                <w:szCs w:val="28"/>
                <w:rtl/>
              </w:rPr>
              <w:t>24</w:t>
            </w:r>
          </w:p>
        </w:tc>
        <w:tc>
          <w:tcPr>
            <w:tcW w:w="2879" w:type="dxa"/>
            <w:tcBorders>
              <w:top w:val="single" w:sz="4" w:space="0" w:color="auto"/>
              <w:left w:val="single" w:sz="4" w:space="0" w:color="auto"/>
              <w:bottom w:val="single" w:sz="4" w:space="0" w:color="auto"/>
              <w:right w:val="single" w:sz="4" w:space="0" w:color="auto"/>
            </w:tcBorders>
          </w:tcPr>
          <w:p w14:paraId="2CE56C0B" w14:textId="08403FCC" w:rsidR="0052160F" w:rsidRPr="00834338" w:rsidRDefault="0052160F" w:rsidP="00373592">
            <w:pPr>
              <w:spacing w:after="0"/>
              <w:jc w:val="both"/>
              <w:rPr>
                <w:rFonts w:ascii="Traditional Arabic" w:hAnsi="Traditional Arabic" w:cs="Traditional Arabic"/>
                <w:b w:val="0"/>
                <w:bCs w:val="0"/>
                <w:sz w:val="32"/>
                <w:szCs w:val="32"/>
              </w:rPr>
            </w:pPr>
            <w:r w:rsidRPr="00834338">
              <w:rPr>
                <w:rFonts w:ascii="Traditional Arabic" w:hAnsi="Traditional Arabic" w:cs="Traditional Arabic"/>
                <w:b w:val="0"/>
                <w:bCs w:val="0"/>
                <w:sz w:val="32"/>
                <w:szCs w:val="32"/>
                <w:rtl/>
              </w:rPr>
              <w:t xml:space="preserve">تعتمد الشركة على مصادر الطاقة المتجددة في تشغيل بعض </w:t>
            </w:r>
            <w:r w:rsidRPr="00834338">
              <w:rPr>
                <w:rFonts w:ascii="Traditional Arabic" w:hAnsi="Traditional Arabic" w:cs="Traditional Arabic"/>
                <w:b w:val="0"/>
                <w:bCs w:val="0"/>
                <w:sz w:val="32"/>
                <w:szCs w:val="32"/>
                <w:rtl/>
              </w:rPr>
              <w:lastRenderedPageBreak/>
              <w:t>مرافقها</w:t>
            </w:r>
            <w:r w:rsidRPr="0083433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786EB22B" w14:textId="77777777" w:rsidR="0052160F" w:rsidRPr="00834338"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49B60319" w14:textId="77777777" w:rsidR="0052160F" w:rsidRPr="00834338"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66A1AA13" w14:textId="77777777" w:rsidR="0052160F" w:rsidRPr="00834338"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63068C7E" w14:textId="77777777" w:rsidR="0052160F" w:rsidRPr="00834338"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0D48A5B4" w14:textId="77777777" w:rsidR="0052160F" w:rsidRPr="00834338" w:rsidRDefault="0052160F" w:rsidP="00373592">
            <w:pPr>
              <w:bidi w:val="0"/>
              <w:jc w:val="center"/>
              <w:rPr>
                <w:rFonts w:ascii="Traditional Arabic" w:hAnsi="Traditional Arabic" w:cs="Traditional Arabic"/>
                <w:sz w:val="32"/>
                <w:szCs w:val="32"/>
              </w:rPr>
            </w:pPr>
          </w:p>
        </w:tc>
      </w:tr>
      <w:tr w:rsidR="0052160F" w:rsidRPr="00834338" w14:paraId="487EBDB7" w14:textId="77777777" w:rsidTr="00DF7428">
        <w:tc>
          <w:tcPr>
            <w:tcW w:w="536" w:type="dxa"/>
            <w:tcBorders>
              <w:top w:val="single" w:sz="4" w:space="0" w:color="auto"/>
              <w:left w:val="single" w:sz="4" w:space="0" w:color="auto"/>
              <w:bottom w:val="single" w:sz="4" w:space="0" w:color="auto"/>
              <w:right w:val="single" w:sz="4" w:space="0" w:color="auto"/>
            </w:tcBorders>
            <w:vAlign w:val="center"/>
          </w:tcPr>
          <w:p w14:paraId="069B4398" w14:textId="4192291B" w:rsidR="0052160F" w:rsidRPr="00834338" w:rsidRDefault="0052160F" w:rsidP="00373592">
            <w:pPr>
              <w:spacing w:after="0"/>
              <w:jc w:val="both"/>
              <w:rPr>
                <w:rFonts w:ascii="Traditional Arabic" w:hAnsi="Traditional Arabic" w:cs="Traditional Arabic"/>
                <w:b w:val="0"/>
                <w:bCs w:val="0"/>
                <w:sz w:val="28"/>
                <w:szCs w:val="28"/>
                <w:rtl/>
              </w:rPr>
            </w:pPr>
            <w:r w:rsidRPr="00834338">
              <w:rPr>
                <w:rFonts w:ascii="Traditional Arabic" w:hAnsi="Traditional Arabic" w:cs="Traditional Arabic"/>
                <w:b w:val="0"/>
                <w:bCs w:val="0"/>
                <w:sz w:val="28"/>
                <w:szCs w:val="28"/>
                <w:rtl/>
              </w:rPr>
              <w:lastRenderedPageBreak/>
              <w:t>25</w:t>
            </w:r>
          </w:p>
        </w:tc>
        <w:tc>
          <w:tcPr>
            <w:tcW w:w="2879" w:type="dxa"/>
            <w:tcBorders>
              <w:top w:val="single" w:sz="4" w:space="0" w:color="auto"/>
              <w:left w:val="single" w:sz="4" w:space="0" w:color="auto"/>
              <w:bottom w:val="single" w:sz="4" w:space="0" w:color="auto"/>
              <w:right w:val="single" w:sz="4" w:space="0" w:color="auto"/>
            </w:tcBorders>
          </w:tcPr>
          <w:p w14:paraId="0D7CBFCA" w14:textId="6B8C8110" w:rsidR="0052160F" w:rsidRPr="00834338" w:rsidRDefault="0052160F" w:rsidP="00373592">
            <w:pPr>
              <w:spacing w:after="0"/>
              <w:jc w:val="both"/>
              <w:rPr>
                <w:rFonts w:ascii="Traditional Arabic" w:hAnsi="Traditional Arabic" w:cs="Traditional Arabic"/>
                <w:b w:val="0"/>
                <w:bCs w:val="0"/>
                <w:sz w:val="32"/>
                <w:szCs w:val="32"/>
              </w:rPr>
            </w:pPr>
            <w:r w:rsidRPr="00834338">
              <w:rPr>
                <w:rFonts w:ascii="Traditional Arabic" w:hAnsi="Traditional Arabic" w:cs="Traditional Arabic"/>
                <w:b w:val="0"/>
                <w:bCs w:val="0"/>
                <w:sz w:val="32"/>
                <w:szCs w:val="32"/>
                <w:rtl/>
              </w:rPr>
              <w:t>تشجع شركتنا الموردين على تبني ممارسات مستدامة في سلاسل الإمداد</w:t>
            </w:r>
            <w:r w:rsidRPr="00834338">
              <w:rPr>
                <w:rFonts w:ascii="Traditional Arabic" w:hAnsi="Traditional Arabic" w:cs="Traditional Arabic"/>
                <w:b w:val="0"/>
                <w:bCs w:val="0"/>
                <w:sz w:val="32"/>
                <w:szCs w:val="32"/>
              </w:rPr>
              <w:t>.</w:t>
            </w:r>
          </w:p>
        </w:tc>
        <w:tc>
          <w:tcPr>
            <w:tcW w:w="1097" w:type="dxa"/>
            <w:tcBorders>
              <w:top w:val="single" w:sz="4" w:space="0" w:color="auto"/>
              <w:left w:val="single" w:sz="4" w:space="0" w:color="auto"/>
              <w:bottom w:val="single" w:sz="4" w:space="0" w:color="auto"/>
              <w:right w:val="single" w:sz="4" w:space="0" w:color="auto"/>
            </w:tcBorders>
          </w:tcPr>
          <w:p w14:paraId="05D66A40" w14:textId="77777777" w:rsidR="0052160F" w:rsidRPr="00834338" w:rsidRDefault="0052160F" w:rsidP="00373592">
            <w:pPr>
              <w:bidi w:val="0"/>
              <w:jc w:val="center"/>
              <w:rPr>
                <w:rFonts w:ascii="Traditional Arabic" w:hAnsi="Traditional Arabic" w:cs="Traditional Arabic"/>
                <w:sz w:val="32"/>
                <w:szCs w:val="32"/>
              </w:rPr>
            </w:pPr>
          </w:p>
        </w:tc>
        <w:tc>
          <w:tcPr>
            <w:tcW w:w="1249" w:type="dxa"/>
            <w:tcBorders>
              <w:top w:val="single" w:sz="4" w:space="0" w:color="auto"/>
              <w:left w:val="single" w:sz="4" w:space="0" w:color="auto"/>
              <w:bottom w:val="single" w:sz="4" w:space="0" w:color="auto"/>
              <w:right w:val="single" w:sz="4" w:space="0" w:color="auto"/>
            </w:tcBorders>
          </w:tcPr>
          <w:p w14:paraId="0DB6BFC4" w14:textId="77777777" w:rsidR="0052160F" w:rsidRPr="00834338" w:rsidRDefault="0052160F" w:rsidP="00373592">
            <w:pPr>
              <w:bidi w:val="0"/>
              <w:jc w:val="center"/>
              <w:rPr>
                <w:rFonts w:ascii="Traditional Arabic" w:hAnsi="Traditional Arabic" w:cs="Traditional Arabic"/>
                <w:sz w:val="32"/>
                <w:szCs w:val="32"/>
              </w:rPr>
            </w:pPr>
          </w:p>
        </w:tc>
        <w:tc>
          <w:tcPr>
            <w:tcW w:w="1080" w:type="dxa"/>
            <w:tcBorders>
              <w:top w:val="single" w:sz="4" w:space="0" w:color="auto"/>
              <w:left w:val="single" w:sz="4" w:space="0" w:color="auto"/>
              <w:bottom w:val="single" w:sz="4" w:space="0" w:color="auto"/>
              <w:right w:val="single" w:sz="4" w:space="0" w:color="auto"/>
            </w:tcBorders>
          </w:tcPr>
          <w:p w14:paraId="36E7839E" w14:textId="77777777" w:rsidR="0052160F" w:rsidRPr="00834338" w:rsidRDefault="0052160F" w:rsidP="00373592">
            <w:pPr>
              <w:bidi w:val="0"/>
              <w:jc w:val="center"/>
              <w:rPr>
                <w:rFonts w:ascii="Traditional Arabic" w:hAnsi="Traditional Arabic" w:cs="Traditional Arabic"/>
                <w:sz w:val="32"/>
                <w:szCs w:val="32"/>
              </w:rPr>
            </w:pPr>
          </w:p>
        </w:tc>
        <w:tc>
          <w:tcPr>
            <w:tcW w:w="1350" w:type="dxa"/>
            <w:tcBorders>
              <w:top w:val="single" w:sz="4" w:space="0" w:color="auto"/>
              <w:left w:val="single" w:sz="4" w:space="0" w:color="auto"/>
              <w:bottom w:val="single" w:sz="4" w:space="0" w:color="auto"/>
              <w:right w:val="single" w:sz="4" w:space="0" w:color="auto"/>
            </w:tcBorders>
          </w:tcPr>
          <w:p w14:paraId="6AB10DD3" w14:textId="77777777" w:rsidR="0052160F" w:rsidRPr="00834338" w:rsidRDefault="0052160F" w:rsidP="00373592">
            <w:pPr>
              <w:bidi w:val="0"/>
              <w:jc w:val="center"/>
              <w:rPr>
                <w:rFonts w:ascii="Traditional Arabic" w:hAnsi="Traditional Arabic" w:cs="Traditional Arabic"/>
                <w:sz w:val="32"/>
                <w:szCs w:val="32"/>
              </w:rPr>
            </w:pPr>
          </w:p>
        </w:tc>
        <w:tc>
          <w:tcPr>
            <w:tcW w:w="1246" w:type="dxa"/>
            <w:tcBorders>
              <w:top w:val="single" w:sz="4" w:space="0" w:color="auto"/>
              <w:left w:val="single" w:sz="4" w:space="0" w:color="auto"/>
              <w:bottom w:val="single" w:sz="4" w:space="0" w:color="auto"/>
              <w:right w:val="single" w:sz="4" w:space="0" w:color="auto"/>
            </w:tcBorders>
          </w:tcPr>
          <w:p w14:paraId="256C5828" w14:textId="77777777" w:rsidR="0052160F" w:rsidRPr="00834338" w:rsidRDefault="0052160F" w:rsidP="00373592">
            <w:pPr>
              <w:bidi w:val="0"/>
              <w:jc w:val="center"/>
              <w:rPr>
                <w:rFonts w:ascii="Traditional Arabic" w:hAnsi="Traditional Arabic" w:cs="Traditional Arabic"/>
                <w:sz w:val="32"/>
                <w:szCs w:val="32"/>
              </w:rPr>
            </w:pPr>
          </w:p>
        </w:tc>
      </w:tr>
    </w:tbl>
    <w:p w14:paraId="4140DE63" w14:textId="77777777" w:rsidR="00373592" w:rsidRPr="00834338" w:rsidRDefault="00373592" w:rsidP="00373592">
      <w:pPr>
        <w:spacing w:line="360" w:lineRule="auto"/>
        <w:jc w:val="both"/>
        <w:rPr>
          <w:rFonts w:ascii="Traditional Arabic" w:eastAsia="Calibri" w:hAnsi="Traditional Arabic" w:cs="Traditional Arabic"/>
          <w:b/>
          <w:bCs/>
          <w:sz w:val="32"/>
          <w:szCs w:val="32"/>
          <w:rtl/>
        </w:rPr>
      </w:pPr>
    </w:p>
    <w:p w14:paraId="6D4062FC" w14:textId="534AE1E9" w:rsidR="00373592" w:rsidRPr="00834338" w:rsidRDefault="00373592" w:rsidP="00DF7428">
      <w:pPr>
        <w:spacing w:before="120" w:after="120" w:line="276" w:lineRule="auto"/>
        <w:jc w:val="right"/>
        <w:rPr>
          <w:rFonts w:ascii="Traditional Arabic" w:eastAsia="Calibri" w:hAnsi="Traditional Arabic" w:cs="Traditional Arabic"/>
          <w:b/>
          <w:bCs/>
          <w:kern w:val="0"/>
          <w:sz w:val="36"/>
          <w:szCs w:val="36"/>
          <w:rtl/>
          <w14:ligatures w14:val="none"/>
        </w:rPr>
      </w:pPr>
      <w:r w:rsidRPr="00834338">
        <w:rPr>
          <w:rFonts w:ascii="Traditional Arabic" w:eastAsia="Calibri" w:hAnsi="Traditional Arabic" w:cs="Traditional Arabic"/>
          <w:b/>
          <w:bCs/>
          <w:kern w:val="0"/>
          <w:sz w:val="36"/>
          <w:szCs w:val="36"/>
          <w:rtl/>
          <w14:ligatures w14:val="none"/>
        </w:rPr>
        <w:t>مع أطيب تحياتي"" الباحث ""</w:t>
      </w:r>
    </w:p>
    <w:p w14:paraId="5CF9F7C7" w14:textId="7CA370CB" w:rsidR="002973C0" w:rsidRPr="00834338" w:rsidRDefault="002973C0">
      <w:pPr>
        <w:bidi w:val="0"/>
        <w:rPr>
          <w:rFonts w:ascii="Traditional Arabic" w:eastAsia="Calibri" w:hAnsi="Traditional Arabic" w:cs="Traditional Arabic"/>
          <w:b/>
          <w:bCs/>
          <w:kern w:val="0"/>
          <w:sz w:val="36"/>
          <w:szCs w:val="36"/>
          <w:rtl/>
          <w14:ligatures w14:val="none"/>
        </w:rPr>
      </w:pPr>
      <w:r w:rsidRPr="00834338">
        <w:rPr>
          <w:rFonts w:ascii="Traditional Arabic" w:eastAsia="Calibri" w:hAnsi="Traditional Arabic" w:cs="Traditional Arabic"/>
          <w:b/>
          <w:bCs/>
          <w:kern w:val="0"/>
          <w:sz w:val="36"/>
          <w:szCs w:val="36"/>
          <w:rtl/>
          <w14:ligatures w14:val="none"/>
        </w:rPr>
        <w:br w:type="page"/>
      </w:r>
    </w:p>
    <w:p w14:paraId="306E194B" w14:textId="77777777" w:rsidR="002973C0" w:rsidRPr="00834338" w:rsidRDefault="002973C0" w:rsidP="002973C0">
      <w:pPr>
        <w:spacing w:line="360" w:lineRule="auto"/>
        <w:jc w:val="center"/>
        <w:rPr>
          <w:rFonts w:ascii="Traditional Arabic" w:eastAsia="Traditional Arabic" w:hAnsi="Traditional Arabic" w:cs="Traditional Arabic"/>
          <w:bCs/>
          <w:sz w:val="56"/>
          <w:szCs w:val="56"/>
          <w:rtl/>
        </w:rPr>
      </w:pPr>
    </w:p>
    <w:p w14:paraId="0ACD1FF4" w14:textId="77777777" w:rsidR="002973C0" w:rsidRPr="00834338" w:rsidRDefault="002973C0" w:rsidP="002973C0">
      <w:pPr>
        <w:spacing w:line="360" w:lineRule="auto"/>
        <w:jc w:val="center"/>
        <w:rPr>
          <w:rFonts w:ascii="Traditional Arabic" w:eastAsia="Traditional Arabic" w:hAnsi="Traditional Arabic" w:cs="Traditional Arabic"/>
          <w:bCs/>
          <w:sz w:val="56"/>
          <w:szCs w:val="56"/>
          <w:rtl/>
        </w:rPr>
      </w:pPr>
    </w:p>
    <w:p w14:paraId="7A4F859D" w14:textId="77777777" w:rsidR="002973C0" w:rsidRPr="00834338" w:rsidRDefault="002973C0" w:rsidP="002973C0">
      <w:pPr>
        <w:spacing w:line="360" w:lineRule="auto"/>
        <w:jc w:val="center"/>
        <w:rPr>
          <w:rFonts w:ascii="Traditional Arabic" w:eastAsia="Traditional Arabic" w:hAnsi="Traditional Arabic" w:cs="Traditional Arabic"/>
          <w:bCs/>
          <w:sz w:val="56"/>
          <w:szCs w:val="56"/>
          <w:rtl/>
        </w:rPr>
      </w:pPr>
    </w:p>
    <w:p w14:paraId="57C5DE28" w14:textId="77777777" w:rsidR="002973C0" w:rsidRPr="00834338" w:rsidRDefault="002973C0" w:rsidP="002973C0">
      <w:pPr>
        <w:spacing w:line="360" w:lineRule="auto"/>
        <w:jc w:val="center"/>
        <w:rPr>
          <w:rFonts w:ascii="Traditional Arabic" w:eastAsia="Traditional Arabic" w:hAnsi="Traditional Arabic" w:cs="Traditional Arabic"/>
          <w:bCs/>
          <w:sz w:val="56"/>
          <w:szCs w:val="56"/>
          <w:rtl/>
        </w:rPr>
      </w:pPr>
    </w:p>
    <w:p w14:paraId="031DFC8B" w14:textId="038FEA73" w:rsidR="002973C0" w:rsidRPr="00834338" w:rsidRDefault="002973C0" w:rsidP="002973C0">
      <w:pPr>
        <w:spacing w:line="360" w:lineRule="auto"/>
        <w:jc w:val="center"/>
        <w:outlineLvl w:val="1"/>
        <w:rPr>
          <w:rFonts w:ascii="Traditional Arabic" w:eastAsia="Traditional Arabic" w:hAnsi="Traditional Arabic" w:cs="Traditional Arabic"/>
          <w:bCs/>
          <w:sz w:val="56"/>
          <w:szCs w:val="56"/>
          <w:rtl/>
        </w:rPr>
      </w:pPr>
      <w:bookmarkStart w:id="95" w:name="_Toc231815030"/>
      <w:r w:rsidRPr="00834338">
        <w:rPr>
          <w:rFonts w:ascii="Traditional Arabic" w:eastAsia="Traditional Arabic" w:hAnsi="Traditional Arabic" w:cs="Traditional Arabic"/>
          <w:bCs/>
          <w:sz w:val="56"/>
          <w:szCs w:val="56"/>
          <w:rtl/>
        </w:rPr>
        <w:t>ملحق رقم2: الجداول الإحصائية</w:t>
      </w:r>
      <w:bookmarkEnd w:id="95"/>
    </w:p>
    <w:p w14:paraId="252B2458" w14:textId="459845D3" w:rsidR="002973C0" w:rsidRPr="00834338" w:rsidRDefault="002973C0">
      <w:pPr>
        <w:bidi w:val="0"/>
        <w:rPr>
          <w:rFonts w:ascii="Traditional Arabic" w:eastAsia="Calibri" w:hAnsi="Traditional Arabic" w:cs="Traditional Arabic"/>
          <w:color w:val="222222"/>
          <w:kern w:val="0"/>
          <w:sz w:val="24"/>
          <w:szCs w:val="24"/>
          <w:rtl/>
          <w:lang w:bidi="ar-EG"/>
          <w14:ligatures w14:val="none"/>
        </w:rPr>
      </w:pPr>
      <w:r w:rsidRPr="00834338">
        <w:rPr>
          <w:rFonts w:ascii="Traditional Arabic" w:eastAsia="Calibri" w:hAnsi="Traditional Arabic" w:cs="Traditional Arabic"/>
          <w:color w:val="222222"/>
          <w:kern w:val="0"/>
          <w:sz w:val="24"/>
          <w:szCs w:val="24"/>
          <w:rtl/>
          <w:lang w:bidi="ar-EG"/>
          <w14:ligatures w14:val="none"/>
        </w:rPr>
        <w:br w:type="page"/>
      </w:r>
    </w:p>
    <w:p w14:paraId="2E52FAB6" w14:textId="77777777" w:rsidR="002973C0" w:rsidRPr="00834338" w:rsidRDefault="002973C0" w:rsidP="002973C0">
      <w:pPr>
        <w:spacing w:before="120" w:after="120" w:line="276" w:lineRule="auto"/>
        <w:jc w:val="center"/>
        <w:rPr>
          <w:rFonts w:ascii="Traditional Arabic" w:eastAsia="Calibri" w:hAnsi="Traditional Arabic" w:cs="Traditional Arabic"/>
          <w:b/>
          <w:bCs/>
          <w:color w:val="222222"/>
          <w:kern w:val="0"/>
          <w:sz w:val="40"/>
          <w:szCs w:val="40"/>
          <w:lang w:bidi="ar-EG"/>
          <w14:ligatures w14:val="none"/>
        </w:rPr>
      </w:pPr>
      <w:r w:rsidRPr="00834338">
        <w:rPr>
          <w:rFonts w:ascii="Traditional Arabic" w:eastAsia="Calibri" w:hAnsi="Traditional Arabic" w:cs="Traditional Arabic"/>
          <w:b/>
          <w:bCs/>
          <w:color w:val="222222"/>
          <w:kern w:val="0"/>
          <w:sz w:val="40"/>
          <w:szCs w:val="40"/>
          <w:rtl/>
          <w:lang w:bidi="ar-EG"/>
          <w14:ligatures w14:val="none"/>
        </w:rPr>
        <w:lastRenderedPageBreak/>
        <w:t>الجداول الإحصائية</w:t>
      </w:r>
    </w:p>
    <w:p w14:paraId="4068F57A" w14:textId="71E84784" w:rsidR="002973C0" w:rsidRPr="00834338" w:rsidRDefault="002973C0" w:rsidP="003943E3">
      <w:pPr>
        <w:spacing w:before="120" w:after="120" w:line="276" w:lineRule="auto"/>
        <w:jc w:val="both"/>
        <w:rPr>
          <w:rFonts w:ascii="Traditional Arabic" w:eastAsia="Calibri" w:hAnsi="Traditional Arabic" w:cs="Traditional Arabic"/>
          <w:b/>
          <w:bCs/>
          <w:color w:val="222222"/>
          <w:kern w:val="0"/>
          <w:sz w:val="36"/>
          <w:szCs w:val="36"/>
          <w:rtl/>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t>أول</w:t>
      </w:r>
      <w:r w:rsidR="003943E3" w:rsidRPr="00834338">
        <w:rPr>
          <w:rFonts w:ascii="Traditional Arabic" w:eastAsia="Calibri" w:hAnsi="Traditional Arabic" w:cs="Traditional Arabic"/>
          <w:b/>
          <w:bCs/>
          <w:color w:val="222222"/>
          <w:kern w:val="0"/>
          <w:sz w:val="36"/>
          <w:szCs w:val="36"/>
          <w:rtl/>
          <w:lang w:bidi="ar-EG"/>
          <w14:ligatures w14:val="none"/>
        </w:rPr>
        <w:t>ً</w:t>
      </w:r>
      <w:r w:rsidRPr="00834338">
        <w:rPr>
          <w:rFonts w:ascii="Traditional Arabic" w:eastAsia="Calibri" w:hAnsi="Traditional Arabic" w:cs="Traditional Arabic"/>
          <w:b/>
          <w:bCs/>
          <w:color w:val="222222"/>
          <w:kern w:val="0"/>
          <w:sz w:val="36"/>
          <w:szCs w:val="36"/>
          <w:rtl/>
          <w:lang w:bidi="ar-EG"/>
          <w14:ligatures w14:val="none"/>
        </w:rPr>
        <w:t>ا</w:t>
      </w:r>
      <w:r w:rsidR="003943E3" w:rsidRPr="00834338">
        <w:rPr>
          <w:rFonts w:ascii="Traditional Arabic" w:eastAsia="Calibri" w:hAnsi="Traditional Arabic" w:cs="Traditional Arabic"/>
          <w:b/>
          <w:bCs/>
          <w:color w:val="222222"/>
          <w:kern w:val="0"/>
          <w:sz w:val="36"/>
          <w:szCs w:val="36"/>
          <w:rtl/>
          <w:lang w:bidi="ar-EG"/>
          <w14:ligatures w14:val="none"/>
        </w:rPr>
        <w:t>-</w:t>
      </w:r>
      <w:r w:rsidRPr="00834338">
        <w:rPr>
          <w:rFonts w:ascii="Traditional Arabic" w:eastAsia="Calibri" w:hAnsi="Traditional Arabic" w:cs="Traditional Arabic"/>
          <w:b/>
          <w:bCs/>
          <w:color w:val="222222"/>
          <w:kern w:val="0"/>
          <w:sz w:val="36"/>
          <w:szCs w:val="36"/>
          <w:rtl/>
          <w:lang w:bidi="ar-EG"/>
          <w14:ligatures w14:val="none"/>
        </w:rPr>
        <w:t xml:space="preserve"> ثبات الاستبانة</w:t>
      </w:r>
    </w:p>
    <w:p w14:paraId="159E2F9A" w14:textId="77777777" w:rsidR="002973C0" w:rsidRPr="00834338" w:rsidRDefault="002973C0" w:rsidP="00BC4130">
      <w:pPr>
        <w:numPr>
          <w:ilvl w:val="1"/>
          <w:numId w:val="21"/>
        </w:numPr>
        <w:tabs>
          <w:tab w:val="clear" w:pos="1440"/>
        </w:tabs>
        <w:spacing w:before="120" w:after="120" w:line="276" w:lineRule="auto"/>
        <w:contextualSpacing/>
        <w:jc w:val="both"/>
        <w:rPr>
          <w:rFonts w:ascii="Traditional Arabic" w:eastAsia="Calibri" w:hAnsi="Traditional Arabic" w:cs="Traditional Arabic"/>
          <w:b/>
          <w:bCs/>
          <w:color w:val="222222"/>
          <w:kern w:val="0"/>
          <w:sz w:val="36"/>
          <w:szCs w:val="36"/>
          <w:rtl/>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t>ثبات الابتكار في العمليات</w:t>
      </w:r>
    </w:p>
    <w:p w14:paraId="7094D818"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lang w:bidi="ar-EG"/>
          <w14:ligatures w14:val="none"/>
        </w:rPr>
      </w:pPr>
      <w:r w:rsidRPr="00834338">
        <w:rPr>
          <w:rFonts w:ascii="Traditional Arabic" w:eastAsia="Calibri" w:hAnsi="Traditional Arabic" w:cs="Traditional Arabic"/>
          <w:b/>
          <w:bCs/>
          <w:noProof/>
          <w:color w:val="222222"/>
          <w:kern w:val="0"/>
          <w:sz w:val="32"/>
          <w:szCs w:val="32"/>
        </w:rPr>
        <w:drawing>
          <wp:inline distT="0" distB="0" distL="0" distR="0" wp14:anchorId="5FB8F212" wp14:editId="552B98B2">
            <wp:extent cx="5913120" cy="65836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13120" cy="6583680"/>
                    </a:xfrm>
                    <a:prstGeom prst="rect">
                      <a:avLst/>
                    </a:prstGeom>
                    <a:noFill/>
                    <a:ln>
                      <a:noFill/>
                    </a:ln>
                  </pic:spPr>
                </pic:pic>
              </a:graphicData>
            </a:graphic>
          </wp:inline>
        </w:drawing>
      </w:r>
    </w:p>
    <w:p w14:paraId="5802F522"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0483094C" w14:textId="77777777" w:rsidR="002973C0" w:rsidRPr="00834338" w:rsidRDefault="002973C0" w:rsidP="00BC4130">
      <w:pPr>
        <w:numPr>
          <w:ilvl w:val="1"/>
          <w:numId w:val="21"/>
        </w:numPr>
        <w:tabs>
          <w:tab w:val="clear" w:pos="1440"/>
        </w:tabs>
        <w:spacing w:before="120" w:after="120" w:line="276" w:lineRule="auto"/>
        <w:contextualSpacing/>
        <w:jc w:val="both"/>
        <w:rPr>
          <w:rFonts w:ascii="Traditional Arabic" w:eastAsia="Calibri" w:hAnsi="Traditional Arabic" w:cs="Traditional Arabic"/>
          <w:b/>
          <w:bCs/>
          <w:color w:val="222222"/>
          <w:kern w:val="0"/>
          <w:sz w:val="36"/>
          <w:szCs w:val="36"/>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lastRenderedPageBreak/>
        <w:t>ثبات الابتكار التنظيمي</w:t>
      </w:r>
    </w:p>
    <w:p w14:paraId="32086A53"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lang w:bidi="ar-EG"/>
          <w14:ligatures w14:val="none"/>
        </w:rPr>
      </w:pPr>
      <w:r w:rsidRPr="00834338">
        <w:rPr>
          <w:rFonts w:ascii="Traditional Arabic" w:eastAsia="Calibri" w:hAnsi="Traditional Arabic" w:cs="Traditional Arabic"/>
          <w:b/>
          <w:bCs/>
          <w:noProof/>
          <w:color w:val="222222"/>
          <w:kern w:val="0"/>
          <w:sz w:val="32"/>
          <w:szCs w:val="32"/>
        </w:rPr>
        <w:drawing>
          <wp:inline distT="0" distB="0" distL="0" distR="0" wp14:anchorId="048DBDAF" wp14:editId="4CB28DF5">
            <wp:extent cx="5913120" cy="71399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13120" cy="7139940"/>
                    </a:xfrm>
                    <a:prstGeom prst="rect">
                      <a:avLst/>
                    </a:prstGeom>
                    <a:noFill/>
                    <a:ln>
                      <a:noFill/>
                    </a:ln>
                  </pic:spPr>
                </pic:pic>
              </a:graphicData>
            </a:graphic>
          </wp:inline>
        </w:drawing>
      </w:r>
    </w:p>
    <w:p w14:paraId="07E3B119"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450DAF60"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1050B6A2"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390DBE8E" w14:textId="77777777" w:rsidR="002973C0" w:rsidRPr="00834338" w:rsidRDefault="002973C0" w:rsidP="00BC4130">
      <w:pPr>
        <w:numPr>
          <w:ilvl w:val="1"/>
          <w:numId w:val="21"/>
        </w:numPr>
        <w:tabs>
          <w:tab w:val="clear" w:pos="1440"/>
        </w:tabs>
        <w:spacing w:before="120" w:after="120" w:line="276" w:lineRule="auto"/>
        <w:contextualSpacing/>
        <w:jc w:val="both"/>
        <w:rPr>
          <w:rFonts w:ascii="Traditional Arabic" w:eastAsia="Calibri" w:hAnsi="Traditional Arabic" w:cs="Traditional Arabic"/>
          <w:b/>
          <w:bCs/>
          <w:color w:val="222222"/>
          <w:kern w:val="0"/>
          <w:sz w:val="36"/>
          <w:szCs w:val="36"/>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lastRenderedPageBreak/>
        <w:t>ثبات المتغير المستقل (الابتكار)</w:t>
      </w:r>
    </w:p>
    <w:p w14:paraId="5F542EC4"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lang w:bidi="ar-EG"/>
          <w14:ligatures w14:val="none"/>
        </w:rPr>
      </w:pPr>
      <w:r w:rsidRPr="00834338">
        <w:rPr>
          <w:rFonts w:ascii="Traditional Arabic" w:eastAsia="Calibri" w:hAnsi="Traditional Arabic" w:cs="Traditional Arabic"/>
          <w:b/>
          <w:bCs/>
          <w:noProof/>
          <w:color w:val="222222"/>
          <w:kern w:val="0"/>
          <w:sz w:val="32"/>
          <w:szCs w:val="32"/>
        </w:rPr>
        <w:drawing>
          <wp:inline distT="0" distB="0" distL="0" distR="0" wp14:anchorId="78FCD05C" wp14:editId="15D249E4">
            <wp:extent cx="5806440" cy="731520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806440" cy="7315200"/>
                    </a:xfrm>
                    <a:prstGeom prst="rect">
                      <a:avLst/>
                    </a:prstGeom>
                    <a:noFill/>
                    <a:ln>
                      <a:noFill/>
                    </a:ln>
                  </pic:spPr>
                </pic:pic>
              </a:graphicData>
            </a:graphic>
          </wp:inline>
        </w:drawing>
      </w:r>
    </w:p>
    <w:p w14:paraId="3B930599"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124A83BE"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4FACDC99" w14:textId="77777777" w:rsidR="002973C0" w:rsidRPr="00834338" w:rsidRDefault="002973C0" w:rsidP="00BC4130">
      <w:pPr>
        <w:numPr>
          <w:ilvl w:val="1"/>
          <w:numId w:val="21"/>
        </w:numPr>
        <w:tabs>
          <w:tab w:val="clear" w:pos="1440"/>
        </w:tabs>
        <w:spacing w:before="120" w:after="120" w:line="276" w:lineRule="auto"/>
        <w:contextualSpacing/>
        <w:jc w:val="both"/>
        <w:rPr>
          <w:rFonts w:ascii="Traditional Arabic" w:eastAsia="Calibri" w:hAnsi="Traditional Arabic" w:cs="Traditional Arabic"/>
          <w:b/>
          <w:bCs/>
          <w:color w:val="222222"/>
          <w:kern w:val="0"/>
          <w:sz w:val="36"/>
          <w:szCs w:val="36"/>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lastRenderedPageBreak/>
        <w:t>ثبات التنمية المستدامة الاقتصادية</w:t>
      </w:r>
    </w:p>
    <w:p w14:paraId="3597CBD9"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lang w:bidi="ar-EG"/>
          <w14:ligatures w14:val="none"/>
        </w:rPr>
      </w:pPr>
      <w:r w:rsidRPr="00834338">
        <w:rPr>
          <w:rFonts w:ascii="Traditional Arabic" w:eastAsia="Calibri" w:hAnsi="Traditional Arabic" w:cs="Traditional Arabic"/>
          <w:b/>
          <w:bCs/>
          <w:noProof/>
          <w:color w:val="222222"/>
          <w:kern w:val="0"/>
          <w:sz w:val="32"/>
          <w:szCs w:val="32"/>
        </w:rPr>
        <w:drawing>
          <wp:inline distT="0" distB="0" distL="0" distR="0" wp14:anchorId="3F697C08" wp14:editId="4CC80E54">
            <wp:extent cx="5867400" cy="72161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867400" cy="7216140"/>
                    </a:xfrm>
                    <a:prstGeom prst="rect">
                      <a:avLst/>
                    </a:prstGeom>
                    <a:noFill/>
                    <a:ln>
                      <a:noFill/>
                    </a:ln>
                  </pic:spPr>
                </pic:pic>
              </a:graphicData>
            </a:graphic>
          </wp:inline>
        </w:drawing>
      </w:r>
    </w:p>
    <w:p w14:paraId="1B741DC0"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50A60107"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0B823ED1" w14:textId="77777777" w:rsidR="002973C0" w:rsidRPr="00834338" w:rsidRDefault="002973C0" w:rsidP="00BC4130">
      <w:pPr>
        <w:numPr>
          <w:ilvl w:val="1"/>
          <w:numId w:val="21"/>
        </w:numPr>
        <w:tabs>
          <w:tab w:val="clear" w:pos="1440"/>
        </w:tabs>
        <w:spacing w:before="120" w:after="120" w:line="276" w:lineRule="auto"/>
        <w:contextualSpacing/>
        <w:jc w:val="both"/>
        <w:rPr>
          <w:rFonts w:ascii="Traditional Arabic" w:eastAsia="Calibri" w:hAnsi="Traditional Arabic" w:cs="Traditional Arabic"/>
          <w:b/>
          <w:bCs/>
          <w:color w:val="222222"/>
          <w:kern w:val="0"/>
          <w:sz w:val="36"/>
          <w:szCs w:val="36"/>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lastRenderedPageBreak/>
        <w:t>ثبات التنمية المستدامة الاجتماعية</w:t>
      </w:r>
    </w:p>
    <w:p w14:paraId="1EB0802A"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lang w:bidi="ar-EG"/>
          <w14:ligatures w14:val="none"/>
        </w:rPr>
      </w:pPr>
      <w:r w:rsidRPr="00834338">
        <w:rPr>
          <w:rFonts w:ascii="Traditional Arabic" w:eastAsia="Calibri" w:hAnsi="Traditional Arabic" w:cs="Traditional Arabic"/>
          <w:b/>
          <w:bCs/>
          <w:noProof/>
          <w:color w:val="222222"/>
          <w:kern w:val="0"/>
          <w:sz w:val="32"/>
          <w:szCs w:val="32"/>
        </w:rPr>
        <w:drawing>
          <wp:inline distT="0" distB="0" distL="0" distR="0" wp14:anchorId="31DA9B09" wp14:editId="2A7A7F0A">
            <wp:extent cx="5913120" cy="72466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13120" cy="7246620"/>
                    </a:xfrm>
                    <a:prstGeom prst="rect">
                      <a:avLst/>
                    </a:prstGeom>
                    <a:noFill/>
                    <a:ln>
                      <a:noFill/>
                    </a:ln>
                  </pic:spPr>
                </pic:pic>
              </a:graphicData>
            </a:graphic>
          </wp:inline>
        </w:drawing>
      </w:r>
    </w:p>
    <w:p w14:paraId="7431937C"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2CF40026"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27B66E46" w14:textId="77777777" w:rsidR="002973C0" w:rsidRPr="00834338" w:rsidRDefault="002973C0" w:rsidP="00BC4130">
      <w:pPr>
        <w:numPr>
          <w:ilvl w:val="1"/>
          <w:numId w:val="21"/>
        </w:numPr>
        <w:tabs>
          <w:tab w:val="clear" w:pos="1440"/>
        </w:tabs>
        <w:spacing w:before="120" w:after="120" w:line="276" w:lineRule="auto"/>
        <w:contextualSpacing/>
        <w:jc w:val="both"/>
        <w:rPr>
          <w:rFonts w:ascii="Traditional Arabic" w:eastAsia="Calibri" w:hAnsi="Traditional Arabic" w:cs="Traditional Arabic"/>
          <w:b/>
          <w:bCs/>
          <w:color w:val="222222"/>
          <w:kern w:val="0"/>
          <w:sz w:val="36"/>
          <w:szCs w:val="36"/>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lastRenderedPageBreak/>
        <w:t>ثبات التنمية المستدامة البيئية</w:t>
      </w:r>
    </w:p>
    <w:p w14:paraId="1CB13D50"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lang w:bidi="ar-EG"/>
          <w14:ligatures w14:val="none"/>
        </w:rPr>
      </w:pPr>
      <w:r w:rsidRPr="00834338">
        <w:rPr>
          <w:rFonts w:ascii="Traditional Arabic" w:eastAsia="Calibri" w:hAnsi="Traditional Arabic" w:cs="Traditional Arabic"/>
          <w:b/>
          <w:bCs/>
          <w:noProof/>
          <w:color w:val="222222"/>
          <w:kern w:val="0"/>
          <w:sz w:val="32"/>
          <w:szCs w:val="32"/>
        </w:rPr>
        <w:drawing>
          <wp:inline distT="0" distB="0" distL="0" distR="0" wp14:anchorId="38686326" wp14:editId="17B06B58">
            <wp:extent cx="5722620" cy="70332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22620" cy="7033260"/>
                    </a:xfrm>
                    <a:prstGeom prst="rect">
                      <a:avLst/>
                    </a:prstGeom>
                    <a:noFill/>
                    <a:ln>
                      <a:noFill/>
                    </a:ln>
                  </pic:spPr>
                </pic:pic>
              </a:graphicData>
            </a:graphic>
          </wp:inline>
        </w:drawing>
      </w:r>
    </w:p>
    <w:p w14:paraId="5689DD49"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01FB0E58"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1761EAC3"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2277F570" w14:textId="77777777" w:rsidR="002973C0" w:rsidRPr="00834338" w:rsidRDefault="002973C0" w:rsidP="00BC4130">
      <w:pPr>
        <w:numPr>
          <w:ilvl w:val="1"/>
          <w:numId w:val="21"/>
        </w:numPr>
        <w:tabs>
          <w:tab w:val="clear" w:pos="1440"/>
        </w:tabs>
        <w:spacing w:before="120" w:after="120" w:line="276" w:lineRule="auto"/>
        <w:contextualSpacing/>
        <w:jc w:val="both"/>
        <w:rPr>
          <w:rFonts w:ascii="Traditional Arabic" w:eastAsia="Calibri" w:hAnsi="Traditional Arabic" w:cs="Traditional Arabic"/>
          <w:b/>
          <w:bCs/>
          <w:color w:val="222222"/>
          <w:kern w:val="0"/>
          <w:sz w:val="36"/>
          <w:szCs w:val="36"/>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lastRenderedPageBreak/>
        <w:t>ثبات المتغير التابع (التنمية المستدامة)</w:t>
      </w:r>
    </w:p>
    <w:p w14:paraId="6F0F95D0"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lang w:bidi="ar-EG"/>
          <w14:ligatures w14:val="none"/>
        </w:rPr>
      </w:pPr>
      <w:r w:rsidRPr="00834338">
        <w:rPr>
          <w:rFonts w:ascii="Traditional Arabic" w:eastAsia="Calibri" w:hAnsi="Traditional Arabic" w:cs="Traditional Arabic"/>
          <w:b/>
          <w:bCs/>
          <w:noProof/>
          <w:color w:val="222222"/>
          <w:kern w:val="0"/>
          <w:sz w:val="32"/>
          <w:szCs w:val="32"/>
        </w:rPr>
        <w:drawing>
          <wp:inline distT="0" distB="0" distL="0" distR="0" wp14:anchorId="6612CDD5" wp14:editId="7A6F4D6D">
            <wp:extent cx="5844540" cy="822960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844540" cy="8229600"/>
                    </a:xfrm>
                    <a:prstGeom prst="rect">
                      <a:avLst/>
                    </a:prstGeom>
                    <a:noFill/>
                    <a:ln>
                      <a:noFill/>
                    </a:ln>
                  </pic:spPr>
                </pic:pic>
              </a:graphicData>
            </a:graphic>
          </wp:inline>
        </w:drawing>
      </w:r>
    </w:p>
    <w:p w14:paraId="43F33B62" w14:textId="77777777" w:rsidR="002973C0" w:rsidRPr="00834338" w:rsidRDefault="002973C0" w:rsidP="00BC4130">
      <w:pPr>
        <w:numPr>
          <w:ilvl w:val="1"/>
          <w:numId w:val="21"/>
        </w:numPr>
        <w:tabs>
          <w:tab w:val="clear" w:pos="1440"/>
        </w:tabs>
        <w:spacing w:before="120" w:after="120" w:line="276" w:lineRule="auto"/>
        <w:contextualSpacing/>
        <w:jc w:val="both"/>
        <w:rPr>
          <w:rFonts w:ascii="Traditional Arabic" w:eastAsia="Calibri" w:hAnsi="Traditional Arabic" w:cs="Traditional Arabic"/>
          <w:b/>
          <w:bCs/>
          <w:color w:val="222222"/>
          <w:kern w:val="0"/>
          <w:sz w:val="36"/>
          <w:szCs w:val="36"/>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lastRenderedPageBreak/>
        <w:t>ثبات الاستبانة</w:t>
      </w:r>
    </w:p>
    <w:p w14:paraId="6539EAF4"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lang w:bidi="ar-EG"/>
          <w14:ligatures w14:val="none"/>
        </w:rPr>
      </w:pPr>
      <w:r w:rsidRPr="00834338">
        <w:rPr>
          <w:rFonts w:ascii="Traditional Arabic" w:eastAsia="Calibri" w:hAnsi="Traditional Arabic" w:cs="Traditional Arabic"/>
          <w:b/>
          <w:bCs/>
          <w:noProof/>
          <w:color w:val="222222"/>
          <w:kern w:val="0"/>
          <w:sz w:val="32"/>
          <w:szCs w:val="32"/>
        </w:rPr>
        <w:drawing>
          <wp:inline distT="0" distB="0" distL="0" distR="0" wp14:anchorId="1AFA41C4" wp14:editId="0DB9B6BA">
            <wp:extent cx="6019800" cy="822198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019800" cy="8221980"/>
                    </a:xfrm>
                    <a:prstGeom prst="rect">
                      <a:avLst/>
                    </a:prstGeom>
                    <a:noFill/>
                    <a:ln>
                      <a:noFill/>
                    </a:ln>
                  </pic:spPr>
                </pic:pic>
              </a:graphicData>
            </a:graphic>
          </wp:inline>
        </w:drawing>
      </w:r>
    </w:p>
    <w:p w14:paraId="79F77000" w14:textId="139847BF" w:rsidR="002973C0" w:rsidRPr="00834338" w:rsidRDefault="002973C0" w:rsidP="003943E3">
      <w:pPr>
        <w:spacing w:before="120" w:after="120" w:line="276" w:lineRule="auto"/>
        <w:jc w:val="both"/>
        <w:rPr>
          <w:rFonts w:ascii="Traditional Arabic" w:eastAsia="Calibri" w:hAnsi="Traditional Arabic" w:cs="Traditional Arabic"/>
          <w:b/>
          <w:bCs/>
          <w:color w:val="222222"/>
          <w:kern w:val="0"/>
          <w:sz w:val="36"/>
          <w:szCs w:val="36"/>
          <w:rtl/>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lastRenderedPageBreak/>
        <w:t>ثاني</w:t>
      </w:r>
      <w:r w:rsidR="003943E3" w:rsidRPr="00834338">
        <w:rPr>
          <w:rFonts w:ascii="Traditional Arabic" w:eastAsia="Calibri" w:hAnsi="Traditional Arabic" w:cs="Traditional Arabic"/>
          <w:b/>
          <w:bCs/>
          <w:color w:val="222222"/>
          <w:kern w:val="0"/>
          <w:sz w:val="36"/>
          <w:szCs w:val="36"/>
          <w:rtl/>
          <w:lang w:bidi="ar-EG"/>
          <w14:ligatures w14:val="none"/>
        </w:rPr>
        <w:t>ً</w:t>
      </w:r>
      <w:r w:rsidRPr="00834338">
        <w:rPr>
          <w:rFonts w:ascii="Traditional Arabic" w:eastAsia="Calibri" w:hAnsi="Traditional Arabic" w:cs="Traditional Arabic"/>
          <w:b/>
          <w:bCs/>
          <w:color w:val="222222"/>
          <w:kern w:val="0"/>
          <w:sz w:val="36"/>
          <w:szCs w:val="36"/>
          <w:rtl/>
          <w:lang w:bidi="ar-EG"/>
          <w14:ligatures w14:val="none"/>
        </w:rPr>
        <w:t>ا</w:t>
      </w:r>
      <w:r w:rsidR="003943E3" w:rsidRPr="00834338">
        <w:rPr>
          <w:rFonts w:ascii="Traditional Arabic" w:eastAsia="Calibri" w:hAnsi="Traditional Arabic" w:cs="Traditional Arabic"/>
          <w:b/>
          <w:bCs/>
          <w:color w:val="222222"/>
          <w:kern w:val="0"/>
          <w:sz w:val="36"/>
          <w:szCs w:val="36"/>
          <w:rtl/>
          <w:lang w:bidi="ar-EG"/>
          <w14:ligatures w14:val="none"/>
        </w:rPr>
        <w:t>-</w:t>
      </w:r>
      <w:r w:rsidRPr="00834338">
        <w:rPr>
          <w:rFonts w:ascii="Traditional Arabic" w:eastAsia="Calibri" w:hAnsi="Traditional Arabic" w:cs="Traditional Arabic"/>
          <w:b/>
          <w:bCs/>
          <w:color w:val="222222"/>
          <w:kern w:val="0"/>
          <w:sz w:val="36"/>
          <w:szCs w:val="36"/>
          <w:rtl/>
          <w:lang w:bidi="ar-EG"/>
          <w14:ligatures w14:val="none"/>
        </w:rPr>
        <w:t xml:space="preserve"> صدق الاستبانة</w:t>
      </w:r>
    </w:p>
    <w:p w14:paraId="24909647" w14:textId="77777777" w:rsidR="002973C0" w:rsidRPr="00834338" w:rsidRDefault="002973C0" w:rsidP="00BC4130">
      <w:pPr>
        <w:numPr>
          <w:ilvl w:val="0"/>
          <w:numId w:val="23"/>
        </w:numPr>
        <w:spacing w:before="120" w:after="120" w:line="276" w:lineRule="auto"/>
        <w:contextualSpacing/>
        <w:jc w:val="both"/>
        <w:rPr>
          <w:rFonts w:ascii="Traditional Arabic" w:eastAsia="Calibri" w:hAnsi="Traditional Arabic" w:cs="Traditional Arabic"/>
          <w:b/>
          <w:bCs/>
          <w:color w:val="222222"/>
          <w:kern w:val="0"/>
          <w:sz w:val="36"/>
          <w:szCs w:val="36"/>
          <w:rtl/>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t>صدق الابتكار في العمليات</w:t>
      </w:r>
    </w:p>
    <w:p w14:paraId="59E1F962"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lang w:bidi="ar-EG"/>
          <w14:ligatures w14:val="none"/>
        </w:rPr>
      </w:pPr>
      <w:r w:rsidRPr="00834338">
        <w:rPr>
          <w:rFonts w:ascii="Traditional Arabic" w:eastAsia="Calibri" w:hAnsi="Traditional Arabic" w:cs="Traditional Arabic"/>
          <w:b/>
          <w:bCs/>
          <w:noProof/>
          <w:color w:val="222222"/>
          <w:kern w:val="0"/>
          <w:sz w:val="32"/>
          <w:szCs w:val="32"/>
        </w:rPr>
        <w:drawing>
          <wp:inline distT="0" distB="0" distL="0" distR="0" wp14:anchorId="28A3ABBA" wp14:editId="29FFD437">
            <wp:extent cx="5958840" cy="6926580"/>
            <wp:effectExtent l="0" t="0" r="381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958840" cy="6926580"/>
                    </a:xfrm>
                    <a:prstGeom prst="rect">
                      <a:avLst/>
                    </a:prstGeom>
                    <a:noFill/>
                    <a:ln>
                      <a:noFill/>
                    </a:ln>
                  </pic:spPr>
                </pic:pic>
              </a:graphicData>
            </a:graphic>
          </wp:inline>
        </w:drawing>
      </w:r>
    </w:p>
    <w:p w14:paraId="4D290B67"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3AA7505A"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3FC24FAE" w14:textId="77777777" w:rsidR="002973C0" w:rsidRPr="00834338" w:rsidRDefault="002973C0" w:rsidP="00BC4130">
      <w:pPr>
        <w:numPr>
          <w:ilvl w:val="0"/>
          <w:numId w:val="23"/>
        </w:numPr>
        <w:spacing w:before="120" w:after="120" w:line="276" w:lineRule="auto"/>
        <w:contextualSpacing/>
        <w:jc w:val="both"/>
        <w:rPr>
          <w:rFonts w:ascii="Traditional Arabic" w:eastAsia="Calibri" w:hAnsi="Traditional Arabic" w:cs="Traditional Arabic"/>
          <w:b/>
          <w:bCs/>
          <w:color w:val="222222"/>
          <w:kern w:val="0"/>
          <w:sz w:val="36"/>
          <w:szCs w:val="36"/>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lastRenderedPageBreak/>
        <w:t>صدق الابتكار التنظيمي</w:t>
      </w:r>
    </w:p>
    <w:p w14:paraId="1C77AEE3"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lang w:bidi="ar-EG"/>
          <w14:ligatures w14:val="none"/>
        </w:rPr>
      </w:pPr>
      <w:r w:rsidRPr="00834338">
        <w:rPr>
          <w:rFonts w:ascii="Traditional Arabic" w:eastAsia="Calibri" w:hAnsi="Traditional Arabic" w:cs="Traditional Arabic"/>
          <w:b/>
          <w:bCs/>
          <w:noProof/>
          <w:color w:val="222222"/>
          <w:kern w:val="0"/>
          <w:sz w:val="32"/>
          <w:szCs w:val="32"/>
        </w:rPr>
        <w:drawing>
          <wp:inline distT="0" distB="0" distL="0" distR="0" wp14:anchorId="567D0D0F" wp14:editId="166AD271">
            <wp:extent cx="5905500" cy="715518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05500" cy="7155180"/>
                    </a:xfrm>
                    <a:prstGeom prst="rect">
                      <a:avLst/>
                    </a:prstGeom>
                    <a:noFill/>
                    <a:ln>
                      <a:noFill/>
                    </a:ln>
                  </pic:spPr>
                </pic:pic>
              </a:graphicData>
            </a:graphic>
          </wp:inline>
        </w:drawing>
      </w:r>
    </w:p>
    <w:p w14:paraId="367D0ACA"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037B2C57"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6D4A8C00" w14:textId="77777777" w:rsidR="002973C0" w:rsidRPr="00834338" w:rsidRDefault="002973C0" w:rsidP="00BC4130">
      <w:pPr>
        <w:numPr>
          <w:ilvl w:val="0"/>
          <w:numId w:val="23"/>
        </w:numPr>
        <w:spacing w:before="120" w:after="120" w:line="276" w:lineRule="auto"/>
        <w:contextualSpacing/>
        <w:jc w:val="both"/>
        <w:rPr>
          <w:rFonts w:ascii="Traditional Arabic" w:eastAsia="Calibri" w:hAnsi="Traditional Arabic" w:cs="Traditional Arabic"/>
          <w:b/>
          <w:bCs/>
          <w:color w:val="222222"/>
          <w:kern w:val="0"/>
          <w:sz w:val="36"/>
          <w:szCs w:val="36"/>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lastRenderedPageBreak/>
        <w:t>صدق التنمية المستدامة الاقتصادية</w:t>
      </w:r>
    </w:p>
    <w:p w14:paraId="5FE9C785"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lang w:bidi="ar-EG"/>
          <w14:ligatures w14:val="none"/>
        </w:rPr>
      </w:pPr>
      <w:r w:rsidRPr="00834338">
        <w:rPr>
          <w:rFonts w:ascii="Traditional Arabic" w:eastAsia="Calibri" w:hAnsi="Traditional Arabic" w:cs="Traditional Arabic"/>
          <w:b/>
          <w:bCs/>
          <w:noProof/>
          <w:color w:val="222222"/>
          <w:kern w:val="0"/>
          <w:sz w:val="32"/>
          <w:szCs w:val="32"/>
        </w:rPr>
        <w:drawing>
          <wp:inline distT="0" distB="0" distL="0" distR="0" wp14:anchorId="1B17F24C" wp14:editId="00B71EC3">
            <wp:extent cx="5905500" cy="74447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905500" cy="7444740"/>
                    </a:xfrm>
                    <a:prstGeom prst="rect">
                      <a:avLst/>
                    </a:prstGeom>
                    <a:noFill/>
                    <a:ln>
                      <a:noFill/>
                    </a:ln>
                  </pic:spPr>
                </pic:pic>
              </a:graphicData>
            </a:graphic>
          </wp:inline>
        </w:drawing>
      </w:r>
    </w:p>
    <w:p w14:paraId="26982C55"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36E98BC0"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38A31A8B" w14:textId="77777777" w:rsidR="002973C0" w:rsidRPr="00834338" w:rsidRDefault="002973C0" w:rsidP="00BC4130">
      <w:pPr>
        <w:numPr>
          <w:ilvl w:val="0"/>
          <w:numId w:val="23"/>
        </w:numPr>
        <w:spacing w:before="120" w:after="120" w:line="276" w:lineRule="auto"/>
        <w:contextualSpacing/>
        <w:jc w:val="both"/>
        <w:rPr>
          <w:rFonts w:ascii="Traditional Arabic" w:eastAsia="Calibri" w:hAnsi="Traditional Arabic" w:cs="Traditional Arabic"/>
          <w:b/>
          <w:bCs/>
          <w:color w:val="222222"/>
          <w:kern w:val="0"/>
          <w:sz w:val="36"/>
          <w:szCs w:val="36"/>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lastRenderedPageBreak/>
        <w:t>صدق التنمية المستدامة الاجتماعية</w:t>
      </w:r>
    </w:p>
    <w:p w14:paraId="643E1F82"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lang w:bidi="ar-EG"/>
          <w14:ligatures w14:val="none"/>
        </w:rPr>
      </w:pPr>
      <w:r w:rsidRPr="00834338">
        <w:rPr>
          <w:rFonts w:ascii="Traditional Arabic" w:eastAsia="Calibri" w:hAnsi="Traditional Arabic" w:cs="Traditional Arabic"/>
          <w:b/>
          <w:bCs/>
          <w:noProof/>
          <w:color w:val="222222"/>
          <w:kern w:val="0"/>
          <w:sz w:val="32"/>
          <w:szCs w:val="32"/>
        </w:rPr>
        <w:drawing>
          <wp:inline distT="0" distB="0" distL="0" distR="0" wp14:anchorId="0C23C774" wp14:editId="53A771DA">
            <wp:extent cx="5966460" cy="73990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66460" cy="7399020"/>
                    </a:xfrm>
                    <a:prstGeom prst="rect">
                      <a:avLst/>
                    </a:prstGeom>
                    <a:noFill/>
                    <a:ln>
                      <a:noFill/>
                    </a:ln>
                  </pic:spPr>
                </pic:pic>
              </a:graphicData>
            </a:graphic>
          </wp:inline>
        </w:drawing>
      </w:r>
    </w:p>
    <w:p w14:paraId="3E4BB656"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799EE199"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5F419B0C" w14:textId="77777777" w:rsidR="002973C0" w:rsidRPr="00834338" w:rsidRDefault="002973C0" w:rsidP="00BC4130">
      <w:pPr>
        <w:numPr>
          <w:ilvl w:val="0"/>
          <w:numId w:val="23"/>
        </w:numPr>
        <w:spacing w:before="120" w:after="120" w:line="276" w:lineRule="auto"/>
        <w:contextualSpacing/>
        <w:jc w:val="both"/>
        <w:rPr>
          <w:rFonts w:ascii="Traditional Arabic" w:eastAsia="Calibri" w:hAnsi="Traditional Arabic" w:cs="Traditional Arabic"/>
          <w:b/>
          <w:bCs/>
          <w:color w:val="222222"/>
          <w:kern w:val="0"/>
          <w:sz w:val="36"/>
          <w:szCs w:val="36"/>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lastRenderedPageBreak/>
        <w:t>صدق التنمية المستدامة البيئية</w:t>
      </w:r>
    </w:p>
    <w:p w14:paraId="72E60DEC"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lang w:bidi="ar-EG"/>
          <w14:ligatures w14:val="none"/>
        </w:rPr>
      </w:pPr>
      <w:r w:rsidRPr="00834338">
        <w:rPr>
          <w:rFonts w:ascii="Traditional Arabic" w:eastAsia="Calibri" w:hAnsi="Traditional Arabic" w:cs="Traditional Arabic"/>
          <w:b/>
          <w:bCs/>
          <w:noProof/>
          <w:color w:val="222222"/>
          <w:kern w:val="0"/>
          <w:sz w:val="32"/>
          <w:szCs w:val="32"/>
        </w:rPr>
        <w:drawing>
          <wp:inline distT="0" distB="0" distL="0" distR="0" wp14:anchorId="59C78CD3" wp14:editId="57726DE4">
            <wp:extent cx="5920740" cy="7559040"/>
            <wp:effectExtent l="0" t="0" r="381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920740" cy="7559040"/>
                    </a:xfrm>
                    <a:prstGeom prst="rect">
                      <a:avLst/>
                    </a:prstGeom>
                    <a:noFill/>
                    <a:ln>
                      <a:noFill/>
                    </a:ln>
                  </pic:spPr>
                </pic:pic>
              </a:graphicData>
            </a:graphic>
          </wp:inline>
        </w:drawing>
      </w:r>
    </w:p>
    <w:p w14:paraId="7EB10C85"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2760A929"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693A38D5" w14:textId="77777777" w:rsidR="002973C0" w:rsidRPr="00834338" w:rsidRDefault="002973C0" w:rsidP="00BC4130">
      <w:pPr>
        <w:numPr>
          <w:ilvl w:val="0"/>
          <w:numId w:val="23"/>
        </w:numPr>
        <w:spacing w:before="120" w:after="120" w:line="276" w:lineRule="auto"/>
        <w:contextualSpacing/>
        <w:jc w:val="both"/>
        <w:rPr>
          <w:rFonts w:ascii="Traditional Arabic" w:eastAsia="Calibri" w:hAnsi="Traditional Arabic" w:cs="Traditional Arabic"/>
          <w:b/>
          <w:bCs/>
          <w:color w:val="222222"/>
          <w:kern w:val="0"/>
          <w:sz w:val="36"/>
          <w:szCs w:val="36"/>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lastRenderedPageBreak/>
        <w:t>الصدق البنائي للمتغيرات</w:t>
      </w:r>
    </w:p>
    <w:p w14:paraId="79A34095"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lang w:bidi="ar-EG"/>
          <w14:ligatures w14:val="none"/>
        </w:rPr>
      </w:pPr>
      <w:r w:rsidRPr="00834338">
        <w:rPr>
          <w:rFonts w:ascii="Traditional Arabic" w:eastAsia="Calibri" w:hAnsi="Traditional Arabic" w:cs="Traditional Arabic"/>
          <w:b/>
          <w:bCs/>
          <w:noProof/>
          <w:color w:val="222222"/>
          <w:kern w:val="0"/>
          <w:sz w:val="32"/>
          <w:szCs w:val="32"/>
        </w:rPr>
        <w:drawing>
          <wp:inline distT="0" distB="0" distL="0" distR="0" wp14:anchorId="5BEEAB9A" wp14:editId="6E3A22BC">
            <wp:extent cx="5989320" cy="29413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989320" cy="2941320"/>
                    </a:xfrm>
                    <a:prstGeom prst="rect">
                      <a:avLst/>
                    </a:prstGeom>
                    <a:noFill/>
                    <a:ln>
                      <a:noFill/>
                    </a:ln>
                  </pic:spPr>
                </pic:pic>
              </a:graphicData>
            </a:graphic>
          </wp:inline>
        </w:drawing>
      </w:r>
    </w:p>
    <w:p w14:paraId="06F181FA"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r w:rsidRPr="00834338">
        <w:rPr>
          <w:rFonts w:ascii="Traditional Arabic" w:eastAsia="Calibri" w:hAnsi="Traditional Arabic" w:cs="Traditional Arabic"/>
          <w:b/>
          <w:bCs/>
          <w:noProof/>
          <w:color w:val="222222"/>
          <w:kern w:val="0"/>
          <w:sz w:val="32"/>
          <w:szCs w:val="32"/>
        </w:rPr>
        <w:drawing>
          <wp:inline distT="0" distB="0" distL="0" distR="0" wp14:anchorId="475386CC" wp14:editId="6A672DBA">
            <wp:extent cx="5920740" cy="4678680"/>
            <wp:effectExtent l="0" t="0" r="381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920740" cy="4678680"/>
                    </a:xfrm>
                    <a:prstGeom prst="rect">
                      <a:avLst/>
                    </a:prstGeom>
                    <a:noFill/>
                    <a:ln>
                      <a:noFill/>
                    </a:ln>
                  </pic:spPr>
                </pic:pic>
              </a:graphicData>
            </a:graphic>
          </wp:inline>
        </w:drawing>
      </w:r>
    </w:p>
    <w:p w14:paraId="7A141262"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6F122D23" w14:textId="1FA27999"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6"/>
          <w:szCs w:val="36"/>
          <w:rtl/>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lastRenderedPageBreak/>
        <w:t>ثالثا: الإحصاء الوصفي</w:t>
      </w:r>
    </w:p>
    <w:p w14:paraId="275A9B84" w14:textId="5FAA2036" w:rsidR="002973C0" w:rsidRPr="00834338" w:rsidRDefault="002973C0" w:rsidP="00BC4130">
      <w:pPr>
        <w:numPr>
          <w:ilvl w:val="0"/>
          <w:numId w:val="24"/>
        </w:numPr>
        <w:spacing w:before="120" w:after="120" w:line="276" w:lineRule="auto"/>
        <w:contextualSpacing/>
        <w:jc w:val="both"/>
        <w:rPr>
          <w:rFonts w:ascii="Traditional Arabic" w:eastAsia="Calibri" w:hAnsi="Traditional Arabic" w:cs="Traditional Arabic"/>
          <w:b/>
          <w:bCs/>
          <w:color w:val="222222"/>
          <w:kern w:val="0"/>
          <w:sz w:val="36"/>
          <w:szCs w:val="36"/>
          <w:rtl/>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t xml:space="preserve">خصائص عينة </w:t>
      </w:r>
      <w:r w:rsidR="009847F8" w:rsidRPr="00834338">
        <w:rPr>
          <w:rFonts w:ascii="Traditional Arabic" w:eastAsia="Calibri" w:hAnsi="Traditional Arabic" w:cs="Traditional Arabic"/>
          <w:b/>
          <w:bCs/>
          <w:color w:val="222222"/>
          <w:kern w:val="0"/>
          <w:sz w:val="36"/>
          <w:szCs w:val="36"/>
          <w:rtl/>
          <w:lang w:bidi="ar-EG"/>
          <w14:ligatures w14:val="none"/>
        </w:rPr>
        <w:t>الدِّراسة</w:t>
      </w:r>
      <w:r w:rsidRPr="00834338">
        <w:rPr>
          <w:rFonts w:ascii="Traditional Arabic" w:eastAsia="Calibri" w:hAnsi="Traditional Arabic" w:cs="Traditional Arabic"/>
          <w:b/>
          <w:bCs/>
          <w:color w:val="222222"/>
          <w:kern w:val="0"/>
          <w:sz w:val="36"/>
          <w:szCs w:val="36"/>
          <w:rtl/>
          <w:lang w:bidi="ar-EG"/>
          <w14:ligatures w14:val="none"/>
        </w:rPr>
        <w:t xml:space="preserve"> تبعا لمتغيرات المؤهل العلمي وعدد سنوات الخبرة</w:t>
      </w:r>
    </w:p>
    <w:p w14:paraId="5A0CDDE9"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lang w:bidi="ar-EG"/>
          <w14:ligatures w14:val="none"/>
        </w:rPr>
      </w:pPr>
      <w:r w:rsidRPr="00834338">
        <w:rPr>
          <w:rFonts w:ascii="Traditional Arabic" w:eastAsia="Calibri" w:hAnsi="Traditional Arabic" w:cs="Traditional Arabic"/>
          <w:b/>
          <w:bCs/>
          <w:noProof/>
          <w:color w:val="222222"/>
          <w:kern w:val="0"/>
          <w:sz w:val="32"/>
          <w:szCs w:val="32"/>
        </w:rPr>
        <w:drawing>
          <wp:inline distT="0" distB="0" distL="0" distR="0" wp14:anchorId="13522ECF" wp14:editId="52DA86CD">
            <wp:extent cx="5951220" cy="67665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51220" cy="6766560"/>
                    </a:xfrm>
                    <a:prstGeom prst="rect">
                      <a:avLst/>
                    </a:prstGeom>
                    <a:noFill/>
                    <a:ln>
                      <a:noFill/>
                    </a:ln>
                  </pic:spPr>
                </pic:pic>
              </a:graphicData>
            </a:graphic>
          </wp:inline>
        </w:drawing>
      </w:r>
    </w:p>
    <w:p w14:paraId="3AAA0E02"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28E83ED1"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371FADF6"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70BE9477" w14:textId="77777777" w:rsidR="002973C0" w:rsidRPr="00834338" w:rsidRDefault="002973C0" w:rsidP="00BC4130">
      <w:pPr>
        <w:numPr>
          <w:ilvl w:val="0"/>
          <w:numId w:val="24"/>
        </w:numPr>
        <w:spacing w:before="120" w:after="120" w:line="276" w:lineRule="auto"/>
        <w:contextualSpacing/>
        <w:jc w:val="both"/>
        <w:rPr>
          <w:rFonts w:ascii="Traditional Arabic" w:eastAsia="Calibri" w:hAnsi="Traditional Arabic" w:cs="Traditional Arabic"/>
          <w:b/>
          <w:bCs/>
          <w:color w:val="222222"/>
          <w:kern w:val="0"/>
          <w:sz w:val="36"/>
          <w:szCs w:val="36"/>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t>متوسطات وانحرافات ودرجات موافقة الابتكار في العمليات</w:t>
      </w:r>
    </w:p>
    <w:p w14:paraId="5A529071"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lang w:bidi="ar-EG"/>
          <w14:ligatures w14:val="none"/>
        </w:rPr>
      </w:pPr>
      <w:r w:rsidRPr="00834338">
        <w:rPr>
          <w:rFonts w:ascii="Traditional Arabic" w:eastAsia="Calibri" w:hAnsi="Traditional Arabic" w:cs="Traditional Arabic"/>
          <w:b/>
          <w:bCs/>
          <w:noProof/>
          <w:color w:val="222222"/>
          <w:kern w:val="0"/>
          <w:sz w:val="32"/>
          <w:szCs w:val="32"/>
        </w:rPr>
        <w:drawing>
          <wp:inline distT="0" distB="0" distL="0" distR="0" wp14:anchorId="24724AE1" wp14:editId="4FAF5C80">
            <wp:extent cx="5996940" cy="6705600"/>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996940" cy="6705600"/>
                    </a:xfrm>
                    <a:prstGeom prst="rect">
                      <a:avLst/>
                    </a:prstGeom>
                    <a:noFill/>
                    <a:ln>
                      <a:noFill/>
                    </a:ln>
                  </pic:spPr>
                </pic:pic>
              </a:graphicData>
            </a:graphic>
          </wp:inline>
        </w:drawing>
      </w:r>
    </w:p>
    <w:p w14:paraId="2C7C1897"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2FC83505"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2EA6C454"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556185DD"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4EC6973E" w14:textId="77777777" w:rsidR="002973C0" w:rsidRPr="00834338" w:rsidRDefault="002973C0" w:rsidP="00BC4130">
      <w:pPr>
        <w:numPr>
          <w:ilvl w:val="0"/>
          <w:numId w:val="24"/>
        </w:numPr>
        <w:spacing w:line="256" w:lineRule="auto"/>
        <w:contextualSpacing/>
        <w:rPr>
          <w:rFonts w:ascii="Traditional Arabic" w:eastAsia="Calibri" w:hAnsi="Traditional Arabic" w:cs="Traditional Arabic"/>
          <w:b/>
          <w:bCs/>
          <w:color w:val="222222"/>
          <w:kern w:val="0"/>
          <w:sz w:val="36"/>
          <w:szCs w:val="36"/>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t>متوسطات وانحرافات ودرجات موافقة الابتكار التنظيمي</w:t>
      </w:r>
    </w:p>
    <w:p w14:paraId="33A4FF5D" w14:textId="77777777" w:rsidR="002973C0" w:rsidRPr="00834338" w:rsidRDefault="002973C0" w:rsidP="002973C0">
      <w:pPr>
        <w:spacing w:line="256" w:lineRule="auto"/>
        <w:rPr>
          <w:rFonts w:ascii="Traditional Arabic" w:eastAsia="Calibri" w:hAnsi="Traditional Arabic" w:cs="Traditional Arabic"/>
          <w:b/>
          <w:bCs/>
          <w:color w:val="222222"/>
          <w:kern w:val="0"/>
          <w:sz w:val="32"/>
          <w:szCs w:val="32"/>
          <w:lang w:bidi="ar-EG"/>
          <w14:ligatures w14:val="none"/>
        </w:rPr>
      </w:pPr>
      <w:r w:rsidRPr="00834338">
        <w:rPr>
          <w:rFonts w:ascii="Traditional Arabic" w:eastAsia="Calibri" w:hAnsi="Traditional Arabic" w:cs="Traditional Arabic"/>
          <w:b/>
          <w:bCs/>
          <w:noProof/>
          <w:color w:val="222222"/>
          <w:kern w:val="0"/>
          <w:sz w:val="32"/>
          <w:szCs w:val="32"/>
        </w:rPr>
        <w:drawing>
          <wp:inline distT="0" distB="0" distL="0" distR="0" wp14:anchorId="157C6E46" wp14:editId="619F29C0">
            <wp:extent cx="5905500" cy="67818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905500" cy="6781800"/>
                    </a:xfrm>
                    <a:prstGeom prst="rect">
                      <a:avLst/>
                    </a:prstGeom>
                    <a:noFill/>
                    <a:ln>
                      <a:noFill/>
                    </a:ln>
                  </pic:spPr>
                </pic:pic>
              </a:graphicData>
            </a:graphic>
          </wp:inline>
        </w:drawing>
      </w:r>
    </w:p>
    <w:p w14:paraId="5BE56475" w14:textId="77777777" w:rsidR="002973C0" w:rsidRPr="00834338" w:rsidRDefault="002973C0" w:rsidP="002973C0">
      <w:pPr>
        <w:spacing w:line="256" w:lineRule="auto"/>
        <w:rPr>
          <w:rFonts w:ascii="Traditional Arabic" w:eastAsia="Calibri" w:hAnsi="Traditional Arabic" w:cs="Traditional Arabic"/>
          <w:b/>
          <w:bCs/>
          <w:color w:val="222222"/>
          <w:kern w:val="0"/>
          <w:sz w:val="32"/>
          <w:szCs w:val="32"/>
          <w:rtl/>
          <w:lang w:bidi="ar-EG"/>
          <w14:ligatures w14:val="none"/>
        </w:rPr>
      </w:pPr>
    </w:p>
    <w:p w14:paraId="158DE06B" w14:textId="77777777" w:rsidR="002973C0" w:rsidRPr="00834338" w:rsidRDefault="002973C0" w:rsidP="002973C0">
      <w:pPr>
        <w:spacing w:line="256" w:lineRule="auto"/>
        <w:rPr>
          <w:rFonts w:ascii="Traditional Arabic" w:eastAsia="Calibri" w:hAnsi="Traditional Arabic" w:cs="Traditional Arabic"/>
          <w:b/>
          <w:bCs/>
          <w:color w:val="222222"/>
          <w:kern w:val="0"/>
          <w:sz w:val="32"/>
          <w:szCs w:val="32"/>
          <w:rtl/>
          <w:lang w:bidi="ar-EG"/>
          <w14:ligatures w14:val="none"/>
        </w:rPr>
      </w:pPr>
    </w:p>
    <w:p w14:paraId="7EE7349F" w14:textId="77777777" w:rsidR="002973C0" w:rsidRPr="00834338" w:rsidRDefault="002973C0" w:rsidP="00BC4130">
      <w:pPr>
        <w:numPr>
          <w:ilvl w:val="0"/>
          <w:numId w:val="24"/>
        </w:numPr>
        <w:spacing w:line="256" w:lineRule="auto"/>
        <w:contextualSpacing/>
        <w:rPr>
          <w:rFonts w:ascii="Traditional Arabic" w:eastAsia="Calibri" w:hAnsi="Traditional Arabic" w:cs="Traditional Arabic"/>
          <w:b/>
          <w:bCs/>
          <w:color w:val="222222"/>
          <w:kern w:val="0"/>
          <w:sz w:val="36"/>
          <w:szCs w:val="36"/>
          <w:rtl/>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lastRenderedPageBreak/>
        <w:t>متوسطات وانحرافات ودرجات موافقة التنمية المستدامة الاقتصادية</w:t>
      </w:r>
    </w:p>
    <w:p w14:paraId="06DAAA1B" w14:textId="77777777" w:rsidR="002973C0" w:rsidRPr="00834338" w:rsidRDefault="002973C0" w:rsidP="002973C0">
      <w:pPr>
        <w:spacing w:line="256" w:lineRule="auto"/>
        <w:rPr>
          <w:rFonts w:ascii="Traditional Arabic" w:eastAsia="Calibri" w:hAnsi="Traditional Arabic" w:cs="Traditional Arabic"/>
          <w:b/>
          <w:bCs/>
          <w:color w:val="222222"/>
          <w:kern w:val="0"/>
          <w:sz w:val="32"/>
          <w:szCs w:val="32"/>
          <w:lang w:bidi="ar-EG"/>
          <w14:ligatures w14:val="none"/>
        </w:rPr>
      </w:pPr>
      <w:r w:rsidRPr="00834338">
        <w:rPr>
          <w:rFonts w:ascii="Traditional Arabic" w:eastAsia="Calibri" w:hAnsi="Traditional Arabic" w:cs="Traditional Arabic"/>
          <w:b/>
          <w:bCs/>
          <w:noProof/>
          <w:color w:val="222222"/>
          <w:kern w:val="0"/>
          <w:sz w:val="32"/>
          <w:szCs w:val="32"/>
        </w:rPr>
        <w:drawing>
          <wp:inline distT="0" distB="0" distL="0" distR="0" wp14:anchorId="32119F0A" wp14:editId="690F18E0">
            <wp:extent cx="5745480" cy="6858000"/>
            <wp:effectExtent l="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45480" cy="6858000"/>
                    </a:xfrm>
                    <a:prstGeom prst="rect">
                      <a:avLst/>
                    </a:prstGeom>
                    <a:noFill/>
                    <a:ln>
                      <a:noFill/>
                    </a:ln>
                  </pic:spPr>
                </pic:pic>
              </a:graphicData>
            </a:graphic>
          </wp:inline>
        </w:drawing>
      </w:r>
    </w:p>
    <w:p w14:paraId="0DBC887B" w14:textId="77777777" w:rsidR="002973C0" w:rsidRPr="00834338" w:rsidRDefault="002973C0" w:rsidP="002973C0">
      <w:pPr>
        <w:spacing w:line="256" w:lineRule="auto"/>
        <w:rPr>
          <w:rFonts w:ascii="Traditional Arabic" w:eastAsia="Calibri" w:hAnsi="Traditional Arabic" w:cs="Traditional Arabic"/>
          <w:b/>
          <w:bCs/>
          <w:color w:val="222222"/>
          <w:kern w:val="0"/>
          <w:sz w:val="32"/>
          <w:szCs w:val="32"/>
          <w:rtl/>
          <w:lang w:bidi="ar-EG"/>
          <w14:ligatures w14:val="none"/>
        </w:rPr>
      </w:pPr>
    </w:p>
    <w:p w14:paraId="14CC92C7" w14:textId="77777777" w:rsidR="002973C0" w:rsidRPr="00834338" w:rsidRDefault="002973C0" w:rsidP="002973C0">
      <w:pPr>
        <w:spacing w:line="256" w:lineRule="auto"/>
        <w:rPr>
          <w:rFonts w:ascii="Traditional Arabic" w:eastAsia="Calibri" w:hAnsi="Traditional Arabic" w:cs="Traditional Arabic"/>
          <w:b/>
          <w:bCs/>
          <w:color w:val="222222"/>
          <w:kern w:val="0"/>
          <w:sz w:val="32"/>
          <w:szCs w:val="32"/>
          <w:rtl/>
          <w:lang w:bidi="ar-EG"/>
          <w14:ligatures w14:val="none"/>
        </w:rPr>
      </w:pPr>
    </w:p>
    <w:p w14:paraId="0727A9B3" w14:textId="77777777" w:rsidR="002973C0" w:rsidRPr="00834338" w:rsidRDefault="002973C0" w:rsidP="002973C0">
      <w:pPr>
        <w:spacing w:line="256" w:lineRule="auto"/>
        <w:rPr>
          <w:rFonts w:ascii="Traditional Arabic" w:eastAsia="Calibri" w:hAnsi="Traditional Arabic" w:cs="Traditional Arabic"/>
          <w:b/>
          <w:bCs/>
          <w:color w:val="222222"/>
          <w:kern w:val="0"/>
          <w:sz w:val="32"/>
          <w:szCs w:val="32"/>
          <w:rtl/>
          <w:lang w:bidi="ar-EG"/>
          <w14:ligatures w14:val="none"/>
        </w:rPr>
      </w:pPr>
    </w:p>
    <w:p w14:paraId="17A5DD7F" w14:textId="77777777" w:rsidR="002973C0" w:rsidRPr="00834338" w:rsidRDefault="002973C0" w:rsidP="00BC4130">
      <w:pPr>
        <w:numPr>
          <w:ilvl w:val="0"/>
          <w:numId w:val="24"/>
        </w:numPr>
        <w:spacing w:before="120" w:after="120" w:line="276" w:lineRule="auto"/>
        <w:contextualSpacing/>
        <w:jc w:val="both"/>
        <w:rPr>
          <w:rFonts w:ascii="Traditional Arabic" w:eastAsia="Calibri" w:hAnsi="Traditional Arabic" w:cs="Traditional Arabic"/>
          <w:b/>
          <w:bCs/>
          <w:color w:val="222222"/>
          <w:kern w:val="0"/>
          <w:sz w:val="36"/>
          <w:szCs w:val="36"/>
          <w:rtl/>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lastRenderedPageBreak/>
        <w:t>متوسطات وانحرافات ودرجات موافقة التنمية المستدامة الاجتماعية</w:t>
      </w:r>
    </w:p>
    <w:p w14:paraId="512EFDB8"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lang w:bidi="ar-EG"/>
          <w14:ligatures w14:val="none"/>
        </w:rPr>
      </w:pPr>
      <w:r w:rsidRPr="00834338">
        <w:rPr>
          <w:rFonts w:ascii="Traditional Arabic" w:eastAsia="Calibri" w:hAnsi="Traditional Arabic" w:cs="Traditional Arabic"/>
          <w:b/>
          <w:bCs/>
          <w:noProof/>
          <w:color w:val="222222"/>
          <w:kern w:val="0"/>
          <w:sz w:val="32"/>
          <w:szCs w:val="32"/>
        </w:rPr>
        <w:drawing>
          <wp:inline distT="0" distB="0" distL="0" distR="0" wp14:anchorId="033A25D7" wp14:editId="68CA6220">
            <wp:extent cx="5897880" cy="7208520"/>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897880" cy="7208520"/>
                    </a:xfrm>
                    <a:prstGeom prst="rect">
                      <a:avLst/>
                    </a:prstGeom>
                    <a:noFill/>
                    <a:ln>
                      <a:noFill/>
                    </a:ln>
                  </pic:spPr>
                </pic:pic>
              </a:graphicData>
            </a:graphic>
          </wp:inline>
        </w:drawing>
      </w:r>
    </w:p>
    <w:p w14:paraId="12C8589C"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2AFC0734"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21AD2804" w14:textId="77777777" w:rsidR="002973C0" w:rsidRPr="00834338" w:rsidRDefault="002973C0" w:rsidP="00BC4130">
      <w:pPr>
        <w:numPr>
          <w:ilvl w:val="0"/>
          <w:numId w:val="24"/>
        </w:numPr>
        <w:spacing w:before="120" w:after="120" w:line="276" w:lineRule="auto"/>
        <w:contextualSpacing/>
        <w:jc w:val="both"/>
        <w:rPr>
          <w:rFonts w:ascii="Traditional Arabic" w:eastAsia="Calibri" w:hAnsi="Traditional Arabic" w:cs="Traditional Arabic"/>
          <w:b/>
          <w:bCs/>
          <w:color w:val="222222"/>
          <w:kern w:val="0"/>
          <w:sz w:val="36"/>
          <w:szCs w:val="36"/>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lastRenderedPageBreak/>
        <w:t>متوسطات وانحرافات ودرجات موافقة التنمية المستدامة البيئية</w:t>
      </w:r>
    </w:p>
    <w:p w14:paraId="0AE4D7EE"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lang w:bidi="ar-EG"/>
          <w14:ligatures w14:val="none"/>
        </w:rPr>
      </w:pPr>
      <w:r w:rsidRPr="00834338">
        <w:rPr>
          <w:rFonts w:ascii="Traditional Arabic" w:eastAsia="Calibri" w:hAnsi="Traditional Arabic" w:cs="Traditional Arabic"/>
          <w:b/>
          <w:bCs/>
          <w:noProof/>
          <w:color w:val="222222"/>
          <w:kern w:val="0"/>
          <w:sz w:val="32"/>
          <w:szCs w:val="32"/>
        </w:rPr>
        <w:drawing>
          <wp:inline distT="0" distB="0" distL="0" distR="0" wp14:anchorId="3723483C" wp14:editId="5F96F1C6">
            <wp:extent cx="5554980" cy="7170420"/>
            <wp:effectExtent l="0" t="0" r="762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554980" cy="7170420"/>
                    </a:xfrm>
                    <a:prstGeom prst="rect">
                      <a:avLst/>
                    </a:prstGeom>
                    <a:noFill/>
                    <a:ln>
                      <a:noFill/>
                    </a:ln>
                  </pic:spPr>
                </pic:pic>
              </a:graphicData>
            </a:graphic>
          </wp:inline>
        </w:drawing>
      </w:r>
    </w:p>
    <w:p w14:paraId="157BD294"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78B02166" w14:textId="77777777" w:rsidR="00312487" w:rsidRPr="00834338" w:rsidRDefault="00312487"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7F15DC5B" w14:textId="595DDAEE"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6"/>
          <w:szCs w:val="36"/>
          <w:rtl/>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lastRenderedPageBreak/>
        <w:t xml:space="preserve">رابعا: اختبارات فروض </w:t>
      </w:r>
      <w:r w:rsidR="009847F8" w:rsidRPr="00834338">
        <w:rPr>
          <w:rFonts w:ascii="Traditional Arabic" w:eastAsia="Calibri" w:hAnsi="Traditional Arabic" w:cs="Traditional Arabic"/>
          <w:b/>
          <w:bCs/>
          <w:color w:val="222222"/>
          <w:kern w:val="0"/>
          <w:sz w:val="36"/>
          <w:szCs w:val="36"/>
          <w:rtl/>
          <w:lang w:bidi="ar-EG"/>
          <w14:ligatures w14:val="none"/>
        </w:rPr>
        <w:t>الدِّراسة</w:t>
      </w:r>
    </w:p>
    <w:p w14:paraId="04B38DC4" w14:textId="77777777" w:rsidR="002973C0" w:rsidRPr="00834338" w:rsidRDefault="002973C0" w:rsidP="00BC4130">
      <w:pPr>
        <w:numPr>
          <w:ilvl w:val="0"/>
          <w:numId w:val="25"/>
        </w:numPr>
        <w:spacing w:before="120" w:after="120" w:line="276" w:lineRule="auto"/>
        <w:contextualSpacing/>
        <w:jc w:val="both"/>
        <w:rPr>
          <w:rFonts w:ascii="Traditional Arabic" w:eastAsia="Calibri" w:hAnsi="Traditional Arabic" w:cs="Traditional Arabic"/>
          <w:b/>
          <w:bCs/>
          <w:color w:val="222222"/>
          <w:kern w:val="0"/>
          <w:sz w:val="36"/>
          <w:szCs w:val="36"/>
          <w:rtl/>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t>اختبار الفرض الرئيس</w:t>
      </w:r>
    </w:p>
    <w:p w14:paraId="775251AC"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lang w:bidi="ar-EG"/>
          <w14:ligatures w14:val="none"/>
        </w:rPr>
      </w:pPr>
      <w:r w:rsidRPr="00834338">
        <w:rPr>
          <w:rFonts w:ascii="Traditional Arabic" w:eastAsia="Calibri" w:hAnsi="Traditional Arabic" w:cs="Traditional Arabic"/>
          <w:b/>
          <w:bCs/>
          <w:noProof/>
          <w:color w:val="222222"/>
          <w:kern w:val="0"/>
          <w:sz w:val="32"/>
          <w:szCs w:val="32"/>
        </w:rPr>
        <w:drawing>
          <wp:inline distT="0" distB="0" distL="0" distR="0" wp14:anchorId="3CC619D0" wp14:editId="16D91516">
            <wp:extent cx="5684520" cy="2918460"/>
            <wp:effectExtent l="0" t="0" r="0" b="0"/>
            <wp:docPr id="2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684520" cy="2918460"/>
                    </a:xfrm>
                    <a:prstGeom prst="rect">
                      <a:avLst/>
                    </a:prstGeom>
                    <a:noFill/>
                    <a:ln>
                      <a:noFill/>
                    </a:ln>
                  </pic:spPr>
                </pic:pic>
              </a:graphicData>
            </a:graphic>
          </wp:inline>
        </w:drawing>
      </w:r>
    </w:p>
    <w:p w14:paraId="2C14198A"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1A2485E6" w14:textId="77777777" w:rsidR="002973C0" w:rsidRPr="00834338" w:rsidRDefault="002973C0" w:rsidP="00BC4130">
      <w:pPr>
        <w:numPr>
          <w:ilvl w:val="0"/>
          <w:numId w:val="25"/>
        </w:numPr>
        <w:spacing w:before="120" w:after="120" w:line="276" w:lineRule="auto"/>
        <w:contextualSpacing/>
        <w:jc w:val="both"/>
        <w:rPr>
          <w:rFonts w:ascii="Traditional Arabic" w:eastAsia="Calibri" w:hAnsi="Traditional Arabic" w:cs="Traditional Arabic"/>
          <w:b/>
          <w:bCs/>
          <w:color w:val="222222"/>
          <w:kern w:val="0"/>
          <w:sz w:val="36"/>
          <w:szCs w:val="36"/>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t>اختبار الفرض الفرعي الأول</w:t>
      </w:r>
    </w:p>
    <w:p w14:paraId="063175F7"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lang w:bidi="ar-EG"/>
          <w14:ligatures w14:val="none"/>
        </w:rPr>
      </w:pPr>
      <w:r w:rsidRPr="00834338">
        <w:rPr>
          <w:rFonts w:ascii="Traditional Arabic" w:eastAsia="Calibri" w:hAnsi="Traditional Arabic" w:cs="Traditional Arabic"/>
          <w:b/>
          <w:bCs/>
          <w:noProof/>
          <w:color w:val="222222"/>
          <w:kern w:val="0"/>
          <w:sz w:val="32"/>
          <w:szCs w:val="32"/>
        </w:rPr>
        <w:drawing>
          <wp:inline distT="0" distB="0" distL="0" distR="0" wp14:anchorId="210A9C46" wp14:editId="2F19F482">
            <wp:extent cx="5692140" cy="3459480"/>
            <wp:effectExtent l="0" t="0" r="3810" b="7620"/>
            <wp:docPr id="2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692140" cy="3459480"/>
                    </a:xfrm>
                    <a:prstGeom prst="rect">
                      <a:avLst/>
                    </a:prstGeom>
                    <a:noFill/>
                    <a:ln>
                      <a:noFill/>
                    </a:ln>
                  </pic:spPr>
                </pic:pic>
              </a:graphicData>
            </a:graphic>
          </wp:inline>
        </w:drawing>
      </w:r>
    </w:p>
    <w:p w14:paraId="32873B0E"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08F15604" w14:textId="77777777" w:rsidR="002973C0" w:rsidRPr="00834338" w:rsidRDefault="002973C0" w:rsidP="00BC4130">
      <w:pPr>
        <w:numPr>
          <w:ilvl w:val="0"/>
          <w:numId w:val="25"/>
        </w:numPr>
        <w:spacing w:before="120" w:after="120" w:line="276" w:lineRule="auto"/>
        <w:contextualSpacing/>
        <w:jc w:val="both"/>
        <w:rPr>
          <w:rFonts w:ascii="Traditional Arabic" w:eastAsia="Calibri" w:hAnsi="Traditional Arabic" w:cs="Traditional Arabic"/>
          <w:b/>
          <w:bCs/>
          <w:color w:val="222222"/>
          <w:kern w:val="0"/>
          <w:sz w:val="36"/>
          <w:szCs w:val="36"/>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lastRenderedPageBreak/>
        <w:t>اختبار الفرض الفرعي الثاني</w:t>
      </w:r>
    </w:p>
    <w:p w14:paraId="2D7D8755"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lang w:bidi="ar-EG"/>
          <w14:ligatures w14:val="none"/>
        </w:rPr>
      </w:pPr>
      <w:r w:rsidRPr="00834338">
        <w:rPr>
          <w:rFonts w:ascii="Traditional Arabic" w:eastAsia="Calibri" w:hAnsi="Traditional Arabic" w:cs="Traditional Arabic"/>
          <w:b/>
          <w:bCs/>
          <w:noProof/>
          <w:color w:val="222222"/>
          <w:kern w:val="0"/>
          <w:sz w:val="32"/>
          <w:szCs w:val="32"/>
        </w:rPr>
        <w:drawing>
          <wp:inline distT="0" distB="0" distL="0" distR="0" wp14:anchorId="11C5F938" wp14:editId="72F69296">
            <wp:extent cx="5676900" cy="3688080"/>
            <wp:effectExtent l="0" t="0" r="0" b="7620"/>
            <wp:docPr id="2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676900" cy="3688080"/>
                    </a:xfrm>
                    <a:prstGeom prst="rect">
                      <a:avLst/>
                    </a:prstGeom>
                    <a:noFill/>
                    <a:ln>
                      <a:noFill/>
                    </a:ln>
                  </pic:spPr>
                </pic:pic>
              </a:graphicData>
            </a:graphic>
          </wp:inline>
        </w:drawing>
      </w:r>
    </w:p>
    <w:p w14:paraId="43BDA457"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5D567CFD" w14:textId="77777777" w:rsidR="002973C0" w:rsidRPr="00834338" w:rsidRDefault="002973C0" w:rsidP="00BC4130">
      <w:pPr>
        <w:numPr>
          <w:ilvl w:val="0"/>
          <w:numId w:val="25"/>
        </w:numPr>
        <w:spacing w:before="120" w:after="120" w:line="276" w:lineRule="auto"/>
        <w:contextualSpacing/>
        <w:jc w:val="both"/>
        <w:rPr>
          <w:rFonts w:ascii="Traditional Arabic" w:eastAsia="Calibri" w:hAnsi="Traditional Arabic" w:cs="Traditional Arabic"/>
          <w:b/>
          <w:bCs/>
          <w:color w:val="222222"/>
          <w:kern w:val="0"/>
          <w:sz w:val="36"/>
          <w:szCs w:val="36"/>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t>اختبار الفرض الفرعي الثالث</w:t>
      </w:r>
    </w:p>
    <w:p w14:paraId="5A05D884"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lang w:bidi="ar-EG"/>
          <w14:ligatures w14:val="none"/>
        </w:rPr>
      </w:pPr>
      <w:r w:rsidRPr="00834338">
        <w:rPr>
          <w:rFonts w:ascii="Traditional Arabic" w:eastAsia="Calibri" w:hAnsi="Traditional Arabic" w:cs="Traditional Arabic"/>
          <w:b/>
          <w:bCs/>
          <w:noProof/>
          <w:color w:val="222222"/>
          <w:kern w:val="0"/>
          <w:sz w:val="32"/>
          <w:szCs w:val="32"/>
        </w:rPr>
        <w:drawing>
          <wp:inline distT="0" distB="0" distL="0" distR="0" wp14:anchorId="78627C00" wp14:editId="753C0169">
            <wp:extent cx="5562600" cy="3055620"/>
            <wp:effectExtent l="0" t="0" r="0" b="0"/>
            <wp:docPr id="2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562600" cy="3055620"/>
                    </a:xfrm>
                    <a:prstGeom prst="rect">
                      <a:avLst/>
                    </a:prstGeom>
                    <a:noFill/>
                    <a:ln>
                      <a:noFill/>
                    </a:ln>
                  </pic:spPr>
                </pic:pic>
              </a:graphicData>
            </a:graphic>
          </wp:inline>
        </w:drawing>
      </w:r>
    </w:p>
    <w:p w14:paraId="2D501B4B" w14:textId="77777777"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2"/>
          <w:szCs w:val="32"/>
          <w:rtl/>
          <w:lang w:bidi="ar-EG"/>
          <w14:ligatures w14:val="none"/>
        </w:rPr>
      </w:pPr>
    </w:p>
    <w:p w14:paraId="7533CFD4" w14:textId="1C6C440C" w:rsidR="002973C0" w:rsidRPr="00834338" w:rsidRDefault="002973C0" w:rsidP="002973C0">
      <w:pPr>
        <w:spacing w:before="120" w:after="120" w:line="276" w:lineRule="auto"/>
        <w:jc w:val="both"/>
        <w:rPr>
          <w:rFonts w:ascii="Traditional Arabic" w:eastAsia="Calibri" w:hAnsi="Traditional Arabic" w:cs="Traditional Arabic"/>
          <w:b/>
          <w:bCs/>
          <w:color w:val="222222"/>
          <w:kern w:val="0"/>
          <w:sz w:val="36"/>
          <w:szCs w:val="36"/>
          <w:rtl/>
          <w:lang w:bidi="ar-EG"/>
          <w14:ligatures w14:val="none"/>
        </w:rPr>
      </w:pPr>
      <w:r w:rsidRPr="00834338">
        <w:rPr>
          <w:rFonts w:ascii="Traditional Arabic" w:eastAsia="Calibri" w:hAnsi="Traditional Arabic" w:cs="Traditional Arabic"/>
          <w:b/>
          <w:bCs/>
          <w:color w:val="222222"/>
          <w:kern w:val="0"/>
          <w:sz w:val="36"/>
          <w:szCs w:val="36"/>
          <w:rtl/>
          <w:lang w:bidi="ar-EG"/>
          <w14:ligatures w14:val="none"/>
        </w:rPr>
        <w:lastRenderedPageBreak/>
        <w:t xml:space="preserve">خامسا: تحليل الانحدار البسيط واختبار </w:t>
      </w:r>
      <w:r w:rsidRPr="00834338">
        <w:rPr>
          <w:rFonts w:ascii="Traditional Arabic" w:eastAsia="Calibri" w:hAnsi="Traditional Arabic" w:cs="Traditional Arabic"/>
          <w:b/>
          <w:bCs/>
          <w:color w:val="222222"/>
          <w:kern w:val="0"/>
          <w:sz w:val="36"/>
          <w:szCs w:val="36"/>
          <w:lang w:bidi="ar-EG"/>
          <w14:ligatures w14:val="none"/>
        </w:rPr>
        <w:t>ANOVA</w:t>
      </w:r>
    </w:p>
    <w:p w14:paraId="7DBB8837" w14:textId="708186DA" w:rsidR="00CF6D52" w:rsidRDefault="002973C0" w:rsidP="002973C0">
      <w:pPr>
        <w:spacing w:before="120" w:after="120" w:line="276" w:lineRule="auto"/>
        <w:rPr>
          <w:rFonts w:ascii="Traditional Arabic" w:eastAsia="Calibri" w:hAnsi="Traditional Arabic" w:cs="Traditional Arabic"/>
          <w:color w:val="222222"/>
          <w:kern w:val="0"/>
          <w:sz w:val="24"/>
          <w:szCs w:val="24"/>
          <w:rtl/>
          <w:lang w:bidi="ar-EG"/>
          <w14:ligatures w14:val="none"/>
        </w:rPr>
      </w:pPr>
      <w:r w:rsidRPr="00834338">
        <w:rPr>
          <w:rFonts w:ascii="Traditional Arabic" w:hAnsi="Traditional Arabic" w:cs="Traditional Arabic"/>
          <w:noProof/>
        </w:rPr>
        <w:drawing>
          <wp:inline distT="0" distB="0" distL="0" distR="0" wp14:anchorId="784AF7CD" wp14:editId="6CE6E3AA">
            <wp:extent cx="5608320" cy="7214677"/>
            <wp:effectExtent l="0" t="0" r="0" b="5715"/>
            <wp:docPr id="28" name="Picture 28"/>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86"/>
                    <a:stretch>
                      <a:fillRect/>
                    </a:stretch>
                  </pic:blipFill>
                  <pic:spPr>
                    <a:xfrm>
                      <a:off x="0" y="0"/>
                      <a:ext cx="5608320" cy="7214677"/>
                    </a:xfrm>
                    <a:prstGeom prst="rect">
                      <a:avLst/>
                    </a:prstGeom>
                  </pic:spPr>
                </pic:pic>
              </a:graphicData>
            </a:graphic>
          </wp:inline>
        </w:drawing>
      </w:r>
    </w:p>
    <w:p w14:paraId="341F3BA7" w14:textId="2D404338" w:rsidR="00CF6D52" w:rsidRDefault="00CF6D52" w:rsidP="00CF6D52">
      <w:pPr>
        <w:rPr>
          <w:rFonts w:ascii="Traditional Arabic" w:eastAsia="Calibri" w:hAnsi="Traditional Arabic" w:cs="Traditional Arabic"/>
          <w:sz w:val="24"/>
          <w:szCs w:val="24"/>
          <w:rtl/>
          <w:lang w:bidi="ar-EG"/>
        </w:rPr>
      </w:pPr>
    </w:p>
    <w:p w14:paraId="79CEF7E2" w14:textId="2155B20B" w:rsidR="002973C0" w:rsidRPr="00CF6D52" w:rsidRDefault="002973C0" w:rsidP="008B46B9">
      <w:pPr>
        <w:bidi w:val="0"/>
        <w:rPr>
          <w:rFonts w:ascii="Traditional Arabic" w:eastAsia="Calibri" w:hAnsi="Traditional Arabic" w:cs="Traditional Arabic"/>
          <w:kern w:val="0"/>
          <w:sz w:val="28"/>
          <w:szCs w:val="28"/>
          <w:rtl/>
          <w:lang w:bidi="ar-EG"/>
          <w14:ligatures w14:val="none"/>
        </w:rPr>
      </w:pPr>
    </w:p>
    <w:sectPr w:rsidR="002973C0" w:rsidRPr="00CF6D52" w:rsidSect="008B46B9">
      <w:headerReference w:type="first" r:id="rId87"/>
      <w:pgSz w:w="11906" w:h="16838"/>
      <w:pgMar w:top="1440" w:right="1274"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9DE14D" w14:textId="77777777" w:rsidR="00F63674" w:rsidRDefault="00F63674" w:rsidP="009125CE">
      <w:pPr>
        <w:spacing w:after="0" w:line="240" w:lineRule="auto"/>
      </w:pPr>
      <w:r>
        <w:separator/>
      </w:r>
    </w:p>
  </w:endnote>
  <w:endnote w:type="continuationSeparator" w:id="0">
    <w:p w14:paraId="38A73EEB" w14:textId="77777777" w:rsidR="00F63674" w:rsidRDefault="00F6367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200974766"/>
      <w:docPartObj>
        <w:docPartGallery w:val="Page Numbers (Bottom of Page)"/>
        <w:docPartUnique/>
      </w:docPartObj>
    </w:sdtPr>
    <w:sdtEndPr>
      <w:rPr>
        <w:noProof/>
      </w:rPr>
    </w:sdtEndPr>
    <w:sdtContent>
      <w:p w14:paraId="27C2AC47" w14:textId="318CAA7E" w:rsidR="005C2017" w:rsidRDefault="005C2017">
        <w:pPr>
          <w:pStyle w:val="Footer"/>
          <w:jc w:val="center"/>
        </w:pPr>
        <w:r>
          <w:fldChar w:fldCharType="begin"/>
        </w:r>
        <w:r>
          <w:instrText xml:space="preserve"> PAGE   \* MERGEFORMAT </w:instrText>
        </w:r>
        <w:r>
          <w:fldChar w:fldCharType="separate"/>
        </w:r>
        <w:r w:rsidR="00AE053F">
          <w:rPr>
            <w:noProof/>
            <w:rtl/>
          </w:rPr>
          <w:t>121</w:t>
        </w:r>
        <w:r>
          <w:rPr>
            <w:noProof/>
          </w:rPr>
          <w:fldChar w:fldCharType="end"/>
        </w:r>
      </w:p>
    </w:sdtContent>
  </w:sdt>
  <w:p w14:paraId="63F4CBAC" w14:textId="77777777" w:rsidR="005C2017" w:rsidRDefault="005C20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9CE6C1" w14:textId="77777777" w:rsidR="00F63674" w:rsidRDefault="00F63674" w:rsidP="009125CE">
      <w:pPr>
        <w:spacing w:after="0" w:line="240" w:lineRule="auto"/>
      </w:pPr>
      <w:r>
        <w:separator/>
      </w:r>
    </w:p>
  </w:footnote>
  <w:footnote w:type="continuationSeparator" w:id="0">
    <w:p w14:paraId="5547DB1A" w14:textId="77777777" w:rsidR="00F63674" w:rsidRDefault="00F63674" w:rsidP="009125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02382F" w14:textId="369C4681" w:rsidR="005C2017" w:rsidRDefault="005C2017" w:rsidP="00C86226">
    <w:pPr>
      <w:pStyle w:val="Header"/>
      <w:jc w:val="right"/>
    </w:pPr>
  </w:p>
  <w:p w14:paraId="13325BA3" w14:textId="77777777" w:rsidR="005C2017" w:rsidRDefault="005C20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9C26A2" w14:textId="77777777" w:rsidR="005C2017" w:rsidRDefault="005C201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D664B"/>
    <w:multiLevelType w:val="multilevel"/>
    <w:tmpl w:val="3D22C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58261F"/>
    <w:multiLevelType w:val="hybridMultilevel"/>
    <w:tmpl w:val="9D184188"/>
    <w:lvl w:ilvl="0" w:tplc="BA54B28E">
      <w:numFmt w:val="bullet"/>
      <w:lvlText w:val="-"/>
      <w:lvlJc w:val="left"/>
      <w:pPr>
        <w:ind w:left="720" w:hanging="360"/>
      </w:pPr>
      <w:rPr>
        <w:rFonts w:ascii="Simplified Arabic" w:eastAsia="Calibr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6E11BDE"/>
    <w:multiLevelType w:val="hybridMultilevel"/>
    <w:tmpl w:val="FEC8D6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90F3EA2"/>
    <w:multiLevelType w:val="multilevel"/>
    <w:tmpl w:val="F98E4860"/>
    <w:lvl w:ilvl="0">
      <w:start w:val="5"/>
      <w:numFmt w:val="decimal"/>
      <w:lvlText w:val="%1"/>
      <w:lvlJc w:val="left"/>
      <w:pPr>
        <w:ind w:left="456" w:hanging="456"/>
      </w:pPr>
      <w:rPr>
        <w:rFonts w:eastAsia="Calibri" w:hint="default"/>
        <w:b/>
      </w:rPr>
    </w:lvl>
    <w:lvl w:ilvl="1">
      <w:start w:val="3"/>
      <w:numFmt w:val="decimal"/>
      <w:lvlText w:val="%1.%2"/>
      <w:lvlJc w:val="left"/>
      <w:pPr>
        <w:ind w:left="720" w:hanging="720"/>
      </w:pPr>
      <w:rPr>
        <w:rFonts w:eastAsia="Calibri" w:hint="default"/>
        <w:b w:val="0"/>
        <w:bCs/>
      </w:rPr>
    </w:lvl>
    <w:lvl w:ilvl="2">
      <w:start w:val="1"/>
      <w:numFmt w:val="decimal"/>
      <w:lvlText w:val="%1.%2.%3"/>
      <w:lvlJc w:val="left"/>
      <w:pPr>
        <w:ind w:left="1080" w:hanging="1080"/>
      </w:pPr>
      <w:rPr>
        <w:rFonts w:eastAsia="Calibri" w:hint="default"/>
        <w:b/>
      </w:rPr>
    </w:lvl>
    <w:lvl w:ilvl="3">
      <w:start w:val="1"/>
      <w:numFmt w:val="decimal"/>
      <w:lvlText w:val="%1.%2.%3.%4"/>
      <w:lvlJc w:val="left"/>
      <w:pPr>
        <w:ind w:left="1440" w:hanging="1440"/>
      </w:pPr>
      <w:rPr>
        <w:rFonts w:eastAsia="Calibri" w:hint="default"/>
        <w:b/>
      </w:rPr>
    </w:lvl>
    <w:lvl w:ilvl="4">
      <w:start w:val="1"/>
      <w:numFmt w:val="decimal"/>
      <w:lvlText w:val="%1.%2.%3.%4.%5"/>
      <w:lvlJc w:val="left"/>
      <w:pPr>
        <w:ind w:left="1800" w:hanging="1800"/>
      </w:pPr>
      <w:rPr>
        <w:rFonts w:eastAsia="Calibri" w:hint="default"/>
        <w:b/>
      </w:rPr>
    </w:lvl>
    <w:lvl w:ilvl="5">
      <w:start w:val="1"/>
      <w:numFmt w:val="decimal"/>
      <w:lvlText w:val="%1.%2.%3.%4.%5.%6"/>
      <w:lvlJc w:val="left"/>
      <w:pPr>
        <w:ind w:left="2160" w:hanging="2160"/>
      </w:pPr>
      <w:rPr>
        <w:rFonts w:eastAsia="Calibri" w:hint="default"/>
        <w:b/>
      </w:rPr>
    </w:lvl>
    <w:lvl w:ilvl="6">
      <w:start w:val="1"/>
      <w:numFmt w:val="decimal"/>
      <w:lvlText w:val="%1.%2.%3.%4.%5.%6.%7"/>
      <w:lvlJc w:val="left"/>
      <w:pPr>
        <w:ind w:left="2520" w:hanging="2520"/>
      </w:pPr>
      <w:rPr>
        <w:rFonts w:eastAsia="Calibri" w:hint="default"/>
        <w:b/>
      </w:rPr>
    </w:lvl>
    <w:lvl w:ilvl="7">
      <w:start w:val="1"/>
      <w:numFmt w:val="decimal"/>
      <w:lvlText w:val="%1.%2.%3.%4.%5.%6.%7.%8"/>
      <w:lvlJc w:val="left"/>
      <w:pPr>
        <w:ind w:left="2880" w:hanging="2880"/>
      </w:pPr>
      <w:rPr>
        <w:rFonts w:eastAsia="Calibri" w:hint="default"/>
        <w:b/>
      </w:rPr>
    </w:lvl>
    <w:lvl w:ilvl="8">
      <w:start w:val="1"/>
      <w:numFmt w:val="decimal"/>
      <w:lvlText w:val="%1.%2.%3.%4.%5.%6.%7.%8.%9"/>
      <w:lvlJc w:val="left"/>
      <w:pPr>
        <w:ind w:left="3240" w:hanging="3240"/>
      </w:pPr>
      <w:rPr>
        <w:rFonts w:eastAsia="Calibri" w:hint="default"/>
        <w:b/>
      </w:rPr>
    </w:lvl>
  </w:abstractNum>
  <w:abstractNum w:abstractNumId="4">
    <w:nsid w:val="0E5B618C"/>
    <w:multiLevelType w:val="hybridMultilevel"/>
    <w:tmpl w:val="1458BAB2"/>
    <w:lvl w:ilvl="0" w:tplc="70AAA56E">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EA5327"/>
    <w:multiLevelType w:val="hybridMultilevel"/>
    <w:tmpl w:val="B46AC0F0"/>
    <w:lvl w:ilvl="0" w:tplc="04090001">
      <w:start w:val="1"/>
      <w:numFmt w:val="bullet"/>
      <w:lvlText w:val=""/>
      <w:lvlJc w:val="left"/>
      <w:pPr>
        <w:ind w:left="720" w:right="1440" w:hanging="360"/>
      </w:pPr>
      <w:rPr>
        <w:rFonts w:ascii="Symbol" w:hAnsi="Symbol" w:hint="default"/>
      </w:rPr>
    </w:lvl>
    <w:lvl w:ilvl="1" w:tplc="04090003">
      <w:start w:val="1"/>
      <w:numFmt w:val="bullet"/>
      <w:lvlText w:val="o"/>
      <w:lvlJc w:val="left"/>
      <w:pPr>
        <w:ind w:left="1440" w:right="2160" w:hanging="360"/>
      </w:pPr>
      <w:rPr>
        <w:rFonts w:ascii="Courier New" w:hAnsi="Courier New" w:cs="Courier New" w:hint="default"/>
      </w:rPr>
    </w:lvl>
    <w:lvl w:ilvl="2" w:tplc="04090005">
      <w:start w:val="1"/>
      <w:numFmt w:val="bullet"/>
      <w:lvlText w:val=""/>
      <w:lvlJc w:val="left"/>
      <w:pPr>
        <w:ind w:left="2160" w:right="2880" w:hanging="360"/>
      </w:pPr>
      <w:rPr>
        <w:rFonts w:ascii="Wingdings" w:hAnsi="Wingdings" w:hint="default"/>
      </w:rPr>
    </w:lvl>
    <w:lvl w:ilvl="3" w:tplc="04090001">
      <w:start w:val="1"/>
      <w:numFmt w:val="bullet"/>
      <w:lvlText w:val=""/>
      <w:lvlJc w:val="left"/>
      <w:pPr>
        <w:ind w:left="2880" w:right="3600" w:hanging="360"/>
      </w:pPr>
      <w:rPr>
        <w:rFonts w:ascii="Symbol" w:hAnsi="Symbol" w:hint="default"/>
      </w:rPr>
    </w:lvl>
    <w:lvl w:ilvl="4" w:tplc="04090003">
      <w:start w:val="1"/>
      <w:numFmt w:val="bullet"/>
      <w:lvlText w:val="o"/>
      <w:lvlJc w:val="left"/>
      <w:pPr>
        <w:ind w:left="3600" w:right="4320" w:hanging="360"/>
      </w:pPr>
      <w:rPr>
        <w:rFonts w:ascii="Courier New" w:hAnsi="Courier New" w:cs="Courier New" w:hint="default"/>
      </w:rPr>
    </w:lvl>
    <w:lvl w:ilvl="5" w:tplc="04090005">
      <w:start w:val="1"/>
      <w:numFmt w:val="bullet"/>
      <w:lvlText w:val=""/>
      <w:lvlJc w:val="left"/>
      <w:pPr>
        <w:ind w:left="4320" w:right="5040" w:hanging="360"/>
      </w:pPr>
      <w:rPr>
        <w:rFonts w:ascii="Wingdings" w:hAnsi="Wingdings" w:hint="default"/>
      </w:rPr>
    </w:lvl>
    <w:lvl w:ilvl="6" w:tplc="04090001">
      <w:start w:val="1"/>
      <w:numFmt w:val="bullet"/>
      <w:lvlText w:val=""/>
      <w:lvlJc w:val="left"/>
      <w:pPr>
        <w:ind w:left="5040" w:right="5760" w:hanging="360"/>
      </w:pPr>
      <w:rPr>
        <w:rFonts w:ascii="Symbol" w:hAnsi="Symbol" w:hint="default"/>
      </w:rPr>
    </w:lvl>
    <w:lvl w:ilvl="7" w:tplc="04090003">
      <w:start w:val="1"/>
      <w:numFmt w:val="bullet"/>
      <w:lvlText w:val="o"/>
      <w:lvlJc w:val="left"/>
      <w:pPr>
        <w:ind w:left="5760" w:right="6480" w:hanging="360"/>
      </w:pPr>
      <w:rPr>
        <w:rFonts w:ascii="Courier New" w:hAnsi="Courier New" w:cs="Courier New" w:hint="default"/>
      </w:rPr>
    </w:lvl>
    <w:lvl w:ilvl="8" w:tplc="04090005">
      <w:start w:val="1"/>
      <w:numFmt w:val="bullet"/>
      <w:lvlText w:val=""/>
      <w:lvlJc w:val="left"/>
      <w:pPr>
        <w:ind w:left="6480" w:right="7200" w:hanging="360"/>
      </w:pPr>
      <w:rPr>
        <w:rFonts w:ascii="Wingdings" w:hAnsi="Wingdings" w:hint="default"/>
      </w:rPr>
    </w:lvl>
  </w:abstractNum>
  <w:abstractNum w:abstractNumId="6">
    <w:nsid w:val="10320011"/>
    <w:multiLevelType w:val="hybridMultilevel"/>
    <w:tmpl w:val="6470B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8B610C"/>
    <w:multiLevelType w:val="hybridMultilevel"/>
    <w:tmpl w:val="7174FD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9BA2DE8"/>
    <w:multiLevelType w:val="multilevel"/>
    <w:tmpl w:val="B4C0A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6C028F"/>
    <w:multiLevelType w:val="hybridMultilevel"/>
    <w:tmpl w:val="B9D83B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F67BB8"/>
    <w:multiLevelType w:val="hybridMultilevel"/>
    <w:tmpl w:val="2EFC013A"/>
    <w:lvl w:ilvl="0" w:tplc="AAD05B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745272"/>
    <w:multiLevelType w:val="hybridMultilevel"/>
    <w:tmpl w:val="6C58D88C"/>
    <w:lvl w:ilvl="0" w:tplc="04090001">
      <w:start w:val="1"/>
      <w:numFmt w:val="bullet"/>
      <w:lvlText w:val=""/>
      <w:lvlJc w:val="left"/>
      <w:pPr>
        <w:ind w:left="687" w:hanging="360"/>
      </w:pPr>
      <w:rPr>
        <w:rFonts w:ascii="Symbol" w:hAnsi="Symbol" w:hint="default"/>
      </w:rPr>
    </w:lvl>
    <w:lvl w:ilvl="1" w:tplc="04090003" w:tentative="1">
      <w:start w:val="1"/>
      <w:numFmt w:val="bullet"/>
      <w:lvlText w:val="o"/>
      <w:lvlJc w:val="left"/>
      <w:pPr>
        <w:ind w:left="1407" w:hanging="360"/>
      </w:pPr>
      <w:rPr>
        <w:rFonts w:ascii="Courier New" w:hAnsi="Courier New" w:cs="Courier New" w:hint="default"/>
      </w:rPr>
    </w:lvl>
    <w:lvl w:ilvl="2" w:tplc="04090005" w:tentative="1">
      <w:start w:val="1"/>
      <w:numFmt w:val="bullet"/>
      <w:lvlText w:val=""/>
      <w:lvlJc w:val="left"/>
      <w:pPr>
        <w:ind w:left="2127" w:hanging="360"/>
      </w:pPr>
      <w:rPr>
        <w:rFonts w:ascii="Wingdings" w:hAnsi="Wingdings" w:hint="default"/>
      </w:rPr>
    </w:lvl>
    <w:lvl w:ilvl="3" w:tplc="04090001" w:tentative="1">
      <w:start w:val="1"/>
      <w:numFmt w:val="bullet"/>
      <w:lvlText w:val=""/>
      <w:lvlJc w:val="left"/>
      <w:pPr>
        <w:ind w:left="2847" w:hanging="360"/>
      </w:pPr>
      <w:rPr>
        <w:rFonts w:ascii="Symbol" w:hAnsi="Symbol" w:hint="default"/>
      </w:rPr>
    </w:lvl>
    <w:lvl w:ilvl="4" w:tplc="04090003" w:tentative="1">
      <w:start w:val="1"/>
      <w:numFmt w:val="bullet"/>
      <w:lvlText w:val="o"/>
      <w:lvlJc w:val="left"/>
      <w:pPr>
        <w:ind w:left="3567" w:hanging="360"/>
      </w:pPr>
      <w:rPr>
        <w:rFonts w:ascii="Courier New" w:hAnsi="Courier New" w:cs="Courier New" w:hint="default"/>
      </w:rPr>
    </w:lvl>
    <w:lvl w:ilvl="5" w:tplc="04090005" w:tentative="1">
      <w:start w:val="1"/>
      <w:numFmt w:val="bullet"/>
      <w:lvlText w:val=""/>
      <w:lvlJc w:val="left"/>
      <w:pPr>
        <w:ind w:left="4287" w:hanging="360"/>
      </w:pPr>
      <w:rPr>
        <w:rFonts w:ascii="Wingdings" w:hAnsi="Wingdings" w:hint="default"/>
      </w:rPr>
    </w:lvl>
    <w:lvl w:ilvl="6" w:tplc="04090001" w:tentative="1">
      <w:start w:val="1"/>
      <w:numFmt w:val="bullet"/>
      <w:lvlText w:val=""/>
      <w:lvlJc w:val="left"/>
      <w:pPr>
        <w:ind w:left="5007" w:hanging="360"/>
      </w:pPr>
      <w:rPr>
        <w:rFonts w:ascii="Symbol" w:hAnsi="Symbol" w:hint="default"/>
      </w:rPr>
    </w:lvl>
    <w:lvl w:ilvl="7" w:tplc="04090003" w:tentative="1">
      <w:start w:val="1"/>
      <w:numFmt w:val="bullet"/>
      <w:lvlText w:val="o"/>
      <w:lvlJc w:val="left"/>
      <w:pPr>
        <w:ind w:left="5727" w:hanging="360"/>
      </w:pPr>
      <w:rPr>
        <w:rFonts w:ascii="Courier New" w:hAnsi="Courier New" w:cs="Courier New" w:hint="default"/>
      </w:rPr>
    </w:lvl>
    <w:lvl w:ilvl="8" w:tplc="04090005" w:tentative="1">
      <w:start w:val="1"/>
      <w:numFmt w:val="bullet"/>
      <w:lvlText w:val=""/>
      <w:lvlJc w:val="left"/>
      <w:pPr>
        <w:ind w:left="6447" w:hanging="360"/>
      </w:pPr>
      <w:rPr>
        <w:rFonts w:ascii="Wingdings" w:hAnsi="Wingdings" w:hint="default"/>
      </w:rPr>
    </w:lvl>
  </w:abstractNum>
  <w:abstractNum w:abstractNumId="12">
    <w:nsid w:val="28933A5C"/>
    <w:multiLevelType w:val="hybridMultilevel"/>
    <w:tmpl w:val="1882A08C"/>
    <w:lvl w:ilvl="0" w:tplc="04090001">
      <w:start w:val="1"/>
      <w:numFmt w:val="bullet"/>
      <w:lvlText w:val=""/>
      <w:lvlJc w:val="left"/>
      <w:pPr>
        <w:ind w:left="732" w:hanging="360"/>
      </w:pPr>
      <w:rPr>
        <w:rFonts w:ascii="Symbol" w:hAnsi="Symbol"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13">
    <w:nsid w:val="2E1B0EB9"/>
    <w:multiLevelType w:val="hybridMultilevel"/>
    <w:tmpl w:val="AC20D2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2F784128"/>
    <w:multiLevelType w:val="multilevel"/>
    <w:tmpl w:val="2D125D4E"/>
    <w:lvl w:ilvl="0">
      <w:start w:val="1"/>
      <w:numFmt w:val="decimal"/>
      <w:lvlText w:val="%1."/>
      <w:lvlJc w:val="left"/>
      <w:pPr>
        <w:ind w:left="720" w:hanging="360"/>
      </w:pPr>
    </w:lvl>
    <w:lvl w:ilvl="1">
      <w:start w:val="3"/>
      <w:numFmt w:val="decimal"/>
      <w:isLgl/>
      <w:lvlText w:val="%1.%2"/>
      <w:lvlJc w:val="left"/>
      <w:pPr>
        <w:ind w:left="1080" w:hanging="720"/>
      </w:pPr>
      <w:rPr>
        <w:rFonts w:eastAsia="Calibri" w:hint="default"/>
        <w:b w:val="0"/>
        <w:bCs/>
      </w:rPr>
    </w:lvl>
    <w:lvl w:ilvl="2">
      <w:start w:val="1"/>
      <w:numFmt w:val="decimal"/>
      <w:isLgl/>
      <w:lvlText w:val="%1.%2.%3"/>
      <w:lvlJc w:val="left"/>
      <w:pPr>
        <w:ind w:left="1440" w:hanging="1080"/>
      </w:pPr>
      <w:rPr>
        <w:rFonts w:eastAsia="Calibri" w:hint="default"/>
        <w:b/>
      </w:rPr>
    </w:lvl>
    <w:lvl w:ilvl="3">
      <w:start w:val="1"/>
      <w:numFmt w:val="decimal"/>
      <w:isLgl/>
      <w:lvlText w:val="%1.%2.%3.%4"/>
      <w:lvlJc w:val="left"/>
      <w:pPr>
        <w:ind w:left="1800" w:hanging="1440"/>
      </w:pPr>
      <w:rPr>
        <w:rFonts w:eastAsia="Calibri" w:hint="default"/>
        <w:b/>
      </w:rPr>
    </w:lvl>
    <w:lvl w:ilvl="4">
      <w:start w:val="1"/>
      <w:numFmt w:val="decimal"/>
      <w:isLgl/>
      <w:lvlText w:val="%1.%2.%3.%4.%5"/>
      <w:lvlJc w:val="left"/>
      <w:pPr>
        <w:ind w:left="2160" w:hanging="1800"/>
      </w:pPr>
      <w:rPr>
        <w:rFonts w:eastAsia="Calibri" w:hint="default"/>
        <w:b/>
      </w:rPr>
    </w:lvl>
    <w:lvl w:ilvl="5">
      <w:start w:val="1"/>
      <w:numFmt w:val="decimal"/>
      <w:isLgl/>
      <w:lvlText w:val="%1.%2.%3.%4.%5.%6"/>
      <w:lvlJc w:val="left"/>
      <w:pPr>
        <w:ind w:left="2520" w:hanging="2160"/>
      </w:pPr>
      <w:rPr>
        <w:rFonts w:eastAsia="Calibri" w:hint="default"/>
        <w:b/>
      </w:rPr>
    </w:lvl>
    <w:lvl w:ilvl="6">
      <w:start w:val="1"/>
      <w:numFmt w:val="decimal"/>
      <w:isLgl/>
      <w:lvlText w:val="%1.%2.%3.%4.%5.%6.%7"/>
      <w:lvlJc w:val="left"/>
      <w:pPr>
        <w:ind w:left="2880" w:hanging="2520"/>
      </w:pPr>
      <w:rPr>
        <w:rFonts w:eastAsia="Calibri" w:hint="default"/>
        <w:b/>
      </w:rPr>
    </w:lvl>
    <w:lvl w:ilvl="7">
      <w:start w:val="1"/>
      <w:numFmt w:val="decimal"/>
      <w:isLgl/>
      <w:lvlText w:val="%1.%2.%3.%4.%5.%6.%7.%8"/>
      <w:lvlJc w:val="left"/>
      <w:pPr>
        <w:ind w:left="3240" w:hanging="2880"/>
      </w:pPr>
      <w:rPr>
        <w:rFonts w:eastAsia="Calibri" w:hint="default"/>
        <w:b/>
      </w:rPr>
    </w:lvl>
    <w:lvl w:ilvl="8">
      <w:start w:val="1"/>
      <w:numFmt w:val="decimal"/>
      <w:isLgl/>
      <w:lvlText w:val="%1.%2.%3.%4.%5.%6.%7.%8.%9"/>
      <w:lvlJc w:val="left"/>
      <w:pPr>
        <w:ind w:left="3600" w:hanging="3240"/>
      </w:pPr>
      <w:rPr>
        <w:rFonts w:eastAsia="Calibri" w:hint="default"/>
        <w:b/>
      </w:rPr>
    </w:lvl>
  </w:abstractNum>
  <w:abstractNum w:abstractNumId="15">
    <w:nsid w:val="30002251"/>
    <w:multiLevelType w:val="hybridMultilevel"/>
    <w:tmpl w:val="6B2268FA"/>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0D47BCE"/>
    <w:multiLevelType w:val="hybridMultilevel"/>
    <w:tmpl w:val="D8968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A66543"/>
    <w:multiLevelType w:val="multilevel"/>
    <w:tmpl w:val="F3AC92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6C5640B"/>
    <w:multiLevelType w:val="hybridMultilevel"/>
    <w:tmpl w:val="9B76AAF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3346E60"/>
    <w:multiLevelType w:val="hybridMultilevel"/>
    <w:tmpl w:val="71C2A558"/>
    <w:lvl w:ilvl="0" w:tplc="0409000F">
      <w:start w:val="1"/>
      <w:numFmt w:val="decimal"/>
      <w:lvlText w:val="%1."/>
      <w:lvlJc w:val="left"/>
      <w:pPr>
        <w:ind w:left="732" w:hanging="360"/>
      </w:p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20">
    <w:nsid w:val="451273F8"/>
    <w:multiLevelType w:val="multilevel"/>
    <w:tmpl w:val="9022E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85C27DC"/>
    <w:multiLevelType w:val="multilevel"/>
    <w:tmpl w:val="D03A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9EA6D80"/>
    <w:multiLevelType w:val="hybridMultilevel"/>
    <w:tmpl w:val="2F82F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ED461E6"/>
    <w:multiLevelType w:val="hybridMultilevel"/>
    <w:tmpl w:val="A2762FF0"/>
    <w:lvl w:ilvl="0" w:tplc="CD7C8C9A">
      <w:start w:val="1"/>
      <w:numFmt w:val="bullet"/>
      <w:lvlText w:val=""/>
      <w:lvlJc w:val="left"/>
      <w:pPr>
        <w:ind w:left="1188" w:hanging="360"/>
      </w:pPr>
      <w:rPr>
        <w:rFonts w:ascii="Symbol" w:hAnsi="Symbol" w:hint="default"/>
        <w:color w:val="auto"/>
      </w:rPr>
    </w:lvl>
    <w:lvl w:ilvl="1" w:tplc="04090003" w:tentative="1">
      <w:start w:val="1"/>
      <w:numFmt w:val="bullet"/>
      <w:lvlText w:val="o"/>
      <w:lvlJc w:val="left"/>
      <w:pPr>
        <w:ind w:left="1908" w:hanging="360"/>
      </w:pPr>
      <w:rPr>
        <w:rFonts w:ascii="Courier New" w:hAnsi="Courier New" w:cs="Courier New" w:hint="default"/>
      </w:rPr>
    </w:lvl>
    <w:lvl w:ilvl="2" w:tplc="04090005" w:tentative="1">
      <w:start w:val="1"/>
      <w:numFmt w:val="bullet"/>
      <w:lvlText w:val=""/>
      <w:lvlJc w:val="left"/>
      <w:pPr>
        <w:ind w:left="2628" w:hanging="360"/>
      </w:pPr>
      <w:rPr>
        <w:rFonts w:ascii="Wingdings" w:hAnsi="Wingdings" w:hint="default"/>
      </w:rPr>
    </w:lvl>
    <w:lvl w:ilvl="3" w:tplc="04090001" w:tentative="1">
      <w:start w:val="1"/>
      <w:numFmt w:val="bullet"/>
      <w:lvlText w:val=""/>
      <w:lvlJc w:val="left"/>
      <w:pPr>
        <w:ind w:left="3348" w:hanging="360"/>
      </w:pPr>
      <w:rPr>
        <w:rFonts w:ascii="Symbol" w:hAnsi="Symbol" w:hint="default"/>
      </w:rPr>
    </w:lvl>
    <w:lvl w:ilvl="4" w:tplc="04090003" w:tentative="1">
      <w:start w:val="1"/>
      <w:numFmt w:val="bullet"/>
      <w:lvlText w:val="o"/>
      <w:lvlJc w:val="left"/>
      <w:pPr>
        <w:ind w:left="4068" w:hanging="360"/>
      </w:pPr>
      <w:rPr>
        <w:rFonts w:ascii="Courier New" w:hAnsi="Courier New" w:cs="Courier New" w:hint="default"/>
      </w:rPr>
    </w:lvl>
    <w:lvl w:ilvl="5" w:tplc="04090005" w:tentative="1">
      <w:start w:val="1"/>
      <w:numFmt w:val="bullet"/>
      <w:lvlText w:val=""/>
      <w:lvlJc w:val="left"/>
      <w:pPr>
        <w:ind w:left="4788" w:hanging="360"/>
      </w:pPr>
      <w:rPr>
        <w:rFonts w:ascii="Wingdings" w:hAnsi="Wingdings" w:hint="default"/>
      </w:rPr>
    </w:lvl>
    <w:lvl w:ilvl="6" w:tplc="04090001" w:tentative="1">
      <w:start w:val="1"/>
      <w:numFmt w:val="bullet"/>
      <w:lvlText w:val=""/>
      <w:lvlJc w:val="left"/>
      <w:pPr>
        <w:ind w:left="5508" w:hanging="360"/>
      </w:pPr>
      <w:rPr>
        <w:rFonts w:ascii="Symbol" w:hAnsi="Symbol" w:hint="default"/>
      </w:rPr>
    </w:lvl>
    <w:lvl w:ilvl="7" w:tplc="04090003" w:tentative="1">
      <w:start w:val="1"/>
      <w:numFmt w:val="bullet"/>
      <w:lvlText w:val="o"/>
      <w:lvlJc w:val="left"/>
      <w:pPr>
        <w:ind w:left="6228" w:hanging="360"/>
      </w:pPr>
      <w:rPr>
        <w:rFonts w:ascii="Courier New" w:hAnsi="Courier New" w:cs="Courier New" w:hint="default"/>
      </w:rPr>
    </w:lvl>
    <w:lvl w:ilvl="8" w:tplc="04090005" w:tentative="1">
      <w:start w:val="1"/>
      <w:numFmt w:val="bullet"/>
      <w:lvlText w:val=""/>
      <w:lvlJc w:val="left"/>
      <w:pPr>
        <w:ind w:left="6948" w:hanging="360"/>
      </w:pPr>
      <w:rPr>
        <w:rFonts w:ascii="Wingdings" w:hAnsi="Wingdings" w:hint="default"/>
      </w:rPr>
    </w:lvl>
  </w:abstractNum>
  <w:abstractNum w:abstractNumId="24">
    <w:nsid w:val="55B845BE"/>
    <w:multiLevelType w:val="hybridMultilevel"/>
    <w:tmpl w:val="A31E4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5158E3"/>
    <w:multiLevelType w:val="multilevel"/>
    <w:tmpl w:val="8C341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A500B66"/>
    <w:multiLevelType w:val="multilevel"/>
    <w:tmpl w:val="D5CEF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ABD3BDF"/>
    <w:multiLevelType w:val="hybridMultilevel"/>
    <w:tmpl w:val="4C7A468A"/>
    <w:lvl w:ilvl="0" w:tplc="04090001">
      <w:start w:val="1"/>
      <w:numFmt w:val="bullet"/>
      <w:lvlText w:val=""/>
      <w:lvlJc w:val="left"/>
      <w:pPr>
        <w:ind w:left="732" w:hanging="360"/>
      </w:pPr>
      <w:rPr>
        <w:rFonts w:ascii="Symbol" w:hAnsi="Symbol"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28">
    <w:nsid w:val="5C1F5BE9"/>
    <w:multiLevelType w:val="multilevel"/>
    <w:tmpl w:val="5F268844"/>
    <w:lvl w:ilvl="0">
      <w:start w:val="1"/>
      <w:numFmt w:val="decimal"/>
      <w:lvlText w:val="%1."/>
      <w:lvlJc w:val="left"/>
      <w:pPr>
        <w:ind w:left="720" w:hanging="360"/>
      </w:pPr>
      <w:rPr>
        <w:rFonts w:hint="default"/>
      </w:rPr>
    </w:lvl>
    <w:lvl w:ilvl="1">
      <w:start w:val="2"/>
      <w:numFmt w:val="decimal"/>
      <w:isLgl/>
      <w:lvlText w:val="%1.%2"/>
      <w:lvlJc w:val="left"/>
      <w:pPr>
        <w:ind w:left="1068" w:hanging="708"/>
      </w:pPr>
      <w:rPr>
        <w:rFonts w:hint="default"/>
      </w:rPr>
    </w:lvl>
    <w:lvl w:ilvl="2">
      <w:start w:val="2"/>
      <w:numFmt w:val="decimal"/>
      <w:isLgl/>
      <w:lvlText w:val="%1.%2.%3"/>
      <w:lvlJc w:val="left"/>
      <w:pPr>
        <w:ind w:left="1080" w:hanging="720"/>
      </w:pPr>
      <w:rPr>
        <w:rFonts w:hint="default"/>
      </w:rPr>
    </w:lvl>
    <w:lvl w:ilvl="3">
      <w:start w:val="2"/>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nsid w:val="65152D78"/>
    <w:multiLevelType w:val="multilevel"/>
    <w:tmpl w:val="0524A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6A819E4"/>
    <w:multiLevelType w:val="hybridMultilevel"/>
    <w:tmpl w:val="D4F69D06"/>
    <w:lvl w:ilvl="0" w:tplc="CD7C8C9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8375DA0"/>
    <w:multiLevelType w:val="multilevel"/>
    <w:tmpl w:val="28468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9B52511"/>
    <w:multiLevelType w:val="hybridMultilevel"/>
    <w:tmpl w:val="12C2EA7C"/>
    <w:lvl w:ilvl="0" w:tplc="FDD0D76E">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BF73AD2"/>
    <w:multiLevelType w:val="multilevel"/>
    <w:tmpl w:val="B2E80D26"/>
    <w:lvl w:ilvl="0">
      <w:start w:val="1"/>
      <w:numFmt w:val="decimal"/>
      <w:lvlText w:val="%1"/>
      <w:lvlJc w:val="left"/>
      <w:pPr>
        <w:ind w:left="360" w:hanging="360"/>
      </w:pPr>
      <w:rPr>
        <w:rFonts w:hint="default"/>
        <w:u w:val="none"/>
      </w:rPr>
    </w:lvl>
    <w:lvl w:ilvl="1">
      <w:start w:val="2"/>
      <w:numFmt w:val="decimal"/>
      <w:lvlText w:val="%1.%2"/>
      <w:lvlJc w:val="left"/>
      <w:pPr>
        <w:ind w:left="327" w:hanging="360"/>
      </w:pPr>
      <w:rPr>
        <w:rFonts w:hint="default"/>
        <w:u w:val="none"/>
      </w:rPr>
    </w:lvl>
    <w:lvl w:ilvl="2">
      <w:start w:val="1"/>
      <w:numFmt w:val="decimal"/>
      <w:lvlText w:val="%1.%2.%3"/>
      <w:lvlJc w:val="left"/>
      <w:pPr>
        <w:ind w:left="654" w:hanging="720"/>
      </w:pPr>
      <w:rPr>
        <w:rFonts w:hint="default"/>
        <w:u w:val="none"/>
      </w:rPr>
    </w:lvl>
    <w:lvl w:ilvl="3">
      <w:start w:val="1"/>
      <w:numFmt w:val="decimal"/>
      <w:lvlText w:val="%1.%2.%3.%4"/>
      <w:lvlJc w:val="left"/>
      <w:pPr>
        <w:ind w:left="981" w:hanging="1080"/>
      </w:pPr>
      <w:rPr>
        <w:rFonts w:hint="default"/>
        <w:u w:val="none"/>
      </w:rPr>
    </w:lvl>
    <w:lvl w:ilvl="4">
      <w:start w:val="1"/>
      <w:numFmt w:val="decimal"/>
      <w:lvlText w:val="%1.%2.%3.%4.%5"/>
      <w:lvlJc w:val="left"/>
      <w:pPr>
        <w:ind w:left="948" w:hanging="1080"/>
      </w:pPr>
      <w:rPr>
        <w:rFonts w:hint="default"/>
        <w:u w:val="none"/>
      </w:rPr>
    </w:lvl>
    <w:lvl w:ilvl="5">
      <w:start w:val="1"/>
      <w:numFmt w:val="decimal"/>
      <w:lvlText w:val="%1.%2.%3.%4.%5.%6"/>
      <w:lvlJc w:val="left"/>
      <w:pPr>
        <w:ind w:left="1275" w:hanging="1440"/>
      </w:pPr>
      <w:rPr>
        <w:rFonts w:hint="default"/>
        <w:u w:val="none"/>
      </w:rPr>
    </w:lvl>
    <w:lvl w:ilvl="6">
      <w:start w:val="1"/>
      <w:numFmt w:val="decimal"/>
      <w:lvlText w:val="%1.%2.%3.%4.%5.%6.%7"/>
      <w:lvlJc w:val="left"/>
      <w:pPr>
        <w:ind w:left="1242" w:hanging="1440"/>
      </w:pPr>
      <w:rPr>
        <w:rFonts w:hint="default"/>
        <w:u w:val="none"/>
      </w:rPr>
    </w:lvl>
    <w:lvl w:ilvl="7">
      <w:start w:val="1"/>
      <w:numFmt w:val="decimal"/>
      <w:lvlText w:val="%1.%2.%3.%4.%5.%6.%7.%8"/>
      <w:lvlJc w:val="left"/>
      <w:pPr>
        <w:ind w:left="1569" w:hanging="1800"/>
      </w:pPr>
      <w:rPr>
        <w:rFonts w:hint="default"/>
        <w:u w:val="none"/>
      </w:rPr>
    </w:lvl>
    <w:lvl w:ilvl="8">
      <w:start w:val="1"/>
      <w:numFmt w:val="decimal"/>
      <w:lvlText w:val="%1.%2.%3.%4.%5.%6.%7.%8.%9"/>
      <w:lvlJc w:val="left"/>
      <w:pPr>
        <w:ind w:left="1536" w:hanging="1800"/>
      </w:pPr>
      <w:rPr>
        <w:rFonts w:hint="default"/>
        <w:u w:val="none"/>
      </w:rPr>
    </w:lvl>
  </w:abstractNum>
  <w:abstractNum w:abstractNumId="34">
    <w:nsid w:val="6DF77499"/>
    <w:multiLevelType w:val="hybridMultilevel"/>
    <w:tmpl w:val="A9CEE5C2"/>
    <w:lvl w:ilvl="0" w:tplc="04090001">
      <w:start w:val="1"/>
      <w:numFmt w:val="bullet"/>
      <w:lvlText w:val=""/>
      <w:lvlJc w:val="left"/>
      <w:pPr>
        <w:ind w:left="732" w:hanging="360"/>
      </w:pPr>
      <w:rPr>
        <w:rFonts w:ascii="Symbol" w:hAnsi="Symbol"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35">
    <w:nsid w:val="6FE50066"/>
    <w:multiLevelType w:val="hybridMultilevel"/>
    <w:tmpl w:val="F8A22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568648A"/>
    <w:multiLevelType w:val="hybridMultilevel"/>
    <w:tmpl w:val="91922482"/>
    <w:lvl w:ilvl="0" w:tplc="CD7C8C9A">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779C6FDD"/>
    <w:multiLevelType w:val="hybridMultilevel"/>
    <w:tmpl w:val="F6FE0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B1A7495"/>
    <w:multiLevelType w:val="hybridMultilevel"/>
    <w:tmpl w:val="0CA8F8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7C366C16"/>
    <w:multiLevelType w:val="hybridMultilevel"/>
    <w:tmpl w:val="8AEAD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22"/>
  </w:num>
  <w:num w:numId="3">
    <w:abstractNumId w:val="36"/>
  </w:num>
  <w:num w:numId="4">
    <w:abstractNumId w:val="30"/>
  </w:num>
  <w:num w:numId="5">
    <w:abstractNumId w:val="9"/>
  </w:num>
  <w:num w:numId="6">
    <w:abstractNumId w:val="24"/>
  </w:num>
  <w:num w:numId="7">
    <w:abstractNumId w:val="23"/>
  </w:num>
  <w:num w:numId="8">
    <w:abstractNumId w:val="17"/>
  </w:num>
  <w:num w:numId="9">
    <w:abstractNumId w:val="14"/>
  </w:num>
  <w:num w:numId="10">
    <w:abstractNumId w:val="35"/>
  </w:num>
  <w:num w:numId="11">
    <w:abstractNumId w:val="16"/>
  </w:num>
  <w:num w:numId="12">
    <w:abstractNumId w:val="28"/>
  </w:num>
  <w:num w:numId="13">
    <w:abstractNumId w:val="25"/>
  </w:num>
  <w:num w:numId="14">
    <w:abstractNumId w:val="5"/>
  </w:num>
  <w:num w:numId="15">
    <w:abstractNumId w:val="3"/>
  </w:num>
  <w:num w:numId="16">
    <w:abstractNumId w:val="33"/>
  </w:num>
  <w:num w:numId="17">
    <w:abstractNumId w:val="4"/>
  </w:num>
  <w:num w:numId="18">
    <w:abstractNumId w:val="10"/>
  </w:num>
  <w:num w:numId="19">
    <w:abstractNumId w:val="32"/>
  </w:num>
  <w:num w:numId="20">
    <w:abstractNumId w:val="1"/>
  </w:num>
  <w:num w:numId="21">
    <w:abstractNumId w:val="25"/>
    <w:lvlOverride w:ilvl="0"/>
    <w:lvlOverride w:ilvl="1">
      <w:startOverride w:val="1"/>
    </w:lvlOverride>
    <w:lvlOverride w:ilvl="2"/>
    <w:lvlOverride w:ilvl="3"/>
    <w:lvlOverride w:ilvl="4"/>
    <w:lvlOverride w:ilvl="5"/>
    <w:lvlOverride w:ilvl="6"/>
    <w:lvlOverride w:ilvl="7"/>
    <w:lvlOverride w:ilvl="8"/>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20"/>
  </w:num>
  <w:num w:numId="28">
    <w:abstractNumId w:val="8"/>
  </w:num>
  <w:num w:numId="29">
    <w:abstractNumId w:val="21"/>
  </w:num>
  <w:num w:numId="30">
    <w:abstractNumId w:val="31"/>
  </w:num>
  <w:num w:numId="31">
    <w:abstractNumId w:val="29"/>
  </w:num>
  <w:num w:numId="32">
    <w:abstractNumId w:val="0"/>
  </w:num>
  <w:num w:numId="33">
    <w:abstractNumId w:val="6"/>
  </w:num>
  <w:num w:numId="34">
    <w:abstractNumId w:val="18"/>
  </w:num>
  <w:num w:numId="35">
    <w:abstractNumId w:val="15"/>
  </w:num>
  <w:num w:numId="36">
    <w:abstractNumId w:val="11"/>
  </w:num>
  <w:num w:numId="37">
    <w:abstractNumId w:val="27"/>
  </w:num>
  <w:num w:numId="38">
    <w:abstractNumId w:val="34"/>
  </w:num>
  <w:num w:numId="39">
    <w:abstractNumId w:val="12"/>
  </w:num>
  <w:num w:numId="40">
    <w:abstractNumId w:val="39"/>
  </w:num>
  <w:num w:numId="41">
    <w:abstractNumId w:val="1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0066A"/>
    <w:rsid w:val="00002764"/>
    <w:rsid w:val="00010043"/>
    <w:rsid w:val="000165F9"/>
    <w:rsid w:val="0002206D"/>
    <w:rsid w:val="00022E87"/>
    <w:rsid w:val="000240DA"/>
    <w:rsid w:val="00031F2A"/>
    <w:rsid w:val="00034184"/>
    <w:rsid w:val="00040544"/>
    <w:rsid w:val="0004189C"/>
    <w:rsid w:val="000543FF"/>
    <w:rsid w:val="00057946"/>
    <w:rsid w:val="0006320D"/>
    <w:rsid w:val="00064786"/>
    <w:rsid w:val="00067327"/>
    <w:rsid w:val="00067BCE"/>
    <w:rsid w:val="00073819"/>
    <w:rsid w:val="00075337"/>
    <w:rsid w:val="00080BB5"/>
    <w:rsid w:val="000851A0"/>
    <w:rsid w:val="00087C7E"/>
    <w:rsid w:val="00092817"/>
    <w:rsid w:val="000941F1"/>
    <w:rsid w:val="00094F42"/>
    <w:rsid w:val="0009553A"/>
    <w:rsid w:val="000A37BC"/>
    <w:rsid w:val="000A6791"/>
    <w:rsid w:val="000B2CD5"/>
    <w:rsid w:val="000B68DA"/>
    <w:rsid w:val="000C1145"/>
    <w:rsid w:val="000C23E7"/>
    <w:rsid w:val="000C2E0C"/>
    <w:rsid w:val="000D0D27"/>
    <w:rsid w:val="000D2309"/>
    <w:rsid w:val="000D5625"/>
    <w:rsid w:val="000E2B65"/>
    <w:rsid w:val="000E2CCC"/>
    <w:rsid w:val="000F44B4"/>
    <w:rsid w:val="000F49EC"/>
    <w:rsid w:val="0010436F"/>
    <w:rsid w:val="00104FF3"/>
    <w:rsid w:val="00146C9C"/>
    <w:rsid w:val="001478E9"/>
    <w:rsid w:val="00152187"/>
    <w:rsid w:val="00155DDF"/>
    <w:rsid w:val="00165827"/>
    <w:rsid w:val="00166F5B"/>
    <w:rsid w:val="00170D96"/>
    <w:rsid w:val="0018034A"/>
    <w:rsid w:val="0018147A"/>
    <w:rsid w:val="00186E11"/>
    <w:rsid w:val="001902DB"/>
    <w:rsid w:val="0019071F"/>
    <w:rsid w:val="00196457"/>
    <w:rsid w:val="001A21AF"/>
    <w:rsid w:val="001A46A5"/>
    <w:rsid w:val="001B0237"/>
    <w:rsid w:val="001C2162"/>
    <w:rsid w:val="001D0D01"/>
    <w:rsid w:val="001D3543"/>
    <w:rsid w:val="001D4333"/>
    <w:rsid w:val="001D472C"/>
    <w:rsid w:val="001E31B7"/>
    <w:rsid w:val="001E3E9A"/>
    <w:rsid w:val="001E4D25"/>
    <w:rsid w:val="001E6D0E"/>
    <w:rsid w:val="001F09F7"/>
    <w:rsid w:val="001F2A38"/>
    <w:rsid w:val="00226B29"/>
    <w:rsid w:val="00231908"/>
    <w:rsid w:val="00235AE1"/>
    <w:rsid w:val="00241E87"/>
    <w:rsid w:val="00244FEE"/>
    <w:rsid w:val="00274514"/>
    <w:rsid w:val="00277950"/>
    <w:rsid w:val="002905A6"/>
    <w:rsid w:val="002924A2"/>
    <w:rsid w:val="002973C0"/>
    <w:rsid w:val="002A20DF"/>
    <w:rsid w:val="002B05EF"/>
    <w:rsid w:val="002B1FB4"/>
    <w:rsid w:val="002B676C"/>
    <w:rsid w:val="002C2A1E"/>
    <w:rsid w:val="002C3D5D"/>
    <w:rsid w:val="002C76EB"/>
    <w:rsid w:val="002D3352"/>
    <w:rsid w:val="002E24F4"/>
    <w:rsid w:val="002E28D5"/>
    <w:rsid w:val="002E636F"/>
    <w:rsid w:val="002F3144"/>
    <w:rsid w:val="00301211"/>
    <w:rsid w:val="0031066B"/>
    <w:rsid w:val="003108CC"/>
    <w:rsid w:val="00312487"/>
    <w:rsid w:val="003130FB"/>
    <w:rsid w:val="00317FC2"/>
    <w:rsid w:val="0032215C"/>
    <w:rsid w:val="00322B64"/>
    <w:rsid w:val="00330253"/>
    <w:rsid w:val="00330F9F"/>
    <w:rsid w:val="003428CD"/>
    <w:rsid w:val="0034499C"/>
    <w:rsid w:val="00354FBF"/>
    <w:rsid w:val="003707D5"/>
    <w:rsid w:val="003713C5"/>
    <w:rsid w:val="00373592"/>
    <w:rsid w:val="00373BB3"/>
    <w:rsid w:val="0037462B"/>
    <w:rsid w:val="00383A3C"/>
    <w:rsid w:val="00383D36"/>
    <w:rsid w:val="00383FC4"/>
    <w:rsid w:val="003901D7"/>
    <w:rsid w:val="003943E3"/>
    <w:rsid w:val="003A346F"/>
    <w:rsid w:val="003B1F43"/>
    <w:rsid w:val="003B3777"/>
    <w:rsid w:val="003B3D59"/>
    <w:rsid w:val="003C2742"/>
    <w:rsid w:val="003D027A"/>
    <w:rsid w:val="003D7AAE"/>
    <w:rsid w:val="003F0FA5"/>
    <w:rsid w:val="003F1C03"/>
    <w:rsid w:val="003F3537"/>
    <w:rsid w:val="003F37BD"/>
    <w:rsid w:val="003F7847"/>
    <w:rsid w:val="00402A71"/>
    <w:rsid w:val="00411CB5"/>
    <w:rsid w:val="00421714"/>
    <w:rsid w:val="00431F28"/>
    <w:rsid w:val="0044784C"/>
    <w:rsid w:val="00447869"/>
    <w:rsid w:val="0045069D"/>
    <w:rsid w:val="0045194B"/>
    <w:rsid w:val="004579A1"/>
    <w:rsid w:val="00463FE3"/>
    <w:rsid w:val="00466B1F"/>
    <w:rsid w:val="00481B7F"/>
    <w:rsid w:val="00493334"/>
    <w:rsid w:val="00493BB9"/>
    <w:rsid w:val="004A45D3"/>
    <w:rsid w:val="004A4CEB"/>
    <w:rsid w:val="004A6F6B"/>
    <w:rsid w:val="004B1BE2"/>
    <w:rsid w:val="004B2AAB"/>
    <w:rsid w:val="004C1ECD"/>
    <w:rsid w:val="004C45B0"/>
    <w:rsid w:val="004C5968"/>
    <w:rsid w:val="004D1126"/>
    <w:rsid w:val="004D244E"/>
    <w:rsid w:val="004D347B"/>
    <w:rsid w:val="004D7729"/>
    <w:rsid w:val="004E08AF"/>
    <w:rsid w:val="004E4F77"/>
    <w:rsid w:val="004E6AB6"/>
    <w:rsid w:val="004F00E3"/>
    <w:rsid w:val="004F4C93"/>
    <w:rsid w:val="005022E7"/>
    <w:rsid w:val="005036E2"/>
    <w:rsid w:val="005107A9"/>
    <w:rsid w:val="00513C8E"/>
    <w:rsid w:val="0052160F"/>
    <w:rsid w:val="00523AF7"/>
    <w:rsid w:val="00545A29"/>
    <w:rsid w:val="00553385"/>
    <w:rsid w:val="005555BC"/>
    <w:rsid w:val="0055680A"/>
    <w:rsid w:val="00566453"/>
    <w:rsid w:val="00566B12"/>
    <w:rsid w:val="005824ED"/>
    <w:rsid w:val="00586734"/>
    <w:rsid w:val="00590B27"/>
    <w:rsid w:val="005A7173"/>
    <w:rsid w:val="005B0DC5"/>
    <w:rsid w:val="005B5B17"/>
    <w:rsid w:val="005B777B"/>
    <w:rsid w:val="005C2017"/>
    <w:rsid w:val="005C7E23"/>
    <w:rsid w:val="005D1DB6"/>
    <w:rsid w:val="005E1EE4"/>
    <w:rsid w:val="005E6524"/>
    <w:rsid w:val="005F3DD0"/>
    <w:rsid w:val="005F765D"/>
    <w:rsid w:val="006033AA"/>
    <w:rsid w:val="006035A4"/>
    <w:rsid w:val="0060715E"/>
    <w:rsid w:val="00615220"/>
    <w:rsid w:val="00622A62"/>
    <w:rsid w:val="0062761F"/>
    <w:rsid w:val="00637B00"/>
    <w:rsid w:val="00640536"/>
    <w:rsid w:val="00650BBA"/>
    <w:rsid w:val="00667B2A"/>
    <w:rsid w:val="006731BE"/>
    <w:rsid w:val="00684A74"/>
    <w:rsid w:val="006911D8"/>
    <w:rsid w:val="006948DE"/>
    <w:rsid w:val="00696E26"/>
    <w:rsid w:val="006A3541"/>
    <w:rsid w:val="006A3DC1"/>
    <w:rsid w:val="006A5AB8"/>
    <w:rsid w:val="006B6E2A"/>
    <w:rsid w:val="006C2D3F"/>
    <w:rsid w:val="006C76D4"/>
    <w:rsid w:val="006D54F1"/>
    <w:rsid w:val="006D5BFD"/>
    <w:rsid w:val="006D69CC"/>
    <w:rsid w:val="006E0041"/>
    <w:rsid w:val="006F4DDC"/>
    <w:rsid w:val="006F64CB"/>
    <w:rsid w:val="007019D4"/>
    <w:rsid w:val="00704AD4"/>
    <w:rsid w:val="00713A51"/>
    <w:rsid w:val="007204F2"/>
    <w:rsid w:val="0072221A"/>
    <w:rsid w:val="00725288"/>
    <w:rsid w:val="007355F1"/>
    <w:rsid w:val="00736E69"/>
    <w:rsid w:val="00751FBE"/>
    <w:rsid w:val="0076328D"/>
    <w:rsid w:val="00763AA3"/>
    <w:rsid w:val="007856D9"/>
    <w:rsid w:val="00790FBE"/>
    <w:rsid w:val="00797CBE"/>
    <w:rsid w:val="007A5FEA"/>
    <w:rsid w:val="007B0E54"/>
    <w:rsid w:val="007B76FE"/>
    <w:rsid w:val="007C3E59"/>
    <w:rsid w:val="007C4182"/>
    <w:rsid w:val="007D0E2D"/>
    <w:rsid w:val="007D1AF1"/>
    <w:rsid w:val="007D1ED2"/>
    <w:rsid w:val="007D2A10"/>
    <w:rsid w:val="007D498D"/>
    <w:rsid w:val="007E03AE"/>
    <w:rsid w:val="007E16E0"/>
    <w:rsid w:val="007E2950"/>
    <w:rsid w:val="007E3A20"/>
    <w:rsid w:val="007E6CF0"/>
    <w:rsid w:val="007E7E6E"/>
    <w:rsid w:val="007F4556"/>
    <w:rsid w:val="007F77D4"/>
    <w:rsid w:val="007F7A3F"/>
    <w:rsid w:val="00801B69"/>
    <w:rsid w:val="008037D2"/>
    <w:rsid w:val="008051B3"/>
    <w:rsid w:val="00805B1C"/>
    <w:rsid w:val="00806653"/>
    <w:rsid w:val="00813FCC"/>
    <w:rsid w:val="0082605B"/>
    <w:rsid w:val="00833CF8"/>
    <w:rsid w:val="0083410B"/>
    <w:rsid w:val="00834338"/>
    <w:rsid w:val="00845760"/>
    <w:rsid w:val="008501D5"/>
    <w:rsid w:val="00855593"/>
    <w:rsid w:val="00855B3E"/>
    <w:rsid w:val="008625F5"/>
    <w:rsid w:val="008730A3"/>
    <w:rsid w:val="00877AAC"/>
    <w:rsid w:val="00887E7A"/>
    <w:rsid w:val="008965D0"/>
    <w:rsid w:val="00896957"/>
    <w:rsid w:val="00897B4D"/>
    <w:rsid w:val="008A0ED1"/>
    <w:rsid w:val="008A2404"/>
    <w:rsid w:val="008A63EC"/>
    <w:rsid w:val="008B3CF0"/>
    <w:rsid w:val="008B46B9"/>
    <w:rsid w:val="008B5A0B"/>
    <w:rsid w:val="008C34C9"/>
    <w:rsid w:val="008C378F"/>
    <w:rsid w:val="008C62D9"/>
    <w:rsid w:val="008C6DC0"/>
    <w:rsid w:val="008D423D"/>
    <w:rsid w:val="008D4FED"/>
    <w:rsid w:val="008E03D8"/>
    <w:rsid w:val="008E1A88"/>
    <w:rsid w:val="008E3143"/>
    <w:rsid w:val="008F1EAE"/>
    <w:rsid w:val="008F4280"/>
    <w:rsid w:val="008F65B8"/>
    <w:rsid w:val="00904192"/>
    <w:rsid w:val="00910421"/>
    <w:rsid w:val="00912140"/>
    <w:rsid w:val="009125CE"/>
    <w:rsid w:val="00917142"/>
    <w:rsid w:val="00920731"/>
    <w:rsid w:val="009218DA"/>
    <w:rsid w:val="00927ED1"/>
    <w:rsid w:val="00936F65"/>
    <w:rsid w:val="00941967"/>
    <w:rsid w:val="009442DB"/>
    <w:rsid w:val="00945157"/>
    <w:rsid w:val="00946850"/>
    <w:rsid w:val="009477DF"/>
    <w:rsid w:val="00951FDD"/>
    <w:rsid w:val="009554A9"/>
    <w:rsid w:val="00971C23"/>
    <w:rsid w:val="00974104"/>
    <w:rsid w:val="00981347"/>
    <w:rsid w:val="009847F8"/>
    <w:rsid w:val="00986397"/>
    <w:rsid w:val="00996BD2"/>
    <w:rsid w:val="009A277B"/>
    <w:rsid w:val="009A6016"/>
    <w:rsid w:val="009B1CBD"/>
    <w:rsid w:val="009B6826"/>
    <w:rsid w:val="009B6888"/>
    <w:rsid w:val="009C0161"/>
    <w:rsid w:val="009C064D"/>
    <w:rsid w:val="009C0B6A"/>
    <w:rsid w:val="009C77FA"/>
    <w:rsid w:val="009C7CBF"/>
    <w:rsid w:val="009D108D"/>
    <w:rsid w:val="009E1436"/>
    <w:rsid w:val="009E5668"/>
    <w:rsid w:val="009E7438"/>
    <w:rsid w:val="009F2847"/>
    <w:rsid w:val="009F4619"/>
    <w:rsid w:val="009F4BA4"/>
    <w:rsid w:val="00A019CF"/>
    <w:rsid w:val="00A026E5"/>
    <w:rsid w:val="00A0281F"/>
    <w:rsid w:val="00A07BAE"/>
    <w:rsid w:val="00A145D5"/>
    <w:rsid w:val="00A21AE5"/>
    <w:rsid w:val="00A25980"/>
    <w:rsid w:val="00A31D32"/>
    <w:rsid w:val="00A44673"/>
    <w:rsid w:val="00A5091D"/>
    <w:rsid w:val="00A56AE8"/>
    <w:rsid w:val="00A62673"/>
    <w:rsid w:val="00A6523A"/>
    <w:rsid w:val="00A71B34"/>
    <w:rsid w:val="00A71E6B"/>
    <w:rsid w:val="00A72697"/>
    <w:rsid w:val="00A74F76"/>
    <w:rsid w:val="00A771AA"/>
    <w:rsid w:val="00A94466"/>
    <w:rsid w:val="00A947B5"/>
    <w:rsid w:val="00A95471"/>
    <w:rsid w:val="00A95689"/>
    <w:rsid w:val="00A95E91"/>
    <w:rsid w:val="00AA2E87"/>
    <w:rsid w:val="00AA5E5D"/>
    <w:rsid w:val="00AA6CA2"/>
    <w:rsid w:val="00AA79E9"/>
    <w:rsid w:val="00AB0A70"/>
    <w:rsid w:val="00AB4A9C"/>
    <w:rsid w:val="00AC42DD"/>
    <w:rsid w:val="00AC751F"/>
    <w:rsid w:val="00AD175D"/>
    <w:rsid w:val="00AE053F"/>
    <w:rsid w:val="00AE4655"/>
    <w:rsid w:val="00AE6416"/>
    <w:rsid w:val="00AF72CB"/>
    <w:rsid w:val="00B04CFD"/>
    <w:rsid w:val="00B06E48"/>
    <w:rsid w:val="00B10967"/>
    <w:rsid w:val="00B11502"/>
    <w:rsid w:val="00B214C2"/>
    <w:rsid w:val="00B22E3C"/>
    <w:rsid w:val="00B27C9F"/>
    <w:rsid w:val="00B30EC6"/>
    <w:rsid w:val="00B40BDE"/>
    <w:rsid w:val="00B47DC1"/>
    <w:rsid w:val="00B52890"/>
    <w:rsid w:val="00B531BA"/>
    <w:rsid w:val="00B55620"/>
    <w:rsid w:val="00B61A54"/>
    <w:rsid w:val="00B634B1"/>
    <w:rsid w:val="00B63B0F"/>
    <w:rsid w:val="00B74744"/>
    <w:rsid w:val="00B7678A"/>
    <w:rsid w:val="00B8331F"/>
    <w:rsid w:val="00B857E6"/>
    <w:rsid w:val="00B85F89"/>
    <w:rsid w:val="00BA0CD6"/>
    <w:rsid w:val="00BA2156"/>
    <w:rsid w:val="00BB3ED3"/>
    <w:rsid w:val="00BC1590"/>
    <w:rsid w:val="00BC4130"/>
    <w:rsid w:val="00BE3254"/>
    <w:rsid w:val="00BF08CF"/>
    <w:rsid w:val="00BF5561"/>
    <w:rsid w:val="00C04D0B"/>
    <w:rsid w:val="00C147F2"/>
    <w:rsid w:val="00C14916"/>
    <w:rsid w:val="00C200F9"/>
    <w:rsid w:val="00C20653"/>
    <w:rsid w:val="00C2781C"/>
    <w:rsid w:val="00C31437"/>
    <w:rsid w:val="00C36CE9"/>
    <w:rsid w:val="00C4209F"/>
    <w:rsid w:val="00C45F4F"/>
    <w:rsid w:val="00C469C8"/>
    <w:rsid w:val="00C47C60"/>
    <w:rsid w:val="00C50574"/>
    <w:rsid w:val="00C506C1"/>
    <w:rsid w:val="00C71E18"/>
    <w:rsid w:val="00C733E3"/>
    <w:rsid w:val="00C86226"/>
    <w:rsid w:val="00C925A4"/>
    <w:rsid w:val="00C9439D"/>
    <w:rsid w:val="00C95D13"/>
    <w:rsid w:val="00CA0110"/>
    <w:rsid w:val="00CB5458"/>
    <w:rsid w:val="00CC4C77"/>
    <w:rsid w:val="00CC512F"/>
    <w:rsid w:val="00CD5D61"/>
    <w:rsid w:val="00CD666D"/>
    <w:rsid w:val="00CE13DE"/>
    <w:rsid w:val="00CE58DD"/>
    <w:rsid w:val="00CF6D52"/>
    <w:rsid w:val="00D033E1"/>
    <w:rsid w:val="00D17602"/>
    <w:rsid w:val="00D17928"/>
    <w:rsid w:val="00D20C53"/>
    <w:rsid w:val="00D22171"/>
    <w:rsid w:val="00D2455B"/>
    <w:rsid w:val="00D24FEF"/>
    <w:rsid w:val="00D26619"/>
    <w:rsid w:val="00D272D5"/>
    <w:rsid w:val="00D3077F"/>
    <w:rsid w:val="00D31C57"/>
    <w:rsid w:val="00D32E19"/>
    <w:rsid w:val="00D34EAF"/>
    <w:rsid w:val="00D42FB3"/>
    <w:rsid w:val="00D46ED9"/>
    <w:rsid w:val="00D47353"/>
    <w:rsid w:val="00D52ABF"/>
    <w:rsid w:val="00D64848"/>
    <w:rsid w:val="00D70F5D"/>
    <w:rsid w:val="00D75E6A"/>
    <w:rsid w:val="00DA038F"/>
    <w:rsid w:val="00DA5C9E"/>
    <w:rsid w:val="00DB3EA7"/>
    <w:rsid w:val="00DB744E"/>
    <w:rsid w:val="00DC34B3"/>
    <w:rsid w:val="00DC55AA"/>
    <w:rsid w:val="00DC7446"/>
    <w:rsid w:val="00DD23E2"/>
    <w:rsid w:val="00DE0E01"/>
    <w:rsid w:val="00DE6624"/>
    <w:rsid w:val="00DE78B5"/>
    <w:rsid w:val="00DF38A9"/>
    <w:rsid w:val="00DF7428"/>
    <w:rsid w:val="00E0649F"/>
    <w:rsid w:val="00E07D0D"/>
    <w:rsid w:val="00E14D30"/>
    <w:rsid w:val="00E21ED5"/>
    <w:rsid w:val="00E225A0"/>
    <w:rsid w:val="00E312C1"/>
    <w:rsid w:val="00E339D1"/>
    <w:rsid w:val="00E41D7C"/>
    <w:rsid w:val="00E444E1"/>
    <w:rsid w:val="00E54C43"/>
    <w:rsid w:val="00E54F84"/>
    <w:rsid w:val="00E6156E"/>
    <w:rsid w:val="00E65788"/>
    <w:rsid w:val="00E66318"/>
    <w:rsid w:val="00E7180A"/>
    <w:rsid w:val="00E71C79"/>
    <w:rsid w:val="00E76640"/>
    <w:rsid w:val="00E8062A"/>
    <w:rsid w:val="00E80FD9"/>
    <w:rsid w:val="00E811D2"/>
    <w:rsid w:val="00E914DA"/>
    <w:rsid w:val="00E942DB"/>
    <w:rsid w:val="00E9590A"/>
    <w:rsid w:val="00EA6B5D"/>
    <w:rsid w:val="00EB0317"/>
    <w:rsid w:val="00EB353F"/>
    <w:rsid w:val="00EB4074"/>
    <w:rsid w:val="00EB4C17"/>
    <w:rsid w:val="00EC2459"/>
    <w:rsid w:val="00ED3AE3"/>
    <w:rsid w:val="00ED7B7B"/>
    <w:rsid w:val="00EE4D9C"/>
    <w:rsid w:val="00EF3DAB"/>
    <w:rsid w:val="00EF6464"/>
    <w:rsid w:val="00EF66B6"/>
    <w:rsid w:val="00F02E67"/>
    <w:rsid w:val="00F075E8"/>
    <w:rsid w:val="00F238E2"/>
    <w:rsid w:val="00F272AD"/>
    <w:rsid w:val="00F42DCD"/>
    <w:rsid w:val="00F44E26"/>
    <w:rsid w:val="00F45278"/>
    <w:rsid w:val="00F50CC7"/>
    <w:rsid w:val="00F546CE"/>
    <w:rsid w:val="00F54F57"/>
    <w:rsid w:val="00F60C2F"/>
    <w:rsid w:val="00F60EC2"/>
    <w:rsid w:val="00F61DDD"/>
    <w:rsid w:val="00F63674"/>
    <w:rsid w:val="00F65985"/>
    <w:rsid w:val="00F7599B"/>
    <w:rsid w:val="00F938FA"/>
    <w:rsid w:val="00F95966"/>
    <w:rsid w:val="00F9699B"/>
    <w:rsid w:val="00FB0687"/>
    <w:rsid w:val="00FB0B39"/>
    <w:rsid w:val="00FB1061"/>
    <w:rsid w:val="00FB2FBC"/>
    <w:rsid w:val="00FB3EB6"/>
    <w:rsid w:val="00FB7233"/>
    <w:rsid w:val="00FC757A"/>
    <w:rsid w:val="00FD03AF"/>
    <w:rsid w:val="00FD4349"/>
    <w:rsid w:val="00FD4FC6"/>
    <w:rsid w:val="00FD67B8"/>
    <w:rsid w:val="00FE45D5"/>
    <w:rsid w:val="00FF21F4"/>
    <w:rsid w:val="00FF74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1ED5"/>
    <w:pPr>
      <w:bidi/>
    </w:pPr>
  </w:style>
  <w:style w:type="paragraph" w:styleId="Heading3">
    <w:name w:val="heading 3"/>
    <w:basedOn w:val="Normal"/>
    <w:next w:val="Normal"/>
    <w:link w:val="Heading3Char"/>
    <w:uiPriority w:val="9"/>
    <w:semiHidden/>
    <w:unhideWhenUsed/>
    <w:qFormat/>
    <w:rsid w:val="004F00E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A145D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4D7729"/>
    <w:rPr>
      <w:color w:val="0563C1" w:themeColor="hyperlink"/>
      <w:u w:val="single"/>
    </w:rPr>
  </w:style>
  <w:style w:type="paragraph" w:styleId="ListParagraph">
    <w:name w:val="List Paragraph"/>
    <w:aliases w:val="النص"/>
    <w:basedOn w:val="Normal"/>
    <w:link w:val="ListParagraphChar"/>
    <w:uiPriority w:val="34"/>
    <w:qFormat/>
    <w:rsid w:val="004D7729"/>
    <w:pPr>
      <w:bidi w:val="0"/>
      <w:ind w:left="720"/>
      <w:contextualSpacing/>
    </w:pPr>
  </w:style>
  <w:style w:type="character" w:customStyle="1" w:styleId="1">
    <w:name w:val="إشارة لم يتم حلها1"/>
    <w:basedOn w:val="DefaultParagraphFont"/>
    <w:uiPriority w:val="99"/>
    <w:semiHidden/>
    <w:unhideWhenUsed/>
    <w:rsid w:val="00725288"/>
    <w:rPr>
      <w:color w:val="605E5C"/>
      <w:shd w:val="clear" w:color="auto" w:fill="E1DFDD"/>
    </w:rPr>
  </w:style>
  <w:style w:type="character" w:customStyle="1" w:styleId="ListParagraphChar">
    <w:name w:val="List Paragraph Char"/>
    <w:aliases w:val="النص Char"/>
    <w:link w:val="ListParagraph"/>
    <w:uiPriority w:val="34"/>
    <w:rsid w:val="009C77FA"/>
  </w:style>
  <w:style w:type="table" w:styleId="TableGrid">
    <w:name w:val="Table Grid"/>
    <w:basedOn w:val="TableNormal"/>
    <w:uiPriority w:val="59"/>
    <w:rsid w:val="000B68DA"/>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B68D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5Char">
    <w:name w:val="Heading 5 Char"/>
    <w:basedOn w:val="DefaultParagraphFont"/>
    <w:link w:val="Heading5"/>
    <w:uiPriority w:val="9"/>
    <w:semiHidden/>
    <w:rsid w:val="00A145D5"/>
    <w:rPr>
      <w:rFonts w:asciiTheme="majorHAnsi" w:eastAsiaTheme="majorEastAsia" w:hAnsiTheme="majorHAnsi" w:cstheme="majorBidi"/>
      <w:color w:val="2F5496" w:themeColor="accent1" w:themeShade="BF"/>
    </w:rPr>
  </w:style>
  <w:style w:type="character" w:customStyle="1" w:styleId="Heading3Char">
    <w:name w:val="Heading 3 Char"/>
    <w:basedOn w:val="DefaultParagraphFont"/>
    <w:link w:val="Heading3"/>
    <w:uiPriority w:val="9"/>
    <w:semiHidden/>
    <w:rsid w:val="004F00E3"/>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2C2A1E"/>
    <w:rPr>
      <w:i/>
      <w:iCs/>
    </w:rPr>
  </w:style>
  <w:style w:type="table" w:customStyle="1" w:styleId="GridTable2-Accent11">
    <w:name w:val="Grid Table 2 - Accent 11"/>
    <w:basedOn w:val="TableNormal"/>
    <w:uiPriority w:val="47"/>
    <w:rsid w:val="0037462B"/>
    <w:pPr>
      <w:spacing w:after="0" w:line="240" w:lineRule="auto"/>
    </w:pPr>
    <w:rPr>
      <w:rFonts w:ascii="Calibri" w:eastAsia="Calibri" w:hAnsi="Calibri" w:cs="Arial"/>
      <w:b/>
      <w:bCs/>
      <w:color w:val="000000"/>
      <w:sz w:val="20"/>
      <w:szCs w:val="20"/>
      <w:lang w:val="en-GB" w:eastAsia="en-GB"/>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BalloonText">
    <w:name w:val="Balloon Text"/>
    <w:basedOn w:val="Normal"/>
    <w:link w:val="BalloonTextChar"/>
    <w:uiPriority w:val="99"/>
    <w:semiHidden/>
    <w:unhideWhenUsed/>
    <w:rsid w:val="001803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034A"/>
    <w:rPr>
      <w:rFonts w:ascii="Tahoma" w:hAnsi="Tahoma" w:cs="Tahoma"/>
      <w:sz w:val="16"/>
      <w:szCs w:val="16"/>
    </w:rPr>
  </w:style>
  <w:style w:type="table" w:customStyle="1" w:styleId="TableGrid111">
    <w:name w:val="Table Grid111"/>
    <w:basedOn w:val="TableNormal"/>
    <w:uiPriority w:val="59"/>
    <w:rsid w:val="00373592"/>
    <w:pPr>
      <w:spacing w:after="180" w:line="268" w:lineRule="auto"/>
    </w:pPr>
    <w:rPr>
      <w:rFonts w:ascii="Calibri" w:eastAsia="Calibri" w:hAnsi="Calibri" w:cs="Arial"/>
      <w:b/>
      <w:bCs/>
      <w:color w:val="000000"/>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unhideWhenUsed/>
    <w:rsid w:val="008B46B9"/>
    <w:pPr>
      <w:tabs>
        <w:tab w:val="right" w:leader="dot" w:pos="8777"/>
      </w:tabs>
      <w:spacing w:after="100"/>
    </w:pPr>
    <w:rPr>
      <w:rFonts w:ascii="Traditional Arabic" w:eastAsia="Calibri" w:hAnsi="Traditional Arabic" w:cs="Traditional Arabic"/>
      <w:noProof/>
      <w:sz w:val="32"/>
      <w:szCs w:val="32"/>
      <w:lang w:bidi="ar-EG"/>
    </w:rPr>
  </w:style>
  <w:style w:type="paragraph" w:styleId="TOC2">
    <w:name w:val="toc 2"/>
    <w:basedOn w:val="Normal"/>
    <w:next w:val="Normal"/>
    <w:autoRedefine/>
    <w:uiPriority w:val="39"/>
    <w:unhideWhenUsed/>
    <w:rsid w:val="008B46B9"/>
    <w:pPr>
      <w:tabs>
        <w:tab w:val="right" w:leader="dot" w:pos="8777"/>
      </w:tabs>
      <w:spacing w:after="100"/>
      <w:ind w:left="220"/>
    </w:pPr>
    <w:rPr>
      <w:rFonts w:ascii="Traditional Arabic" w:hAnsi="Traditional Arabic" w:cs="Traditional Arabic"/>
      <w:noProof/>
      <w:sz w:val="32"/>
      <w:szCs w:val="32"/>
    </w:rPr>
  </w:style>
  <w:style w:type="paragraph" w:styleId="TOC3">
    <w:name w:val="toc 3"/>
    <w:basedOn w:val="Normal"/>
    <w:next w:val="Normal"/>
    <w:autoRedefine/>
    <w:uiPriority w:val="39"/>
    <w:unhideWhenUsed/>
    <w:rsid w:val="008B46B9"/>
    <w:pPr>
      <w:tabs>
        <w:tab w:val="right" w:leader="dot" w:pos="8777"/>
      </w:tabs>
      <w:spacing w:after="100"/>
      <w:ind w:left="440"/>
    </w:pPr>
    <w:rPr>
      <w:rFonts w:ascii="Traditional Arabic" w:eastAsia="Calibri" w:hAnsi="Traditional Arabic" w:cs="Traditional Arabic"/>
      <w:noProof/>
      <w:sz w:val="32"/>
      <w:szCs w:val="32"/>
    </w:rPr>
  </w:style>
  <w:style w:type="numbering" w:customStyle="1" w:styleId="NoList1">
    <w:name w:val="No List1"/>
    <w:next w:val="NoList"/>
    <w:uiPriority w:val="99"/>
    <w:semiHidden/>
    <w:unhideWhenUsed/>
    <w:rsid w:val="00FB1061"/>
  </w:style>
  <w:style w:type="character" w:customStyle="1" w:styleId="FollowedHyperlink1">
    <w:name w:val="FollowedHyperlink1"/>
    <w:basedOn w:val="DefaultParagraphFont"/>
    <w:uiPriority w:val="99"/>
    <w:semiHidden/>
    <w:unhideWhenUsed/>
    <w:rsid w:val="00FB1061"/>
    <w:rPr>
      <w:color w:val="954F72"/>
      <w:u w:val="single"/>
    </w:rPr>
  </w:style>
  <w:style w:type="table" w:customStyle="1" w:styleId="TableGrid1">
    <w:name w:val="Table Grid1"/>
    <w:basedOn w:val="TableNormal"/>
    <w:next w:val="TableGrid"/>
    <w:uiPriority w:val="59"/>
    <w:rsid w:val="00FB1061"/>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2-Accent111">
    <w:name w:val="Grid Table 2 - Accent 111"/>
    <w:basedOn w:val="TableNormal"/>
    <w:uiPriority w:val="47"/>
    <w:rsid w:val="00FB1061"/>
    <w:pPr>
      <w:spacing w:after="0" w:line="240" w:lineRule="auto"/>
    </w:pPr>
    <w:rPr>
      <w:rFonts w:ascii="Calibri" w:eastAsia="Calibri" w:hAnsi="Calibri" w:cs="Arial"/>
      <w:b/>
      <w:bCs/>
      <w:color w:val="000000"/>
      <w:sz w:val="20"/>
      <w:szCs w:val="20"/>
      <w:lang w:val="en-GB" w:eastAsia="en-GB"/>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Grid1111">
    <w:name w:val="Table Grid1111"/>
    <w:basedOn w:val="TableNormal"/>
    <w:uiPriority w:val="59"/>
    <w:rsid w:val="00FB1061"/>
    <w:pPr>
      <w:spacing w:after="180" w:line="266" w:lineRule="auto"/>
    </w:pPr>
    <w:rPr>
      <w:rFonts w:ascii="Calibri" w:eastAsia="Calibri" w:hAnsi="Calibri" w:cs="Arial"/>
      <w:b/>
      <w:bCs/>
      <w:color w:val="000000"/>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FB1061"/>
    <w:rPr>
      <w:color w:val="954F72" w:themeColor="followedHyperlink"/>
      <w:u w:val="single"/>
    </w:rPr>
  </w:style>
  <w:style w:type="character" w:styleId="Strong">
    <w:name w:val="Strong"/>
    <w:basedOn w:val="DefaultParagraphFont"/>
    <w:uiPriority w:val="22"/>
    <w:qFormat/>
    <w:rsid w:val="002E636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1ED5"/>
    <w:pPr>
      <w:bidi/>
    </w:pPr>
  </w:style>
  <w:style w:type="paragraph" w:styleId="Heading3">
    <w:name w:val="heading 3"/>
    <w:basedOn w:val="Normal"/>
    <w:next w:val="Normal"/>
    <w:link w:val="Heading3Char"/>
    <w:uiPriority w:val="9"/>
    <w:semiHidden/>
    <w:unhideWhenUsed/>
    <w:qFormat/>
    <w:rsid w:val="004F00E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A145D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4D7729"/>
    <w:rPr>
      <w:color w:val="0563C1" w:themeColor="hyperlink"/>
      <w:u w:val="single"/>
    </w:rPr>
  </w:style>
  <w:style w:type="paragraph" w:styleId="ListParagraph">
    <w:name w:val="List Paragraph"/>
    <w:aliases w:val="النص"/>
    <w:basedOn w:val="Normal"/>
    <w:link w:val="ListParagraphChar"/>
    <w:uiPriority w:val="34"/>
    <w:qFormat/>
    <w:rsid w:val="004D7729"/>
    <w:pPr>
      <w:bidi w:val="0"/>
      <w:ind w:left="720"/>
      <w:contextualSpacing/>
    </w:pPr>
  </w:style>
  <w:style w:type="character" w:customStyle="1" w:styleId="1">
    <w:name w:val="إشارة لم يتم حلها1"/>
    <w:basedOn w:val="DefaultParagraphFont"/>
    <w:uiPriority w:val="99"/>
    <w:semiHidden/>
    <w:unhideWhenUsed/>
    <w:rsid w:val="00725288"/>
    <w:rPr>
      <w:color w:val="605E5C"/>
      <w:shd w:val="clear" w:color="auto" w:fill="E1DFDD"/>
    </w:rPr>
  </w:style>
  <w:style w:type="character" w:customStyle="1" w:styleId="ListParagraphChar">
    <w:name w:val="List Paragraph Char"/>
    <w:aliases w:val="النص Char"/>
    <w:link w:val="ListParagraph"/>
    <w:uiPriority w:val="34"/>
    <w:rsid w:val="009C77FA"/>
  </w:style>
  <w:style w:type="table" w:styleId="TableGrid">
    <w:name w:val="Table Grid"/>
    <w:basedOn w:val="TableNormal"/>
    <w:uiPriority w:val="59"/>
    <w:rsid w:val="000B68DA"/>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B68D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5Char">
    <w:name w:val="Heading 5 Char"/>
    <w:basedOn w:val="DefaultParagraphFont"/>
    <w:link w:val="Heading5"/>
    <w:uiPriority w:val="9"/>
    <w:semiHidden/>
    <w:rsid w:val="00A145D5"/>
    <w:rPr>
      <w:rFonts w:asciiTheme="majorHAnsi" w:eastAsiaTheme="majorEastAsia" w:hAnsiTheme="majorHAnsi" w:cstheme="majorBidi"/>
      <w:color w:val="2F5496" w:themeColor="accent1" w:themeShade="BF"/>
    </w:rPr>
  </w:style>
  <w:style w:type="character" w:customStyle="1" w:styleId="Heading3Char">
    <w:name w:val="Heading 3 Char"/>
    <w:basedOn w:val="DefaultParagraphFont"/>
    <w:link w:val="Heading3"/>
    <w:uiPriority w:val="9"/>
    <w:semiHidden/>
    <w:rsid w:val="004F00E3"/>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2C2A1E"/>
    <w:rPr>
      <w:i/>
      <w:iCs/>
    </w:rPr>
  </w:style>
  <w:style w:type="table" w:customStyle="1" w:styleId="GridTable2-Accent11">
    <w:name w:val="Grid Table 2 - Accent 11"/>
    <w:basedOn w:val="TableNormal"/>
    <w:uiPriority w:val="47"/>
    <w:rsid w:val="0037462B"/>
    <w:pPr>
      <w:spacing w:after="0" w:line="240" w:lineRule="auto"/>
    </w:pPr>
    <w:rPr>
      <w:rFonts w:ascii="Calibri" w:eastAsia="Calibri" w:hAnsi="Calibri" w:cs="Arial"/>
      <w:b/>
      <w:bCs/>
      <w:color w:val="000000"/>
      <w:sz w:val="20"/>
      <w:szCs w:val="20"/>
      <w:lang w:val="en-GB" w:eastAsia="en-GB"/>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BalloonText">
    <w:name w:val="Balloon Text"/>
    <w:basedOn w:val="Normal"/>
    <w:link w:val="BalloonTextChar"/>
    <w:uiPriority w:val="99"/>
    <w:semiHidden/>
    <w:unhideWhenUsed/>
    <w:rsid w:val="001803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034A"/>
    <w:rPr>
      <w:rFonts w:ascii="Tahoma" w:hAnsi="Tahoma" w:cs="Tahoma"/>
      <w:sz w:val="16"/>
      <w:szCs w:val="16"/>
    </w:rPr>
  </w:style>
  <w:style w:type="table" w:customStyle="1" w:styleId="TableGrid111">
    <w:name w:val="Table Grid111"/>
    <w:basedOn w:val="TableNormal"/>
    <w:uiPriority w:val="59"/>
    <w:rsid w:val="00373592"/>
    <w:pPr>
      <w:spacing w:after="180" w:line="268" w:lineRule="auto"/>
    </w:pPr>
    <w:rPr>
      <w:rFonts w:ascii="Calibri" w:eastAsia="Calibri" w:hAnsi="Calibri" w:cs="Arial"/>
      <w:b/>
      <w:bCs/>
      <w:color w:val="000000"/>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unhideWhenUsed/>
    <w:rsid w:val="008B46B9"/>
    <w:pPr>
      <w:tabs>
        <w:tab w:val="right" w:leader="dot" w:pos="8777"/>
      </w:tabs>
      <w:spacing w:after="100"/>
    </w:pPr>
    <w:rPr>
      <w:rFonts w:ascii="Traditional Arabic" w:eastAsia="Calibri" w:hAnsi="Traditional Arabic" w:cs="Traditional Arabic"/>
      <w:noProof/>
      <w:sz w:val="32"/>
      <w:szCs w:val="32"/>
      <w:lang w:bidi="ar-EG"/>
    </w:rPr>
  </w:style>
  <w:style w:type="paragraph" w:styleId="TOC2">
    <w:name w:val="toc 2"/>
    <w:basedOn w:val="Normal"/>
    <w:next w:val="Normal"/>
    <w:autoRedefine/>
    <w:uiPriority w:val="39"/>
    <w:unhideWhenUsed/>
    <w:rsid w:val="008B46B9"/>
    <w:pPr>
      <w:tabs>
        <w:tab w:val="right" w:leader="dot" w:pos="8777"/>
      </w:tabs>
      <w:spacing w:after="100"/>
      <w:ind w:left="220"/>
    </w:pPr>
    <w:rPr>
      <w:rFonts w:ascii="Traditional Arabic" w:hAnsi="Traditional Arabic" w:cs="Traditional Arabic"/>
      <w:noProof/>
      <w:sz w:val="32"/>
      <w:szCs w:val="32"/>
    </w:rPr>
  </w:style>
  <w:style w:type="paragraph" w:styleId="TOC3">
    <w:name w:val="toc 3"/>
    <w:basedOn w:val="Normal"/>
    <w:next w:val="Normal"/>
    <w:autoRedefine/>
    <w:uiPriority w:val="39"/>
    <w:unhideWhenUsed/>
    <w:rsid w:val="008B46B9"/>
    <w:pPr>
      <w:tabs>
        <w:tab w:val="right" w:leader="dot" w:pos="8777"/>
      </w:tabs>
      <w:spacing w:after="100"/>
      <w:ind w:left="440"/>
    </w:pPr>
    <w:rPr>
      <w:rFonts w:ascii="Traditional Arabic" w:eastAsia="Calibri" w:hAnsi="Traditional Arabic" w:cs="Traditional Arabic"/>
      <w:noProof/>
      <w:sz w:val="32"/>
      <w:szCs w:val="32"/>
    </w:rPr>
  </w:style>
  <w:style w:type="numbering" w:customStyle="1" w:styleId="NoList1">
    <w:name w:val="No List1"/>
    <w:next w:val="NoList"/>
    <w:uiPriority w:val="99"/>
    <w:semiHidden/>
    <w:unhideWhenUsed/>
    <w:rsid w:val="00FB1061"/>
  </w:style>
  <w:style w:type="character" w:customStyle="1" w:styleId="FollowedHyperlink1">
    <w:name w:val="FollowedHyperlink1"/>
    <w:basedOn w:val="DefaultParagraphFont"/>
    <w:uiPriority w:val="99"/>
    <w:semiHidden/>
    <w:unhideWhenUsed/>
    <w:rsid w:val="00FB1061"/>
    <w:rPr>
      <w:color w:val="954F72"/>
      <w:u w:val="single"/>
    </w:rPr>
  </w:style>
  <w:style w:type="table" w:customStyle="1" w:styleId="TableGrid1">
    <w:name w:val="Table Grid1"/>
    <w:basedOn w:val="TableNormal"/>
    <w:next w:val="TableGrid"/>
    <w:uiPriority w:val="59"/>
    <w:rsid w:val="00FB1061"/>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2-Accent111">
    <w:name w:val="Grid Table 2 - Accent 111"/>
    <w:basedOn w:val="TableNormal"/>
    <w:uiPriority w:val="47"/>
    <w:rsid w:val="00FB1061"/>
    <w:pPr>
      <w:spacing w:after="0" w:line="240" w:lineRule="auto"/>
    </w:pPr>
    <w:rPr>
      <w:rFonts w:ascii="Calibri" w:eastAsia="Calibri" w:hAnsi="Calibri" w:cs="Arial"/>
      <w:b/>
      <w:bCs/>
      <w:color w:val="000000"/>
      <w:sz w:val="20"/>
      <w:szCs w:val="20"/>
      <w:lang w:val="en-GB" w:eastAsia="en-GB"/>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Grid1111">
    <w:name w:val="Table Grid1111"/>
    <w:basedOn w:val="TableNormal"/>
    <w:uiPriority w:val="59"/>
    <w:rsid w:val="00FB1061"/>
    <w:pPr>
      <w:spacing w:after="180" w:line="266" w:lineRule="auto"/>
    </w:pPr>
    <w:rPr>
      <w:rFonts w:ascii="Calibri" w:eastAsia="Calibri" w:hAnsi="Calibri" w:cs="Arial"/>
      <w:b/>
      <w:bCs/>
      <w:color w:val="000000"/>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FB1061"/>
    <w:rPr>
      <w:color w:val="954F72" w:themeColor="followedHyperlink"/>
      <w:u w:val="single"/>
    </w:rPr>
  </w:style>
  <w:style w:type="character" w:styleId="Strong">
    <w:name w:val="Strong"/>
    <w:basedOn w:val="DefaultParagraphFont"/>
    <w:uiPriority w:val="22"/>
    <w:qFormat/>
    <w:rsid w:val="002E63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54856">
      <w:bodyDiv w:val="1"/>
      <w:marLeft w:val="0"/>
      <w:marRight w:val="0"/>
      <w:marTop w:val="0"/>
      <w:marBottom w:val="0"/>
      <w:divBdr>
        <w:top w:val="none" w:sz="0" w:space="0" w:color="auto"/>
        <w:left w:val="none" w:sz="0" w:space="0" w:color="auto"/>
        <w:bottom w:val="none" w:sz="0" w:space="0" w:color="auto"/>
        <w:right w:val="none" w:sz="0" w:space="0" w:color="auto"/>
      </w:divBdr>
    </w:div>
    <w:div w:id="65959731">
      <w:bodyDiv w:val="1"/>
      <w:marLeft w:val="0"/>
      <w:marRight w:val="0"/>
      <w:marTop w:val="0"/>
      <w:marBottom w:val="0"/>
      <w:divBdr>
        <w:top w:val="none" w:sz="0" w:space="0" w:color="auto"/>
        <w:left w:val="none" w:sz="0" w:space="0" w:color="auto"/>
        <w:bottom w:val="none" w:sz="0" w:space="0" w:color="auto"/>
        <w:right w:val="none" w:sz="0" w:space="0" w:color="auto"/>
      </w:divBdr>
      <w:divsChild>
        <w:div w:id="210773985">
          <w:marLeft w:val="0"/>
          <w:marRight w:val="0"/>
          <w:marTop w:val="0"/>
          <w:marBottom w:val="0"/>
          <w:divBdr>
            <w:top w:val="none" w:sz="0" w:space="0" w:color="auto"/>
            <w:left w:val="none" w:sz="0" w:space="0" w:color="auto"/>
            <w:bottom w:val="none" w:sz="0" w:space="0" w:color="auto"/>
            <w:right w:val="none" w:sz="0" w:space="0" w:color="auto"/>
          </w:divBdr>
        </w:div>
      </w:divsChild>
    </w:div>
    <w:div w:id="95104841">
      <w:bodyDiv w:val="1"/>
      <w:marLeft w:val="0"/>
      <w:marRight w:val="0"/>
      <w:marTop w:val="0"/>
      <w:marBottom w:val="0"/>
      <w:divBdr>
        <w:top w:val="none" w:sz="0" w:space="0" w:color="auto"/>
        <w:left w:val="none" w:sz="0" w:space="0" w:color="auto"/>
        <w:bottom w:val="none" w:sz="0" w:space="0" w:color="auto"/>
        <w:right w:val="none" w:sz="0" w:space="0" w:color="auto"/>
      </w:divBdr>
    </w:div>
    <w:div w:id="108476855">
      <w:bodyDiv w:val="1"/>
      <w:marLeft w:val="0"/>
      <w:marRight w:val="0"/>
      <w:marTop w:val="0"/>
      <w:marBottom w:val="0"/>
      <w:divBdr>
        <w:top w:val="none" w:sz="0" w:space="0" w:color="auto"/>
        <w:left w:val="none" w:sz="0" w:space="0" w:color="auto"/>
        <w:bottom w:val="none" w:sz="0" w:space="0" w:color="auto"/>
        <w:right w:val="none" w:sz="0" w:space="0" w:color="auto"/>
      </w:divBdr>
    </w:div>
    <w:div w:id="205528130">
      <w:bodyDiv w:val="1"/>
      <w:marLeft w:val="0"/>
      <w:marRight w:val="0"/>
      <w:marTop w:val="0"/>
      <w:marBottom w:val="0"/>
      <w:divBdr>
        <w:top w:val="none" w:sz="0" w:space="0" w:color="auto"/>
        <w:left w:val="none" w:sz="0" w:space="0" w:color="auto"/>
        <w:bottom w:val="none" w:sz="0" w:space="0" w:color="auto"/>
        <w:right w:val="none" w:sz="0" w:space="0" w:color="auto"/>
      </w:divBdr>
    </w:div>
    <w:div w:id="213082243">
      <w:bodyDiv w:val="1"/>
      <w:marLeft w:val="0"/>
      <w:marRight w:val="0"/>
      <w:marTop w:val="0"/>
      <w:marBottom w:val="0"/>
      <w:divBdr>
        <w:top w:val="none" w:sz="0" w:space="0" w:color="auto"/>
        <w:left w:val="none" w:sz="0" w:space="0" w:color="auto"/>
        <w:bottom w:val="none" w:sz="0" w:space="0" w:color="auto"/>
        <w:right w:val="none" w:sz="0" w:space="0" w:color="auto"/>
      </w:divBdr>
    </w:div>
    <w:div w:id="225073141">
      <w:bodyDiv w:val="1"/>
      <w:marLeft w:val="0"/>
      <w:marRight w:val="0"/>
      <w:marTop w:val="0"/>
      <w:marBottom w:val="0"/>
      <w:divBdr>
        <w:top w:val="none" w:sz="0" w:space="0" w:color="auto"/>
        <w:left w:val="none" w:sz="0" w:space="0" w:color="auto"/>
        <w:bottom w:val="none" w:sz="0" w:space="0" w:color="auto"/>
        <w:right w:val="none" w:sz="0" w:space="0" w:color="auto"/>
      </w:divBdr>
      <w:divsChild>
        <w:div w:id="1537694173">
          <w:marLeft w:val="0"/>
          <w:marRight w:val="0"/>
          <w:marTop w:val="0"/>
          <w:marBottom w:val="0"/>
          <w:divBdr>
            <w:top w:val="none" w:sz="0" w:space="0" w:color="auto"/>
            <w:left w:val="none" w:sz="0" w:space="0" w:color="auto"/>
            <w:bottom w:val="none" w:sz="0" w:space="0" w:color="auto"/>
            <w:right w:val="none" w:sz="0" w:space="0" w:color="auto"/>
          </w:divBdr>
        </w:div>
      </w:divsChild>
    </w:div>
    <w:div w:id="265120360">
      <w:bodyDiv w:val="1"/>
      <w:marLeft w:val="0"/>
      <w:marRight w:val="0"/>
      <w:marTop w:val="0"/>
      <w:marBottom w:val="0"/>
      <w:divBdr>
        <w:top w:val="none" w:sz="0" w:space="0" w:color="auto"/>
        <w:left w:val="none" w:sz="0" w:space="0" w:color="auto"/>
        <w:bottom w:val="none" w:sz="0" w:space="0" w:color="auto"/>
        <w:right w:val="none" w:sz="0" w:space="0" w:color="auto"/>
      </w:divBdr>
    </w:div>
    <w:div w:id="272395856">
      <w:bodyDiv w:val="1"/>
      <w:marLeft w:val="0"/>
      <w:marRight w:val="0"/>
      <w:marTop w:val="0"/>
      <w:marBottom w:val="0"/>
      <w:divBdr>
        <w:top w:val="none" w:sz="0" w:space="0" w:color="auto"/>
        <w:left w:val="none" w:sz="0" w:space="0" w:color="auto"/>
        <w:bottom w:val="none" w:sz="0" w:space="0" w:color="auto"/>
        <w:right w:val="none" w:sz="0" w:space="0" w:color="auto"/>
      </w:divBdr>
    </w:div>
    <w:div w:id="347144784">
      <w:bodyDiv w:val="1"/>
      <w:marLeft w:val="0"/>
      <w:marRight w:val="0"/>
      <w:marTop w:val="0"/>
      <w:marBottom w:val="0"/>
      <w:divBdr>
        <w:top w:val="none" w:sz="0" w:space="0" w:color="auto"/>
        <w:left w:val="none" w:sz="0" w:space="0" w:color="auto"/>
        <w:bottom w:val="none" w:sz="0" w:space="0" w:color="auto"/>
        <w:right w:val="none" w:sz="0" w:space="0" w:color="auto"/>
      </w:divBdr>
      <w:divsChild>
        <w:div w:id="299582456">
          <w:marLeft w:val="0"/>
          <w:marRight w:val="0"/>
          <w:marTop w:val="0"/>
          <w:marBottom w:val="0"/>
          <w:divBdr>
            <w:top w:val="none" w:sz="0" w:space="0" w:color="auto"/>
            <w:left w:val="none" w:sz="0" w:space="0" w:color="auto"/>
            <w:bottom w:val="none" w:sz="0" w:space="0" w:color="auto"/>
            <w:right w:val="none" w:sz="0" w:space="0" w:color="auto"/>
          </w:divBdr>
          <w:divsChild>
            <w:div w:id="33858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174643">
      <w:bodyDiv w:val="1"/>
      <w:marLeft w:val="0"/>
      <w:marRight w:val="0"/>
      <w:marTop w:val="0"/>
      <w:marBottom w:val="0"/>
      <w:divBdr>
        <w:top w:val="none" w:sz="0" w:space="0" w:color="auto"/>
        <w:left w:val="none" w:sz="0" w:space="0" w:color="auto"/>
        <w:bottom w:val="none" w:sz="0" w:space="0" w:color="auto"/>
        <w:right w:val="none" w:sz="0" w:space="0" w:color="auto"/>
      </w:divBdr>
    </w:div>
    <w:div w:id="357701161">
      <w:bodyDiv w:val="1"/>
      <w:marLeft w:val="0"/>
      <w:marRight w:val="0"/>
      <w:marTop w:val="0"/>
      <w:marBottom w:val="0"/>
      <w:divBdr>
        <w:top w:val="none" w:sz="0" w:space="0" w:color="auto"/>
        <w:left w:val="none" w:sz="0" w:space="0" w:color="auto"/>
        <w:bottom w:val="none" w:sz="0" w:space="0" w:color="auto"/>
        <w:right w:val="none" w:sz="0" w:space="0" w:color="auto"/>
      </w:divBdr>
      <w:divsChild>
        <w:div w:id="488600154">
          <w:marLeft w:val="0"/>
          <w:marRight w:val="0"/>
          <w:marTop w:val="0"/>
          <w:marBottom w:val="0"/>
          <w:divBdr>
            <w:top w:val="none" w:sz="0" w:space="0" w:color="auto"/>
            <w:left w:val="none" w:sz="0" w:space="0" w:color="auto"/>
            <w:bottom w:val="none" w:sz="0" w:space="0" w:color="auto"/>
            <w:right w:val="none" w:sz="0" w:space="0" w:color="auto"/>
          </w:divBdr>
          <w:divsChild>
            <w:div w:id="664086618">
              <w:marLeft w:val="0"/>
              <w:marRight w:val="0"/>
              <w:marTop w:val="0"/>
              <w:marBottom w:val="0"/>
              <w:divBdr>
                <w:top w:val="none" w:sz="0" w:space="0" w:color="auto"/>
                <w:left w:val="none" w:sz="0" w:space="0" w:color="auto"/>
                <w:bottom w:val="none" w:sz="0" w:space="0" w:color="auto"/>
                <w:right w:val="none" w:sz="0" w:space="0" w:color="auto"/>
              </w:divBdr>
              <w:divsChild>
                <w:div w:id="714349381">
                  <w:marLeft w:val="0"/>
                  <w:marRight w:val="0"/>
                  <w:marTop w:val="0"/>
                  <w:marBottom w:val="0"/>
                  <w:divBdr>
                    <w:top w:val="none" w:sz="0" w:space="0" w:color="auto"/>
                    <w:left w:val="none" w:sz="0" w:space="0" w:color="auto"/>
                    <w:bottom w:val="none" w:sz="0" w:space="0" w:color="auto"/>
                    <w:right w:val="none" w:sz="0" w:space="0" w:color="auto"/>
                  </w:divBdr>
                  <w:divsChild>
                    <w:div w:id="34081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146341">
      <w:bodyDiv w:val="1"/>
      <w:marLeft w:val="0"/>
      <w:marRight w:val="0"/>
      <w:marTop w:val="0"/>
      <w:marBottom w:val="0"/>
      <w:divBdr>
        <w:top w:val="none" w:sz="0" w:space="0" w:color="auto"/>
        <w:left w:val="none" w:sz="0" w:space="0" w:color="auto"/>
        <w:bottom w:val="none" w:sz="0" w:space="0" w:color="auto"/>
        <w:right w:val="none" w:sz="0" w:space="0" w:color="auto"/>
      </w:divBdr>
    </w:div>
    <w:div w:id="395669268">
      <w:bodyDiv w:val="1"/>
      <w:marLeft w:val="0"/>
      <w:marRight w:val="0"/>
      <w:marTop w:val="0"/>
      <w:marBottom w:val="0"/>
      <w:divBdr>
        <w:top w:val="none" w:sz="0" w:space="0" w:color="auto"/>
        <w:left w:val="none" w:sz="0" w:space="0" w:color="auto"/>
        <w:bottom w:val="none" w:sz="0" w:space="0" w:color="auto"/>
        <w:right w:val="none" w:sz="0" w:space="0" w:color="auto"/>
      </w:divBdr>
    </w:div>
    <w:div w:id="429548381">
      <w:bodyDiv w:val="1"/>
      <w:marLeft w:val="0"/>
      <w:marRight w:val="0"/>
      <w:marTop w:val="0"/>
      <w:marBottom w:val="0"/>
      <w:divBdr>
        <w:top w:val="none" w:sz="0" w:space="0" w:color="auto"/>
        <w:left w:val="none" w:sz="0" w:space="0" w:color="auto"/>
        <w:bottom w:val="none" w:sz="0" w:space="0" w:color="auto"/>
        <w:right w:val="none" w:sz="0" w:space="0" w:color="auto"/>
      </w:divBdr>
    </w:div>
    <w:div w:id="438843751">
      <w:bodyDiv w:val="1"/>
      <w:marLeft w:val="0"/>
      <w:marRight w:val="0"/>
      <w:marTop w:val="0"/>
      <w:marBottom w:val="0"/>
      <w:divBdr>
        <w:top w:val="none" w:sz="0" w:space="0" w:color="auto"/>
        <w:left w:val="none" w:sz="0" w:space="0" w:color="auto"/>
        <w:bottom w:val="none" w:sz="0" w:space="0" w:color="auto"/>
        <w:right w:val="none" w:sz="0" w:space="0" w:color="auto"/>
      </w:divBdr>
    </w:div>
    <w:div w:id="454639361">
      <w:bodyDiv w:val="1"/>
      <w:marLeft w:val="0"/>
      <w:marRight w:val="0"/>
      <w:marTop w:val="0"/>
      <w:marBottom w:val="0"/>
      <w:divBdr>
        <w:top w:val="none" w:sz="0" w:space="0" w:color="auto"/>
        <w:left w:val="none" w:sz="0" w:space="0" w:color="auto"/>
        <w:bottom w:val="none" w:sz="0" w:space="0" w:color="auto"/>
        <w:right w:val="none" w:sz="0" w:space="0" w:color="auto"/>
      </w:divBdr>
      <w:divsChild>
        <w:div w:id="711809625">
          <w:marLeft w:val="0"/>
          <w:marRight w:val="0"/>
          <w:marTop w:val="0"/>
          <w:marBottom w:val="0"/>
          <w:divBdr>
            <w:top w:val="none" w:sz="0" w:space="0" w:color="auto"/>
            <w:left w:val="none" w:sz="0" w:space="0" w:color="auto"/>
            <w:bottom w:val="none" w:sz="0" w:space="0" w:color="auto"/>
            <w:right w:val="none" w:sz="0" w:space="0" w:color="auto"/>
          </w:divBdr>
        </w:div>
      </w:divsChild>
    </w:div>
    <w:div w:id="500588164">
      <w:bodyDiv w:val="1"/>
      <w:marLeft w:val="0"/>
      <w:marRight w:val="0"/>
      <w:marTop w:val="0"/>
      <w:marBottom w:val="0"/>
      <w:divBdr>
        <w:top w:val="none" w:sz="0" w:space="0" w:color="auto"/>
        <w:left w:val="none" w:sz="0" w:space="0" w:color="auto"/>
        <w:bottom w:val="none" w:sz="0" w:space="0" w:color="auto"/>
        <w:right w:val="none" w:sz="0" w:space="0" w:color="auto"/>
      </w:divBdr>
      <w:divsChild>
        <w:div w:id="700981578">
          <w:marLeft w:val="0"/>
          <w:marRight w:val="0"/>
          <w:marTop w:val="0"/>
          <w:marBottom w:val="0"/>
          <w:divBdr>
            <w:top w:val="none" w:sz="0" w:space="0" w:color="auto"/>
            <w:left w:val="none" w:sz="0" w:space="0" w:color="auto"/>
            <w:bottom w:val="none" w:sz="0" w:space="0" w:color="auto"/>
            <w:right w:val="none" w:sz="0" w:space="0" w:color="auto"/>
          </w:divBdr>
        </w:div>
      </w:divsChild>
    </w:div>
    <w:div w:id="508569873">
      <w:bodyDiv w:val="1"/>
      <w:marLeft w:val="0"/>
      <w:marRight w:val="0"/>
      <w:marTop w:val="0"/>
      <w:marBottom w:val="0"/>
      <w:divBdr>
        <w:top w:val="none" w:sz="0" w:space="0" w:color="auto"/>
        <w:left w:val="none" w:sz="0" w:space="0" w:color="auto"/>
        <w:bottom w:val="none" w:sz="0" w:space="0" w:color="auto"/>
        <w:right w:val="none" w:sz="0" w:space="0" w:color="auto"/>
      </w:divBdr>
    </w:div>
    <w:div w:id="600650807">
      <w:bodyDiv w:val="1"/>
      <w:marLeft w:val="0"/>
      <w:marRight w:val="0"/>
      <w:marTop w:val="0"/>
      <w:marBottom w:val="0"/>
      <w:divBdr>
        <w:top w:val="none" w:sz="0" w:space="0" w:color="auto"/>
        <w:left w:val="none" w:sz="0" w:space="0" w:color="auto"/>
        <w:bottom w:val="none" w:sz="0" w:space="0" w:color="auto"/>
        <w:right w:val="none" w:sz="0" w:space="0" w:color="auto"/>
      </w:divBdr>
    </w:div>
    <w:div w:id="629748900">
      <w:bodyDiv w:val="1"/>
      <w:marLeft w:val="0"/>
      <w:marRight w:val="0"/>
      <w:marTop w:val="0"/>
      <w:marBottom w:val="0"/>
      <w:divBdr>
        <w:top w:val="none" w:sz="0" w:space="0" w:color="auto"/>
        <w:left w:val="none" w:sz="0" w:space="0" w:color="auto"/>
        <w:bottom w:val="none" w:sz="0" w:space="0" w:color="auto"/>
        <w:right w:val="none" w:sz="0" w:space="0" w:color="auto"/>
      </w:divBdr>
    </w:div>
    <w:div w:id="658729817">
      <w:bodyDiv w:val="1"/>
      <w:marLeft w:val="0"/>
      <w:marRight w:val="0"/>
      <w:marTop w:val="0"/>
      <w:marBottom w:val="0"/>
      <w:divBdr>
        <w:top w:val="none" w:sz="0" w:space="0" w:color="auto"/>
        <w:left w:val="none" w:sz="0" w:space="0" w:color="auto"/>
        <w:bottom w:val="none" w:sz="0" w:space="0" w:color="auto"/>
        <w:right w:val="none" w:sz="0" w:space="0" w:color="auto"/>
      </w:divBdr>
    </w:div>
    <w:div w:id="692650414">
      <w:bodyDiv w:val="1"/>
      <w:marLeft w:val="0"/>
      <w:marRight w:val="0"/>
      <w:marTop w:val="0"/>
      <w:marBottom w:val="0"/>
      <w:divBdr>
        <w:top w:val="none" w:sz="0" w:space="0" w:color="auto"/>
        <w:left w:val="none" w:sz="0" w:space="0" w:color="auto"/>
        <w:bottom w:val="none" w:sz="0" w:space="0" w:color="auto"/>
        <w:right w:val="none" w:sz="0" w:space="0" w:color="auto"/>
      </w:divBdr>
      <w:divsChild>
        <w:div w:id="344211648">
          <w:marLeft w:val="0"/>
          <w:marRight w:val="0"/>
          <w:marTop w:val="0"/>
          <w:marBottom w:val="0"/>
          <w:divBdr>
            <w:top w:val="none" w:sz="0" w:space="0" w:color="auto"/>
            <w:left w:val="none" w:sz="0" w:space="0" w:color="auto"/>
            <w:bottom w:val="none" w:sz="0" w:space="0" w:color="auto"/>
            <w:right w:val="none" w:sz="0" w:space="0" w:color="auto"/>
          </w:divBdr>
        </w:div>
      </w:divsChild>
    </w:div>
    <w:div w:id="714158507">
      <w:bodyDiv w:val="1"/>
      <w:marLeft w:val="0"/>
      <w:marRight w:val="0"/>
      <w:marTop w:val="0"/>
      <w:marBottom w:val="0"/>
      <w:divBdr>
        <w:top w:val="none" w:sz="0" w:space="0" w:color="auto"/>
        <w:left w:val="none" w:sz="0" w:space="0" w:color="auto"/>
        <w:bottom w:val="none" w:sz="0" w:space="0" w:color="auto"/>
        <w:right w:val="none" w:sz="0" w:space="0" w:color="auto"/>
      </w:divBdr>
    </w:div>
    <w:div w:id="739594011">
      <w:bodyDiv w:val="1"/>
      <w:marLeft w:val="0"/>
      <w:marRight w:val="0"/>
      <w:marTop w:val="0"/>
      <w:marBottom w:val="0"/>
      <w:divBdr>
        <w:top w:val="none" w:sz="0" w:space="0" w:color="auto"/>
        <w:left w:val="none" w:sz="0" w:space="0" w:color="auto"/>
        <w:bottom w:val="none" w:sz="0" w:space="0" w:color="auto"/>
        <w:right w:val="none" w:sz="0" w:space="0" w:color="auto"/>
      </w:divBdr>
    </w:div>
    <w:div w:id="796945714">
      <w:bodyDiv w:val="1"/>
      <w:marLeft w:val="0"/>
      <w:marRight w:val="0"/>
      <w:marTop w:val="0"/>
      <w:marBottom w:val="0"/>
      <w:divBdr>
        <w:top w:val="none" w:sz="0" w:space="0" w:color="auto"/>
        <w:left w:val="none" w:sz="0" w:space="0" w:color="auto"/>
        <w:bottom w:val="none" w:sz="0" w:space="0" w:color="auto"/>
        <w:right w:val="none" w:sz="0" w:space="0" w:color="auto"/>
      </w:divBdr>
    </w:div>
    <w:div w:id="800224263">
      <w:bodyDiv w:val="1"/>
      <w:marLeft w:val="0"/>
      <w:marRight w:val="0"/>
      <w:marTop w:val="0"/>
      <w:marBottom w:val="0"/>
      <w:divBdr>
        <w:top w:val="none" w:sz="0" w:space="0" w:color="auto"/>
        <w:left w:val="none" w:sz="0" w:space="0" w:color="auto"/>
        <w:bottom w:val="none" w:sz="0" w:space="0" w:color="auto"/>
        <w:right w:val="none" w:sz="0" w:space="0" w:color="auto"/>
      </w:divBdr>
    </w:div>
    <w:div w:id="818305998">
      <w:bodyDiv w:val="1"/>
      <w:marLeft w:val="0"/>
      <w:marRight w:val="0"/>
      <w:marTop w:val="0"/>
      <w:marBottom w:val="0"/>
      <w:divBdr>
        <w:top w:val="none" w:sz="0" w:space="0" w:color="auto"/>
        <w:left w:val="none" w:sz="0" w:space="0" w:color="auto"/>
        <w:bottom w:val="none" w:sz="0" w:space="0" w:color="auto"/>
        <w:right w:val="none" w:sz="0" w:space="0" w:color="auto"/>
      </w:divBdr>
    </w:div>
    <w:div w:id="819272763">
      <w:bodyDiv w:val="1"/>
      <w:marLeft w:val="0"/>
      <w:marRight w:val="0"/>
      <w:marTop w:val="0"/>
      <w:marBottom w:val="0"/>
      <w:divBdr>
        <w:top w:val="none" w:sz="0" w:space="0" w:color="auto"/>
        <w:left w:val="none" w:sz="0" w:space="0" w:color="auto"/>
        <w:bottom w:val="none" w:sz="0" w:space="0" w:color="auto"/>
        <w:right w:val="none" w:sz="0" w:space="0" w:color="auto"/>
      </w:divBdr>
      <w:divsChild>
        <w:div w:id="1273198481">
          <w:marLeft w:val="0"/>
          <w:marRight w:val="0"/>
          <w:marTop w:val="0"/>
          <w:marBottom w:val="0"/>
          <w:divBdr>
            <w:top w:val="none" w:sz="0" w:space="0" w:color="auto"/>
            <w:left w:val="none" w:sz="0" w:space="0" w:color="auto"/>
            <w:bottom w:val="none" w:sz="0" w:space="0" w:color="auto"/>
            <w:right w:val="none" w:sz="0" w:space="0" w:color="auto"/>
          </w:divBdr>
        </w:div>
      </w:divsChild>
    </w:div>
    <w:div w:id="870454392">
      <w:bodyDiv w:val="1"/>
      <w:marLeft w:val="0"/>
      <w:marRight w:val="0"/>
      <w:marTop w:val="0"/>
      <w:marBottom w:val="0"/>
      <w:divBdr>
        <w:top w:val="none" w:sz="0" w:space="0" w:color="auto"/>
        <w:left w:val="none" w:sz="0" w:space="0" w:color="auto"/>
        <w:bottom w:val="none" w:sz="0" w:space="0" w:color="auto"/>
        <w:right w:val="none" w:sz="0" w:space="0" w:color="auto"/>
      </w:divBdr>
    </w:div>
    <w:div w:id="925385367">
      <w:bodyDiv w:val="1"/>
      <w:marLeft w:val="0"/>
      <w:marRight w:val="0"/>
      <w:marTop w:val="0"/>
      <w:marBottom w:val="0"/>
      <w:divBdr>
        <w:top w:val="none" w:sz="0" w:space="0" w:color="auto"/>
        <w:left w:val="none" w:sz="0" w:space="0" w:color="auto"/>
        <w:bottom w:val="none" w:sz="0" w:space="0" w:color="auto"/>
        <w:right w:val="none" w:sz="0" w:space="0" w:color="auto"/>
      </w:divBdr>
      <w:divsChild>
        <w:div w:id="1434862138">
          <w:marLeft w:val="0"/>
          <w:marRight w:val="0"/>
          <w:marTop w:val="0"/>
          <w:marBottom w:val="0"/>
          <w:divBdr>
            <w:top w:val="none" w:sz="0" w:space="0" w:color="auto"/>
            <w:left w:val="none" w:sz="0" w:space="0" w:color="auto"/>
            <w:bottom w:val="none" w:sz="0" w:space="0" w:color="auto"/>
            <w:right w:val="none" w:sz="0" w:space="0" w:color="auto"/>
          </w:divBdr>
          <w:divsChild>
            <w:div w:id="50000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197264">
      <w:bodyDiv w:val="1"/>
      <w:marLeft w:val="0"/>
      <w:marRight w:val="0"/>
      <w:marTop w:val="0"/>
      <w:marBottom w:val="0"/>
      <w:divBdr>
        <w:top w:val="none" w:sz="0" w:space="0" w:color="auto"/>
        <w:left w:val="none" w:sz="0" w:space="0" w:color="auto"/>
        <w:bottom w:val="none" w:sz="0" w:space="0" w:color="auto"/>
        <w:right w:val="none" w:sz="0" w:space="0" w:color="auto"/>
      </w:divBdr>
      <w:divsChild>
        <w:div w:id="598564732">
          <w:marLeft w:val="0"/>
          <w:marRight w:val="0"/>
          <w:marTop w:val="0"/>
          <w:marBottom w:val="0"/>
          <w:divBdr>
            <w:top w:val="none" w:sz="0" w:space="0" w:color="auto"/>
            <w:left w:val="none" w:sz="0" w:space="0" w:color="auto"/>
            <w:bottom w:val="none" w:sz="0" w:space="0" w:color="auto"/>
            <w:right w:val="none" w:sz="0" w:space="0" w:color="auto"/>
          </w:divBdr>
        </w:div>
      </w:divsChild>
    </w:div>
    <w:div w:id="1090807539">
      <w:bodyDiv w:val="1"/>
      <w:marLeft w:val="0"/>
      <w:marRight w:val="0"/>
      <w:marTop w:val="0"/>
      <w:marBottom w:val="0"/>
      <w:divBdr>
        <w:top w:val="none" w:sz="0" w:space="0" w:color="auto"/>
        <w:left w:val="none" w:sz="0" w:space="0" w:color="auto"/>
        <w:bottom w:val="none" w:sz="0" w:space="0" w:color="auto"/>
        <w:right w:val="none" w:sz="0" w:space="0" w:color="auto"/>
      </w:divBdr>
    </w:div>
    <w:div w:id="1094982096">
      <w:bodyDiv w:val="1"/>
      <w:marLeft w:val="0"/>
      <w:marRight w:val="0"/>
      <w:marTop w:val="0"/>
      <w:marBottom w:val="0"/>
      <w:divBdr>
        <w:top w:val="none" w:sz="0" w:space="0" w:color="auto"/>
        <w:left w:val="none" w:sz="0" w:space="0" w:color="auto"/>
        <w:bottom w:val="none" w:sz="0" w:space="0" w:color="auto"/>
        <w:right w:val="none" w:sz="0" w:space="0" w:color="auto"/>
      </w:divBdr>
    </w:div>
    <w:div w:id="1101560657">
      <w:bodyDiv w:val="1"/>
      <w:marLeft w:val="0"/>
      <w:marRight w:val="0"/>
      <w:marTop w:val="0"/>
      <w:marBottom w:val="0"/>
      <w:divBdr>
        <w:top w:val="none" w:sz="0" w:space="0" w:color="auto"/>
        <w:left w:val="none" w:sz="0" w:space="0" w:color="auto"/>
        <w:bottom w:val="none" w:sz="0" w:space="0" w:color="auto"/>
        <w:right w:val="none" w:sz="0" w:space="0" w:color="auto"/>
      </w:divBdr>
      <w:divsChild>
        <w:div w:id="1426070144">
          <w:marLeft w:val="0"/>
          <w:marRight w:val="0"/>
          <w:marTop w:val="0"/>
          <w:marBottom w:val="0"/>
          <w:divBdr>
            <w:top w:val="none" w:sz="0" w:space="0" w:color="auto"/>
            <w:left w:val="none" w:sz="0" w:space="0" w:color="auto"/>
            <w:bottom w:val="none" w:sz="0" w:space="0" w:color="auto"/>
            <w:right w:val="none" w:sz="0" w:space="0" w:color="auto"/>
          </w:divBdr>
        </w:div>
      </w:divsChild>
    </w:div>
    <w:div w:id="1139422200">
      <w:bodyDiv w:val="1"/>
      <w:marLeft w:val="0"/>
      <w:marRight w:val="0"/>
      <w:marTop w:val="0"/>
      <w:marBottom w:val="0"/>
      <w:divBdr>
        <w:top w:val="none" w:sz="0" w:space="0" w:color="auto"/>
        <w:left w:val="none" w:sz="0" w:space="0" w:color="auto"/>
        <w:bottom w:val="none" w:sz="0" w:space="0" w:color="auto"/>
        <w:right w:val="none" w:sz="0" w:space="0" w:color="auto"/>
      </w:divBdr>
      <w:divsChild>
        <w:div w:id="2139564594">
          <w:marLeft w:val="0"/>
          <w:marRight w:val="0"/>
          <w:marTop w:val="0"/>
          <w:marBottom w:val="0"/>
          <w:divBdr>
            <w:top w:val="none" w:sz="0" w:space="0" w:color="auto"/>
            <w:left w:val="none" w:sz="0" w:space="0" w:color="auto"/>
            <w:bottom w:val="none" w:sz="0" w:space="0" w:color="auto"/>
            <w:right w:val="none" w:sz="0" w:space="0" w:color="auto"/>
          </w:divBdr>
        </w:div>
      </w:divsChild>
    </w:div>
    <w:div w:id="1144347206">
      <w:bodyDiv w:val="1"/>
      <w:marLeft w:val="0"/>
      <w:marRight w:val="0"/>
      <w:marTop w:val="0"/>
      <w:marBottom w:val="0"/>
      <w:divBdr>
        <w:top w:val="none" w:sz="0" w:space="0" w:color="auto"/>
        <w:left w:val="none" w:sz="0" w:space="0" w:color="auto"/>
        <w:bottom w:val="none" w:sz="0" w:space="0" w:color="auto"/>
        <w:right w:val="none" w:sz="0" w:space="0" w:color="auto"/>
      </w:divBdr>
      <w:divsChild>
        <w:div w:id="1201362812">
          <w:marLeft w:val="0"/>
          <w:marRight w:val="0"/>
          <w:marTop w:val="0"/>
          <w:marBottom w:val="0"/>
          <w:divBdr>
            <w:top w:val="none" w:sz="0" w:space="0" w:color="auto"/>
            <w:left w:val="none" w:sz="0" w:space="0" w:color="auto"/>
            <w:bottom w:val="none" w:sz="0" w:space="0" w:color="auto"/>
            <w:right w:val="none" w:sz="0" w:space="0" w:color="auto"/>
          </w:divBdr>
        </w:div>
      </w:divsChild>
    </w:div>
    <w:div w:id="1157116431">
      <w:bodyDiv w:val="1"/>
      <w:marLeft w:val="0"/>
      <w:marRight w:val="0"/>
      <w:marTop w:val="0"/>
      <w:marBottom w:val="0"/>
      <w:divBdr>
        <w:top w:val="none" w:sz="0" w:space="0" w:color="auto"/>
        <w:left w:val="none" w:sz="0" w:space="0" w:color="auto"/>
        <w:bottom w:val="none" w:sz="0" w:space="0" w:color="auto"/>
        <w:right w:val="none" w:sz="0" w:space="0" w:color="auto"/>
      </w:divBdr>
    </w:div>
    <w:div w:id="1161044578">
      <w:bodyDiv w:val="1"/>
      <w:marLeft w:val="0"/>
      <w:marRight w:val="0"/>
      <w:marTop w:val="0"/>
      <w:marBottom w:val="0"/>
      <w:divBdr>
        <w:top w:val="none" w:sz="0" w:space="0" w:color="auto"/>
        <w:left w:val="none" w:sz="0" w:space="0" w:color="auto"/>
        <w:bottom w:val="none" w:sz="0" w:space="0" w:color="auto"/>
        <w:right w:val="none" w:sz="0" w:space="0" w:color="auto"/>
      </w:divBdr>
      <w:divsChild>
        <w:div w:id="1932929512">
          <w:marLeft w:val="0"/>
          <w:marRight w:val="0"/>
          <w:marTop w:val="0"/>
          <w:marBottom w:val="0"/>
          <w:divBdr>
            <w:top w:val="none" w:sz="0" w:space="0" w:color="auto"/>
            <w:left w:val="none" w:sz="0" w:space="0" w:color="auto"/>
            <w:bottom w:val="none" w:sz="0" w:space="0" w:color="auto"/>
            <w:right w:val="none" w:sz="0" w:space="0" w:color="auto"/>
          </w:divBdr>
        </w:div>
      </w:divsChild>
    </w:div>
    <w:div w:id="1180125508">
      <w:bodyDiv w:val="1"/>
      <w:marLeft w:val="0"/>
      <w:marRight w:val="0"/>
      <w:marTop w:val="0"/>
      <w:marBottom w:val="0"/>
      <w:divBdr>
        <w:top w:val="none" w:sz="0" w:space="0" w:color="auto"/>
        <w:left w:val="none" w:sz="0" w:space="0" w:color="auto"/>
        <w:bottom w:val="none" w:sz="0" w:space="0" w:color="auto"/>
        <w:right w:val="none" w:sz="0" w:space="0" w:color="auto"/>
      </w:divBdr>
      <w:divsChild>
        <w:div w:id="1036614176">
          <w:marLeft w:val="0"/>
          <w:marRight w:val="0"/>
          <w:marTop w:val="0"/>
          <w:marBottom w:val="0"/>
          <w:divBdr>
            <w:top w:val="none" w:sz="0" w:space="0" w:color="auto"/>
            <w:left w:val="none" w:sz="0" w:space="0" w:color="auto"/>
            <w:bottom w:val="none" w:sz="0" w:space="0" w:color="auto"/>
            <w:right w:val="none" w:sz="0" w:space="0" w:color="auto"/>
          </w:divBdr>
        </w:div>
      </w:divsChild>
    </w:div>
    <w:div w:id="1192694715">
      <w:bodyDiv w:val="1"/>
      <w:marLeft w:val="0"/>
      <w:marRight w:val="0"/>
      <w:marTop w:val="0"/>
      <w:marBottom w:val="0"/>
      <w:divBdr>
        <w:top w:val="none" w:sz="0" w:space="0" w:color="auto"/>
        <w:left w:val="none" w:sz="0" w:space="0" w:color="auto"/>
        <w:bottom w:val="none" w:sz="0" w:space="0" w:color="auto"/>
        <w:right w:val="none" w:sz="0" w:space="0" w:color="auto"/>
      </w:divBdr>
    </w:div>
    <w:div w:id="1248344661">
      <w:bodyDiv w:val="1"/>
      <w:marLeft w:val="0"/>
      <w:marRight w:val="0"/>
      <w:marTop w:val="0"/>
      <w:marBottom w:val="0"/>
      <w:divBdr>
        <w:top w:val="none" w:sz="0" w:space="0" w:color="auto"/>
        <w:left w:val="none" w:sz="0" w:space="0" w:color="auto"/>
        <w:bottom w:val="none" w:sz="0" w:space="0" w:color="auto"/>
        <w:right w:val="none" w:sz="0" w:space="0" w:color="auto"/>
      </w:divBdr>
    </w:div>
    <w:div w:id="1274632133">
      <w:bodyDiv w:val="1"/>
      <w:marLeft w:val="0"/>
      <w:marRight w:val="0"/>
      <w:marTop w:val="0"/>
      <w:marBottom w:val="0"/>
      <w:divBdr>
        <w:top w:val="none" w:sz="0" w:space="0" w:color="auto"/>
        <w:left w:val="none" w:sz="0" w:space="0" w:color="auto"/>
        <w:bottom w:val="none" w:sz="0" w:space="0" w:color="auto"/>
        <w:right w:val="none" w:sz="0" w:space="0" w:color="auto"/>
      </w:divBdr>
    </w:div>
    <w:div w:id="1302661482">
      <w:bodyDiv w:val="1"/>
      <w:marLeft w:val="0"/>
      <w:marRight w:val="0"/>
      <w:marTop w:val="0"/>
      <w:marBottom w:val="0"/>
      <w:divBdr>
        <w:top w:val="none" w:sz="0" w:space="0" w:color="auto"/>
        <w:left w:val="none" w:sz="0" w:space="0" w:color="auto"/>
        <w:bottom w:val="none" w:sz="0" w:space="0" w:color="auto"/>
        <w:right w:val="none" w:sz="0" w:space="0" w:color="auto"/>
      </w:divBdr>
    </w:div>
    <w:div w:id="1403065890">
      <w:bodyDiv w:val="1"/>
      <w:marLeft w:val="0"/>
      <w:marRight w:val="0"/>
      <w:marTop w:val="0"/>
      <w:marBottom w:val="0"/>
      <w:divBdr>
        <w:top w:val="none" w:sz="0" w:space="0" w:color="auto"/>
        <w:left w:val="none" w:sz="0" w:space="0" w:color="auto"/>
        <w:bottom w:val="none" w:sz="0" w:space="0" w:color="auto"/>
        <w:right w:val="none" w:sz="0" w:space="0" w:color="auto"/>
      </w:divBdr>
      <w:divsChild>
        <w:div w:id="307589573">
          <w:marLeft w:val="0"/>
          <w:marRight w:val="0"/>
          <w:marTop w:val="0"/>
          <w:marBottom w:val="0"/>
          <w:divBdr>
            <w:top w:val="none" w:sz="0" w:space="0" w:color="auto"/>
            <w:left w:val="none" w:sz="0" w:space="0" w:color="auto"/>
            <w:bottom w:val="none" w:sz="0" w:space="0" w:color="auto"/>
            <w:right w:val="none" w:sz="0" w:space="0" w:color="auto"/>
          </w:divBdr>
        </w:div>
        <w:div w:id="1009259153">
          <w:marLeft w:val="0"/>
          <w:marRight w:val="0"/>
          <w:marTop w:val="0"/>
          <w:marBottom w:val="0"/>
          <w:divBdr>
            <w:top w:val="none" w:sz="0" w:space="0" w:color="auto"/>
            <w:left w:val="none" w:sz="0" w:space="0" w:color="auto"/>
            <w:bottom w:val="none" w:sz="0" w:space="0" w:color="auto"/>
            <w:right w:val="none" w:sz="0" w:space="0" w:color="auto"/>
          </w:divBdr>
        </w:div>
      </w:divsChild>
    </w:div>
    <w:div w:id="1433864422">
      <w:bodyDiv w:val="1"/>
      <w:marLeft w:val="0"/>
      <w:marRight w:val="0"/>
      <w:marTop w:val="0"/>
      <w:marBottom w:val="0"/>
      <w:divBdr>
        <w:top w:val="none" w:sz="0" w:space="0" w:color="auto"/>
        <w:left w:val="none" w:sz="0" w:space="0" w:color="auto"/>
        <w:bottom w:val="none" w:sz="0" w:space="0" w:color="auto"/>
        <w:right w:val="none" w:sz="0" w:space="0" w:color="auto"/>
      </w:divBdr>
      <w:divsChild>
        <w:div w:id="310253418">
          <w:marLeft w:val="0"/>
          <w:marRight w:val="0"/>
          <w:marTop w:val="0"/>
          <w:marBottom w:val="0"/>
          <w:divBdr>
            <w:top w:val="none" w:sz="0" w:space="0" w:color="auto"/>
            <w:left w:val="none" w:sz="0" w:space="0" w:color="auto"/>
            <w:bottom w:val="none" w:sz="0" w:space="0" w:color="auto"/>
            <w:right w:val="none" w:sz="0" w:space="0" w:color="auto"/>
          </w:divBdr>
          <w:divsChild>
            <w:div w:id="966620676">
              <w:marLeft w:val="0"/>
              <w:marRight w:val="0"/>
              <w:marTop w:val="0"/>
              <w:marBottom w:val="0"/>
              <w:divBdr>
                <w:top w:val="none" w:sz="0" w:space="0" w:color="auto"/>
                <w:left w:val="none" w:sz="0" w:space="0" w:color="auto"/>
                <w:bottom w:val="none" w:sz="0" w:space="0" w:color="auto"/>
                <w:right w:val="none" w:sz="0" w:space="0" w:color="auto"/>
              </w:divBdr>
              <w:divsChild>
                <w:div w:id="1022825675">
                  <w:marLeft w:val="0"/>
                  <w:marRight w:val="0"/>
                  <w:marTop w:val="0"/>
                  <w:marBottom w:val="0"/>
                  <w:divBdr>
                    <w:top w:val="none" w:sz="0" w:space="0" w:color="auto"/>
                    <w:left w:val="none" w:sz="0" w:space="0" w:color="auto"/>
                    <w:bottom w:val="none" w:sz="0" w:space="0" w:color="auto"/>
                    <w:right w:val="none" w:sz="0" w:space="0" w:color="auto"/>
                  </w:divBdr>
                  <w:divsChild>
                    <w:div w:id="191643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907947">
      <w:bodyDiv w:val="1"/>
      <w:marLeft w:val="0"/>
      <w:marRight w:val="0"/>
      <w:marTop w:val="0"/>
      <w:marBottom w:val="0"/>
      <w:divBdr>
        <w:top w:val="none" w:sz="0" w:space="0" w:color="auto"/>
        <w:left w:val="none" w:sz="0" w:space="0" w:color="auto"/>
        <w:bottom w:val="none" w:sz="0" w:space="0" w:color="auto"/>
        <w:right w:val="none" w:sz="0" w:space="0" w:color="auto"/>
      </w:divBdr>
    </w:div>
    <w:div w:id="1459101123">
      <w:bodyDiv w:val="1"/>
      <w:marLeft w:val="0"/>
      <w:marRight w:val="0"/>
      <w:marTop w:val="0"/>
      <w:marBottom w:val="0"/>
      <w:divBdr>
        <w:top w:val="none" w:sz="0" w:space="0" w:color="auto"/>
        <w:left w:val="none" w:sz="0" w:space="0" w:color="auto"/>
        <w:bottom w:val="none" w:sz="0" w:space="0" w:color="auto"/>
        <w:right w:val="none" w:sz="0" w:space="0" w:color="auto"/>
      </w:divBdr>
    </w:div>
    <w:div w:id="1519081060">
      <w:bodyDiv w:val="1"/>
      <w:marLeft w:val="0"/>
      <w:marRight w:val="0"/>
      <w:marTop w:val="0"/>
      <w:marBottom w:val="0"/>
      <w:divBdr>
        <w:top w:val="none" w:sz="0" w:space="0" w:color="auto"/>
        <w:left w:val="none" w:sz="0" w:space="0" w:color="auto"/>
        <w:bottom w:val="none" w:sz="0" w:space="0" w:color="auto"/>
        <w:right w:val="none" w:sz="0" w:space="0" w:color="auto"/>
      </w:divBdr>
    </w:div>
    <w:div w:id="1541699571">
      <w:bodyDiv w:val="1"/>
      <w:marLeft w:val="0"/>
      <w:marRight w:val="0"/>
      <w:marTop w:val="0"/>
      <w:marBottom w:val="0"/>
      <w:divBdr>
        <w:top w:val="none" w:sz="0" w:space="0" w:color="auto"/>
        <w:left w:val="none" w:sz="0" w:space="0" w:color="auto"/>
        <w:bottom w:val="none" w:sz="0" w:space="0" w:color="auto"/>
        <w:right w:val="none" w:sz="0" w:space="0" w:color="auto"/>
      </w:divBdr>
      <w:divsChild>
        <w:div w:id="420032327">
          <w:marLeft w:val="0"/>
          <w:marRight w:val="0"/>
          <w:marTop w:val="0"/>
          <w:marBottom w:val="0"/>
          <w:divBdr>
            <w:top w:val="none" w:sz="0" w:space="0" w:color="auto"/>
            <w:left w:val="none" w:sz="0" w:space="0" w:color="auto"/>
            <w:bottom w:val="none" w:sz="0" w:space="0" w:color="auto"/>
            <w:right w:val="none" w:sz="0" w:space="0" w:color="auto"/>
          </w:divBdr>
        </w:div>
      </w:divsChild>
    </w:div>
    <w:div w:id="1586764462">
      <w:bodyDiv w:val="1"/>
      <w:marLeft w:val="0"/>
      <w:marRight w:val="0"/>
      <w:marTop w:val="0"/>
      <w:marBottom w:val="0"/>
      <w:divBdr>
        <w:top w:val="none" w:sz="0" w:space="0" w:color="auto"/>
        <w:left w:val="none" w:sz="0" w:space="0" w:color="auto"/>
        <w:bottom w:val="none" w:sz="0" w:space="0" w:color="auto"/>
        <w:right w:val="none" w:sz="0" w:space="0" w:color="auto"/>
      </w:divBdr>
    </w:div>
    <w:div w:id="1596085500">
      <w:bodyDiv w:val="1"/>
      <w:marLeft w:val="0"/>
      <w:marRight w:val="0"/>
      <w:marTop w:val="0"/>
      <w:marBottom w:val="0"/>
      <w:divBdr>
        <w:top w:val="none" w:sz="0" w:space="0" w:color="auto"/>
        <w:left w:val="none" w:sz="0" w:space="0" w:color="auto"/>
        <w:bottom w:val="none" w:sz="0" w:space="0" w:color="auto"/>
        <w:right w:val="none" w:sz="0" w:space="0" w:color="auto"/>
      </w:divBdr>
    </w:div>
    <w:div w:id="1601065817">
      <w:bodyDiv w:val="1"/>
      <w:marLeft w:val="0"/>
      <w:marRight w:val="0"/>
      <w:marTop w:val="0"/>
      <w:marBottom w:val="0"/>
      <w:divBdr>
        <w:top w:val="none" w:sz="0" w:space="0" w:color="auto"/>
        <w:left w:val="none" w:sz="0" w:space="0" w:color="auto"/>
        <w:bottom w:val="none" w:sz="0" w:space="0" w:color="auto"/>
        <w:right w:val="none" w:sz="0" w:space="0" w:color="auto"/>
      </w:divBdr>
      <w:divsChild>
        <w:div w:id="1391339999">
          <w:marLeft w:val="0"/>
          <w:marRight w:val="0"/>
          <w:marTop w:val="0"/>
          <w:marBottom w:val="0"/>
          <w:divBdr>
            <w:top w:val="none" w:sz="0" w:space="0" w:color="auto"/>
            <w:left w:val="none" w:sz="0" w:space="0" w:color="auto"/>
            <w:bottom w:val="none" w:sz="0" w:space="0" w:color="auto"/>
            <w:right w:val="none" w:sz="0" w:space="0" w:color="auto"/>
          </w:divBdr>
        </w:div>
      </w:divsChild>
    </w:div>
    <w:div w:id="1707488588">
      <w:bodyDiv w:val="1"/>
      <w:marLeft w:val="0"/>
      <w:marRight w:val="0"/>
      <w:marTop w:val="0"/>
      <w:marBottom w:val="0"/>
      <w:divBdr>
        <w:top w:val="none" w:sz="0" w:space="0" w:color="auto"/>
        <w:left w:val="none" w:sz="0" w:space="0" w:color="auto"/>
        <w:bottom w:val="none" w:sz="0" w:space="0" w:color="auto"/>
        <w:right w:val="none" w:sz="0" w:space="0" w:color="auto"/>
      </w:divBdr>
      <w:divsChild>
        <w:div w:id="1487086546">
          <w:marLeft w:val="0"/>
          <w:marRight w:val="0"/>
          <w:marTop w:val="0"/>
          <w:marBottom w:val="0"/>
          <w:divBdr>
            <w:top w:val="none" w:sz="0" w:space="0" w:color="auto"/>
            <w:left w:val="none" w:sz="0" w:space="0" w:color="auto"/>
            <w:bottom w:val="none" w:sz="0" w:space="0" w:color="auto"/>
            <w:right w:val="none" w:sz="0" w:space="0" w:color="auto"/>
          </w:divBdr>
        </w:div>
        <w:div w:id="1013069697">
          <w:marLeft w:val="0"/>
          <w:marRight w:val="0"/>
          <w:marTop w:val="0"/>
          <w:marBottom w:val="0"/>
          <w:divBdr>
            <w:top w:val="none" w:sz="0" w:space="0" w:color="auto"/>
            <w:left w:val="none" w:sz="0" w:space="0" w:color="auto"/>
            <w:bottom w:val="none" w:sz="0" w:space="0" w:color="auto"/>
            <w:right w:val="none" w:sz="0" w:space="0" w:color="auto"/>
          </w:divBdr>
        </w:div>
      </w:divsChild>
    </w:div>
    <w:div w:id="1707825532">
      <w:bodyDiv w:val="1"/>
      <w:marLeft w:val="0"/>
      <w:marRight w:val="0"/>
      <w:marTop w:val="0"/>
      <w:marBottom w:val="0"/>
      <w:divBdr>
        <w:top w:val="none" w:sz="0" w:space="0" w:color="auto"/>
        <w:left w:val="none" w:sz="0" w:space="0" w:color="auto"/>
        <w:bottom w:val="none" w:sz="0" w:space="0" w:color="auto"/>
        <w:right w:val="none" w:sz="0" w:space="0" w:color="auto"/>
      </w:divBdr>
      <w:divsChild>
        <w:div w:id="709258233">
          <w:marLeft w:val="0"/>
          <w:marRight w:val="0"/>
          <w:marTop w:val="0"/>
          <w:marBottom w:val="0"/>
          <w:divBdr>
            <w:top w:val="none" w:sz="0" w:space="0" w:color="auto"/>
            <w:left w:val="none" w:sz="0" w:space="0" w:color="auto"/>
            <w:bottom w:val="none" w:sz="0" w:space="0" w:color="auto"/>
            <w:right w:val="none" w:sz="0" w:space="0" w:color="auto"/>
          </w:divBdr>
        </w:div>
      </w:divsChild>
    </w:div>
    <w:div w:id="1769227503">
      <w:bodyDiv w:val="1"/>
      <w:marLeft w:val="0"/>
      <w:marRight w:val="0"/>
      <w:marTop w:val="0"/>
      <w:marBottom w:val="0"/>
      <w:divBdr>
        <w:top w:val="none" w:sz="0" w:space="0" w:color="auto"/>
        <w:left w:val="none" w:sz="0" w:space="0" w:color="auto"/>
        <w:bottom w:val="none" w:sz="0" w:space="0" w:color="auto"/>
        <w:right w:val="none" w:sz="0" w:space="0" w:color="auto"/>
      </w:divBdr>
    </w:div>
    <w:div w:id="1775592880">
      <w:bodyDiv w:val="1"/>
      <w:marLeft w:val="0"/>
      <w:marRight w:val="0"/>
      <w:marTop w:val="0"/>
      <w:marBottom w:val="0"/>
      <w:divBdr>
        <w:top w:val="none" w:sz="0" w:space="0" w:color="auto"/>
        <w:left w:val="none" w:sz="0" w:space="0" w:color="auto"/>
        <w:bottom w:val="none" w:sz="0" w:space="0" w:color="auto"/>
        <w:right w:val="none" w:sz="0" w:space="0" w:color="auto"/>
      </w:divBdr>
    </w:div>
    <w:div w:id="1775898339">
      <w:bodyDiv w:val="1"/>
      <w:marLeft w:val="0"/>
      <w:marRight w:val="0"/>
      <w:marTop w:val="0"/>
      <w:marBottom w:val="0"/>
      <w:divBdr>
        <w:top w:val="none" w:sz="0" w:space="0" w:color="auto"/>
        <w:left w:val="none" w:sz="0" w:space="0" w:color="auto"/>
        <w:bottom w:val="none" w:sz="0" w:space="0" w:color="auto"/>
        <w:right w:val="none" w:sz="0" w:space="0" w:color="auto"/>
      </w:divBdr>
    </w:div>
    <w:div w:id="1793207788">
      <w:bodyDiv w:val="1"/>
      <w:marLeft w:val="0"/>
      <w:marRight w:val="0"/>
      <w:marTop w:val="0"/>
      <w:marBottom w:val="0"/>
      <w:divBdr>
        <w:top w:val="none" w:sz="0" w:space="0" w:color="auto"/>
        <w:left w:val="none" w:sz="0" w:space="0" w:color="auto"/>
        <w:bottom w:val="none" w:sz="0" w:space="0" w:color="auto"/>
        <w:right w:val="none" w:sz="0" w:space="0" w:color="auto"/>
      </w:divBdr>
    </w:div>
    <w:div w:id="1803426124">
      <w:bodyDiv w:val="1"/>
      <w:marLeft w:val="0"/>
      <w:marRight w:val="0"/>
      <w:marTop w:val="0"/>
      <w:marBottom w:val="0"/>
      <w:divBdr>
        <w:top w:val="none" w:sz="0" w:space="0" w:color="auto"/>
        <w:left w:val="none" w:sz="0" w:space="0" w:color="auto"/>
        <w:bottom w:val="none" w:sz="0" w:space="0" w:color="auto"/>
        <w:right w:val="none" w:sz="0" w:space="0" w:color="auto"/>
      </w:divBdr>
    </w:div>
    <w:div w:id="1936815994">
      <w:bodyDiv w:val="1"/>
      <w:marLeft w:val="0"/>
      <w:marRight w:val="0"/>
      <w:marTop w:val="0"/>
      <w:marBottom w:val="0"/>
      <w:divBdr>
        <w:top w:val="none" w:sz="0" w:space="0" w:color="auto"/>
        <w:left w:val="none" w:sz="0" w:space="0" w:color="auto"/>
        <w:bottom w:val="none" w:sz="0" w:space="0" w:color="auto"/>
        <w:right w:val="none" w:sz="0" w:space="0" w:color="auto"/>
      </w:divBdr>
    </w:div>
    <w:div w:id="1963535130">
      <w:bodyDiv w:val="1"/>
      <w:marLeft w:val="0"/>
      <w:marRight w:val="0"/>
      <w:marTop w:val="0"/>
      <w:marBottom w:val="0"/>
      <w:divBdr>
        <w:top w:val="none" w:sz="0" w:space="0" w:color="auto"/>
        <w:left w:val="none" w:sz="0" w:space="0" w:color="auto"/>
        <w:bottom w:val="none" w:sz="0" w:space="0" w:color="auto"/>
        <w:right w:val="none" w:sz="0" w:space="0" w:color="auto"/>
      </w:divBdr>
      <w:divsChild>
        <w:div w:id="188763041">
          <w:marLeft w:val="0"/>
          <w:marRight w:val="0"/>
          <w:marTop w:val="0"/>
          <w:marBottom w:val="0"/>
          <w:divBdr>
            <w:top w:val="none" w:sz="0" w:space="0" w:color="auto"/>
            <w:left w:val="none" w:sz="0" w:space="0" w:color="auto"/>
            <w:bottom w:val="none" w:sz="0" w:space="0" w:color="auto"/>
            <w:right w:val="none" w:sz="0" w:space="0" w:color="auto"/>
          </w:divBdr>
        </w:div>
      </w:divsChild>
    </w:div>
    <w:div w:id="2023898414">
      <w:bodyDiv w:val="1"/>
      <w:marLeft w:val="0"/>
      <w:marRight w:val="0"/>
      <w:marTop w:val="0"/>
      <w:marBottom w:val="0"/>
      <w:divBdr>
        <w:top w:val="none" w:sz="0" w:space="0" w:color="auto"/>
        <w:left w:val="none" w:sz="0" w:space="0" w:color="auto"/>
        <w:bottom w:val="none" w:sz="0" w:space="0" w:color="auto"/>
        <w:right w:val="none" w:sz="0" w:space="0" w:color="auto"/>
      </w:divBdr>
    </w:div>
    <w:div w:id="2037538458">
      <w:bodyDiv w:val="1"/>
      <w:marLeft w:val="0"/>
      <w:marRight w:val="0"/>
      <w:marTop w:val="0"/>
      <w:marBottom w:val="0"/>
      <w:divBdr>
        <w:top w:val="none" w:sz="0" w:space="0" w:color="auto"/>
        <w:left w:val="none" w:sz="0" w:space="0" w:color="auto"/>
        <w:bottom w:val="none" w:sz="0" w:space="0" w:color="auto"/>
        <w:right w:val="none" w:sz="0" w:space="0" w:color="auto"/>
      </w:divBdr>
    </w:div>
    <w:div w:id="2048336433">
      <w:bodyDiv w:val="1"/>
      <w:marLeft w:val="0"/>
      <w:marRight w:val="0"/>
      <w:marTop w:val="0"/>
      <w:marBottom w:val="0"/>
      <w:divBdr>
        <w:top w:val="none" w:sz="0" w:space="0" w:color="auto"/>
        <w:left w:val="none" w:sz="0" w:space="0" w:color="auto"/>
        <w:bottom w:val="none" w:sz="0" w:space="0" w:color="auto"/>
        <w:right w:val="none" w:sz="0" w:space="0" w:color="auto"/>
      </w:divBdr>
      <w:divsChild>
        <w:div w:id="402719127">
          <w:marLeft w:val="0"/>
          <w:marRight w:val="0"/>
          <w:marTop w:val="0"/>
          <w:marBottom w:val="0"/>
          <w:divBdr>
            <w:top w:val="none" w:sz="0" w:space="0" w:color="auto"/>
            <w:left w:val="none" w:sz="0" w:space="0" w:color="auto"/>
            <w:bottom w:val="none" w:sz="0" w:space="0" w:color="auto"/>
            <w:right w:val="none" w:sz="0" w:space="0" w:color="auto"/>
          </w:divBdr>
          <w:divsChild>
            <w:div w:id="1771852356">
              <w:marLeft w:val="0"/>
              <w:marRight w:val="0"/>
              <w:marTop w:val="0"/>
              <w:marBottom w:val="0"/>
              <w:divBdr>
                <w:top w:val="none" w:sz="0" w:space="0" w:color="auto"/>
                <w:left w:val="none" w:sz="0" w:space="0" w:color="auto"/>
                <w:bottom w:val="none" w:sz="0" w:space="0" w:color="auto"/>
                <w:right w:val="none" w:sz="0" w:space="0" w:color="auto"/>
              </w:divBdr>
              <w:divsChild>
                <w:div w:id="1472559599">
                  <w:marLeft w:val="0"/>
                  <w:marRight w:val="0"/>
                  <w:marTop w:val="0"/>
                  <w:marBottom w:val="0"/>
                  <w:divBdr>
                    <w:top w:val="none" w:sz="0" w:space="0" w:color="auto"/>
                    <w:left w:val="none" w:sz="0" w:space="0" w:color="auto"/>
                    <w:bottom w:val="none" w:sz="0" w:space="0" w:color="auto"/>
                    <w:right w:val="none" w:sz="0" w:space="0" w:color="auto"/>
                  </w:divBdr>
                  <w:divsChild>
                    <w:div w:id="76187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823213">
      <w:bodyDiv w:val="1"/>
      <w:marLeft w:val="0"/>
      <w:marRight w:val="0"/>
      <w:marTop w:val="0"/>
      <w:marBottom w:val="0"/>
      <w:divBdr>
        <w:top w:val="none" w:sz="0" w:space="0" w:color="auto"/>
        <w:left w:val="none" w:sz="0" w:space="0" w:color="auto"/>
        <w:bottom w:val="none" w:sz="0" w:space="0" w:color="auto"/>
        <w:right w:val="none" w:sz="0" w:space="0" w:color="auto"/>
      </w:divBdr>
    </w:div>
    <w:div w:id="2067754689">
      <w:bodyDiv w:val="1"/>
      <w:marLeft w:val="0"/>
      <w:marRight w:val="0"/>
      <w:marTop w:val="0"/>
      <w:marBottom w:val="0"/>
      <w:divBdr>
        <w:top w:val="none" w:sz="0" w:space="0" w:color="auto"/>
        <w:left w:val="none" w:sz="0" w:space="0" w:color="auto"/>
        <w:bottom w:val="none" w:sz="0" w:space="0" w:color="auto"/>
        <w:right w:val="none" w:sz="0" w:space="0" w:color="auto"/>
      </w:divBdr>
    </w:div>
    <w:div w:id="2122219450">
      <w:bodyDiv w:val="1"/>
      <w:marLeft w:val="0"/>
      <w:marRight w:val="0"/>
      <w:marTop w:val="0"/>
      <w:marBottom w:val="0"/>
      <w:divBdr>
        <w:top w:val="none" w:sz="0" w:space="0" w:color="auto"/>
        <w:left w:val="none" w:sz="0" w:space="0" w:color="auto"/>
        <w:bottom w:val="none" w:sz="0" w:space="0" w:color="auto"/>
        <w:right w:val="none" w:sz="0" w:space="0" w:color="auto"/>
      </w:divBdr>
    </w:div>
    <w:div w:id="21349058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epalmoasis.net/%D8%AA%D8%B9%D8%B1%D9%8A%D9%81-%D8%A7%D9%84%D8%AA%D9%86%D9%85%D9%8A%D8%A9-%D8%A7%D9%84%D9%85%D8%B3%D8%AA%D8%AF%D8%A7%D9%85%D8%A9-2/" TargetMode="External"/><Relationship Id="rId18" Type="http://schemas.openxmlformats.org/officeDocument/2006/relationships/hyperlink" Target="https://www.vision2030.gov.sa/ar/media/media/july-2025-recap" TargetMode="External"/><Relationship Id="rId26" Type="http://schemas.openxmlformats.org/officeDocument/2006/relationships/hyperlink" Target="https://www.arabnews.com" TargetMode="External"/><Relationship Id="rId39" Type="http://schemas.openxmlformats.org/officeDocument/2006/relationships/hyperlink" Target="https://doi.org/10.1080/23311886.2019.1653531" TargetMode="External"/><Relationship Id="rId21" Type="http://schemas.openxmlformats.org/officeDocument/2006/relationships/hyperlink" Target="https://tanmia-idaria.ipa.edu.sa/Pages/166-15.aspx" TargetMode="External"/><Relationship Id="rId34" Type="http://schemas.openxmlformats.org/officeDocument/2006/relationships/hyperlink" Target="https://hlpf.un.org/vnrs" TargetMode="External"/><Relationship Id="rId42" Type="http://schemas.openxmlformats.org/officeDocument/2006/relationships/hyperlink" Target="https://www.sciencedirect.com/science/article/pii/S004016252031307X" TargetMode="External"/><Relationship Id="rId47" Type="http://schemas.openxmlformats.org/officeDocument/2006/relationships/hyperlink" Target="https://www.vision2030.gov.sa/en/media/media/october-2025-recap" TargetMode="External"/><Relationship Id="rId50" Type="http://schemas.openxmlformats.org/officeDocument/2006/relationships/hyperlink" Target="https://stakeholderforum.org/chapter-2-history-of-environment-and-sustainable-development-governance/" TargetMode="External"/><Relationship Id="rId55" Type="http://schemas.openxmlformats.org/officeDocument/2006/relationships/hyperlink" Target="https://www.undp.org/saudi-arabia/press-releases/un-country-team-retreat-highlights-strong-un-saudi-partnership" TargetMode="External"/><Relationship Id="rId63" Type="http://schemas.openxmlformats.org/officeDocument/2006/relationships/image" Target="media/image4.png"/><Relationship Id="rId68" Type="http://schemas.openxmlformats.org/officeDocument/2006/relationships/image" Target="media/image9.png"/><Relationship Id="rId76" Type="http://schemas.openxmlformats.org/officeDocument/2006/relationships/image" Target="media/image17.png"/><Relationship Id="rId84" Type="http://schemas.openxmlformats.org/officeDocument/2006/relationships/image" Target="media/image25.png"/><Relationship Id="rId89"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hyperlink" Target="https://www.vision2030.gov.sa/ar/media/media/august-2025-recap" TargetMode="External"/><Relationship Id="rId29" Type="http://schemas.openxmlformats.org/officeDocument/2006/relationships/hyperlink" Target="https://www.sciencedirect.com/science/article/pii/S0160791X19302428" TargetMode="External"/><Relationship Id="rId11" Type="http://schemas.openxmlformats.org/officeDocument/2006/relationships/footer" Target="footer1.xml"/><Relationship Id="rId24" Type="http://schemas.openxmlformats.org/officeDocument/2006/relationships/hyperlink" Target="https://www.spa.gov.sa" TargetMode="External"/><Relationship Id="rId32" Type="http://schemas.openxmlformats.org/officeDocument/2006/relationships/hyperlink" Target="https://www.chairefernanddumont.ucs.inrs.ca/" TargetMode="External"/><Relationship Id="rId37" Type="http://schemas.openxmlformats.org/officeDocument/2006/relationships/hyperlink" Target="https://journalofcyberpolicy.com" TargetMode="External"/><Relationship Id="rId40" Type="http://schemas.openxmlformats.org/officeDocument/2006/relationships/hyperlink" Target="https://www.oed.com/" TargetMode="External"/><Relationship Id="rId45" Type="http://schemas.openxmlformats.org/officeDocument/2006/relationships/hyperlink" Target="https://www.vision2030.gov.sa/en/media/media/july-2025-recap" TargetMode="External"/><Relationship Id="rId53" Type="http://schemas.openxmlformats.org/officeDocument/2006/relationships/hyperlink" Target="https://www.undp.org/saudi-arabia/press-releases/unga80-saudi-arabia-leads-global-dialogue-water-diplomacy" TargetMode="External"/><Relationship Id="rId58" Type="http://schemas.openxmlformats.org/officeDocument/2006/relationships/hyperlink" Target="https://econpapers.repec.org/article/aemjournl/v_3a11_3ay_3a2025_3ai_3a1_3ap_3a63-77.htm" TargetMode="External"/><Relationship Id="rId66" Type="http://schemas.openxmlformats.org/officeDocument/2006/relationships/image" Target="media/image7.png"/><Relationship Id="rId74" Type="http://schemas.openxmlformats.org/officeDocument/2006/relationships/image" Target="media/image15.png"/><Relationship Id="rId79" Type="http://schemas.openxmlformats.org/officeDocument/2006/relationships/image" Target="media/image20.png"/><Relationship Id="rId87" Type="http://schemas.openxmlformats.org/officeDocument/2006/relationships/header" Target="header2.xml"/><Relationship Id="rId5" Type="http://schemas.openxmlformats.org/officeDocument/2006/relationships/settings" Target="settings.xml"/><Relationship Id="rId61" Type="http://schemas.openxmlformats.org/officeDocument/2006/relationships/image" Target="media/image2.png"/><Relationship Id="rId82" Type="http://schemas.openxmlformats.org/officeDocument/2006/relationships/image" Target="media/image23.png"/><Relationship Id="rId19" Type="http://schemas.openxmlformats.org/officeDocument/2006/relationships/hyperlink" Target="https://www.vision2030.gov.sa/ar/annual-reports"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cs.ipa.edu.sa/%D8%A7%D9%84%D8%A7%D8%A8%D8%AA%D9%83%D8%A7%D8%B1%20%D9%81%D9%8A%20%D8%A7%D9%84%D9%82%D8%B7%D8%A7%D8%B9%20%D8%A7%D9%84%D8%B9%D8%A7%D9%85/" TargetMode="External"/><Relationship Id="rId22" Type="http://schemas.openxmlformats.org/officeDocument/2006/relationships/hyperlink" Target="https://journals.kau.edu.sa" TargetMode="External"/><Relationship Id="rId27" Type="http://schemas.openxmlformats.org/officeDocument/2006/relationships/hyperlink" Target="https://www.argaam.com" TargetMode="External"/><Relationship Id="rId30" Type="http://schemas.openxmlformats.org/officeDocument/2006/relationships/hyperlink" Target="https://doi.org/10.1080/15693430600688831" TargetMode="External"/><Relationship Id="rId35" Type="http://schemas.openxmlformats.org/officeDocument/2006/relationships/hyperlink" Target="http://www.ask-force.org/web/Sustainability/Brundtland-Our-Common-Future-1987-2008.pdf" TargetMode="External"/><Relationship Id="rId43" Type="http://schemas.openxmlformats.org/officeDocument/2006/relationships/hyperlink" Target="https://doi.org/10.25546/111909" TargetMode="External"/><Relationship Id="rId48" Type="http://schemas.openxmlformats.org/officeDocument/2006/relationships/hyperlink" Target="https://dashboards.sdgindex.org/profiles/saudi-arabia/indicators/" TargetMode="External"/><Relationship Id="rId56" Type="http://schemas.openxmlformats.org/officeDocument/2006/relationships/hyperlink" Target="https://unece.org/fileadmin/DAM/oes/nutshell/previous_issues/focus_sustainable_development.htm" TargetMode="External"/><Relationship Id="rId64" Type="http://schemas.openxmlformats.org/officeDocument/2006/relationships/image" Target="media/image5.png"/><Relationship Id="rId69" Type="http://schemas.openxmlformats.org/officeDocument/2006/relationships/image" Target="media/image10.png"/><Relationship Id="rId77" Type="http://schemas.openxmlformats.org/officeDocument/2006/relationships/image" Target="media/image18.png"/><Relationship Id="rId8" Type="http://schemas.openxmlformats.org/officeDocument/2006/relationships/endnotes" Target="endnotes.xml"/><Relationship Id="rId51" Type="http://schemas.openxmlformats.org/officeDocument/2006/relationships/hyperlink" Target="https://www.theglobaleconomy.com" TargetMode="External"/><Relationship Id="rId72" Type="http://schemas.openxmlformats.org/officeDocument/2006/relationships/image" Target="media/image13.png"/><Relationship Id="rId80" Type="http://schemas.openxmlformats.org/officeDocument/2006/relationships/image" Target="media/image21.png"/><Relationship Id="rId85" Type="http://schemas.openxmlformats.org/officeDocument/2006/relationships/image" Target="media/image26.png"/><Relationship Id="rId3" Type="http://schemas.openxmlformats.org/officeDocument/2006/relationships/styles" Target="styles.xml"/><Relationship Id="rId12" Type="http://schemas.openxmlformats.org/officeDocument/2006/relationships/hyperlink" Target="https://www.un.org/sustainabledevelopment/" TargetMode="External"/><Relationship Id="rId17" Type="http://schemas.openxmlformats.org/officeDocument/2006/relationships/hyperlink" Target="https://www.vision2030.gov.sa/ar/media/media/october-2025-recap" TargetMode="External"/><Relationship Id="rId25" Type="http://schemas.openxmlformats.org/officeDocument/2006/relationships/hyperlink" Target="https://www.arabnews.com" TargetMode="External"/><Relationship Id="rId33" Type="http://schemas.openxmlformats.org/officeDocument/2006/relationships/hyperlink" Target="https://www.sciencedirect.com/science/article/pii/S0959652620347594" TargetMode="External"/><Relationship Id="rId38" Type="http://schemas.openxmlformats.org/officeDocument/2006/relationships/hyperlink" Target="https://chat.deepseek.com/a/chat/s/1252484f-f65d-4dbc-932b-1e8f8ce88937" TargetMode="External"/><Relationship Id="rId46" Type="http://schemas.openxmlformats.org/officeDocument/2006/relationships/hyperlink" Target="https://www.vision2030.gov.sa/en/media/media/august-2025-recap" TargetMode="External"/><Relationship Id="rId59" Type="http://schemas.openxmlformats.org/officeDocument/2006/relationships/hyperlink" Target="https://www.wipo.int" TargetMode="External"/><Relationship Id="rId67" Type="http://schemas.openxmlformats.org/officeDocument/2006/relationships/image" Target="media/image8.png"/><Relationship Id="rId20" Type="http://schemas.openxmlformats.org/officeDocument/2006/relationships/hyperlink" Target="https://asc-mek.org/ar/articles/33" TargetMode="External"/><Relationship Id="rId41" Type="http://schemas.openxmlformats.org/officeDocument/2006/relationships/hyperlink" Target="https://www.sciencedirect.com/science/article/pii/S2444569X18300325" TargetMode="External"/><Relationship Id="rId54" Type="http://schemas.openxmlformats.org/officeDocument/2006/relationships/hyperlink" Target="https://www.undp.org/saudi-arabia/press-releases/unga80-middle-east-green-initiative-charts-regional-pathway-climate-action-and-resilience" TargetMode="External"/><Relationship Id="rId62" Type="http://schemas.openxmlformats.org/officeDocument/2006/relationships/image" Target="media/image3.png"/><Relationship Id="rId70" Type="http://schemas.openxmlformats.org/officeDocument/2006/relationships/image" Target="media/image11.png"/><Relationship Id="rId75" Type="http://schemas.openxmlformats.org/officeDocument/2006/relationships/image" Target="media/image16.png"/><Relationship Id="rId83" Type="http://schemas.openxmlformats.org/officeDocument/2006/relationships/image" Target="media/image24.pn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imamu.edu.sa/activities/Pages/1_11_2020_event2.aspx" TargetMode="External"/><Relationship Id="rId23" Type="http://schemas.openxmlformats.org/officeDocument/2006/relationships/hyperlink" Target="https://news.ksu.edu.sa/ar/node/114997" TargetMode="External"/><Relationship Id="rId28" Type="http://schemas.openxmlformats.org/officeDocument/2006/relationships/hyperlink" Target="https://doi.org/10.1007/978-3-030-90913-0_237" TargetMode="External"/><Relationship Id="rId36" Type="http://schemas.openxmlformats.org/officeDocument/2006/relationships/hyperlink" Target="https://doi.org/10.1002/sd.3317" TargetMode="External"/><Relationship Id="rId49" Type="http://schemas.openxmlformats.org/officeDocument/2006/relationships/hyperlink" Target="https://www.emerald.com/insight/content/doi/10.1108/JKM-11-2019-0624/full/html" TargetMode="External"/><Relationship Id="rId57" Type="http://schemas.openxmlformats.org/officeDocument/2006/relationships/hyperlink" Target="https://www.un.org/en/node/88872" TargetMode="External"/><Relationship Id="rId10" Type="http://schemas.openxmlformats.org/officeDocument/2006/relationships/header" Target="header1.xml"/><Relationship Id="rId31" Type="http://schemas.openxmlformats.org/officeDocument/2006/relationships/hyperlink" Target="https://www.diplomatie.gouv.fr/IMG/pdf/40Years_sustainable_Development_sept13_Access.pdf" TargetMode="External"/><Relationship Id="rId44" Type="http://schemas.openxmlformats.org/officeDocument/2006/relationships/hyperlink" Target="https://www.vision2030.gov.sa/en/annual-reports" TargetMode="External"/><Relationship Id="rId52" Type="http://schemas.openxmlformats.org/officeDocument/2006/relationships/hyperlink" Target="https://www.undp.org/saudi-arabia/press-releases/unga80-saudi-arabia-advances-collaborative-model-accelerate-sdgs" TargetMode="External"/><Relationship Id="rId60" Type="http://schemas.openxmlformats.org/officeDocument/2006/relationships/hyperlink" Target="https://www.wipo.int" TargetMode="External"/><Relationship Id="rId65" Type="http://schemas.openxmlformats.org/officeDocument/2006/relationships/image" Target="media/image6.png"/><Relationship Id="rId73" Type="http://schemas.openxmlformats.org/officeDocument/2006/relationships/image" Target="media/image14.png"/><Relationship Id="rId78" Type="http://schemas.openxmlformats.org/officeDocument/2006/relationships/image" Target="media/image19.png"/><Relationship Id="rId81" Type="http://schemas.openxmlformats.org/officeDocument/2006/relationships/image" Target="media/image22.png"/><Relationship Id="rId86"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246AD-DC78-426D-B4FC-45FEAE43A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133</Pages>
  <Words>20106</Words>
  <Characters>114608</Characters>
  <Application>Microsoft Office Word</Application>
  <DocSecurity>0</DocSecurity>
  <Lines>955</Lines>
  <Paragraphs>268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134446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HP</cp:lastModifiedBy>
  <cp:revision>25</cp:revision>
  <cp:lastPrinted>2026-06-08T09:46:00Z</cp:lastPrinted>
  <dcterms:created xsi:type="dcterms:W3CDTF">2026-04-25T15:23:00Z</dcterms:created>
  <dcterms:modified xsi:type="dcterms:W3CDTF">2026-06-08T09:46:00Z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