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2F9C93" w14:textId="31E6ACAD" w:rsidR="00AE1611" w:rsidRPr="00AD1639" w:rsidRDefault="00AE1611" w:rsidP="00262E84">
      <w:pPr>
        <w:jc w:val="right"/>
        <w:rPr>
          <w:rFonts w:ascii="Times New Roman" w:hAnsi="Times New Roman" w:cs="Times New Roman"/>
          <w:sz w:val="28"/>
          <w:szCs w:val="28"/>
          <w:lang w:bidi="ar-EG"/>
        </w:rPr>
      </w:pPr>
      <w:r w:rsidRPr="00AD1639">
        <w:rPr>
          <w:rFonts w:ascii="Times New Roman" w:hAnsi="Times New Roman" w:cs="Times New Roman"/>
          <w:noProof/>
          <w:sz w:val="28"/>
          <w:szCs w:val="28"/>
        </w:rPr>
        <w:drawing>
          <wp:anchor distT="0" distB="0" distL="114300" distR="114300" simplePos="0" relativeHeight="251659264" behindDoc="0" locked="0" layoutInCell="1" allowOverlap="1" wp14:anchorId="3DA5F4A5" wp14:editId="48AB2782">
            <wp:simplePos x="0" y="0"/>
            <wp:positionH relativeFrom="margin">
              <wp:posOffset>-373591</wp:posOffset>
            </wp:positionH>
            <wp:positionV relativeFrom="margin">
              <wp:posOffset>-564092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AD1639">
        <w:rPr>
          <w:rFonts w:ascii="Times New Roman" w:hAnsi="Times New Roman" w:cs="Times New Roman"/>
          <w:sz w:val="28"/>
          <w:szCs w:val="28"/>
          <w:lang w:bidi="ar-EG"/>
        </w:rPr>
        <w:t>Midocean University</w:t>
      </w:r>
    </w:p>
    <w:p w14:paraId="4996BF38" w14:textId="18348533" w:rsidR="00AE1611" w:rsidRPr="00AD1639" w:rsidRDefault="00AE1611" w:rsidP="00262E84">
      <w:pPr>
        <w:jc w:val="right"/>
        <w:rPr>
          <w:rFonts w:ascii="Times New Roman" w:hAnsi="Times New Roman" w:cs="Times New Roman"/>
          <w:sz w:val="28"/>
          <w:szCs w:val="28"/>
          <w:rtl/>
          <w:lang w:bidi="ar-EG"/>
        </w:rPr>
      </w:pPr>
      <w:r w:rsidRPr="00AD1639">
        <w:rPr>
          <w:rFonts w:ascii="Times New Roman" w:hAnsi="Times New Roman" w:cs="Times New Roman"/>
          <w:sz w:val="28"/>
          <w:szCs w:val="28"/>
          <w:lang w:bidi="ar-EG"/>
        </w:rPr>
        <w:t>College of Administration</w:t>
      </w:r>
    </w:p>
    <w:p w14:paraId="37329F16" w14:textId="54937054" w:rsidR="00AE1611" w:rsidRPr="00AD1639" w:rsidRDefault="00AE1611" w:rsidP="00262E84">
      <w:pPr>
        <w:jc w:val="right"/>
        <w:rPr>
          <w:rFonts w:ascii="Times New Roman" w:hAnsi="Times New Roman" w:cs="Times New Roman"/>
          <w:sz w:val="28"/>
          <w:szCs w:val="28"/>
          <w:rtl/>
          <w:lang w:bidi="ar-EG"/>
        </w:rPr>
      </w:pPr>
      <w:r w:rsidRPr="00AD1639">
        <w:rPr>
          <w:rFonts w:ascii="Times New Roman" w:hAnsi="Times New Roman" w:cs="Times New Roman"/>
          <w:sz w:val="28"/>
          <w:szCs w:val="28"/>
          <w:lang w:bidi="ar-EG"/>
        </w:rPr>
        <w:t>Master of Health Administration</w:t>
      </w:r>
    </w:p>
    <w:p w14:paraId="2C0DDD5E" w14:textId="77777777" w:rsidR="00AE1611" w:rsidRPr="00AD1639" w:rsidRDefault="00AE1611" w:rsidP="00257A7A">
      <w:pPr>
        <w:jc w:val="both"/>
        <w:rPr>
          <w:rFonts w:ascii="Times New Roman" w:hAnsi="Times New Roman" w:cs="Times New Roman"/>
          <w:sz w:val="28"/>
          <w:szCs w:val="28"/>
          <w:rtl/>
          <w:lang w:bidi="ar-EG"/>
        </w:rPr>
      </w:pPr>
    </w:p>
    <w:p w14:paraId="797E1EFB" w14:textId="77777777" w:rsidR="00AE1611" w:rsidRPr="00731003" w:rsidRDefault="00AE1611" w:rsidP="00257A7A">
      <w:pPr>
        <w:jc w:val="both"/>
        <w:rPr>
          <w:rFonts w:ascii="Times New Roman" w:hAnsi="Times New Roman" w:cs="Times New Roman"/>
          <w:sz w:val="28"/>
          <w:szCs w:val="28"/>
          <w:lang w:val="en-US"/>
        </w:rPr>
      </w:pPr>
    </w:p>
    <w:p w14:paraId="67629EE2" w14:textId="77777777" w:rsidR="00AE1611" w:rsidRPr="00AD1639" w:rsidRDefault="00AE1611" w:rsidP="00257A7A">
      <w:pPr>
        <w:jc w:val="both"/>
        <w:rPr>
          <w:rFonts w:ascii="Times New Roman" w:hAnsi="Times New Roman" w:cs="Times New Roman"/>
          <w:sz w:val="28"/>
          <w:szCs w:val="28"/>
          <w:lang w:val="en-US"/>
        </w:rPr>
      </w:pPr>
    </w:p>
    <w:p w14:paraId="7B4C40BC" w14:textId="4EA33CDC" w:rsidR="00AE1611" w:rsidRPr="00AD1639" w:rsidRDefault="00AE1611" w:rsidP="00731003">
      <w:pPr>
        <w:spacing w:line="480" w:lineRule="auto"/>
        <w:jc w:val="center"/>
        <w:rPr>
          <w:rFonts w:ascii="Times New Roman" w:hAnsi="Times New Roman" w:cs="Times New Roman"/>
          <w:sz w:val="28"/>
          <w:szCs w:val="28"/>
        </w:rPr>
      </w:pPr>
      <w:r w:rsidRPr="00AD1639">
        <w:rPr>
          <w:rFonts w:ascii="Times New Roman" w:hAnsi="Times New Roman" w:cs="Times New Roman"/>
          <w:sz w:val="28"/>
          <w:szCs w:val="28"/>
        </w:rPr>
        <w:t>The Influence of Healthcare Administrators’ eHealth Literacy, Readiness, and Perceived Barriers on the Quality of Care in Saudi Hospitals: A Questionnaire-Based Study</w:t>
      </w:r>
    </w:p>
    <w:p w14:paraId="2B3CAB23" w14:textId="77777777" w:rsidR="00731003" w:rsidRPr="00731003" w:rsidRDefault="00731003" w:rsidP="00731003">
      <w:pPr>
        <w:spacing w:line="480" w:lineRule="auto"/>
        <w:jc w:val="center"/>
        <w:rPr>
          <w:rFonts w:ascii="Times New Roman" w:hAnsi="Times New Roman" w:cs="Times New Roman"/>
          <w:sz w:val="28"/>
          <w:szCs w:val="28"/>
          <w:rtl/>
          <w:lang w:val="en-US" w:bidi="ar-EG"/>
        </w:rPr>
      </w:pPr>
    </w:p>
    <w:p w14:paraId="6DE0F1A8" w14:textId="37492C7E" w:rsidR="00AE1611" w:rsidRPr="00AD1639" w:rsidRDefault="00AE1611" w:rsidP="00731003">
      <w:pPr>
        <w:spacing w:line="480" w:lineRule="auto"/>
        <w:jc w:val="center"/>
        <w:rPr>
          <w:rFonts w:ascii="Times New Roman" w:hAnsi="Times New Roman" w:cs="Times New Roman"/>
          <w:b/>
          <w:bCs/>
          <w:sz w:val="28"/>
          <w:szCs w:val="28"/>
          <w:rtl/>
          <w:lang w:bidi="ar-EG"/>
        </w:rPr>
      </w:pPr>
      <w:r w:rsidRPr="00AD1639">
        <w:rPr>
          <w:rFonts w:ascii="Times New Roman" w:hAnsi="Times New Roman" w:cs="Times New Roman"/>
          <w:b/>
          <w:bCs/>
          <w:sz w:val="28"/>
          <w:szCs w:val="28"/>
          <w:lang w:bidi="ar-EG"/>
        </w:rPr>
        <w:t>Prepared by</w:t>
      </w:r>
    </w:p>
    <w:p w14:paraId="69A3BD27" w14:textId="0D3CBFC8" w:rsidR="00AE1611" w:rsidRDefault="00AE1611" w:rsidP="00731003">
      <w:pPr>
        <w:spacing w:line="480" w:lineRule="auto"/>
        <w:jc w:val="center"/>
        <w:rPr>
          <w:rFonts w:ascii="Times New Roman" w:hAnsi="Times New Roman" w:cs="Times New Roman"/>
          <w:sz w:val="28"/>
          <w:szCs w:val="28"/>
          <w:rtl/>
          <w:lang w:bidi="ar-EG"/>
        </w:rPr>
      </w:pPr>
      <w:r w:rsidRPr="00AD1639">
        <w:rPr>
          <w:rFonts w:ascii="Times New Roman" w:hAnsi="Times New Roman" w:cs="Times New Roman"/>
          <w:sz w:val="28"/>
          <w:szCs w:val="28"/>
          <w:lang w:bidi="ar-EG"/>
        </w:rPr>
        <w:t>Hussam Abdulkhaliq Sabur</w:t>
      </w:r>
    </w:p>
    <w:p w14:paraId="3823BF2C" w14:textId="20A14F67" w:rsidR="000808CB" w:rsidRPr="000808CB" w:rsidRDefault="000808CB" w:rsidP="00731003">
      <w:pPr>
        <w:spacing w:line="480" w:lineRule="auto"/>
        <w:jc w:val="center"/>
        <w:rPr>
          <w:rFonts w:ascii="Times New Roman" w:hAnsi="Times New Roman" w:cs="Times New Roman"/>
          <w:sz w:val="28"/>
          <w:szCs w:val="28"/>
          <w:lang w:val="en-US" w:bidi="ar-EG"/>
        </w:rPr>
      </w:pPr>
      <w:r>
        <w:rPr>
          <w:rFonts w:ascii="Times New Roman" w:hAnsi="Times New Roman" w:cs="Times New Roman"/>
          <w:sz w:val="28"/>
          <w:szCs w:val="28"/>
          <w:lang w:val="en-US" w:bidi="ar-EG"/>
        </w:rPr>
        <w:t>2021204858</w:t>
      </w:r>
    </w:p>
    <w:p w14:paraId="1363F377" w14:textId="77777777" w:rsidR="00AE1611" w:rsidRPr="00731003" w:rsidRDefault="00AE1611" w:rsidP="00731003">
      <w:pPr>
        <w:spacing w:line="480" w:lineRule="auto"/>
        <w:jc w:val="center"/>
        <w:rPr>
          <w:rFonts w:ascii="Times New Roman" w:hAnsi="Times New Roman" w:cs="Times New Roman"/>
          <w:sz w:val="28"/>
          <w:szCs w:val="28"/>
          <w:rtl/>
          <w:lang w:val="en-US" w:bidi="ar-EG"/>
        </w:rPr>
      </w:pPr>
    </w:p>
    <w:p w14:paraId="7C7FCA75" w14:textId="77777777" w:rsidR="00AE1611" w:rsidRPr="00AD1639" w:rsidRDefault="00AE1611" w:rsidP="00731003">
      <w:pPr>
        <w:spacing w:line="480" w:lineRule="auto"/>
        <w:jc w:val="center"/>
        <w:rPr>
          <w:rFonts w:ascii="Times New Roman" w:hAnsi="Times New Roman" w:cs="Times New Roman"/>
          <w:b/>
          <w:bCs/>
          <w:sz w:val="28"/>
          <w:szCs w:val="28"/>
          <w:rtl/>
          <w:lang w:bidi="ar-EG"/>
        </w:rPr>
      </w:pPr>
      <w:r w:rsidRPr="00AD1639">
        <w:rPr>
          <w:rFonts w:ascii="Times New Roman" w:hAnsi="Times New Roman" w:cs="Times New Roman"/>
          <w:b/>
          <w:bCs/>
          <w:sz w:val="28"/>
          <w:szCs w:val="28"/>
          <w:lang w:bidi="ar-EG"/>
        </w:rPr>
        <w:t>Supervised by</w:t>
      </w:r>
    </w:p>
    <w:p w14:paraId="4D86ED7A" w14:textId="77777777" w:rsidR="00AE1611" w:rsidRPr="00AD1639" w:rsidRDefault="00AE1611" w:rsidP="00731003">
      <w:pPr>
        <w:spacing w:line="480" w:lineRule="auto"/>
        <w:jc w:val="center"/>
        <w:rPr>
          <w:rFonts w:ascii="Times New Roman" w:hAnsi="Times New Roman" w:cs="Times New Roman"/>
          <w:sz w:val="28"/>
          <w:szCs w:val="28"/>
          <w:rtl/>
          <w:lang w:bidi="ar-EG"/>
        </w:rPr>
      </w:pPr>
      <w:r w:rsidRPr="00AD1639">
        <w:rPr>
          <w:rFonts w:ascii="Times New Roman" w:hAnsi="Times New Roman" w:cs="Times New Roman"/>
          <w:sz w:val="28"/>
          <w:szCs w:val="28"/>
          <w:rtl/>
          <w:lang w:bidi="ar-EG"/>
        </w:rPr>
        <w:t>د.الفيصل عبد الحميد</w:t>
      </w:r>
    </w:p>
    <w:p w14:paraId="2A63D0A4" w14:textId="0802E3D4" w:rsidR="00AE1611" w:rsidRPr="000808CB" w:rsidRDefault="00AE1611" w:rsidP="000808CB">
      <w:pPr>
        <w:spacing w:line="480" w:lineRule="auto"/>
        <w:jc w:val="center"/>
        <w:rPr>
          <w:rFonts w:ascii="Times New Roman" w:hAnsi="Times New Roman" w:cs="Times New Roman"/>
          <w:sz w:val="28"/>
          <w:szCs w:val="28"/>
          <w:lang w:val="en-US" w:bidi="ar-EG"/>
        </w:rPr>
      </w:pPr>
      <w:r w:rsidRPr="00AD1639">
        <w:rPr>
          <w:rFonts w:ascii="Times New Roman" w:hAnsi="Times New Roman" w:cs="Times New Roman"/>
          <w:sz w:val="28"/>
          <w:szCs w:val="28"/>
          <w:rtl/>
          <w:lang w:bidi="ar-EG"/>
        </w:rPr>
        <w:t>د.فايز جراد</w:t>
      </w:r>
    </w:p>
    <w:p w14:paraId="5247E01F" w14:textId="6E96259C" w:rsidR="00AE1611" w:rsidRPr="00AD1639" w:rsidRDefault="00AE1611" w:rsidP="00731003">
      <w:pPr>
        <w:spacing w:line="480" w:lineRule="auto"/>
        <w:jc w:val="center"/>
        <w:rPr>
          <w:rFonts w:ascii="Times New Roman" w:hAnsi="Times New Roman" w:cs="Times New Roman"/>
          <w:b/>
          <w:bCs/>
          <w:sz w:val="28"/>
          <w:szCs w:val="28"/>
          <w:rtl/>
          <w:lang w:bidi="ar-EG"/>
        </w:rPr>
      </w:pPr>
      <w:r w:rsidRPr="00AD1639">
        <w:rPr>
          <w:rFonts w:ascii="Times New Roman" w:hAnsi="Times New Roman" w:cs="Times New Roman"/>
          <w:b/>
          <w:bCs/>
          <w:sz w:val="28"/>
          <w:szCs w:val="28"/>
          <w:lang w:bidi="ar-EG"/>
        </w:rPr>
        <w:t>Academic Year</w:t>
      </w:r>
    </w:p>
    <w:p w14:paraId="41BF93F2" w14:textId="0A270CD7" w:rsidR="00AE1611" w:rsidRPr="00731003" w:rsidRDefault="00731003" w:rsidP="00731003">
      <w:pPr>
        <w:jc w:val="center"/>
        <w:rPr>
          <w:rFonts w:ascii="Times New Roman" w:hAnsi="Times New Roman" w:cs="Times New Roman"/>
          <w:sz w:val="28"/>
          <w:szCs w:val="28"/>
          <w:rtl/>
          <w:lang w:val="en-US" w:bidi="ar-EG"/>
        </w:rPr>
      </w:pPr>
      <w:r>
        <w:rPr>
          <w:rFonts w:ascii="Times New Roman" w:hAnsi="Times New Roman" w:cs="Times New Roman"/>
          <w:sz w:val="28"/>
          <w:szCs w:val="28"/>
          <w:lang w:val="en-US" w:bidi="ar-EG"/>
        </w:rPr>
        <w:t xml:space="preserve">                                       </w:t>
      </w:r>
      <w:r w:rsidR="00AE1611" w:rsidRPr="00AD1639">
        <w:rPr>
          <w:rFonts w:ascii="Times New Roman" w:hAnsi="Times New Roman" w:cs="Times New Roman"/>
          <w:sz w:val="28"/>
          <w:szCs w:val="28"/>
          <w:lang w:bidi="ar-EG"/>
        </w:rPr>
        <w:t>2025</w:t>
      </w:r>
      <w:r w:rsidR="00AE1611" w:rsidRPr="00AD1639">
        <w:rPr>
          <w:rFonts w:ascii="Times New Roman" w:hAnsi="Times New Roman" w:cs="Times New Roman"/>
          <w:sz w:val="28"/>
          <w:szCs w:val="28"/>
          <w:rtl/>
          <w:lang w:bidi="ar-EG"/>
        </w:rPr>
        <w:br w:type="page"/>
      </w:r>
    </w:p>
    <w:p w14:paraId="02DD01B8" w14:textId="5BC17BA2" w:rsidR="00AD1639" w:rsidRDefault="00AD1639" w:rsidP="00257A7A">
      <w:pPr>
        <w:jc w:val="both"/>
        <w:rPr>
          <w:rFonts w:ascii="Times New Roman" w:eastAsia="Times New Roman" w:hAnsi="Times New Roman" w:cs="Times New Roman"/>
          <w:b/>
          <w:bCs/>
          <w:color w:val="000000"/>
          <w:kern w:val="36"/>
          <w:sz w:val="40"/>
          <w:szCs w:val="40"/>
          <w:lang w:val="en-US"/>
          <w14:ligatures w14:val="none"/>
        </w:rPr>
      </w:pPr>
      <w:r>
        <w:rPr>
          <w:rFonts w:ascii="Times New Roman" w:eastAsia="Times New Roman" w:hAnsi="Times New Roman" w:cs="Times New Roman"/>
          <w:b/>
          <w:bCs/>
          <w:color w:val="000000"/>
          <w:kern w:val="36"/>
          <w:sz w:val="40"/>
          <w:szCs w:val="40"/>
          <w:lang w:val="en-US"/>
          <w14:ligatures w14:val="none"/>
        </w:rPr>
        <w:lastRenderedPageBreak/>
        <w:t>Abstract</w:t>
      </w:r>
    </w:p>
    <w:p w14:paraId="230B2987" w14:textId="77777777" w:rsidR="00F17379" w:rsidRDefault="00F17379" w:rsidP="00257A7A">
      <w:pPr>
        <w:spacing w:before="100" w:beforeAutospacing="1" w:after="100" w:afterAutospacing="1" w:line="480" w:lineRule="auto"/>
        <w:jc w:val="both"/>
        <w:rPr>
          <w:rFonts w:ascii="Times New Roman" w:eastAsia="Times New Roman" w:hAnsi="Times New Roman" w:cs="Times New Roman"/>
          <w:b/>
          <w:bCs/>
          <w:color w:val="000000"/>
          <w:kern w:val="0"/>
          <w:lang w:val="en-US"/>
          <w14:ligatures w14:val="none"/>
        </w:rPr>
      </w:pPr>
    </w:p>
    <w:p w14:paraId="414D656C" w14:textId="1B049A28" w:rsidR="00F17379" w:rsidRPr="00F17379" w:rsidRDefault="00F17379"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F17379">
        <w:rPr>
          <w:rFonts w:ascii="Times New Roman" w:eastAsia="Times New Roman" w:hAnsi="Times New Roman" w:cs="Times New Roman"/>
          <w:color w:val="000000"/>
          <w:kern w:val="0"/>
          <w:sz w:val="28"/>
          <w:szCs w:val="28"/>
          <w14:ligatures w14:val="none"/>
        </w:rPr>
        <w:t>This study investigates the relationship between healthcare administrators’ eHealth literacy, organizational readiness, and perceived barriers, and how these factors influence the quality of care in Saudi hospitals. As healthcare systems worldwide increasingly adopt digital health technologies, understanding the human and organizational elements behind successful implementation is essential. The study adopts a quantitative, cross-sectional approach, utilizing a structured questionnaire distributed among a sample of 420 administrators.</w:t>
      </w:r>
    </w:p>
    <w:p w14:paraId="5138C5FC" w14:textId="77777777" w:rsidR="00F17379" w:rsidRPr="00F17379" w:rsidRDefault="00F17379"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F17379">
        <w:rPr>
          <w:rFonts w:ascii="Times New Roman" w:eastAsia="Times New Roman" w:hAnsi="Times New Roman" w:cs="Times New Roman"/>
          <w:color w:val="000000"/>
          <w:kern w:val="0"/>
          <w:sz w:val="28"/>
          <w:szCs w:val="28"/>
          <w14:ligatures w14:val="none"/>
        </w:rPr>
        <w:t>Findings demonstrate that both eHealth literacy and organizational readiness are positively associated with improved quality of care, while perceived barriers negatively affect it. These results align with global literature but provide unique insight into the Saudi healthcare context under Vision 2030 reforms. The study contributes a comprehensive framework for evaluating institutional digital maturity and administrator preparedness, with implications for future research and policy development.</w:t>
      </w:r>
    </w:p>
    <w:p w14:paraId="21C36EFC" w14:textId="55B03BEC" w:rsidR="00AD1639" w:rsidRPr="00F17379" w:rsidRDefault="00F17379" w:rsidP="00257A7A">
      <w:p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F17379">
        <w:rPr>
          <w:rFonts w:ascii="Times New Roman" w:eastAsia="Times New Roman" w:hAnsi="Times New Roman" w:cs="Times New Roman"/>
          <w:b/>
          <w:bCs/>
          <w:color w:val="000000"/>
          <w:kern w:val="0"/>
          <w:sz w:val="28"/>
          <w:szCs w:val="28"/>
          <w14:ligatures w14:val="none"/>
        </w:rPr>
        <w:t>Keywords:</w:t>
      </w:r>
      <w:r w:rsidRPr="00F17379">
        <w:rPr>
          <w:rFonts w:ascii="Times New Roman" w:eastAsia="Times New Roman" w:hAnsi="Times New Roman" w:cs="Times New Roman"/>
          <w:color w:val="000000"/>
          <w:kern w:val="0"/>
          <w:sz w:val="28"/>
          <w:szCs w:val="28"/>
          <w14:ligatures w14:val="none"/>
        </w:rPr>
        <w:t> eHealth literacy, organizational readiness, perceived barriers, quality of care, Saudi hospitals, healthcare administrators, digital health</w:t>
      </w:r>
      <w:r>
        <w:rPr>
          <w:rFonts w:ascii="Times New Roman" w:eastAsia="Times New Roman" w:hAnsi="Times New Roman" w:cs="Times New Roman"/>
          <w:color w:val="000000"/>
          <w:kern w:val="0"/>
          <w:sz w:val="28"/>
          <w:szCs w:val="28"/>
          <w:lang w:val="en-US"/>
          <w14:ligatures w14:val="none"/>
        </w:rPr>
        <w:t xml:space="preserve">. </w:t>
      </w:r>
      <w:r w:rsidR="00AD1639">
        <w:rPr>
          <w:rFonts w:ascii="Times New Roman" w:eastAsia="Times New Roman" w:hAnsi="Times New Roman" w:cs="Times New Roman"/>
          <w:b/>
          <w:bCs/>
          <w:color w:val="000000"/>
          <w:kern w:val="36"/>
          <w:sz w:val="40"/>
          <w:szCs w:val="40"/>
          <w:lang w:val="en-US"/>
          <w14:ligatures w14:val="none"/>
        </w:rPr>
        <w:br w:type="page"/>
      </w:r>
    </w:p>
    <w:p w14:paraId="3C85DBDD" w14:textId="77777777" w:rsidR="00AD1639" w:rsidRDefault="00AD1639" w:rsidP="00257A7A">
      <w:pPr>
        <w:jc w:val="both"/>
        <w:rPr>
          <w:rFonts w:ascii="Times New Roman" w:eastAsia="Times New Roman" w:hAnsi="Times New Roman" w:cs="Times New Roman"/>
          <w:b/>
          <w:bCs/>
          <w:color w:val="000000"/>
          <w:kern w:val="36"/>
          <w:sz w:val="40"/>
          <w:szCs w:val="40"/>
          <w:lang w:val="en-US"/>
          <w14:ligatures w14:val="none"/>
        </w:rPr>
      </w:pPr>
      <w:r>
        <w:rPr>
          <w:rFonts w:ascii="Times New Roman" w:eastAsia="Times New Roman" w:hAnsi="Times New Roman" w:cs="Times New Roman"/>
          <w:b/>
          <w:bCs/>
          <w:color w:val="000000"/>
          <w:kern w:val="36"/>
          <w:sz w:val="40"/>
          <w:szCs w:val="40"/>
          <w:lang w:val="en-US"/>
          <w14:ligatures w14:val="none"/>
        </w:rPr>
        <w:lastRenderedPageBreak/>
        <w:t xml:space="preserve">Dedication </w:t>
      </w:r>
    </w:p>
    <w:p w14:paraId="12717EE5" w14:textId="77777777" w:rsidR="00F17379" w:rsidRDefault="00F17379" w:rsidP="00257A7A">
      <w:pPr>
        <w:jc w:val="both"/>
        <w:rPr>
          <w:rFonts w:ascii="Times New Roman" w:eastAsia="Times New Roman" w:hAnsi="Times New Roman" w:cs="Times New Roman"/>
          <w:color w:val="000000"/>
          <w:kern w:val="36"/>
          <w:sz w:val="32"/>
          <w:szCs w:val="32"/>
          <w:lang w:val="en-US"/>
          <w14:ligatures w14:val="none"/>
        </w:rPr>
      </w:pPr>
    </w:p>
    <w:p w14:paraId="4030B6E2" w14:textId="2FD1C03E" w:rsidR="00F17379" w:rsidRPr="00F17379" w:rsidRDefault="00F17379" w:rsidP="00257A7A">
      <w:pPr>
        <w:ind w:firstLine="720"/>
        <w:jc w:val="both"/>
        <w:rPr>
          <w:rFonts w:ascii="Times New Roman" w:eastAsia="Times New Roman" w:hAnsi="Times New Roman" w:cs="Times New Roman"/>
          <w:color w:val="000000"/>
          <w:kern w:val="36"/>
          <w:sz w:val="28"/>
          <w:szCs w:val="28"/>
          <w:lang w:val="en-US"/>
          <w14:ligatures w14:val="none"/>
        </w:rPr>
      </w:pPr>
      <w:r w:rsidRPr="00F17379">
        <w:rPr>
          <w:rFonts w:ascii="Times New Roman" w:eastAsia="Times New Roman" w:hAnsi="Times New Roman" w:cs="Times New Roman"/>
          <w:color w:val="000000"/>
          <w:kern w:val="36"/>
          <w:sz w:val="28"/>
          <w:szCs w:val="28"/>
          <w:lang w:val="en-US"/>
          <w14:ligatures w14:val="none"/>
        </w:rPr>
        <w:t xml:space="preserve">To my wife, my everything, thank you for </w:t>
      </w:r>
      <w:r w:rsidR="00731003">
        <w:rPr>
          <w:rFonts w:ascii="Times New Roman" w:eastAsia="Times New Roman" w:hAnsi="Times New Roman" w:cs="Times New Roman"/>
          <w:color w:val="000000"/>
          <w:kern w:val="36"/>
          <w:sz w:val="28"/>
          <w:szCs w:val="28"/>
          <w:lang w:val="en-US"/>
          <w14:ligatures w14:val="none"/>
        </w:rPr>
        <w:t>always being there</w:t>
      </w:r>
      <w:r w:rsidRPr="00F17379">
        <w:rPr>
          <w:rFonts w:ascii="Times New Roman" w:eastAsia="Times New Roman" w:hAnsi="Times New Roman" w:cs="Times New Roman"/>
          <w:color w:val="000000"/>
          <w:kern w:val="36"/>
          <w:sz w:val="28"/>
          <w:szCs w:val="28"/>
          <w:lang w:val="en-US"/>
          <w14:ligatures w14:val="none"/>
        </w:rPr>
        <w:t>.</w:t>
      </w:r>
    </w:p>
    <w:p w14:paraId="06B67255" w14:textId="399FBD5F" w:rsidR="00AD1639" w:rsidRPr="00F17379" w:rsidRDefault="00AD1639" w:rsidP="00257A7A">
      <w:pPr>
        <w:jc w:val="both"/>
        <w:rPr>
          <w:rFonts w:ascii="Times New Roman" w:eastAsia="Times New Roman" w:hAnsi="Times New Roman" w:cs="Times New Roman"/>
          <w:color w:val="000000"/>
          <w:kern w:val="36"/>
          <w:sz w:val="40"/>
          <w:szCs w:val="40"/>
          <w:lang w:val="en-US"/>
          <w14:ligatures w14:val="none"/>
        </w:rPr>
      </w:pPr>
      <w:r w:rsidRPr="00F17379">
        <w:rPr>
          <w:rFonts w:ascii="Times New Roman" w:eastAsia="Times New Roman" w:hAnsi="Times New Roman" w:cs="Times New Roman"/>
          <w:color w:val="000000"/>
          <w:kern w:val="36"/>
          <w:sz w:val="40"/>
          <w:szCs w:val="40"/>
          <w:lang w:val="en-US"/>
          <w14:ligatures w14:val="none"/>
        </w:rPr>
        <w:br w:type="page"/>
      </w:r>
    </w:p>
    <w:p w14:paraId="156400C4" w14:textId="68548996" w:rsidR="00AD1639" w:rsidRDefault="00AD1639" w:rsidP="00731003">
      <w:pPr>
        <w:jc w:val="center"/>
        <w:rPr>
          <w:rFonts w:ascii="Times New Roman" w:eastAsia="Times New Roman" w:hAnsi="Times New Roman" w:cs="Times New Roman"/>
          <w:b/>
          <w:bCs/>
          <w:color w:val="000000"/>
          <w:kern w:val="36"/>
          <w:sz w:val="40"/>
          <w:szCs w:val="40"/>
          <w:lang w:val="en-US"/>
          <w14:ligatures w14:val="none"/>
        </w:rPr>
      </w:pPr>
      <w:r>
        <w:rPr>
          <w:rFonts w:ascii="Times New Roman" w:eastAsia="Times New Roman" w:hAnsi="Times New Roman" w:cs="Times New Roman"/>
          <w:b/>
          <w:bCs/>
          <w:color w:val="000000"/>
          <w:kern w:val="36"/>
          <w:sz w:val="40"/>
          <w:szCs w:val="40"/>
          <w:lang w:val="en-US"/>
          <w14:ligatures w14:val="none"/>
        </w:rPr>
        <w:lastRenderedPageBreak/>
        <w:t>Acknowledgment</w:t>
      </w:r>
    </w:p>
    <w:p w14:paraId="0AA7539F" w14:textId="77777777" w:rsidR="00F17379" w:rsidRDefault="00F17379" w:rsidP="00257A7A">
      <w:pPr>
        <w:spacing w:before="100" w:beforeAutospacing="1" w:after="100" w:afterAutospacing="1" w:line="480" w:lineRule="auto"/>
        <w:jc w:val="both"/>
        <w:rPr>
          <w:rFonts w:ascii="Times New Roman" w:eastAsia="Times New Roman" w:hAnsi="Times New Roman" w:cs="Times New Roman"/>
          <w:color w:val="000000"/>
          <w:kern w:val="0"/>
          <w:sz w:val="28"/>
          <w:szCs w:val="28"/>
          <w:lang w:val="en-US"/>
          <w14:ligatures w14:val="none"/>
        </w:rPr>
      </w:pPr>
    </w:p>
    <w:p w14:paraId="2BFD6B46" w14:textId="788AEF98" w:rsidR="00F17379" w:rsidRPr="00F17379" w:rsidRDefault="00F17379"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F17379">
        <w:rPr>
          <w:rFonts w:ascii="Times New Roman" w:eastAsia="Times New Roman" w:hAnsi="Times New Roman" w:cs="Times New Roman"/>
          <w:color w:val="000000"/>
          <w:kern w:val="0"/>
          <w:sz w:val="28"/>
          <w:szCs w:val="28"/>
          <w14:ligatures w14:val="none"/>
        </w:rPr>
        <w:t xml:space="preserve">First and foremost, I would like to express my deepest gratitude to Dr. </w:t>
      </w:r>
      <w:proofErr w:type="spellStart"/>
      <w:r w:rsidRPr="00F17379">
        <w:rPr>
          <w:rFonts w:ascii="Times New Roman" w:eastAsia="Times New Roman" w:hAnsi="Times New Roman" w:cs="Times New Roman"/>
          <w:color w:val="000000"/>
          <w:kern w:val="0"/>
          <w:sz w:val="28"/>
          <w:szCs w:val="28"/>
          <w:lang w:val="en-US"/>
          <w14:ligatures w14:val="none"/>
        </w:rPr>
        <w:t>Alfaisal</w:t>
      </w:r>
      <w:proofErr w:type="spellEnd"/>
      <w:r w:rsidRPr="00F17379">
        <w:rPr>
          <w:rFonts w:ascii="Times New Roman" w:eastAsia="Times New Roman" w:hAnsi="Times New Roman" w:cs="Times New Roman"/>
          <w:color w:val="000000"/>
          <w:kern w:val="0"/>
          <w:sz w:val="28"/>
          <w:szCs w:val="28"/>
          <w:lang w:val="en-US"/>
          <w14:ligatures w14:val="none"/>
        </w:rPr>
        <w:t xml:space="preserve"> Abdulhamid and Dr. Faiz Jarad,</w:t>
      </w:r>
      <w:r w:rsidRPr="00F17379">
        <w:rPr>
          <w:rFonts w:ascii="Times New Roman" w:eastAsia="Times New Roman" w:hAnsi="Times New Roman" w:cs="Times New Roman"/>
          <w:color w:val="000000"/>
          <w:kern w:val="0"/>
          <w:sz w:val="28"/>
          <w:szCs w:val="28"/>
          <w14:ligatures w14:val="none"/>
        </w:rPr>
        <w:t xml:space="preserve"> my academic supervisor</w:t>
      </w:r>
      <w:r w:rsidRPr="00F17379">
        <w:rPr>
          <w:rFonts w:ascii="Times New Roman" w:eastAsia="Times New Roman" w:hAnsi="Times New Roman" w:cs="Times New Roman"/>
          <w:color w:val="000000"/>
          <w:kern w:val="0"/>
          <w:sz w:val="28"/>
          <w:szCs w:val="28"/>
          <w:lang w:val="en-US"/>
          <w14:ligatures w14:val="none"/>
        </w:rPr>
        <w:t>s</w:t>
      </w:r>
      <w:r w:rsidRPr="00F17379">
        <w:rPr>
          <w:rFonts w:ascii="Times New Roman" w:eastAsia="Times New Roman" w:hAnsi="Times New Roman" w:cs="Times New Roman"/>
          <w:color w:val="000000"/>
          <w:kern w:val="0"/>
          <w:sz w:val="28"/>
          <w:szCs w:val="28"/>
          <w14:ligatures w14:val="none"/>
        </w:rPr>
        <w:t xml:space="preserve">, for </w:t>
      </w:r>
      <w:r w:rsidRPr="00F17379">
        <w:rPr>
          <w:rFonts w:ascii="Times New Roman" w:eastAsia="Times New Roman" w:hAnsi="Times New Roman" w:cs="Times New Roman"/>
          <w:color w:val="000000"/>
          <w:kern w:val="0"/>
          <w:sz w:val="28"/>
          <w:szCs w:val="28"/>
          <w:lang w:val="en-US"/>
          <w14:ligatures w14:val="none"/>
        </w:rPr>
        <w:t>their</w:t>
      </w:r>
      <w:r w:rsidRPr="00F17379">
        <w:rPr>
          <w:rFonts w:ascii="Times New Roman" w:eastAsia="Times New Roman" w:hAnsi="Times New Roman" w:cs="Times New Roman"/>
          <w:color w:val="000000"/>
          <w:kern w:val="0"/>
          <w:sz w:val="28"/>
          <w:szCs w:val="28"/>
          <w14:ligatures w14:val="none"/>
        </w:rPr>
        <w:t xml:space="preserve"> invaluable guidance, </w:t>
      </w:r>
      <w:r w:rsidRPr="00F17379">
        <w:rPr>
          <w:rFonts w:ascii="Times New Roman" w:eastAsia="Times New Roman" w:hAnsi="Times New Roman" w:cs="Times New Roman"/>
          <w:color w:val="000000"/>
          <w:kern w:val="0"/>
          <w:sz w:val="28"/>
          <w:szCs w:val="28"/>
          <w:lang w:val="en-US"/>
          <w14:ligatures w14:val="none"/>
        </w:rPr>
        <w:t>and</w:t>
      </w:r>
      <w:r>
        <w:rPr>
          <w:rFonts w:ascii="Times New Roman" w:eastAsia="Times New Roman" w:hAnsi="Times New Roman" w:cs="Times New Roman"/>
          <w:color w:val="000000"/>
          <w:kern w:val="0"/>
          <w:sz w:val="28"/>
          <w:szCs w:val="28"/>
          <w:lang w:val="en-US"/>
          <w14:ligatures w14:val="none"/>
        </w:rPr>
        <w:t xml:space="preserve"> </w:t>
      </w:r>
      <w:r w:rsidRPr="00F17379">
        <w:rPr>
          <w:rFonts w:ascii="Times New Roman" w:eastAsia="Times New Roman" w:hAnsi="Times New Roman" w:cs="Times New Roman"/>
          <w:color w:val="000000"/>
          <w:kern w:val="0"/>
          <w:sz w:val="28"/>
          <w:szCs w:val="28"/>
          <w14:ligatures w14:val="none"/>
        </w:rPr>
        <w:t>continuous suppor</w:t>
      </w:r>
      <w:r>
        <w:rPr>
          <w:rFonts w:ascii="Times New Roman" w:eastAsia="Times New Roman" w:hAnsi="Times New Roman" w:cs="Times New Roman"/>
          <w:color w:val="000000"/>
          <w:kern w:val="0"/>
          <w:sz w:val="28"/>
          <w:szCs w:val="28"/>
          <w:lang w:val="en-US"/>
          <w14:ligatures w14:val="none"/>
        </w:rPr>
        <w:t>t</w:t>
      </w:r>
      <w:r w:rsidRPr="00F17379">
        <w:rPr>
          <w:rFonts w:ascii="Times New Roman" w:eastAsia="Times New Roman" w:hAnsi="Times New Roman" w:cs="Times New Roman"/>
          <w:color w:val="000000"/>
          <w:kern w:val="0"/>
          <w:sz w:val="28"/>
          <w:szCs w:val="28"/>
          <w14:ligatures w14:val="none"/>
        </w:rPr>
        <w:t xml:space="preserve"> throughout the research process. </w:t>
      </w:r>
      <w:r>
        <w:rPr>
          <w:rFonts w:ascii="Times New Roman" w:eastAsia="Times New Roman" w:hAnsi="Times New Roman" w:cs="Times New Roman"/>
          <w:color w:val="000000"/>
          <w:kern w:val="0"/>
          <w:sz w:val="28"/>
          <w:szCs w:val="28"/>
          <w:lang w:val="en-US"/>
          <w14:ligatures w14:val="none"/>
        </w:rPr>
        <w:t>Their</w:t>
      </w:r>
      <w:r w:rsidRPr="00F17379">
        <w:rPr>
          <w:rFonts w:ascii="Times New Roman" w:eastAsia="Times New Roman" w:hAnsi="Times New Roman" w:cs="Times New Roman"/>
          <w:color w:val="000000"/>
          <w:kern w:val="0"/>
          <w:sz w:val="28"/>
          <w:szCs w:val="28"/>
          <w14:ligatures w14:val="none"/>
        </w:rPr>
        <w:t xml:space="preserve"> </w:t>
      </w:r>
      <w:r>
        <w:rPr>
          <w:rFonts w:ascii="Times New Roman" w:eastAsia="Times New Roman" w:hAnsi="Times New Roman" w:cs="Times New Roman"/>
          <w:color w:val="000000"/>
          <w:kern w:val="0"/>
          <w:sz w:val="28"/>
          <w:szCs w:val="28"/>
          <w:lang w:val="en-US"/>
          <w14:ligatures w14:val="none"/>
        </w:rPr>
        <w:t xml:space="preserve">knowledge and </w:t>
      </w:r>
      <w:r w:rsidRPr="00F17379">
        <w:rPr>
          <w:rFonts w:ascii="Times New Roman" w:eastAsia="Times New Roman" w:hAnsi="Times New Roman" w:cs="Times New Roman"/>
          <w:color w:val="000000"/>
          <w:kern w:val="0"/>
          <w:sz w:val="28"/>
          <w:szCs w:val="28"/>
          <w14:ligatures w14:val="none"/>
        </w:rPr>
        <w:t>expertise were instrumental in shaping the direction of this study.</w:t>
      </w:r>
    </w:p>
    <w:p w14:paraId="5F881157" w14:textId="77777777" w:rsidR="00F17379" w:rsidRPr="00F17379" w:rsidRDefault="00F17379"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F17379">
        <w:rPr>
          <w:rFonts w:ascii="Times New Roman" w:eastAsia="Times New Roman" w:hAnsi="Times New Roman" w:cs="Times New Roman"/>
          <w:color w:val="000000"/>
          <w:kern w:val="0"/>
          <w:sz w:val="28"/>
          <w:szCs w:val="28"/>
          <w14:ligatures w14:val="none"/>
        </w:rPr>
        <w:t>Special appreciation goes to all healthcare professionals and administrators who participated or inspired the formation of this research. Their dedication to healthcare improvement is the very foundation upon which this study is built.</w:t>
      </w:r>
    </w:p>
    <w:p w14:paraId="020E2F05" w14:textId="1E445025" w:rsidR="00F17379" w:rsidRPr="00F17379" w:rsidRDefault="00F17379"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F17379">
        <w:rPr>
          <w:rFonts w:ascii="Times New Roman" w:eastAsia="Times New Roman" w:hAnsi="Times New Roman" w:cs="Times New Roman"/>
          <w:color w:val="000000"/>
          <w:kern w:val="0"/>
          <w:sz w:val="28"/>
          <w:szCs w:val="28"/>
          <w14:ligatures w14:val="none"/>
        </w:rPr>
        <w:t xml:space="preserve">Lastly, I dedicate this achievement to my </w:t>
      </w:r>
      <w:r>
        <w:rPr>
          <w:rFonts w:ascii="Times New Roman" w:eastAsia="Times New Roman" w:hAnsi="Times New Roman" w:cs="Times New Roman"/>
          <w:color w:val="000000"/>
          <w:kern w:val="0"/>
          <w:sz w:val="28"/>
          <w:szCs w:val="28"/>
          <w:lang w:val="en-US"/>
          <w14:ligatures w14:val="none"/>
        </w:rPr>
        <w:t>my wife Rawan and my daughter Hoor</w:t>
      </w:r>
      <w:r w:rsidRPr="00F17379">
        <w:rPr>
          <w:rFonts w:ascii="Times New Roman" w:eastAsia="Times New Roman" w:hAnsi="Times New Roman" w:cs="Times New Roman"/>
          <w:color w:val="000000"/>
          <w:kern w:val="0"/>
          <w:sz w:val="28"/>
          <w:szCs w:val="28"/>
          <w14:ligatures w14:val="none"/>
        </w:rPr>
        <w:t>, whose patience, understanding, and unwavering belief in me gave me the strength to pursue this academic journey with determination and purpose.</w:t>
      </w:r>
    </w:p>
    <w:p w14:paraId="431AFDC3" w14:textId="6C744D7A" w:rsidR="00AD1639" w:rsidRDefault="00AD1639" w:rsidP="00257A7A">
      <w:pPr>
        <w:jc w:val="both"/>
        <w:rPr>
          <w:rFonts w:ascii="Times New Roman" w:eastAsia="Times New Roman" w:hAnsi="Times New Roman" w:cs="Times New Roman"/>
          <w:b/>
          <w:bCs/>
          <w:color w:val="000000"/>
          <w:kern w:val="36"/>
          <w:sz w:val="40"/>
          <w:szCs w:val="40"/>
          <w:lang w:val="en-US"/>
          <w14:ligatures w14:val="none"/>
        </w:rPr>
      </w:pPr>
      <w:r>
        <w:rPr>
          <w:rFonts w:ascii="Times New Roman" w:eastAsia="Times New Roman" w:hAnsi="Times New Roman" w:cs="Times New Roman"/>
          <w:b/>
          <w:bCs/>
          <w:color w:val="000000"/>
          <w:kern w:val="36"/>
          <w:sz w:val="40"/>
          <w:szCs w:val="40"/>
          <w:lang w:val="en-US"/>
          <w14:ligatures w14:val="none"/>
        </w:rPr>
        <w:br w:type="page"/>
      </w:r>
    </w:p>
    <w:p w14:paraId="701ECB22" w14:textId="0FD53EF5" w:rsidR="00AE1611" w:rsidRDefault="00AE1611" w:rsidP="00731003">
      <w:pPr>
        <w:jc w:val="center"/>
        <w:rPr>
          <w:rFonts w:ascii="Times New Roman" w:eastAsia="Times New Roman" w:hAnsi="Times New Roman" w:cs="Times New Roman"/>
          <w:b/>
          <w:bCs/>
          <w:color w:val="000000"/>
          <w:kern w:val="36"/>
          <w:sz w:val="40"/>
          <w:szCs w:val="40"/>
          <w:lang w:val="en-US"/>
          <w14:ligatures w14:val="none"/>
        </w:rPr>
      </w:pPr>
      <w:r w:rsidRPr="00AE1611">
        <w:rPr>
          <w:rFonts w:ascii="Times New Roman" w:eastAsia="Times New Roman" w:hAnsi="Times New Roman" w:cs="Times New Roman"/>
          <w:b/>
          <w:bCs/>
          <w:color w:val="000000"/>
          <w:kern w:val="36"/>
          <w:sz w:val="40"/>
          <w:szCs w:val="40"/>
          <w:lang w:val="en-US"/>
          <w14:ligatures w14:val="none"/>
        </w:rPr>
        <w:lastRenderedPageBreak/>
        <w:t>Table of Contents</w:t>
      </w:r>
    </w:p>
    <w:sdt>
      <w:sdtPr>
        <w:rPr>
          <w:rFonts w:asciiTheme="majorBidi" w:eastAsiaTheme="minorHAnsi" w:hAnsiTheme="majorBidi" w:cstheme="minorBidi"/>
          <w:b w:val="0"/>
          <w:bCs w:val="0"/>
          <w:color w:val="000000" w:themeColor="text1"/>
          <w:kern w:val="2"/>
          <w:sz w:val="24"/>
          <w:szCs w:val="24"/>
          <w:lang w:val="en-GB"/>
          <w14:ligatures w14:val="standardContextual"/>
        </w:rPr>
        <w:id w:val="-1866210401"/>
        <w:docPartObj>
          <w:docPartGallery w:val="Table of Contents"/>
          <w:docPartUnique/>
        </w:docPartObj>
      </w:sdtPr>
      <w:sdtEndPr>
        <w:rPr>
          <w:noProof/>
          <w:color w:val="auto"/>
        </w:rPr>
      </w:sdtEndPr>
      <w:sdtContent>
        <w:p w14:paraId="3438B0DD" w14:textId="04B21B92" w:rsidR="00FA76FA" w:rsidRPr="00731003" w:rsidRDefault="00FA76FA" w:rsidP="00731003">
          <w:pPr>
            <w:pStyle w:val="TOCHeading"/>
            <w:spacing w:line="480" w:lineRule="auto"/>
            <w:jc w:val="both"/>
            <w:rPr>
              <w:rFonts w:asciiTheme="majorBidi" w:hAnsiTheme="majorBidi"/>
              <w:color w:val="000000" w:themeColor="text1"/>
            </w:rPr>
          </w:pPr>
          <w:r w:rsidRPr="00731003">
            <w:rPr>
              <w:rFonts w:asciiTheme="majorBidi" w:hAnsiTheme="majorBidi"/>
              <w:color w:val="000000" w:themeColor="text1"/>
            </w:rPr>
            <w:t xml:space="preserve"> </w:t>
          </w:r>
        </w:p>
        <w:p w14:paraId="6D4E6996" w14:textId="1E920187" w:rsidR="00731003" w:rsidRPr="00731003" w:rsidRDefault="00FA76FA"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r w:rsidRPr="00731003">
            <w:rPr>
              <w:rFonts w:asciiTheme="majorBidi" w:hAnsiTheme="majorBidi" w:cstheme="majorBidi"/>
              <w:sz w:val="28"/>
              <w:szCs w:val="28"/>
            </w:rPr>
            <w:fldChar w:fldCharType="begin"/>
          </w:r>
          <w:r w:rsidRPr="00731003">
            <w:rPr>
              <w:rFonts w:asciiTheme="majorBidi" w:hAnsiTheme="majorBidi" w:cstheme="majorBidi"/>
              <w:sz w:val="28"/>
              <w:szCs w:val="28"/>
            </w:rPr>
            <w:instrText xml:space="preserve"> TOC \o "1-3" \h \z \u </w:instrText>
          </w:r>
          <w:r w:rsidRPr="00731003">
            <w:rPr>
              <w:rFonts w:asciiTheme="majorBidi" w:hAnsiTheme="majorBidi" w:cstheme="majorBidi"/>
              <w:sz w:val="28"/>
              <w:szCs w:val="28"/>
            </w:rPr>
            <w:fldChar w:fldCharType="separate"/>
          </w:r>
          <w:hyperlink w:anchor="_Toc203777944" w:history="1">
            <w:r w:rsidR="00731003" w:rsidRPr="00731003">
              <w:rPr>
                <w:rStyle w:val="Hyperlink"/>
                <w:rFonts w:asciiTheme="majorBidi" w:eastAsia="Times New Roman" w:hAnsiTheme="majorBidi" w:cstheme="majorBidi"/>
                <w:b/>
                <w:bCs/>
                <w:noProof/>
                <w:kern w:val="0"/>
                <w:sz w:val="28"/>
                <w:szCs w:val="28"/>
                <w14:ligatures w14:val="none"/>
              </w:rPr>
              <w:t>List of Abbreviations</w:t>
            </w:r>
            <w:r w:rsidR="00731003" w:rsidRPr="00731003">
              <w:rPr>
                <w:rFonts w:asciiTheme="majorBidi" w:hAnsiTheme="majorBidi" w:cstheme="majorBidi"/>
                <w:noProof/>
                <w:webHidden/>
                <w:sz w:val="28"/>
                <w:szCs w:val="28"/>
              </w:rPr>
              <w:tab/>
            </w:r>
            <w:r w:rsidR="00731003" w:rsidRPr="00731003">
              <w:rPr>
                <w:rFonts w:asciiTheme="majorBidi" w:hAnsiTheme="majorBidi" w:cstheme="majorBidi"/>
                <w:noProof/>
                <w:webHidden/>
                <w:sz w:val="28"/>
                <w:szCs w:val="28"/>
              </w:rPr>
              <w:fldChar w:fldCharType="begin"/>
            </w:r>
            <w:r w:rsidR="00731003" w:rsidRPr="00731003">
              <w:rPr>
                <w:rFonts w:asciiTheme="majorBidi" w:hAnsiTheme="majorBidi" w:cstheme="majorBidi"/>
                <w:noProof/>
                <w:webHidden/>
                <w:sz w:val="28"/>
                <w:szCs w:val="28"/>
              </w:rPr>
              <w:instrText xml:space="preserve"> PAGEREF _Toc203777944 \h </w:instrText>
            </w:r>
            <w:r w:rsidR="00731003" w:rsidRPr="00731003">
              <w:rPr>
                <w:rFonts w:asciiTheme="majorBidi" w:hAnsiTheme="majorBidi" w:cstheme="majorBidi"/>
                <w:noProof/>
                <w:webHidden/>
                <w:sz w:val="28"/>
                <w:szCs w:val="28"/>
              </w:rPr>
            </w:r>
            <w:r w:rsidR="00731003" w:rsidRPr="00731003">
              <w:rPr>
                <w:rFonts w:asciiTheme="majorBidi" w:hAnsiTheme="majorBidi" w:cstheme="majorBidi"/>
                <w:noProof/>
                <w:webHidden/>
                <w:sz w:val="28"/>
                <w:szCs w:val="28"/>
              </w:rPr>
              <w:fldChar w:fldCharType="separate"/>
            </w:r>
            <w:r w:rsidR="00731003" w:rsidRPr="00731003">
              <w:rPr>
                <w:rFonts w:asciiTheme="majorBidi" w:hAnsiTheme="majorBidi" w:cstheme="majorBidi"/>
                <w:noProof/>
                <w:webHidden/>
                <w:sz w:val="28"/>
                <w:szCs w:val="28"/>
              </w:rPr>
              <w:t>9</w:t>
            </w:r>
            <w:r w:rsidR="00731003" w:rsidRPr="00731003">
              <w:rPr>
                <w:rFonts w:asciiTheme="majorBidi" w:hAnsiTheme="majorBidi" w:cstheme="majorBidi"/>
                <w:noProof/>
                <w:webHidden/>
                <w:sz w:val="28"/>
                <w:szCs w:val="28"/>
              </w:rPr>
              <w:fldChar w:fldCharType="end"/>
            </w:r>
          </w:hyperlink>
        </w:p>
        <w:p w14:paraId="74357FFF" w14:textId="68A1E73F"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45" w:history="1">
            <w:r w:rsidRPr="00731003">
              <w:rPr>
                <w:rStyle w:val="Hyperlink"/>
                <w:rFonts w:asciiTheme="majorBidi" w:eastAsia="Times New Roman" w:hAnsiTheme="majorBidi" w:cstheme="majorBidi"/>
                <w:b/>
                <w:bCs/>
                <w:noProof/>
                <w:kern w:val="0"/>
                <w:sz w:val="28"/>
                <w:szCs w:val="28"/>
                <w14:ligatures w14:val="none"/>
              </w:rPr>
              <w:t>List of Terminologies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_Toc203777945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10</w:t>
            </w:r>
            <w:r w:rsidRPr="00731003">
              <w:rPr>
                <w:rFonts w:asciiTheme="majorBidi" w:hAnsiTheme="majorBidi" w:cstheme="majorBidi"/>
                <w:noProof/>
                <w:webHidden/>
                <w:sz w:val="28"/>
                <w:szCs w:val="28"/>
              </w:rPr>
              <w:fldChar w:fldCharType="end"/>
            </w:r>
          </w:hyperlink>
        </w:p>
        <w:p w14:paraId="437C580A" w14:textId="4CDDA497" w:rsidR="00731003" w:rsidRPr="00731003" w:rsidRDefault="00731003" w:rsidP="00731003">
          <w:pPr>
            <w:pStyle w:val="TOC1"/>
            <w:tabs>
              <w:tab w:val="right" w:leader="dot" w:pos="9350"/>
            </w:tabs>
            <w:spacing w:line="480" w:lineRule="auto"/>
            <w:rPr>
              <w:rFonts w:asciiTheme="majorBidi" w:eastAsiaTheme="minorEastAsia" w:hAnsiTheme="majorBidi" w:cstheme="majorBidi"/>
              <w:b w:val="0"/>
              <w:bCs w:val="0"/>
              <w:caps w:val="0"/>
              <w:noProof/>
              <w:sz w:val="28"/>
              <w:szCs w:val="28"/>
              <w:lang w:eastAsia="en-GB"/>
            </w:rPr>
          </w:pPr>
          <w:hyperlink w:anchor="_Toc203777946" w:history="1">
            <w:r w:rsidRPr="00731003">
              <w:rPr>
                <w:rStyle w:val="Hyperlink"/>
                <w:rFonts w:asciiTheme="majorBidi" w:hAnsiTheme="majorBidi" w:cstheme="majorBidi"/>
                <w:noProof/>
                <w:sz w:val="28"/>
                <w:szCs w:val="28"/>
              </w:rPr>
              <w:t>Chapter One: Introduction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_Toc203777946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11</w:t>
            </w:r>
            <w:r w:rsidRPr="00731003">
              <w:rPr>
                <w:rFonts w:asciiTheme="majorBidi" w:hAnsiTheme="majorBidi" w:cstheme="majorBidi"/>
                <w:noProof/>
                <w:webHidden/>
                <w:sz w:val="28"/>
                <w:szCs w:val="28"/>
              </w:rPr>
              <w:fldChar w:fldCharType="end"/>
            </w:r>
          </w:hyperlink>
        </w:p>
        <w:p w14:paraId="144A61F6" w14:textId="13A52FD0"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47" w:history="1">
            <w:r w:rsidRPr="00731003">
              <w:rPr>
                <w:rStyle w:val="Hyperlink"/>
                <w:rFonts w:asciiTheme="majorBidi" w:hAnsiTheme="majorBidi" w:cstheme="majorBidi"/>
                <w:noProof/>
                <w:sz w:val="28"/>
                <w:szCs w:val="28"/>
              </w:rPr>
              <w:t>1.1 Introduction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_Toc203777947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11</w:t>
            </w:r>
            <w:r w:rsidRPr="00731003">
              <w:rPr>
                <w:rFonts w:asciiTheme="majorBidi" w:hAnsiTheme="majorBidi" w:cstheme="majorBidi"/>
                <w:noProof/>
                <w:webHidden/>
                <w:sz w:val="28"/>
                <w:szCs w:val="28"/>
              </w:rPr>
              <w:fldChar w:fldCharType="end"/>
            </w:r>
          </w:hyperlink>
        </w:p>
        <w:p w14:paraId="049CC42E" w14:textId="6FD06C0B"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48" w:history="1">
            <w:r w:rsidRPr="00731003">
              <w:rPr>
                <w:rStyle w:val="Hyperlink"/>
                <w:rFonts w:asciiTheme="majorBidi" w:hAnsiTheme="majorBidi" w:cstheme="majorBidi"/>
                <w:noProof/>
                <w:sz w:val="28"/>
                <w:szCs w:val="28"/>
              </w:rPr>
              <w:t>1.2 Background of the Study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_Toc203777948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12</w:t>
            </w:r>
            <w:r w:rsidRPr="00731003">
              <w:rPr>
                <w:rFonts w:asciiTheme="majorBidi" w:hAnsiTheme="majorBidi" w:cstheme="majorBidi"/>
                <w:noProof/>
                <w:webHidden/>
                <w:sz w:val="28"/>
                <w:szCs w:val="28"/>
              </w:rPr>
              <w:fldChar w:fldCharType="end"/>
            </w:r>
          </w:hyperlink>
        </w:p>
        <w:p w14:paraId="0D1ED9D4" w14:textId="5677BDCC"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49" w:history="1">
            <w:r w:rsidRPr="00731003">
              <w:rPr>
                <w:rStyle w:val="Hyperlink"/>
                <w:rFonts w:asciiTheme="majorBidi" w:hAnsiTheme="majorBidi" w:cstheme="majorBidi"/>
                <w:noProof/>
                <w:sz w:val="28"/>
                <w:szCs w:val="28"/>
              </w:rPr>
              <w:t>1.3 Research Problem</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_Toc203777949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13</w:t>
            </w:r>
            <w:r w:rsidRPr="00731003">
              <w:rPr>
                <w:rFonts w:asciiTheme="majorBidi" w:hAnsiTheme="majorBidi" w:cstheme="majorBidi"/>
                <w:noProof/>
                <w:webHidden/>
                <w:sz w:val="28"/>
                <w:szCs w:val="28"/>
              </w:rPr>
              <w:fldChar w:fldCharType="end"/>
            </w:r>
          </w:hyperlink>
        </w:p>
        <w:p w14:paraId="73974792" w14:textId="394BA11D"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50" w:history="1">
            <w:r w:rsidRPr="00731003">
              <w:rPr>
                <w:rStyle w:val="Hyperlink"/>
                <w:rFonts w:asciiTheme="majorBidi" w:hAnsiTheme="majorBidi" w:cstheme="majorBidi"/>
                <w:noProof/>
                <w:sz w:val="28"/>
                <w:szCs w:val="28"/>
              </w:rPr>
              <w:t>1.4 Research Objectives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_Toc203777950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14</w:t>
            </w:r>
            <w:r w:rsidRPr="00731003">
              <w:rPr>
                <w:rFonts w:asciiTheme="majorBidi" w:hAnsiTheme="majorBidi" w:cstheme="majorBidi"/>
                <w:noProof/>
                <w:webHidden/>
                <w:sz w:val="28"/>
                <w:szCs w:val="28"/>
              </w:rPr>
              <w:fldChar w:fldCharType="end"/>
            </w:r>
          </w:hyperlink>
        </w:p>
        <w:p w14:paraId="0DA196AA" w14:textId="6EC2AA85"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51" w:history="1">
            <w:r w:rsidRPr="00731003">
              <w:rPr>
                <w:rStyle w:val="Hyperlink"/>
                <w:rFonts w:asciiTheme="majorBidi" w:hAnsiTheme="majorBidi" w:cstheme="majorBidi"/>
                <w:noProof/>
                <w:sz w:val="28"/>
                <w:szCs w:val="28"/>
              </w:rPr>
              <w:t>1.5 Research Hypotheses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_Toc203777951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15</w:t>
            </w:r>
            <w:r w:rsidRPr="00731003">
              <w:rPr>
                <w:rFonts w:asciiTheme="majorBidi" w:hAnsiTheme="majorBidi" w:cstheme="majorBidi"/>
                <w:noProof/>
                <w:webHidden/>
                <w:sz w:val="28"/>
                <w:szCs w:val="28"/>
              </w:rPr>
              <w:fldChar w:fldCharType="end"/>
            </w:r>
          </w:hyperlink>
        </w:p>
        <w:p w14:paraId="0B1DBD85" w14:textId="5AA873F6"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52" w:history="1">
            <w:r w:rsidRPr="00731003">
              <w:rPr>
                <w:rStyle w:val="Hyperlink"/>
                <w:rFonts w:asciiTheme="majorBidi" w:hAnsiTheme="majorBidi" w:cstheme="majorBidi"/>
                <w:noProof/>
                <w:sz w:val="28"/>
                <w:szCs w:val="28"/>
              </w:rPr>
              <w:t>1.6 Significance of the Study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_Toc203777952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16</w:t>
            </w:r>
            <w:r w:rsidRPr="00731003">
              <w:rPr>
                <w:rFonts w:asciiTheme="majorBidi" w:hAnsiTheme="majorBidi" w:cstheme="majorBidi"/>
                <w:noProof/>
                <w:webHidden/>
                <w:sz w:val="28"/>
                <w:szCs w:val="28"/>
              </w:rPr>
              <w:fldChar w:fldCharType="end"/>
            </w:r>
          </w:hyperlink>
        </w:p>
        <w:p w14:paraId="0EFC4EEB" w14:textId="3615A1D0"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53" w:history="1">
            <w:r w:rsidRPr="00731003">
              <w:rPr>
                <w:rStyle w:val="Hyperlink"/>
                <w:rFonts w:asciiTheme="majorBidi" w:hAnsiTheme="majorBidi" w:cstheme="majorBidi"/>
                <w:noProof/>
                <w:sz w:val="28"/>
                <w:szCs w:val="28"/>
              </w:rPr>
              <w:t>1.7 Research Methodology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_Toc203777953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17</w:t>
            </w:r>
            <w:r w:rsidRPr="00731003">
              <w:rPr>
                <w:rFonts w:asciiTheme="majorBidi" w:hAnsiTheme="majorBidi" w:cstheme="majorBidi"/>
                <w:noProof/>
                <w:webHidden/>
                <w:sz w:val="28"/>
                <w:szCs w:val="28"/>
              </w:rPr>
              <w:fldChar w:fldCharType="end"/>
            </w:r>
          </w:hyperlink>
        </w:p>
        <w:p w14:paraId="006C384F" w14:textId="112655CA"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54" w:history="1">
            <w:r w:rsidRPr="00731003">
              <w:rPr>
                <w:rStyle w:val="Hyperlink"/>
                <w:rFonts w:asciiTheme="majorBidi" w:hAnsiTheme="majorBidi" w:cstheme="majorBidi"/>
                <w:noProof/>
                <w:sz w:val="28"/>
                <w:szCs w:val="28"/>
              </w:rPr>
              <w:t>1.8 Limitations of the Study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_Toc203777954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18</w:t>
            </w:r>
            <w:r w:rsidRPr="00731003">
              <w:rPr>
                <w:rFonts w:asciiTheme="majorBidi" w:hAnsiTheme="majorBidi" w:cstheme="majorBidi"/>
                <w:noProof/>
                <w:webHidden/>
                <w:sz w:val="28"/>
                <w:szCs w:val="28"/>
              </w:rPr>
              <w:fldChar w:fldCharType="end"/>
            </w:r>
          </w:hyperlink>
        </w:p>
        <w:p w14:paraId="52B8E53F" w14:textId="0CD1F7CD" w:rsidR="00731003" w:rsidRPr="00731003" w:rsidRDefault="00731003" w:rsidP="00731003">
          <w:pPr>
            <w:pStyle w:val="TOC1"/>
            <w:tabs>
              <w:tab w:val="right" w:leader="dot" w:pos="9350"/>
            </w:tabs>
            <w:spacing w:line="480" w:lineRule="auto"/>
            <w:rPr>
              <w:rFonts w:asciiTheme="majorBidi" w:eastAsiaTheme="minorEastAsia" w:hAnsiTheme="majorBidi" w:cstheme="majorBidi"/>
              <w:b w:val="0"/>
              <w:bCs w:val="0"/>
              <w:caps w:val="0"/>
              <w:noProof/>
              <w:sz w:val="28"/>
              <w:szCs w:val="28"/>
              <w:lang w:eastAsia="en-GB"/>
            </w:rPr>
          </w:pPr>
          <w:hyperlink w:anchor="_Toc203777955" w:history="1">
            <w:r w:rsidRPr="00731003">
              <w:rPr>
                <w:rStyle w:val="Hyperlink"/>
                <w:rFonts w:asciiTheme="majorBidi" w:hAnsiTheme="majorBidi" w:cstheme="majorBidi"/>
                <w:noProof/>
                <w:sz w:val="28"/>
                <w:szCs w:val="28"/>
              </w:rPr>
              <w:t>Chapter Two: Literature Review</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_Toc203777955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19</w:t>
            </w:r>
            <w:r w:rsidRPr="00731003">
              <w:rPr>
                <w:rFonts w:asciiTheme="majorBidi" w:hAnsiTheme="majorBidi" w:cstheme="majorBidi"/>
                <w:noProof/>
                <w:webHidden/>
                <w:sz w:val="28"/>
                <w:szCs w:val="28"/>
              </w:rPr>
              <w:fldChar w:fldCharType="end"/>
            </w:r>
          </w:hyperlink>
        </w:p>
        <w:p w14:paraId="1A3F84B9" w14:textId="47B059BA"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56" w:history="1">
            <w:r w:rsidRPr="00731003">
              <w:rPr>
                <w:rStyle w:val="Hyperlink"/>
                <w:rFonts w:asciiTheme="majorBidi" w:hAnsiTheme="majorBidi" w:cstheme="majorBidi"/>
                <w:noProof/>
                <w:sz w:val="28"/>
                <w:szCs w:val="28"/>
              </w:rPr>
              <w:t>2.1 Introduction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_Toc203777956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19</w:t>
            </w:r>
            <w:r w:rsidRPr="00731003">
              <w:rPr>
                <w:rFonts w:asciiTheme="majorBidi" w:hAnsiTheme="majorBidi" w:cstheme="majorBidi"/>
                <w:noProof/>
                <w:webHidden/>
                <w:sz w:val="28"/>
                <w:szCs w:val="28"/>
              </w:rPr>
              <w:fldChar w:fldCharType="end"/>
            </w:r>
          </w:hyperlink>
        </w:p>
        <w:p w14:paraId="11D35C31" w14:textId="67129D9B"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57" w:history="1">
            <w:r w:rsidRPr="00731003">
              <w:rPr>
                <w:rStyle w:val="Hyperlink"/>
                <w:rFonts w:asciiTheme="majorBidi" w:hAnsiTheme="majorBidi" w:cstheme="majorBidi"/>
                <w:noProof/>
                <w:sz w:val="28"/>
                <w:szCs w:val="28"/>
                <w:lang w:val="en-US"/>
              </w:rPr>
              <w:t xml:space="preserve">2.2 </w:t>
            </w:r>
            <w:r w:rsidRPr="00731003">
              <w:rPr>
                <w:rStyle w:val="Hyperlink"/>
                <w:rFonts w:asciiTheme="majorBidi" w:hAnsiTheme="majorBidi" w:cstheme="majorBidi"/>
                <w:noProof/>
                <w:sz w:val="28"/>
                <w:szCs w:val="28"/>
              </w:rPr>
              <w:t xml:space="preserve">Definition and </w:t>
            </w:r>
            <w:r w:rsidRPr="00731003">
              <w:rPr>
                <w:rStyle w:val="Hyperlink"/>
                <w:rFonts w:asciiTheme="majorBidi" w:hAnsiTheme="majorBidi" w:cstheme="majorBidi"/>
                <w:noProof/>
                <w:sz w:val="28"/>
                <w:szCs w:val="28"/>
                <w:lang w:val="en-US"/>
              </w:rPr>
              <w:t>S</w:t>
            </w:r>
            <w:r w:rsidRPr="00731003">
              <w:rPr>
                <w:rStyle w:val="Hyperlink"/>
                <w:rFonts w:asciiTheme="majorBidi" w:hAnsiTheme="majorBidi" w:cstheme="majorBidi"/>
                <w:noProof/>
                <w:sz w:val="28"/>
                <w:szCs w:val="28"/>
              </w:rPr>
              <w:t>cope of eHealth</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_Toc203777957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20</w:t>
            </w:r>
            <w:r w:rsidRPr="00731003">
              <w:rPr>
                <w:rFonts w:asciiTheme="majorBidi" w:hAnsiTheme="majorBidi" w:cstheme="majorBidi"/>
                <w:noProof/>
                <w:webHidden/>
                <w:sz w:val="28"/>
                <w:szCs w:val="28"/>
              </w:rPr>
              <w:fldChar w:fldCharType="end"/>
            </w:r>
          </w:hyperlink>
        </w:p>
        <w:p w14:paraId="74847301" w14:textId="25749563"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58" w:history="1">
            <w:r w:rsidRPr="00731003">
              <w:rPr>
                <w:rStyle w:val="Hyperlink"/>
                <w:rFonts w:asciiTheme="majorBidi" w:hAnsiTheme="majorBidi" w:cstheme="majorBidi"/>
                <w:noProof/>
                <w:sz w:val="28"/>
                <w:szCs w:val="28"/>
                <w:lang w:val="en-US"/>
              </w:rPr>
              <w:t xml:space="preserve">2.3. </w:t>
            </w:r>
            <w:r w:rsidRPr="00731003">
              <w:rPr>
                <w:rStyle w:val="Hyperlink"/>
                <w:rFonts w:asciiTheme="majorBidi" w:hAnsiTheme="majorBidi" w:cstheme="majorBidi"/>
                <w:noProof/>
                <w:sz w:val="28"/>
                <w:szCs w:val="28"/>
              </w:rPr>
              <w:t>Status of eHealth adoption in Saudi Arabia</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_Toc203777958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22</w:t>
            </w:r>
            <w:r w:rsidRPr="00731003">
              <w:rPr>
                <w:rFonts w:asciiTheme="majorBidi" w:hAnsiTheme="majorBidi" w:cstheme="majorBidi"/>
                <w:noProof/>
                <w:webHidden/>
                <w:sz w:val="28"/>
                <w:szCs w:val="28"/>
              </w:rPr>
              <w:fldChar w:fldCharType="end"/>
            </w:r>
          </w:hyperlink>
        </w:p>
        <w:p w14:paraId="183CD7D7" w14:textId="314BF3B9"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59" w:history="1">
            <w:r w:rsidRPr="00731003">
              <w:rPr>
                <w:rStyle w:val="Hyperlink"/>
                <w:rFonts w:asciiTheme="majorBidi" w:hAnsiTheme="majorBidi" w:cstheme="majorBidi"/>
                <w:noProof/>
                <w:sz w:val="28"/>
                <w:szCs w:val="28"/>
                <w:lang w:val="en-US"/>
              </w:rPr>
              <w:t xml:space="preserve">2.4. </w:t>
            </w:r>
            <w:r w:rsidRPr="00731003">
              <w:rPr>
                <w:rStyle w:val="Hyperlink"/>
                <w:rFonts w:asciiTheme="majorBidi" w:hAnsiTheme="majorBidi" w:cstheme="majorBidi"/>
                <w:noProof/>
                <w:sz w:val="28"/>
                <w:szCs w:val="28"/>
              </w:rPr>
              <w:t>Healthcare Administrators’ Role in eHealth Implementation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_Toc203777959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24</w:t>
            </w:r>
            <w:r w:rsidRPr="00731003">
              <w:rPr>
                <w:rFonts w:asciiTheme="majorBidi" w:hAnsiTheme="majorBidi" w:cstheme="majorBidi"/>
                <w:noProof/>
                <w:webHidden/>
                <w:sz w:val="28"/>
                <w:szCs w:val="28"/>
              </w:rPr>
              <w:fldChar w:fldCharType="end"/>
            </w:r>
          </w:hyperlink>
        </w:p>
        <w:p w14:paraId="71310AED" w14:textId="0FEF2F55"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60" w:history="1">
            <w:r w:rsidRPr="00731003">
              <w:rPr>
                <w:rStyle w:val="Hyperlink"/>
                <w:rFonts w:asciiTheme="majorBidi" w:hAnsiTheme="majorBidi" w:cstheme="majorBidi"/>
                <w:noProof/>
                <w:sz w:val="28"/>
                <w:szCs w:val="28"/>
                <w:lang w:val="en-US"/>
              </w:rPr>
              <w:t xml:space="preserve">2.5. </w:t>
            </w:r>
            <w:r w:rsidRPr="00731003">
              <w:rPr>
                <w:rStyle w:val="Hyperlink"/>
                <w:rFonts w:asciiTheme="majorBidi" w:hAnsiTheme="majorBidi" w:cstheme="majorBidi"/>
                <w:noProof/>
                <w:sz w:val="28"/>
                <w:szCs w:val="28"/>
              </w:rPr>
              <w:t xml:space="preserve">Effects of HIT on </w:t>
            </w:r>
            <w:r w:rsidRPr="00731003">
              <w:rPr>
                <w:rStyle w:val="Hyperlink"/>
                <w:rFonts w:asciiTheme="majorBidi" w:hAnsiTheme="majorBidi" w:cstheme="majorBidi"/>
                <w:noProof/>
                <w:sz w:val="28"/>
                <w:szCs w:val="28"/>
                <w:lang w:val="en-US"/>
              </w:rPr>
              <w:t>Q</w:t>
            </w:r>
            <w:r w:rsidRPr="00731003">
              <w:rPr>
                <w:rStyle w:val="Hyperlink"/>
                <w:rFonts w:asciiTheme="majorBidi" w:hAnsiTheme="majorBidi" w:cstheme="majorBidi"/>
                <w:noProof/>
                <w:sz w:val="28"/>
                <w:szCs w:val="28"/>
              </w:rPr>
              <w:t xml:space="preserve">uality of </w:t>
            </w:r>
            <w:r w:rsidRPr="00731003">
              <w:rPr>
                <w:rStyle w:val="Hyperlink"/>
                <w:rFonts w:asciiTheme="majorBidi" w:hAnsiTheme="majorBidi" w:cstheme="majorBidi"/>
                <w:noProof/>
                <w:sz w:val="28"/>
                <w:szCs w:val="28"/>
                <w:lang w:val="en-US"/>
              </w:rPr>
              <w:t>C</w:t>
            </w:r>
            <w:r w:rsidRPr="00731003">
              <w:rPr>
                <w:rStyle w:val="Hyperlink"/>
                <w:rFonts w:asciiTheme="majorBidi" w:hAnsiTheme="majorBidi" w:cstheme="majorBidi"/>
                <w:noProof/>
                <w:sz w:val="28"/>
                <w:szCs w:val="28"/>
              </w:rPr>
              <w:t>are:</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_Toc203777960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25</w:t>
            </w:r>
            <w:r w:rsidRPr="00731003">
              <w:rPr>
                <w:rFonts w:asciiTheme="majorBidi" w:hAnsiTheme="majorBidi" w:cstheme="majorBidi"/>
                <w:noProof/>
                <w:webHidden/>
                <w:sz w:val="28"/>
                <w:szCs w:val="28"/>
              </w:rPr>
              <w:fldChar w:fldCharType="end"/>
            </w:r>
          </w:hyperlink>
        </w:p>
        <w:p w14:paraId="017D0C4E" w14:textId="63600CC3"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61" w:history="1">
            <w:r w:rsidRPr="00731003">
              <w:rPr>
                <w:rStyle w:val="Hyperlink"/>
                <w:rFonts w:asciiTheme="majorBidi" w:hAnsiTheme="majorBidi" w:cstheme="majorBidi"/>
                <w:noProof/>
                <w:sz w:val="28"/>
                <w:szCs w:val="28"/>
                <w:lang w:val="en-US"/>
              </w:rPr>
              <w:t xml:space="preserve">2.6. </w:t>
            </w:r>
            <w:r w:rsidRPr="00731003">
              <w:rPr>
                <w:rStyle w:val="Hyperlink"/>
                <w:rFonts w:asciiTheme="majorBidi" w:hAnsiTheme="majorBidi" w:cstheme="majorBidi"/>
                <w:noProof/>
                <w:sz w:val="28"/>
                <w:szCs w:val="28"/>
              </w:rPr>
              <w:t>Factors influencing successful implementation of eHealth systems: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_Toc203777961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26</w:t>
            </w:r>
            <w:r w:rsidRPr="00731003">
              <w:rPr>
                <w:rFonts w:asciiTheme="majorBidi" w:hAnsiTheme="majorBidi" w:cstheme="majorBidi"/>
                <w:noProof/>
                <w:webHidden/>
                <w:sz w:val="28"/>
                <w:szCs w:val="28"/>
              </w:rPr>
              <w:fldChar w:fldCharType="end"/>
            </w:r>
          </w:hyperlink>
        </w:p>
        <w:p w14:paraId="354DB686" w14:textId="204062C2"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7962" w:history="1">
            <w:r w:rsidRPr="00731003">
              <w:rPr>
                <w:rStyle w:val="Hyperlink"/>
                <w:rFonts w:asciiTheme="majorBidi" w:hAnsiTheme="majorBidi" w:cstheme="majorBidi"/>
                <w:noProof/>
                <w:sz w:val="28"/>
                <w:szCs w:val="28"/>
                <w:lang w:val="en-US"/>
              </w:rPr>
              <w:t xml:space="preserve">2.6.1 </w:t>
            </w:r>
            <w:r w:rsidRPr="00731003">
              <w:rPr>
                <w:rStyle w:val="Hyperlink"/>
                <w:rFonts w:asciiTheme="majorBidi" w:hAnsiTheme="majorBidi" w:cstheme="majorBidi"/>
                <w:noProof/>
                <w:sz w:val="28"/>
                <w:szCs w:val="28"/>
              </w:rPr>
              <w:t>eHealth Literacy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_Toc203777962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26</w:t>
            </w:r>
            <w:r w:rsidRPr="00731003">
              <w:rPr>
                <w:rFonts w:asciiTheme="majorBidi" w:hAnsiTheme="majorBidi" w:cstheme="majorBidi"/>
                <w:noProof/>
                <w:webHidden/>
                <w:sz w:val="28"/>
                <w:szCs w:val="28"/>
              </w:rPr>
              <w:fldChar w:fldCharType="end"/>
            </w:r>
          </w:hyperlink>
        </w:p>
        <w:p w14:paraId="015FF047" w14:textId="279F4D00"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7963" w:history="1">
            <w:r w:rsidRPr="00731003">
              <w:rPr>
                <w:rStyle w:val="Hyperlink"/>
                <w:rFonts w:asciiTheme="majorBidi" w:hAnsiTheme="majorBidi" w:cstheme="majorBidi"/>
                <w:noProof/>
                <w:sz w:val="28"/>
                <w:szCs w:val="28"/>
                <w:lang w:val="en-US"/>
              </w:rPr>
              <w:t xml:space="preserve">2.6.2 </w:t>
            </w:r>
            <w:r w:rsidRPr="00731003">
              <w:rPr>
                <w:rStyle w:val="Hyperlink"/>
                <w:rFonts w:asciiTheme="majorBidi" w:hAnsiTheme="majorBidi" w:cstheme="majorBidi"/>
                <w:noProof/>
                <w:sz w:val="28"/>
                <w:szCs w:val="28"/>
              </w:rPr>
              <w:t>Organizational Readiness for eHealth</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_Toc203777963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28</w:t>
            </w:r>
            <w:r w:rsidRPr="00731003">
              <w:rPr>
                <w:rFonts w:asciiTheme="majorBidi" w:hAnsiTheme="majorBidi" w:cstheme="majorBidi"/>
                <w:noProof/>
                <w:webHidden/>
                <w:sz w:val="28"/>
                <w:szCs w:val="28"/>
              </w:rPr>
              <w:fldChar w:fldCharType="end"/>
            </w:r>
          </w:hyperlink>
        </w:p>
        <w:p w14:paraId="5891783F" w14:textId="00C9A17D"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7964" w:history="1">
            <w:r w:rsidRPr="00731003">
              <w:rPr>
                <w:rStyle w:val="Hyperlink"/>
                <w:rFonts w:asciiTheme="majorBidi" w:hAnsiTheme="majorBidi" w:cstheme="majorBidi"/>
                <w:noProof/>
                <w:sz w:val="28"/>
                <w:szCs w:val="28"/>
              </w:rPr>
              <w:t>2.</w:t>
            </w:r>
            <w:r w:rsidRPr="00731003">
              <w:rPr>
                <w:rStyle w:val="Hyperlink"/>
                <w:rFonts w:asciiTheme="majorBidi" w:hAnsiTheme="majorBidi" w:cstheme="majorBidi"/>
                <w:noProof/>
                <w:sz w:val="28"/>
                <w:szCs w:val="28"/>
                <w:lang w:val="en-US"/>
              </w:rPr>
              <w:t>6.3</w:t>
            </w:r>
            <w:r w:rsidRPr="00731003">
              <w:rPr>
                <w:rStyle w:val="Hyperlink"/>
                <w:rFonts w:asciiTheme="majorBidi" w:hAnsiTheme="majorBidi" w:cstheme="majorBidi"/>
                <w:noProof/>
                <w:sz w:val="28"/>
                <w:szCs w:val="28"/>
              </w:rPr>
              <w:t xml:space="preserve"> Perceived Barriers to eHealth Implementation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_Toc203777964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29</w:t>
            </w:r>
            <w:r w:rsidRPr="00731003">
              <w:rPr>
                <w:rFonts w:asciiTheme="majorBidi" w:hAnsiTheme="majorBidi" w:cstheme="majorBidi"/>
                <w:noProof/>
                <w:webHidden/>
                <w:sz w:val="28"/>
                <w:szCs w:val="28"/>
              </w:rPr>
              <w:fldChar w:fldCharType="end"/>
            </w:r>
          </w:hyperlink>
        </w:p>
        <w:p w14:paraId="5FBEDDAB" w14:textId="3B421C4F"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65" w:history="1">
            <w:r w:rsidRPr="00731003">
              <w:rPr>
                <w:rStyle w:val="Hyperlink"/>
                <w:rFonts w:asciiTheme="majorBidi" w:hAnsiTheme="majorBidi" w:cstheme="majorBidi"/>
                <w:noProof/>
                <w:sz w:val="28"/>
                <w:szCs w:val="28"/>
              </w:rPr>
              <w:t>2.</w:t>
            </w:r>
            <w:r w:rsidRPr="00731003">
              <w:rPr>
                <w:rStyle w:val="Hyperlink"/>
                <w:rFonts w:asciiTheme="majorBidi" w:hAnsiTheme="majorBidi" w:cstheme="majorBidi"/>
                <w:noProof/>
                <w:sz w:val="28"/>
                <w:szCs w:val="28"/>
                <w:lang w:val="en-US"/>
              </w:rPr>
              <w:t>7</w:t>
            </w:r>
            <w:r w:rsidRPr="00731003">
              <w:rPr>
                <w:rStyle w:val="Hyperlink"/>
                <w:rFonts w:asciiTheme="majorBidi" w:hAnsiTheme="majorBidi" w:cstheme="majorBidi"/>
                <w:noProof/>
                <w:sz w:val="28"/>
                <w:szCs w:val="28"/>
              </w:rPr>
              <w:t xml:space="preserve"> Quality of Care and eHealth</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_Toc203777965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30</w:t>
            </w:r>
            <w:r w:rsidRPr="00731003">
              <w:rPr>
                <w:rFonts w:asciiTheme="majorBidi" w:hAnsiTheme="majorBidi" w:cstheme="majorBidi"/>
                <w:noProof/>
                <w:webHidden/>
                <w:sz w:val="28"/>
                <w:szCs w:val="28"/>
              </w:rPr>
              <w:fldChar w:fldCharType="end"/>
            </w:r>
          </w:hyperlink>
        </w:p>
        <w:p w14:paraId="384ACF79" w14:textId="54DC222D"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66" w:history="1">
            <w:r w:rsidRPr="00731003">
              <w:rPr>
                <w:rStyle w:val="Hyperlink"/>
                <w:rFonts w:asciiTheme="majorBidi" w:hAnsiTheme="majorBidi" w:cstheme="majorBidi"/>
                <w:noProof/>
                <w:sz w:val="28"/>
                <w:szCs w:val="28"/>
              </w:rPr>
              <w:t>2.</w:t>
            </w:r>
            <w:r w:rsidRPr="00731003">
              <w:rPr>
                <w:rStyle w:val="Hyperlink"/>
                <w:rFonts w:asciiTheme="majorBidi" w:hAnsiTheme="majorBidi" w:cstheme="majorBidi"/>
                <w:noProof/>
                <w:sz w:val="28"/>
                <w:szCs w:val="28"/>
                <w:lang w:val="en-US"/>
              </w:rPr>
              <w:t>8</w:t>
            </w:r>
            <w:r w:rsidRPr="00731003">
              <w:rPr>
                <w:rStyle w:val="Hyperlink"/>
                <w:rFonts w:asciiTheme="majorBidi" w:hAnsiTheme="majorBidi" w:cstheme="majorBidi"/>
                <w:noProof/>
                <w:sz w:val="28"/>
                <w:szCs w:val="28"/>
              </w:rPr>
              <w:t xml:space="preserve"> Studies in the Saudi Context</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_Toc203777966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31</w:t>
            </w:r>
            <w:r w:rsidRPr="00731003">
              <w:rPr>
                <w:rFonts w:asciiTheme="majorBidi" w:hAnsiTheme="majorBidi" w:cstheme="majorBidi"/>
                <w:noProof/>
                <w:webHidden/>
                <w:sz w:val="28"/>
                <w:szCs w:val="28"/>
              </w:rPr>
              <w:fldChar w:fldCharType="end"/>
            </w:r>
          </w:hyperlink>
        </w:p>
        <w:p w14:paraId="29063371" w14:textId="61000716"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67" w:history="1">
            <w:r w:rsidRPr="00731003">
              <w:rPr>
                <w:rStyle w:val="Hyperlink"/>
                <w:rFonts w:asciiTheme="majorBidi" w:hAnsiTheme="majorBidi" w:cstheme="majorBidi"/>
                <w:noProof/>
                <w:sz w:val="28"/>
                <w:szCs w:val="28"/>
              </w:rPr>
              <w:t>2.</w:t>
            </w:r>
            <w:r w:rsidRPr="00731003">
              <w:rPr>
                <w:rStyle w:val="Hyperlink"/>
                <w:rFonts w:asciiTheme="majorBidi" w:hAnsiTheme="majorBidi" w:cstheme="majorBidi"/>
                <w:noProof/>
                <w:sz w:val="28"/>
                <w:szCs w:val="28"/>
                <w:lang w:val="en-US"/>
              </w:rPr>
              <w:t>9</w:t>
            </w:r>
            <w:r w:rsidRPr="00731003">
              <w:rPr>
                <w:rStyle w:val="Hyperlink"/>
                <w:rFonts w:asciiTheme="majorBidi" w:hAnsiTheme="majorBidi" w:cstheme="majorBidi"/>
                <w:noProof/>
                <w:sz w:val="28"/>
                <w:szCs w:val="28"/>
              </w:rPr>
              <w:t xml:space="preserve"> Research Gaps and Rationale</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_Toc203777967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32</w:t>
            </w:r>
            <w:r w:rsidRPr="00731003">
              <w:rPr>
                <w:rFonts w:asciiTheme="majorBidi" w:hAnsiTheme="majorBidi" w:cstheme="majorBidi"/>
                <w:noProof/>
                <w:webHidden/>
                <w:sz w:val="28"/>
                <w:szCs w:val="28"/>
              </w:rPr>
              <w:fldChar w:fldCharType="end"/>
            </w:r>
          </w:hyperlink>
        </w:p>
        <w:p w14:paraId="6DF051C3" w14:textId="3F0E9227" w:rsidR="00731003" w:rsidRPr="00731003" w:rsidRDefault="00731003" w:rsidP="00731003">
          <w:pPr>
            <w:pStyle w:val="TOC1"/>
            <w:tabs>
              <w:tab w:val="right" w:leader="dot" w:pos="9350"/>
            </w:tabs>
            <w:spacing w:line="480" w:lineRule="auto"/>
            <w:rPr>
              <w:rFonts w:asciiTheme="majorBidi" w:eastAsiaTheme="minorEastAsia" w:hAnsiTheme="majorBidi" w:cstheme="majorBidi"/>
              <w:b w:val="0"/>
              <w:bCs w:val="0"/>
              <w:caps w:val="0"/>
              <w:noProof/>
              <w:sz w:val="28"/>
              <w:szCs w:val="28"/>
              <w:lang w:eastAsia="en-GB"/>
            </w:rPr>
          </w:pPr>
          <w:hyperlink w:anchor="_Toc203777968" w:history="1">
            <w:r w:rsidRPr="00731003">
              <w:rPr>
                <w:rStyle w:val="Hyperlink"/>
                <w:rFonts w:asciiTheme="majorBidi" w:hAnsiTheme="majorBidi" w:cstheme="majorBidi"/>
                <w:noProof/>
                <w:sz w:val="28"/>
                <w:szCs w:val="28"/>
              </w:rPr>
              <w:t>Chapter Three: Methodology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_Toc203777968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33</w:t>
            </w:r>
            <w:r w:rsidRPr="00731003">
              <w:rPr>
                <w:rFonts w:asciiTheme="majorBidi" w:hAnsiTheme="majorBidi" w:cstheme="majorBidi"/>
                <w:noProof/>
                <w:webHidden/>
                <w:sz w:val="28"/>
                <w:szCs w:val="28"/>
              </w:rPr>
              <w:fldChar w:fldCharType="end"/>
            </w:r>
          </w:hyperlink>
        </w:p>
        <w:p w14:paraId="377D8C45" w14:textId="677341EF"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69" w:history="1">
            <w:r w:rsidRPr="00731003">
              <w:rPr>
                <w:rStyle w:val="Hyperlink"/>
                <w:rFonts w:asciiTheme="majorBidi" w:hAnsiTheme="majorBidi" w:cstheme="majorBidi"/>
                <w:noProof/>
                <w:sz w:val="28"/>
                <w:szCs w:val="28"/>
              </w:rPr>
              <w:t>3.1 Introduction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_Toc203777969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33</w:t>
            </w:r>
            <w:r w:rsidRPr="00731003">
              <w:rPr>
                <w:rFonts w:asciiTheme="majorBidi" w:hAnsiTheme="majorBidi" w:cstheme="majorBidi"/>
                <w:noProof/>
                <w:webHidden/>
                <w:sz w:val="28"/>
                <w:szCs w:val="28"/>
              </w:rPr>
              <w:fldChar w:fldCharType="end"/>
            </w:r>
          </w:hyperlink>
        </w:p>
        <w:p w14:paraId="667AF23B" w14:textId="07A472BD"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70" w:history="1">
            <w:r w:rsidRPr="00731003">
              <w:rPr>
                <w:rStyle w:val="Hyperlink"/>
                <w:rFonts w:asciiTheme="majorBidi" w:hAnsiTheme="majorBidi" w:cstheme="majorBidi"/>
                <w:noProof/>
                <w:sz w:val="28"/>
                <w:szCs w:val="28"/>
              </w:rPr>
              <w:t>3.2 Research Design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_Toc203777970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34</w:t>
            </w:r>
            <w:r w:rsidRPr="00731003">
              <w:rPr>
                <w:rFonts w:asciiTheme="majorBidi" w:hAnsiTheme="majorBidi" w:cstheme="majorBidi"/>
                <w:noProof/>
                <w:webHidden/>
                <w:sz w:val="28"/>
                <w:szCs w:val="28"/>
              </w:rPr>
              <w:fldChar w:fldCharType="end"/>
            </w:r>
          </w:hyperlink>
        </w:p>
        <w:p w14:paraId="15AB9FFF" w14:textId="0818E9E3"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71" w:history="1">
            <w:r w:rsidRPr="00731003">
              <w:rPr>
                <w:rStyle w:val="Hyperlink"/>
                <w:rFonts w:asciiTheme="majorBidi" w:hAnsiTheme="majorBidi" w:cstheme="majorBidi"/>
                <w:noProof/>
                <w:sz w:val="28"/>
                <w:szCs w:val="28"/>
              </w:rPr>
              <w:t>3.3 Population and Sampling</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_Toc203777971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35</w:t>
            </w:r>
            <w:r w:rsidRPr="00731003">
              <w:rPr>
                <w:rFonts w:asciiTheme="majorBidi" w:hAnsiTheme="majorBidi" w:cstheme="majorBidi"/>
                <w:noProof/>
                <w:webHidden/>
                <w:sz w:val="28"/>
                <w:szCs w:val="28"/>
              </w:rPr>
              <w:fldChar w:fldCharType="end"/>
            </w:r>
          </w:hyperlink>
        </w:p>
        <w:p w14:paraId="7425B5F3" w14:textId="029C4792"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7972" w:history="1">
            <w:r w:rsidRPr="00731003">
              <w:rPr>
                <w:rStyle w:val="Hyperlink"/>
                <w:rFonts w:asciiTheme="majorBidi" w:hAnsiTheme="majorBidi" w:cstheme="majorBidi"/>
                <w:noProof/>
                <w:sz w:val="28"/>
                <w:szCs w:val="28"/>
              </w:rPr>
              <w:t>3.3.1 Population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_Toc203777972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35</w:t>
            </w:r>
            <w:r w:rsidRPr="00731003">
              <w:rPr>
                <w:rFonts w:asciiTheme="majorBidi" w:hAnsiTheme="majorBidi" w:cstheme="majorBidi"/>
                <w:noProof/>
                <w:webHidden/>
                <w:sz w:val="28"/>
                <w:szCs w:val="28"/>
              </w:rPr>
              <w:fldChar w:fldCharType="end"/>
            </w:r>
          </w:hyperlink>
        </w:p>
        <w:p w14:paraId="65C233F2" w14:textId="7CD2F320"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7973" w:history="1">
            <w:r w:rsidRPr="00731003">
              <w:rPr>
                <w:rStyle w:val="Hyperlink"/>
                <w:rFonts w:asciiTheme="majorBidi" w:hAnsiTheme="majorBidi" w:cstheme="majorBidi"/>
                <w:noProof/>
                <w:sz w:val="28"/>
                <w:szCs w:val="28"/>
                <w:lang w:val="en-US"/>
              </w:rPr>
              <w:t>3.3.2</w:t>
            </w:r>
            <w:r w:rsidRPr="00731003">
              <w:rPr>
                <w:rStyle w:val="Hyperlink"/>
                <w:rFonts w:asciiTheme="majorBidi" w:hAnsiTheme="majorBidi" w:cstheme="majorBidi"/>
                <w:noProof/>
                <w:sz w:val="28"/>
                <w:szCs w:val="28"/>
              </w:rPr>
              <w:t xml:space="preserve"> Sampling Technique</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_Toc203777973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35</w:t>
            </w:r>
            <w:r w:rsidRPr="00731003">
              <w:rPr>
                <w:rFonts w:asciiTheme="majorBidi" w:hAnsiTheme="majorBidi" w:cstheme="majorBidi"/>
                <w:noProof/>
                <w:webHidden/>
                <w:sz w:val="28"/>
                <w:szCs w:val="28"/>
              </w:rPr>
              <w:fldChar w:fldCharType="end"/>
            </w:r>
          </w:hyperlink>
        </w:p>
        <w:p w14:paraId="664FB0BD" w14:textId="22682E59"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7974" w:history="1">
            <w:r w:rsidRPr="00731003">
              <w:rPr>
                <w:rStyle w:val="Hyperlink"/>
                <w:rFonts w:asciiTheme="majorBidi" w:hAnsiTheme="majorBidi" w:cstheme="majorBidi"/>
                <w:noProof/>
                <w:sz w:val="28"/>
                <w:szCs w:val="28"/>
              </w:rPr>
              <w:t>3.3.3 Sample Size</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_Toc203777974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36</w:t>
            </w:r>
            <w:r w:rsidRPr="00731003">
              <w:rPr>
                <w:rFonts w:asciiTheme="majorBidi" w:hAnsiTheme="majorBidi" w:cstheme="majorBidi"/>
                <w:noProof/>
                <w:webHidden/>
                <w:sz w:val="28"/>
                <w:szCs w:val="28"/>
              </w:rPr>
              <w:fldChar w:fldCharType="end"/>
            </w:r>
          </w:hyperlink>
        </w:p>
        <w:p w14:paraId="1A3C3D18" w14:textId="10AADA85"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75" w:history="1">
            <w:r w:rsidRPr="00731003">
              <w:rPr>
                <w:rStyle w:val="Hyperlink"/>
                <w:rFonts w:asciiTheme="majorBidi" w:hAnsiTheme="majorBidi" w:cstheme="majorBidi"/>
                <w:noProof/>
                <w:sz w:val="28"/>
                <w:szCs w:val="28"/>
              </w:rPr>
              <w:t>3.4 Instrument Development</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_Toc203777975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37</w:t>
            </w:r>
            <w:r w:rsidRPr="00731003">
              <w:rPr>
                <w:rFonts w:asciiTheme="majorBidi" w:hAnsiTheme="majorBidi" w:cstheme="majorBidi"/>
                <w:noProof/>
                <w:webHidden/>
                <w:sz w:val="28"/>
                <w:szCs w:val="28"/>
              </w:rPr>
              <w:fldChar w:fldCharType="end"/>
            </w:r>
          </w:hyperlink>
        </w:p>
        <w:p w14:paraId="140093EB" w14:textId="300821A1"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76" w:history="1">
            <w:r w:rsidRPr="00731003">
              <w:rPr>
                <w:rStyle w:val="Hyperlink"/>
                <w:rFonts w:asciiTheme="majorBidi" w:hAnsiTheme="majorBidi" w:cstheme="majorBidi"/>
                <w:noProof/>
                <w:sz w:val="28"/>
                <w:szCs w:val="28"/>
              </w:rPr>
              <w:t>3.5 Validity and Reliability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_Toc203777976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38</w:t>
            </w:r>
            <w:r w:rsidRPr="00731003">
              <w:rPr>
                <w:rFonts w:asciiTheme="majorBidi" w:hAnsiTheme="majorBidi" w:cstheme="majorBidi"/>
                <w:noProof/>
                <w:webHidden/>
                <w:sz w:val="28"/>
                <w:szCs w:val="28"/>
              </w:rPr>
              <w:fldChar w:fldCharType="end"/>
            </w:r>
          </w:hyperlink>
        </w:p>
        <w:p w14:paraId="75375BCF" w14:textId="4AEA3D1C"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7977" w:history="1">
            <w:r w:rsidRPr="00731003">
              <w:rPr>
                <w:rStyle w:val="Hyperlink"/>
                <w:rFonts w:asciiTheme="majorBidi" w:hAnsiTheme="majorBidi" w:cstheme="majorBidi"/>
                <w:noProof/>
                <w:sz w:val="28"/>
                <w:szCs w:val="28"/>
              </w:rPr>
              <w:t>3.5.1 Content Validity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_Toc203777977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38</w:t>
            </w:r>
            <w:r w:rsidRPr="00731003">
              <w:rPr>
                <w:rFonts w:asciiTheme="majorBidi" w:hAnsiTheme="majorBidi" w:cstheme="majorBidi"/>
                <w:noProof/>
                <w:webHidden/>
                <w:sz w:val="28"/>
                <w:szCs w:val="28"/>
              </w:rPr>
              <w:fldChar w:fldCharType="end"/>
            </w:r>
          </w:hyperlink>
        </w:p>
        <w:p w14:paraId="67CA124D" w14:textId="3BA069C5"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7978" w:history="1">
            <w:r w:rsidRPr="00731003">
              <w:rPr>
                <w:rStyle w:val="Hyperlink"/>
                <w:rFonts w:asciiTheme="majorBidi" w:hAnsiTheme="majorBidi" w:cstheme="majorBidi"/>
                <w:noProof/>
                <w:sz w:val="28"/>
                <w:szCs w:val="28"/>
              </w:rPr>
              <w:t>3.5.2 Pilot Study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_Toc203777978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38</w:t>
            </w:r>
            <w:r w:rsidRPr="00731003">
              <w:rPr>
                <w:rFonts w:asciiTheme="majorBidi" w:hAnsiTheme="majorBidi" w:cstheme="majorBidi"/>
                <w:noProof/>
                <w:webHidden/>
                <w:sz w:val="28"/>
                <w:szCs w:val="28"/>
              </w:rPr>
              <w:fldChar w:fldCharType="end"/>
            </w:r>
          </w:hyperlink>
        </w:p>
        <w:p w14:paraId="4E2D08C9" w14:textId="5AE6E65F"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7979" w:history="1">
            <w:r w:rsidRPr="00731003">
              <w:rPr>
                <w:rStyle w:val="Hyperlink"/>
                <w:rFonts w:asciiTheme="majorBidi" w:hAnsiTheme="majorBidi" w:cstheme="majorBidi"/>
                <w:noProof/>
                <w:sz w:val="28"/>
                <w:szCs w:val="28"/>
              </w:rPr>
              <w:t>3.5.3 Reliability Testing</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_Toc203777979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38</w:t>
            </w:r>
            <w:r w:rsidRPr="00731003">
              <w:rPr>
                <w:rFonts w:asciiTheme="majorBidi" w:hAnsiTheme="majorBidi" w:cstheme="majorBidi"/>
                <w:noProof/>
                <w:webHidden/>
                <w:sz w:val="28"/>
                <w:szCs w:val="28"/>
              </w:rPr>
              <w:fldChar w:fldCharType="end"/>
            </w:r>
          </w:hyperlink>
        </w:p>
        <w:p w14:paraId="30B6E7AE" w14:textId="6D0E22AE"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80" w:history="1">
            <w:r w:rsidRPr="00731003">
              <w:rPr>
                <w:rStyle w:val="Hyperlink"/>
                <w:rFonts w:asciiTheme="majorBidi" w:hAnsiTheme="majorBidi" w:cstheme="majorBidi"/>
                <w:noProof/>
                <w:sz w:val="28"/>
                <w:szCs w:val="28"/>
              </w:rPr>
              <w:t>3.6 Data Collection Procedures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_Toc203777980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39</w:t>
            </w:r>
            <w:r w:rsidRPr="00731003">
              <w:rPr>
                <w:rFonts w:asciiTheme="majorBidi" w:hAnsiTheme="majorBidi" w:cstheme="majorBidi"/>
                <w:noProof/>
                <w:webHidden/>
                <w:sz w:val="28"/>
                <w:szCs w:val="28"/>
              </w:rPr>
              <w:fldChar w:fldCharType="end"/>
            </w:r>
          </w:hyperlink>
        </w:p>
        <w:p w14:paraId="73E2BDD2" w14:textId="306D8330"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81" w:history="1">
            <w:r w:rsidRPr="00731003">
              <w:rPr>
                <w:rStyle w:val="Hyperlink"/>
                <w:rFonts w:asciiTheme="majorBidi" w:hAnsiTheme="majorBidi" w:cstheme="majorBidi"/>
                <w:noProof/>
                <w:sz w:val="28"/>
                <w:szCs w:val="28"/>
              </w:rPr>
              <w:t>3.7 Data Analysis Techniques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_Toc203777981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40</w:t>
            </w:r>
            <w:r w:rsidRPr="00731003">
              <w:rPr>
                <w:rFonts w:asciiTheme="majorBidi" w:hAnsiTheme="majorBidi" w:cstheme="majorBidi"/>
                <w:noProof/>
                <w:webHidden/>
                <w:sz w:val="28"/>
                <w:szCs w:val="28"/>
              </w:rPr>
              <w:fldChar w:fldCharType="end"/>
            </w:r>
          </w:hyperlink>
        </w:p>
        <w:p w14:paraId="5C9929A8" w14:textId="04DD1030"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82" w:history="1">
            <w:r w:rsidRPr="00731003">
              <w:rPr>
                <w:rStyle w:val="Hyperlink"/>
                <w:rFonts w:asciiTheme="majorBidi" w:hAnsiTheme="majorBidi" w:cstheme="majorBidi"/>
                <w:noProof/>
                <w:sz w:val="28"/>
                <w:szCs w:val="28"/>
              </w:rPr>
              <w:t>3.8 Ethical Considerations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_Toc203777982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41</w:t>
            </w:r>
            <w:r w:rsidRPr="00731003">
              <w:rPr>
                <w:rFonts w:asciiTheme="majorBidi" w:hAnsiTheme="majorBidi" w:cstheme="majorBidi"/>
                <w:noProof/>
                <w:webHidden/>
                <w:sz w:val="28"/>
                <w:szCs w:val="28"/>
              </w:rPr>
              <w:fldChar w:fldCharType="end"/>
            </w:r>
          </w:hyperlink>
        </w:p>
        <w:p w14:paraId="7AE00258" w14:textId="5C9A7B8E"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83" w:history="1">
            <w:r w:rsidRPr="00731003">
              <w:rPr>
                <w:rStyle w:val="Hyperlink"/>
                <w:rFonts w:asciiTheme="majorBidi" w:hAnsiTheme="majorBidi" w:cstheme="majorBidi"/>
                <w:noProof/>
                <w:sz w:val="28"/>
                <w:szCs w:val="28"/>
              </w:rPr>
              <w:t>3.9 Summary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_Toc203777983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42</w:t>
            </w:r>
            <w:r w:rsidRPr="00731003">
              <w:rPr>
                <w:rFonts w:asciiTheme="majorBidi" w:hAnsiTheme="majorBidi" w:cstheme="majorBidi"/>
                <w:noProof/>
                <w:webHidden/>
                <w:sz w:val="28"/>
                <w:szCs w:val="28"/>
              </w:rPr>
              <w:fldChar w:fldCharType="end"/>
            </w:r>
          </w:hyperlink>
        </w:p>
        <w:p w14:paraId="7EC6F4E2" w14:textId="12D2859D" w:rsidR="00731003" w:rsidRPr="00731003" w:rsidRDefault="00731003" w:rsidP="00731003">
          <w:pPr>
            <w:pStyle w:val="TOC1"/>
            <w:tabs>
              <w:tab w:val="right" w:leader="dot" w:pos="9350"/>
            </w:tabs>
            <w:spacing w:line="480" w:lineRule="auto"/>
            <w:rPr>
              <w:rFonts w:asciiTheme="majorBidi" w:eastAsiaTheme="minorEastAsia" w:hAnsiTheme="majorBidi" w:cstheme="majorBidi"/>
              <w:b w:val="0"/>
              <w:bCs w:val="0"/>
              <w:caps w:val="0"/>
              <w:noProof/>
              <w:sz w:val="28"/>
              <w:szCs w:val="28"/>
              <w:lang w:eastAsia="en-GB"/>
            </w:rPr>
          </w:pPr>
          <w:hyperlink w:anchor="_Toc203777984" w:history="1">
            <w:r w:rsidRPr="00731003">
              <w:rPr>
                <w:rStyle w:val="Hyperlink"/>
                <w:rFonts w:asciiTheme="majorBidi" w:hAnsiTheme="majorBidi" w:cstheme="majorBidi"/>
                <w:noProof/>
                <w:sz w:val="28"/>
                <w:szCs w:val="28"/>
              </w:rPr>
              <w:t>Chapter Four: Results and Data Analysis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_Toc203777984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43</w:t>
            </w:r>
            <w:r w:rsidRPr="00731003">
              <w:rPr>
                <w:rFonts w:asciiTheme="majorBidi" w:hAnsiTheme="majorBidi" w:cstheme="majorBidi"/>
                <w:noProof/>
                <w:webHidden/>
                <w:sz w:val="28"/>
                <w:szCs w:val="28"/>
              </w:rPr>
              <w:fldChar w:fldCharType="end"/>
            </w:r>
          </w:hyperlink>
        </w:p>
        <w:p w14:paraId="31AD7950" w14:textId="44DFC397"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85" w:history="1">
            <w:r w:rsidRPr="00731003">
              <w:rPr>
                <w:rStyle w:val="Hyperlink"/>
                <w:rFonts w:asciiTheme="majorBidi" w:hAnsiTheme="majorBidi" w:cstheme="majorBidi"/>
                <w:noProof/>
                <w:sz w:val="28"/>
                <w:szCs w:val="28"/>
              </w:rPr>
              <w:t>4.1 Introduction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_Toc203777985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43</w:t>
            </w:r>
            <w:r w:rsidRPr="00731003">
              <w:rPr>
                <w:rFonts w:asciiTheme="majorBidi" w:hAnsiTheme="majorBidi" w:cstheme="majorBidi"/>
                <w:noProof/>
                <w:webHidden/>
                <w:sz w:val="28"/>
                <w:szCs w:val="28"/>
              </w:rPr>
              <w:fldChar w:fldCharType="end"/>
            </w:r>
          </w:hyperlink>
        </w:p>
        <w:p w14:paraId="6713CB9A" w14:textId="010151FE"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86" w:history="1">
            <w:r w:rsidRPr="00731003">
              <w:rPr>
                <w:rStyle w:val="Hyperlink"/>
                <w:rFonts w:asciiTheme="majorBidi" w:hAnsiTheme="majorBidi" w:cstheme="majorBidi"/>
                <w:noProof/>
                <w:sz w:val="28"/>
                <w:szCs w:val="28"/>
              </w:rPr>
              <w:t>4.2 Demographic Profile of Respondents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_Toc203777986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44</w:t>
            </w:r>
            <w:r w:rsidRPr="00731003">
              <w:rPr>
                <w:rFonts w:asciiTheme="majorBidi" w:hAnsiTheme="majorBidi" w:cstheme="majorBidi"/>
                <w:noProof/>
                <w:webHidden/>
                <w:sz w:val="28"/>
                <w:szCs w:val="28"/>
              </w:rPr>
              <w:fldChar w:fldCharType="end"/>
            </w:r>
          </w:hyperlink>
        </w:p>
        <w:p w14:paraId="7D76AF1B" w14:textId="37004BD2"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87" w:history="1">
            <w:r w:rsidRPr="00731003">
              <w:rPr>
                <w:rStyle w:val="Hyperlink"/>
                <w:rFonts w:asciiTheme="majorBidi" w:hAnsiTheme="majorBidi" w:cstheme="majorBidi"/>
                <w:noProof/>
                <w:sz w:val="28"/>
                <w:szCs w:val="28"/>
              </w:rPr>
              <w:t>4.3 Descriptive Statistics for Key Variables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_Toc203777987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45</w:t>
            </w:r>
            <w:r w:rsidRPr="00731003">
              <w:rPr>
                <w:rFonts w:asciiTheme="majorBidi" w:hAnsiTheme="majorBidi" w:cstheme="majorBidi"/>
                <w:noProof/>
                <w:webHidden/>
                <w:sz w:val="28"/>
                <w:szCs w:val="28"/>
              </w:rPr>
              <w:fldChar w:fldCharType="end"/>
            </w:r>
          </w:hyperlink>
        </w:p>
        <w:p w14:paraId="4D2888AF" w14:textId="6999C4A4"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88" w:history="1">
            <w:r w:rsidRPr="00731003">
              <w:rPr>
                <w:rStyle w:val="Hyperlink"/>
                <w:rFonts w:asciiTheme="majorBidi" w:hAnsiTheme="majorBidi" w:cstheme="majorBidi"/>
                <w:noProof/>
                <w:sz w:val="28"/>
                <w:szCs w:val="28"/>
              </w:rPr>
              <w:t>4.4 Reliability Analysis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_Toc203777988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46</w:t>
            </w:r>
            <w:r w:rsidRPr="00731003">
              <w:rPr>
                <w:rFonts w:asciiTheme="majorBidi" w:hAnsiTheme="majorBidi" w:cstheme="majorBidi"/>
                <w:noProof/>
                <w:webHidden/>
                <w:sz w:val="28"/>
                <w:szCs w:val="28"/>
              </w:rPr>
              <w:fldChar w:fldCharType="end"/>
            </w:r>
          </w:hyperlink>
        </w:p>
        <w:p w14:paraId="27106E61" w14:textId="335D8002"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89" w:history="1">
            <w:r w:rsidRPr="00731003">
              <w:rPr>
                <w:rStyle w:val="Hyperlink"/>
                <w:rFonts w:asciiTheme="majorBidi" w:hAnsiTheme="majorBidi" w:cstheme="majorBidi"/>
                <w:noProof/>
                <w:sz w:val="28"/>
                <w:szCs w:val="28"/>
              </w:rPr>
              <w:t>4.5 Correlation Analysis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_Toc203777989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47</w:t>
            </w:r>
            <w:r w:rsidRPr="00731003">
              <w:rPr>
                <w:rFonts w:asciiTheme="majorBidi" w:hAnsiTheme="majorBidi" w:cstheme="majorBidi"/>
                <w:noProof/>
                <w:webHidden/>
                <w:sz w:val="28"/>
                <w:szCs w:val="28"/>
              </w:rPr>
              <w:fldChar w:fldCharType="end"/>
            </w:r>
          </w:hyperlink>
        </w:p>
        <w:p w14:paraId="3C6739AF" w14:textId="3B3AFF98"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90" w:history="1">
            <w:r w:rsidRPr="00731003">
              <w:rPr>
                <w:rStyle w:val="Hyperlink"/>
                <w:rFonts w:asciiTheme="majorBidi" w:hAnsiTheme="majorBidi" w:cstheme="majorBidi"/>
                <w:noProof/>
                <w:sz w:val="28"/>
                <w:szCs w:val="28"/>
              </w:rPr>
              <w:t>4.6 Regression Analysis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_Toc203777990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48</w:t>
            </w:r>
            <w:r w:rsidRPr="00731003">
              <w:rPr>
                <w:rFonts w:asciiTheme="majorBidi" w:hAnsiTheme="majorBidi" w:cstheme="majorBidi"/>
                <w:noProof/>
                <w:webHidden/>
                <w:sz w:val="28"/>
                <w:szCs w:val="28"/>
              </w:rPr>
              <w:fldChar w:fldCharType="end"/>
            </w:r>
          </w:hyperlink>
        </w:p>
        <w:p w14:paraId="5F1CBC20" w14:textId="110E8A0A"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91" w:history="1">
            <w:r w:rsidRPr="00731003">
              <w:rPr>
                <w:rStyle w:val="Hyperlink"/>
                <w:rFonts w:asciiTheme="majorBidi" w:hAnsiTheme="majorBidi" w:cstheme="majorBidi"/>
                <w:noProof/>
                <w:sz w:val="28"/>
                <w:szCs w:val="28"/>
              </w:rPr>
              <w:t>4.7 Hypotheses Testing Summary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_Toc203777991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49</w:t>
            </w:r>
            <w:r w:rsidRPr="00731003">
              <w:rPr>
                <w:rFonts w:asciiTheme="majorBidi" w:hAnsiTheme="majorBidi" w:cstheme="majorBidi"/>
                <w:noProof/>
                <w:webHidden/>
                <w:sz w:val="28"/>
                <w:szCs w:val="28"/>
              </w:rPr>
              <w:fldChar w:fldCharType="end"/>
            </w:r>
          </w:hyperlink>
        </w:p>
        <w:p w14:paraId="6C69F163" w14:textId="217F6031"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92" w:history="1">
            <w:r w:rsidRPr="00731003">
              <w:rPr>
                <w:rStyle w:val="Hyperlink"/>
                <w:rFonts w:asciiTheme="majorBidi" w:hAnsiTheme="majorBidi" w:cstheme="majorBidi"/>
                <w:noProof/>
                <w:sz w:val="28"/>
                <w:szCs w:val="28"/>
              </w:rPr>
              <w:t>4.8 Summary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_Toc203777992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50</w:t>
            </w:r>
            <w:r w:rsidRPr="00731003">
              <w:rPr>
                <w:rFonts w:asciiTheme="majorBidi" w:hAnsiTheme="majorBidi" w:cstheme="majorBidi"/>
                <w:noProof/>
                <w:webHidden/>
                <w:sz w:val="28"/>
                <w:szCs w:val="28"/>
              </w:rPr>
              <w:fldChar w:fldCharType="end"/>
            </w:r>
          </w:hyperlink>
        </w:p>
        <w:p w14:paraId="375E5408" w14:textId="629BCC30" w:rsidR="00731003" w:rsidRPr="00731003" w:rsidRDefault="00731003" w:rsidP="00731003">
          <w:pPr>
            <w:pStyle w:val="TOC1"/>
            <w:tabs>
              <w:tab w:val="right" w:leader="dot" w:pos="9350"/>
            </w:tabs>
            <w:spacing w:line="480" w:lineRule="auto"/>
            <w:rPr>
              <w:rFonts w:asciiTheme="majorBidi" w:eastAsiaTheme="minorEastAsia" w:hAnsiTheme="majorBidi" w:cstheme="majorBidi"/>
              <w:b w:val="0"/>
              <w:bCs w:val="0"/>
              <w:caps w:val="0"/>
              <w:noProof/>
              <w:sz w:val="28"/>
              <w:szCs w:val="28"/>
              <w:lang w:eastAsia="en-GB"/>
            </w:rPr>
          </w:pPr>
          <w:hyperlink w:anchor="_Toc203777993" w:history="1">
            <w:r w:rsidRPr="00731003">
              <w:rPr>
                <w:rStyle w:val="Hyperlink"/>
                <w:rFonts w:asciiTheme="majorBidi" w:hAnsiTheme="majorBidi" w:cstheme="majorBidi"/>
                <w:noProof/>
                <w:sz w:val="28"/>
                <w:szCs w:val="28"/>
              </w:rPr>
              <w:t>Chapter Five: Discussion and Recommendations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_Toc203777993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51</w:t>
            </w:r>
            <w:r w:rsidRPr="00731003">
              <w:rPr>
                <w:rFonts w:asciiTheme="majorBidi" w:hAnsiTheme="majorBidi" w:cstheme="majorBidi"/>
                <w:noProof/>
                <w:webHidden/>
                <w:sz w:val="28"/>
                <w:szCs w:val="28"/>
              </w:rPr>
              <w:fldChar w:fldCharType="end"/>
            </w:r>
          </w:hyperlink>
        </w:p>
        <w:p w14:paraId="38CA947E" w14:textId="119758F8"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94" w:history="1">
            <w:r w:rsidRPr="00731003">
              <w:rPr>
                <w:rStyle w:val="Hyperlink"/>
                <w:rFonts w:asciiTheme="majorBidi" w:hAnsiTheme="majorBidi" w:cstheme="majorBidi"/>
                <w:noProof/>
                <w:sz w:val="28"/>
                <w:szCs w:val="28"/>
              </w:rPr>
              <w:t>5.1 Introduction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_Toc203777994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51</w:t>
            </w:r>
            <w:r w:rsidRPr="00731003">
              <w:rPr>
                <w:rFonts w:asciiTheme="majorBidi" w:hAnsiTheme="majorBidi" w:cstheme="majorBidi"/>
                <w:noProof/>
                <w:webHidden/>
                <w:sz w:val="28"/>
                <w:szCs w:val="28"/>
              </w:rPr>
              <w:fldChar w:fldCharType="end"/>
            </w:r>
          </w:hyperlink>
        </w:p>
        <w:p w14:paraId="4EAF7A97" w14:textId="1575A3C0"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95" w:history="1">
            <w:r w:rsidRPr="00731003">
              <w:rPr>
                <w:rStyle w:val="Hyperlink"/>
                <w:rFonts w:asciiTheme="majorBidi" w:hAnsiTheme="majorBidi" w:cstheme="majorBidi"/>
                <w:noProof/>
                <w:sz w:val="28"/>
                <w:szCs w:val="28"/>
              </w:rPr>
              <w:t>5.2 Discussion of Key Findings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_Toc203777995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52</w:t>
            </w:r>
            <w:r w:rsidRPr="00731003">
              <w:rPr>
                <w:rFonts w:asciiTheme="majorBidi" w:hAnsiTheme="majorBidi" w:cstheme="majorBidi"/>
                <w:noProof/>
                <w:webHidden/>
                <w:sz w:val="28"/>
                <w:szCs w:val="28"/>
              </w:rPr>
              <w:fldChar w:fldCharType="end"/>
            </w:r>
          </w:hyperlink>
        </w:p>
        <w:p w14:paraId="3CFEE45F" w14:textId="729C5E0C"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7996" w:history="1">
            <w:r w:rsidRPr="00731003">
              <w:rPr>
                <w:rStyle w:val="Hyperlink"/>
                <w:rFonts w:asciiTheme="majorBidi" w:hAnsiTheme="majorBidi" w:cstheme="majorBidi"/>
                <w:noProof/>
                <w:sz w:val="28"/>
                <w:szCs w:val="28"/>
              </w:rPr>
              <w:t>5.2.1 eHealth Literacy and Quality of Care</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_Toc203777996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52</w:t>
            </w:r>
            <w:r w:rsidRPr="00731003">
              <w:rPr>
                <w:rFonts w:asciiTheme="majorBidi" w:hAnsiTheme="majorBidi" w:cstheme="majorBidi"/>
                <w:noProof/>
                <w:webHidden/>
                <w:sz w:val="28"/>
                <w:szCs w:val="28"/>
              </w:rPr>
              <w:fldChar w:fldCharType="end"/>
            </w:r>
          </w:hyperlink>
        </w:p>
        <w:p w14:paraId="198BF179" w14:textId="30D11D40"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7997" w:history="1">
            <w:r w:rsidRPr="00731003">
              <w:rPr>
                <w:rStyle w:val="Hyperlink"/>
                <w:rFonts w:asciiTheme="majorBidi" w:hAnsiTheme="majorBidi" w:cstheme="majorBidi"/>
                <w:noProof/>
                <w:sz w:val="28"/>
                <w:szCs w:val="28"/>
              </w:rPr>
              <w:t>5.2.2 Organizational Readiness and Quality of Care</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_Toc203777997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52</w:t>
            </w:r>
            <w:r w:rsidRPr="00731003">
              <w:rPr>
                <w:rFonts w:asciiTheme="majorBidi" w:hAnsiTheme="majorBidi" w:cstheme="majorBidi"/>
                <w:noProof/>
                <w:webHidden/>
                <w:sz w:val="28"/>
                <w:szCs w:val="28"/>
              </w:rPr>
              <w:fldChar w:fldCharType="end"/>
            </w:r>
          </w:hyperlink>
        </w:p>
        <w:p w14:paraId="28BB6415" w14:textId="2153CD7E"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7998" w:history="1">
            <w:r w:rsidRPr="00731003">
              <w:rPr>
                <w:rStyle w:val="Hyperlink"/>
                <w:rFonts w:asciiTheme="majorBidi" w:hAnsiTheme="majorBidi" w:cstheme="majorBidi"/>
                <w:noProof/>
                <w:sz w:val="28"/>
                <w:szCs w:val="28"/>
              </w:rPr>
              <w:t>5.2.3 Perceived Barriers and Quality of Care</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_Toc203777998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53</w:t>
            </w:r>
            <w:r w:rsidRPr="00731003">
              <w:rPr>
                <w:rFonts w:asciiTheme="majorBidi" w:hAnsiTheme="majorBidi" w:cstheme="majorBidi"/>
                <w:noProof/>
                <w:webHidden/>
                <w:sz w:val="28"/>
                <w:szCs w:val="28"/>
              </w:rPr>
              <w:fldChar w:fldCharType="end"/>
            </w:r>
          </w:hyperlink>
        </w:p>
        <w:p w14:paraId="37FB4B27" w14:textId="26FCC36F"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7999" w:history="1">
            <w:r w:rsidRPr="00731003">
              <w:rPr>
                <w:rStyle w:val="Hyperlink"/>
                <w:rFonts w:asciiTheme="majorBidi" w:hAnsiTheme="majorBidi" w:cstheme="majorBidi"/>
                <w:noProof/>
                <w:sz w:val="28"/>
                <w:szCs w:val="28"/>
              </w:rPr>
              <w:t>5.3 Comparison with Previous Studies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_Toc203777999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54</w:t>
            </w:r>
            <w:r w:rsidRPr="00731003">
              <w:rPr>
                <w:rFonts w:asciiTheme="majorBidi" w:hAnsiTheme="majorBidi" w:cstheme="majorBidi"/>
                <w:noProof/>
                <w:webHidden/>
                <w:sz w:val="28"/>
                <w:szCs w:val="28"/>
              </w:rPr>
              <w:fldChar w:fldCharType="end"/>
            </w:r>
          </w:hyperlink>
        </w:p>
        <w:p w14:paraId="3E7EE29F" w14:textId="082AA020"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8000" w:history="1">
            <w:r w:rsidRPr="00731003">
              <w:rPr>
                <w:rStyle w:val="Hyperlink"/>
                <w:rFonts w:asciiTheme="majorBidi" w:hAnsiTheme="majorBidi" w:cstheme="majorBidi"/>
                <w:noProof/>
                <w:sz w:val="28"/>
                <w:szCs w:val="28"/>
              </w:rPr>
              <w:t>5.4 Theoretical Implications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_Toc203778000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55</w:t>
            </w:r>
            <w:r w:rsidRPr="00731003">
              <w:rPr>
                <w:rFonts w:asciiTheme="majorBidi" w:hAnsiTheme="majorBidi" w:cstheme="majorBidi"/>
                <w:noProof/>
                <w:webHidden/>
                <w:sz w:val="28"/>
                <w:szCs w:val="28"/>
              </w:rPr>
              <w:fldChar w:fldCharType="end"/>
            </w:r>
          </w:hyperlink>
        </w:p>
        <w:p w14:paraId="24C8C43B" w14:textId="4D335F38"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8001" w:history="1">
            <w:r w:rsidRPr="00731003">
              <w:rPr>
                <w:rStyle w:val="Hyperlink"/>
                <w:rFonts w:asciiTheme="majorBidi" w:hAnsiTheme="majorBidi" w:cstheme="majorBidi"/>
                <w:noProof/>
                <w:sz w:val="28"/>
                <w:szCs w:val="28"/>
              </w:rPr>
              <w:t>5.5 Practical Implications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_Toc203778001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56</w:t>
            </w:r>
            <w:r w:rsidRPr="00731003">
              <w:rPr>
                <w:rFonts w:asciiTheme="majorBidi" w:hAnsiTheme="majorBidi" w:cstheme="majorBidi"/>
                <w:noProof/>
                <w:webHidden/>
                <w:sz w:val="28"/>
                <w:szCs w:val="28"/>
              </w:rPr>
              <w:fldChar w:fldCharType="end"/>
            </w:r>
          </w:hyperlink>
        </w:p>
        <w:p w14:paraId="451CD670" w14:textId="026CD14A"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8002" w:history="1">
            <w:r w:rsidRPr="00731003">
              <w:rPr>
                <w:rStyle w:val="Hyperlink"/>
                <w:rFonts w:asciiTheme="majorBidi" w:hAnsiTheme="majorBidi" w:cstheme="majorBidi"/>
                <w:noProof/>
                <w:sz w:val="28"/>
                <w:szCs w:val="28"/>
              </w:rPr>
              <w:t>5.6 Recommendations for Future Research</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_Toc203778002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58</w:t>
            </w:r>
            <w:r w:rsidRPr="00731003">
              <w:rPr>
                <w:rFonts w:asciiTheme="majorBidi" w:hAnsiTheme="majorBidi" w:cstheme="majorBidi"/>
                <w:noProof/>
                <w:webHidden/>
                <w:sz w:val="28"/>
                <w:szCs w:val="28"/>
              </w:rPr>
              <w:fldChar w:fldCharType="end"/>
            </w:r>
          </w:hyperlink>
        </w:p>
        <w:p w14:paraId="7E5B59B4" w14:textId="24D1B49E"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8003" w:history="1">
            <w:r w:rsidRPr="00731003">
              <w:rPr>
                <w:rStyle w:val="Hyperlink"/>
                <w:rFonts w:asciiTheme="majorBidi" w:hAnsiTheme="majorBidi" w:cstheme="majorBidi"/>
                <w:noProof/>
                <w:sz w:val="28"/>
                <w:szCs w:val="28"/>
              </w:rPr>
              <w:t>5.7 Conclusion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_Toc203778003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59</w:t>
            </w:r>
            <w:r w:rsidRPr="00731003">
              <w:rPr>
                <w:rFonts w:asciiTheme="majorBidi" w:hAnsiTheme="majorBidi" w:cstheme="majorBidi"/>
                <w:noProof/>
                <w:webHidden/>
                <w:sz w:val="28"/>
                <w:szCs w:val="28"/>
              </w:rPr>
              <w:fldChar w:fldCharType="end"/>
            </w:r>
          </w:hyperlink>
        </w:p>
        <w:p w14:paraId="118D587D" w14:textId="699638D7" w:rsidR="00731003" w:rsidRPr="00731003" w:rsidRDefault="00731003" w:rsidP="00731003">
          <w:pPr>
            <w:pStyle w:val="TOC1"/>
            <w:tabs>
              <w:tab w:val="right" w:leader="dot" w:pos="9350"/>
            </w:tabs>
            <w:spacing w:line="480" w:lineRule="auto"/>
            <w:rPr>
              <w:rFonts w:asciiTheme="majorBidi" w:eastAsiaTheme="minorEastAsia" w:hAnsiTheme="majorBidi" w:cstheme="majorBidi"/>
              <w:b w:val="0"/>
              <w:bCs w:val="0"/>
              <w:caps w:val="0"/>
              <w:noProof/>
              <w:sz w:val="28"/>
              <w:szCs w:val="28"/>
              <w:lang w:eastAsia="en-GB"/>
            </w:rPr>
          </w:pPr>
          <w:hyperlink w:anchor="_Toc203778004" w:history="1">
            <w:r w:rsidRPr="00731003">
              <w:rPr>
                <w:rStyle w:val="Hyperlink"/>
                <w:rFonts w:asciiTheme="majorBidi" w:hAnsiTheme="majorBidi" w:cstheme="majorBidi"/>
                <w:noProof/>
                <w:sz w:val="28"/>
                <w:szCs w:val="28"/>
              </w:rPr>
              <w:t>Chapter Six: Conclusion and General Recommendations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_Toc203778004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60</w:t>
            </w:r>
            <w:r w:rsidRPr="00731003">
              <w:rPr>
                <w:rFonts w:asciiTheme="majorBidi" w:hAnsiTheme="majorBidi" w:cstheme="majorBidi"/>
                <w:noProof/>
                <w:webHidden/>
                <w:sz w:val="28"/>
                <w:szCs w:val="28"/>
              </w:rPr>
              <w:fldChar w:fldCharType="end"/>
            </w:r>
          </w:hyperlink>
        </w:p>
        <w:p w14:paraId="76885DE4" w14:textId="4334C582"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8005" w:history="1">
            <w:r w:rsidRPr="00731003">
              <w:rPr>
                <w:rStyle w:val="Hyperlink"/>
                <w:rFonts w:asciiTheme="majorBidi" w:hAnsiTheme="majorBidi" w:cstheme="majorBidi"/>
                <w:noProof/>
                <w:sz w:val="28"/>
                <w:szCs w:val="28"/>
              </w:rPr>
              <w:t>6.1 Conclusion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_Toc203778005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60</w:t>
            </w:r>
            <w:r w:rsidRPr="00731003">
              <w:rPr>
                <w:rFonts w:asciiTheme="majorBidi" w:hAnsiTheme="majorBidi" w:cstheme="majorBidi"/>
                <w:noProof/>
                <w:webHidden/>
                <w:sz w:val="28"/>
                <w:szCs w:val="28"/>
              </w:rPr>
              <w:fldChar w:fldCharType="end"/>
            </w:r>
          </w:hyperlink>
        </w:p>
        <w:p w14:paraId="6886F3A7" w14:textId="744C6E60"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8006" w:history="1">
            <w:r w:rsidRPr="00731003">
              <w:rPr>
                <w:rStyle w:val="Hyperlink"/>
                <w:rFonts w:asciiTheme="majorBidi" w:hAnsiTheme="majorBidi" w:cstheme="majorBidi"/>
                <w:noProof/>
                <w:sz w:val="28"/>
                <w:szCs w:val="28"/>
              </w:rPr>
              <w:t>6.2 General Recommendations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_Toc203778006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62</w:t>
            </w:r>
            <w:r w:rsidRPr="00731003">
              <w:rPr>
                <w:rFonts w:asciiTheme="majorBidi" w:hAnsiTheme="majorBidi" w:cstheme="majorBidi"/>
                <w:noProof/>
                <w:webHidden/>
                <w:sz w:val="28"/>
                <w:szCs w:val="28"/>
              </w:rPr>
              <w:fldChar w:fldCharType="end"/>
            </w:r>
          </w:hyperlink>
        </w:p>
        <w:p w14:paraId="1C3E4961" w14:textId="52075BF1"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8007" w:history="1">
            <w:r w:rsidRPr="00731003">
              <w:rPr>
                <w:rStyle w:val="Hyperlink"/>
                <w:rFonts w:asciiTheme="majorBidi" w:hAnsiTheme="majorBidi" w:cstheme="majorBidi"/>
                <w:noProof/>
                <w:sz w:val="28"/>
                <w:szCs w:val="28"/>
              </w:rPr>
              <w:t>1. Develop Targeted eHealth Literacy Programs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_Toc203778007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62</w:t>
            </w:r>
            <w:r w:rsidRPr="00731003">
              <w:rPr>
                <w:rFonts w:asciiTheme="majorBidi" w:hAnsiTheme="majorBidi" w:cstheme="majorBidi"/>
                <w:noProof/>
                <w:webHidden/>
                <w:sz w:val="28"/>
                <w:szCs w:val="28"/>
              </w:rPr>
              <w:fldChar w:fldCharType="end"/>
            </w:r>
          </w:hyperlink>
        </w:p>
        <w:p w14:paraId="1C91BD72" w14:textId="7E6D7A80"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8008" w:history="1">
            <w:r w:rsidRPr="00731003">
              <w:rPr>
                <w:rStyle w:val="Hyperlink"/>
                <w:rFonts w:asciiTheme="majorBidi" w:hAnsiTheme="majorBidi" w:cstheme="majorBidi"/>
                <w:noProof/>
                <w:sz w:val="28"/>
                <w:szCs w:val="28"/>
              </w:rPr>
              <w:t>2. Strengthen Organizational Readiness Frameworks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_Toc203778008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62</w:t>
            </w:r>
            <w:r w:rsidRPr="00731003">
              <w:rPr>
                <w:rFonts w:asciiTheme="majorBidi" w:hAnsiTheme="majorBidi" w:cstheme="majorBidi"/>
                <w:noProof/>
                <w:webHidden/>
                <w:sz w:val="28"/>
                <w:szCs w:val="28"/>
              </w:rPr>
              <w:fldChar w:fldCharType="end"/>
            </w:r>
          </w:hyperlink>
        </w:p>
        <w:p w14:paraId="1E1D8287" w14:textId="5AAA8004"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8009" w:history="1">
            <w:r w:rsidRPr="00731003">
              <w:rPr>
                <w:rStyle w:val="Hyperlink"/>
                <w:rFonts w:asciiTheme="majorBidi" w:hAnsiTheme="majorBidi" w:cstheme="majorBidi"/>
                <w:noProof/>
                <w:sz w:val="28"/>
                <w:szCs w:val="28"/>
              </w:rPr>
              <w:t>3. Minimize Implementation Barriers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_Toc203778009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63</w:t>
            </w:r>
            <w:r w:rsidRPr="00731003">
              <w:rPr>
                <w:rFonts w:asciiTheme="majorBidi" w:hAnsiTheme="majorBidi" w:cstheme="majorBidi"/>
                <w:noProof/>
                <w:webHidden/>
                <w:sz w:val="28"/>
                <w:szCs w:val="28"/>
              </w:rPr>
              <w:fldChar w:fldCharType="end"/>
            </w:r>
          </w:hyperlink>
        </w:p>
        <w:p w14:paraId="6D252CCA" w14:textId="7E06BA71"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8010" w:history="1">
            <w:r w:rsidRPr="00731003">
              <w:rPr>
                <w:rStyle w:val="Hyperlink"/>
                <w:rFonts w:asciiTheme="majorBidi" w:hAnsiTheme="majorBidi" w:cstheme="majorBidi"/>
                <w:noProof/>
                <w:sz w:val="28"/>
                <w:szCs w:val="28"/>
              </w:rPr>
              <w:t>4. Promote a Culture of Digital Innovation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_Toc203778010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63</w:t>
            </w:r>
            <w:r w:rsidRPr="00731003">
              <w:rPr>
                <w:rFonts w:asciiTheme="majorBidi" w:hAnsiTheme="majorBidi" w:cstheme="majorBidi"/>
                <w:noProof/>
                <w:webHidden/>
                <w:sz w:val="28"/>
                <w:szCs w:val="28"/>
              </w:rPr>
              <w:fldChar w:fldCharType="end"/>
            </w:r>
          </w:hyperlink>
        </w:p>
        <w:p w14:paraId="4634209E" w14:textId="15979D1F"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8011" w:history="1">
            <w:r w:rsidRPr="00731003">
              <w:rPr>
                <w:rStyle w:val="Hyperlink"/>
                <w:rFonts w:asciiTheme="majorBidi" w:hAnsiTheme="majorBidi" w:cstheme="majorBidi"/>
                <w:noProof/>
                <w:sz w:val="28"/>
                <w:szCs w:val="28"/>
              </w:rPr>
              <w:t>5. Enhance Policy and Governance Support</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_Toc203778011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63</w:t>
            </w:r>
            <w:r w:rsidRPr="00731003">
              <w:rPr>
                <w:rFonts w:asciiTheme="majorBidi" w:hAnsiTheme="majorBidi" w:cstheme="majorBidi"/>
                <w:noProof/>
                <w:webHidden/>
                <w:sz w:val="28"/>
                <w:szCs w:val="28"/>
              </w:rPr>
              <w:fldChar w:fldCharType="end"/>
            </w:r>
          </w:hyperlink>
        </w:p>
        <w:p w14:paraId="58D42224" w14:textId="0AACF37F"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8012" w:history="1">
            <w:r w:rsidRPr="00731003">
              <w:rPr>
                <w:rStyle w:val="Hyperlink"/>
                <w:rFonts w:asciiTheme="majorBidi" w:hAnsiTheme="majorBidi" w:cstheme="majorBidi"/>
                <w:noProof/>
                <w:sz w:val="28"/>
                <w:szCs w:val="28"/>
              </w:rPr>
              <w:t>6.3 Limitations of the Study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_Toc203778012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64</w:t>
            </w:r>
            <w:r w:rsidRPr="00731003">
              <w:rPr>
                <w:rFonts w:asciiTheme="majorBidi" w:hAnsiTheme="majorBidi" w:cstheme="majorBidi"/>
                <w:noProof/>
                <w:webHidden/>
                <w:sz w:val="28"/>
                <w:szCs w:val="28"/>
              </w:rPr>
              <w:fldChar w:fldCharType="end"/>
            </w:r>
          </w:hyperlink>
        </w:p>
        <w:p w14:paraId="5D2EA9A0" w14:textId="0C7931DD"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8013" w:history="1">
            <w:r w:rsidRPr="00731003">
              <w:rPr>
                <w:rStyle w:val="Hyperlink"/>
                <w:rFonts w:asciiTheme="majorBidi" w:eastAsia="Times New Roman" w:hAnsiTheme="majorBidi" w:cstheme="majorBidi"/>
                <w:b/>
                <w:bCs/>
                <w:noProof/>
                <w:kern w:val="0"/>
                <w:sz w:val="28"/>
                <w:szCs w:val="28"/>
                <w14:ligatures w14:val="none"/>
              </w:rPr>
              <w:t>6.4 Directions for Future Research</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_Toc203778013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65</w:t>
            </w:r>
            <w:r w:rsidRPr="00731003">
              <w:rPr>
                <w:rFonts w:asciiTheme="majorBidi" w:hAnsiTheme="majorBidi" w:cstheme="majorBidi"/>
                <w:noProof/>
                <w:webHidden/>
                <w:sz w:val="28"/>
                <w:szCs w:val="28"/>
              </w:rPr>
              <w:fldChar w:fldCharType="end"/>
            </w:r>
          </w:hyperlink>
        </w:p>
        <w:p w14:paraId="622E4434" w14:textId="1974842C"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8014" w:history="1">
            <w:r w:rsidRPr="00731003">
              <w:rPr>
                <w:rStyle w:val="Hyperlink"/>
                <w:rFonts w:asciiTheme="majorBidi" w:eastAsia="Times New Roman" w:hAnsiTheme="majorBidi" w:cstheme="majorBidi"/>
                <w:b/>
                <w:bCs/>
                <w:noProof/>
                <w:kern w:val="0"/>
                <w:sz w:val="28"/>
                <w:szCs w:val="28"/>
                <w14:ligatures w14:val="none"/>
              </w:rPr>
              <w:t>6.5 Final Remarks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_Toc203778014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66</w:t>
            </w:r>
            <w:r w:rsidRPr="00731003">
              <w:rPr>
                <w:rFonts w:asciiTheme="majorBidi" w:hAnsiTheme="majorBidi" w:cstheme="majorBidi"/>
                <w:noProof/>
                <w:webHidden/>
                <w:sz w:val="28"/>
                <w:szCs w:val="28"/>
              </w:rPr>
              <w:fldChar w:fldCharType="end"/>
            </w:r>
          </w:hyperlink>
        </w:p>
        <w:p w14:paraId="23FB5A01" w14:textId="4E040E96" w:rsidR="00731003" w:rsidRPr="00731003" w:rsidRDefault="00731003" w:rsidP="00731003">
          <w:pPr>
            <w:pStyle w:val="TOC1"/>
            <w:tabs>
              <w:tab w:val="right" w:leader="dot" w:pos="9350"/>
            </w:tabs>
            <w:spacing w:line="480" w:lineRule="auto"/>
            <w:rPr>
              <w:rFonts w:asciiTheme="majorBidi" w:eastAsiaTheme="minorEastAsia" w:hAnsiTheme="majorBidi" w:cstheme="majorBidi"/>
              <w:b w:val="0"/>
              <w:bCs w:val="0"/>
              <w:caps w:val="0"/>
              <w:noProof/>
              <w:sz w:val="28"/>
              <w:szCs w:val="28"/>
              <w:lang w:eastAsia="en-GB"/>
            </w:rPr>
          </w:pPr>
          <w:hyperlink w:anchor="_Toc203778015" w:history="1">
            <w:r w:rsidRPr="00731003">
              <w:rPr>
                <w:rStyle w:val="Hyperlink"/>
                <w:rFonts w:asciiTheme="majorBidi" w:hAnsiTheme="majorBidi" w:cstheme="majorBidi"/>
                <w:noProof/>
                <w:sz w:val="28"/>
                <w:szCs w:val="28"/>
              </w:rPr>
              <w:t>References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_Toc203778015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67</w:t>
            </w:r>
            <w:r w:rsidRPr="00731003">
              <w:rPr>
                <w:rFonts w:asciiTheme="majorBidi" w:hAnsiTheme="majorBidi" w:cstheme="majorBidi"/>
                <w:noProof/>
                <w:webHidden/>
                <w:sz w:val="28"/>
                <w:szCs w:val="28"/>
              </w:rPr>
              <w:fldChar w:fldCharType="end"/>
            </w:r>
          </w:hyperlink>
        </w:p>
        <w:p w14:paraId="7CB8AD67" w14:textId="6A4A69C0" w:rsidR="00731003" w:rsidRPr="00731003" w:rsidRDefault="00731003" w:rsidP="00731003">
          <w:pPr>
            <w:pStyle w:val="TOC2"/>
            <w:tabs>
              <w:tab w:val="right" w:leader="dot" w:pos="9350"/>
            </w:tabs>
            <w:spacing w:line="480" w:lineRule="auto"/>
            <w:rPr>
              <w:rFonts w:asciiTheme="majorBidi" w:eastAsiaTheme="minorEastAsia" w:hAnsiTheme="majorBidi" w:cstheme="majorBidi"/>
              <w:smallCaps w:val="0"/>
              <w:noProof/>
              <w:sz w:val="28"/>
              <w:szCs w:val="28"/>
              <w:lang w:eastAsia="en-GB"/>
            </w:rPr>
          </w:pPr>
          <w:hyperlink w:anchor="_Toc203778016" w:history="1">
            <w:r w:rsidRPr="00731003">
              <w:rPr>
                <w:rStyle w:val="Hyperlink"/>
                <w:rFonts w:asciiTheme="majorBidi" w:eastAsia="Times New Roman" w:hAnsiTheme="majorBidi" w:cstheme="majorBidi"/>
                <w:b/>
                <w:bCs/>
                <w:noProof/>
                <w:kern w:val="0"/>
                <w:sz w:val="28"/>
                <w:szCs w:val="28"/>
                <w14:ligatures w14:val="none"/>
              </w:rPr>
              <w:t>Appendix A: Survey Questionnaire (English Version)</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_Toc203778016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71</w:t>
            </w:r>
            <w:r w:rsidRPr="00731003">
              <w:rPr>
                <w:rFonts w:asciiTheme="majorBidi" w:hAnsiTheme="majorBidi" w:cstheme="majorBidi"/>
                <w:noProof/>
                <w:webHidden/>
                <w:sz w:val="28"/>
                <w:szCs w:val="28"/>
              </w:rPr>
              <w:fldChar w:fldCharType="end"/>
            </w:r>
          </w:hyperlink>
        </w:p>
        <w:p w14:paraId="53E14ED7" w14:textId="662EB417"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8017" w:history="1">
            <w:r w:rsidRPr="00731003">
              <w:rPr>
                <w:rStyle w:val="Hyperlink"/>
                <w:rFonts w:asciiTheme="majorBidi" w:eastAsia="Times New Roman" w:hAnsiTheme="majorBidi" w:cstheme="majorBidi"/>
                <w:b/>
                <w:bCs/>
                <w:noProof/>
                <w:kern w:val="0"/>
                <w:sz w:val="28"/>
                <w:szCs w:val="28"/>
                <w14:ligatures w14:val="none"/>
              </w:rPr>
              <w:t>Section 1: eHealth Literacy</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_Toc203778017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71</w:t>
            </w:r>
            <w:r w:rsidRPr="00731003">
              <w:rPr>
                <w:rFonts w:asciiTheme="majorBidi" w:hAnsiTheme="majorBidi" w:cstheme="majorBidi"/>
                <w:noProof/>
                <w:webHidden/>
                <w:sz w:val="28"/>
                <w:szCs w:val="28"/>
              </w:rPr>
              <w:fldChar w:fldCharType="end"/>
            </w:r>
          </w:hyperlink>
        </w:p>
        <w:p w14:paraId="059A62DA" w14:textId="5D6139A0"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8018" w:history="1">
            <w:r w:rsidRPr="00731003">
              <w:rPr>
                <w:rStyle w:val="Hyperlink"/>
                <w:rFonts w:asciiTheme="majorBidi" w:eastAsia="Times New Roman" w:hAnsiTheme="majorBidi" w:cstheme="majorBidi"/>
                <w:b/>
                <w:bCs/>
                <w:noProof/>
                <w:kern w:val="0"/>
                <w:sz w:val="28"/>
                <w:szCs w:val="28"/>
                <w14:ligatures w14:val="none"/>
              </w:rPr>
              <w:t>Section 2: Organizational Readiness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_Toc203778018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71</w:t>
            </w:r>
            <w:r w:rsidRPr="00731003">
              <w:rPr>
                <w:rFonts w:asciiTheme="majorBidi" w:hAnsiTheme="majorBidi" w:cstheme="majorBidi"/>
                <w:noProof/>
                <w:webHidden/>
                <w:sz w:val="28"/>
                <w:szCs w:val="28"/>
              </w:rPr>
              <w:fldChar w:fldCharType="end"/>
            </w:r>
          </w:hyperlink>
        </w:p>
        <w:p w14:paraId="0ECF0962" w14:textId="1317C650"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8019" w:history="1">
            <w:r w:rsidRPr="00731003">
              <w:rPr>
                <w:rStyle w:val="Hyperlink"/>
                <w:rFonts w:asciiTheme="majorBidi" w:eastAsia="Times New Roman" w:hAnsiTheme="majorBidi" w:cstheme="majorBidi"/>
                <w:b/>
                <w:bCs/>
                <w:noProof/>
                <w:kern w:val="0"/>
                <w:sz w:val="28"/>
                <w:szCs w:val="28"/>
                <w14:ligatures w14:val="none"/>
              </w:rPr>
              <w:t>Section 3: Perceived Barriers</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_Toc203778019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72</w:t>
            </w:r>
            <w:r w:rsidRPr="00731003">
              <w:rPr>
                <w:rFonts w:asciiTheme="majorBidi" w:hAnsiTheme="majorBidi" w:cstheme="majorBidi"/>
                <w:noProof/>
                <w:webHidden/>
                <w:sz w:val="28"/>
                <w:szCs w:val="28"/>
              </w:rPr>
              <w:fldChar w:fldCharType="end"/>
            </w:r>
          </w:hyperlink>
        </w:p>
        <w:p w14:paraId="37A7B351" w14:textId="635F56CD" w:rsidR="00731003" w:rsidRPr="00731003" w:rsidRDefault="00731003" w:rsidP="00731003">
          <w:pPr>
            <w:pStyle w:val="TOC3"/>
            <w:tabs>
              <w:tab w:val="right" w:leader="dot" w:pos="9350"/>
            </w:tabs>
            <w:spacing w:line="480" w:lineRule="auto"/>
            <w:rPr>
              <w:rFonts w:asciiTheme="majorBidi" w:eastAsiaTheme="minorEastAsia" w:hAnsiTheme="majorBidi" w:cstheme="majorBidi"/>
              <w:i w:val="0"/>
              <w:iCs w:val="0"/>
              <w:noProof/>
              <w:sz w:val="28"/>
              <w:szCs w:val="28"/>
              <w:lang w:eastAsia="en-GB"/>
            </w:rPr>
          </w:pPr>
          <w:hyperlink w:anchor="_Toc203778020" w:history="1">
            <w:r w:rsidRPr="00731003">
              <w:rPr>
                <w:rStyle w:val="Hyperlink"/>
                <w:rFonts w:asciiTheme="majorBidi" w:eastAsia="Times New Roman" w:hAnsiTheme="majorBidi" w:cstheme="majorBidi"/>
                <w:b/>
                <w:bCs/>
                <w:noProof/>
                <w:kern w:val="0"/>
                <w:sz w:val="28"/>
                <w:szCs w:val="28"/>
                <w14:ligatures w14:val="none"/>
              </w:rPr>
              <w:t>Section 4: Quality of Care</w:t>
            </w:r>
            <w:r w:rsidRPr="00731003">
              <w:rPr>
                <w:rFonts w:asciiTheme="majorBidi" w:hAnsiTheme="majorBidi" w:cstheme="majorBidi"/>
                <w:noProof/>
                <w:webHidden/>
                <w:sz w:val="28"/>
                <w:szCs w:val="28"/>
              </w:rPr>
              <w:tab/>
            </w:r>
            <w:r w:rsidRPr="00731003">
              <w:rPr>
                <w:rFonts w:asciiTheme="majorBidi" w:hAnsiTheme="majorBidi" w:cstheme="majorBidi"/>
                <w:noProof/>
                <w:webHidden/>
                <w:sz w:val="28"/>
                <w:szCs w:val="28"/>
              </w:rPr>
              <w:fldChar w:fldCharType="begin"/>
            </w:r>
            <w:r w:rsidRPr="00731003">
              <w:rPr>
                <w:rFonts w:asciiTheme="majorBidi" w:hAnsiTheme="majorBidi" w:cstheme="majorBidi"/>
                <w:noProof/>
                <w:webHidden/>
                <w:sz w:val="28"/>
                <w:szCs w:val="28"/>
              </w:rPr>
              <w:instrText xml:space="preserve"> PAGEREF _Toc203778020 \h </w:instrText>
            </w:r>
            <w:r w:rsidRPr="00731003">
              <w:rPr>
                <w:rFonts w:asciiTheme="majorBidi" w:hAnsiTheme="majorBidi" w:cstheme="majorBidi"/>
                <w:noProof/>
                <w:webHidden/>
                <w:sz w:val="28"/>
                <w:szCs w:val="28"/>
              </w:rPr>
            </w:r>
            <w:r w:rsidRPr="00731003">
              <w:rPr>
                <w:rFonts w:asciiTheme="majorBidi" w:hAnsiTheme="majorBidi" w:cstheme="majorBidi"/>
                <w:noProof/>
                <w:webHidden/>
                <w:sz w:val="28"/>
                <w:szCs w:val="28"/>
              </w:rPr>
              <w:fldChar w:fldCharType="separate"/>
            </w:r>
            <w:r w:rsidRPr="00731003">
              <w:rPr>
                <w:rFonts w:asciiTheme="majorBidi" w:hAnsiTheme="majorBidi" w:cstheme="majorBidi"/>
                <w:noProof/>
                <w:webHidden/>
                <w:sz w:val="28"/>
                <w:szCs w:val="28"/>
              </w:rPr>
              <w:t>72</w:t>
            </w:r>
            <w:r w:rsidRPr="00731003">
              <w:rPr>
                <w:rFonts w:asciiTheme="majorBidi" w:hAnsiTheme="majorBidi" w:cstheme="majorBidi"/>
                <w:noProof/>
                <w:webHidden/>
                <w:sz w:val="28"/>
                <w:szCs w:val="28"/>
              </w:rPr>
              <w:fldChar w:fldCharType="end"/>
            </w:r>
          </w:hyperlink>
        </w:p>
        <w:p w14:paraId="7DE5EE44" w14:textId="3797058A" w:rsidR="00FA76FA" w:rsidRPr="00731003" w:rsidRDefault="00FA76FA" w:rsidP="00731003">
          <w:pPr>
            <w:spacing w:line="480" w:lineRule="auto"/>
            <w:jc w:val="both"/>
            <w:rPr>
              <w:rFonts w:asciiTheme="majorBidi" w:hAnsiTheme="majorBidi" w:cstheme="majorBidi"/>
              <w:sz w:val="28"/>
              <w:szCs w:val="28"/>
            </w:rPr>
          </w:pPr>
          <w:r w:rsidRPr="00731003">
            <w:rPr>
              <w:rFonts w:asciiTheme="majorBidi" w:hAnsiTheme="majorBidi" w:cstheme="majorBidi"/>
              <w:b/>
              <w:bCs/>
              <w:noProof/>
              <w:sz w:val="28"/>
              <w:szCs w:val="28"/>
            </w:rPr>
            <w:fldChar w:fldCharType="end"/>
          </w:r>
        </w:p>
      </w:sdtContent>
    </w:sdt>
    <w:p w14:paraId="68A4C64D" w14:textId="77777777" w:rsidR="00AD1639" w:rsidRDefault="00AD1639" w:rsidP="00257A7A">
      <w:pPr>
        <w:jc w:val="both"/>
        <w:rPr>
          <w:rFonts w:ascii="Times New Roman" w:eastAsia="Times New Roman" w:hAnsi="Times New Roman" w:cs="Times New Roman"/>
          <w:b/>
          <w:bCs/>
          <w:color w:val="000000"/>
          <w:kern w:val="36"/>
          <w:sz w:val="40"/>
          <w:szCs w:val="40"/>
          <w:lang w:val="en-US"/>
          <w14:ligatures w14:val="none"/>
        </w:rPr>
      </w:pPr>
    </w:p>
    <w:p w14:paraId="3F72CCEA" w14:textId="77777777" w:rsidR="00AD1639" w:rsidRDefault="00AD1639" w:rsidP="00257A7A">
      <w:pPr>
        <w:jc w:val="both"/>
        <w:rPr>
          <w:rFonts w:ascii="Times New Roman" w:eastAsia="Times New Roman" w:hAnsi="Times New Roman" w:cs="Times New Roman"/>
          <w:b/>
          <w:bCs/>
          <w:color w:val="000000"/>
          <w:kern w:val="36"/>
          <w:sz w:val="40"/>
          <w:szCs w:val="40"/>
          <w:lang w:val="en-US"/>
          <w14:ligatures w14:val="none"/>
        </w:rPr>
      </w:pPr>
      <w:r>
        <w:rPr>
          <w:rFonts w:ascii="Times New Roman" w:eastAsia="Times New Roman" w:hAnsi="Times New Roman" w:cs="Times New Roman"/>
          <w:b/>
          <w:bCs/>
          <w:color w:val="000000"/>
          <w:kern w:val="36"/>
          <w:sz w:val="40"/>
          <w:szCs w:val="40"/>
          <w:lang w:val="en-US"/>
          <w14:ligatures w14:val="none"/>
        </w:rPr>
        <w:br w:type="page"/>
      </w:r>
    </w:p>
    <w:p w14:paraId="201E527F" w14:textId="3E257E80" w:rsidR="00AD1639" w:rsidRPr="00AE1611" w:rsidRDefault="00AD1639" w:rsidP="0034771B">
      <w:pPr>
        <w:jc w:val="center"/>
        <w:rPr>
          <w:rFonts w:ascii="Times New Roman" w:eastAsia="Times New Roman" w:hAnsi="Times New Roman" w:cs="Times New Roman"/>
          <w:b/>
          <w:bCs/>
          <w:color w:val="000000"/>
          <w:kern w:val="36"/>
          <w:sz w:val="40"/>
          <w:szCs w:val="40"/>
          <w:lang w:val="en-US"/>
          <w14:ligatures w14:val="none"/>
        </w:rPr>
      </w:pPr>
      <w:r>
        <w:rPr>
          <w:rFonts w:ascii="Times New Roman" w:eastAsia="Times New Roman" w:hAnsi="Times New Roman" w:cs="Times New Roman"/>
          <w:b/>
          <w:bCs/>
          <w:color w:val="000000"/>
          <w:kern w:val="36"/>
          <w:sz w:val="40"/>
          <w:szCs w:val="40"/>
          <w:lang w:val="en-US"/>
          <w14:ligatures w14:val="none"/>
        </w:rPr>
        <w:lastRenderedPageBreak/>
        <w:t>List of Tables</w:t>
      </w:r>
    </w:p>
    <w:p w14:paraId="0642D956" w14:textId="65A9BC57" w:rsidR="00A10A61" w:rsidRPr="00A10A61" w:rsidRDefault="00A10A61"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40"/>
          <w:szCs w:val="40"/>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42"/>
        <w:gridCol w:w="7070"/>
        <w:gridCol w:w="651"/>
      </w:tblGrid>
      <w:tr w:rsidR="00A10A61" w:rsidRPr="00A10A61" w14:paraId="62BCAE99" w14:textId="77777777" w:rsidTr="0034771B">
        <w:trPr>
          <w:tblHeader/>
          <w:tblCellSpacing w:w="15" w:type="dxa"/>
        </w:trPr>
        <w:tc>
          <w:tcPr>
            <w:tcW w:w="0" w:type="auto"/>
            <w:vAlign w:val="center"/>
            <w:hideMark/>
          </w:tcPr>
          <w:p w14:paraId="4D9874B5" w14:textId="77777777" w:rsidR="00A10A61" w:rsidRPr="00A10A61" w:rsidRDefault="00A10A61" w:rsidP="00257A7A">
            <w:pPr>
              <w:spacing w:after="0" w:line="480" w:lineRule="auto"/>
              <w:jc w:val="both"/>
              <w:rPr>
                <w:rFonts w:ascii="Times New Roman" w:eastAsia="Times New Roman" w:hAnsi="Times New Roman" w:cs="Times New Roman"/>
                <w:b/>
                <w:bCs/>
                <w:kern w:val="0"/>
                <w:sz w:val="28"/>
                <w:szCs w:val="28"/>
                <w14:ligatures w14:val="none"/>
              </w:rPr>
            </w:pPr>
            <w:r w:rsidRPr="00A10A61">
              <w:rPr>
                <w:rFonts w:ascii="Times New Roman" w:eastAsia="Times New Roman" w:hAnsi="Times New Roman" w:cs="Times New Roman"/>
                <w:b/>
                <w:bCs/>
                <w:kern w:val="0"/>
                <w:sz w:val="28"/>
                <w:szCs w:val="28"/>
                <w14:ligatures w14:val="none"/>
              </w:rPr>
              <w:t>Table No.</w:t>
            </w:r>
          </w:p>
        </w:tc>
        <w:tc>
          <w:tcPr>
            <w:tcW w:w="7040" w:type="dxa"/>
            <w:vAlign w:val="center"/>
            <w:hideMark/>
          </w:tcPr>
          <w:p w14:paraId="6CC233FE" w14:textId="77777777" w:rsidR="00A10A61" w:rsidRPr="00A10A61" w:rsidRDefault="00A10A61" w:rsidP="00257A7A">
            <w:pPr>
              <w:spacing w:after="0" w:line="480" w:lineRule="auto"/>
              <w:jc w:val="both"/>
              <w:rPr>
                <w:rFonts w:ascii="Times New Roman" w:eastAsia="Times New Roman" w:hAnsi="Times New Roman" w:cs="Times New Roman"/>
                <w:b/>
                <w:bCs/>
                <w:kern w:val="0"/>
                <w:sz w:val="28"/>
                <w:szCs w:val="28"/>
                <w14:ligatures w14:val="none"/>
              </w:rPr>
            </w:pPr>
            <w:r w:rsidRPr="00A10A61">
              <w:rPr>
                <w:rFonts w:ascii="Times New Roman" w:eastAsia="Times New Roman" w:hAnsi="Times New Roman" w:cs="Times New Roman"/>
                <w:b/>
                <w:bCs/>
                <w:kern w:val="0"/>
                <w:sz w:val="28"/>
                <w:szCs w:val="28"/>
                <w14:ligatures w14:val="none"/>
              </w:rPr>
              <w:t>Title</w:t>
            </w:r>
          </w:p>
        </w:tc>
        <w:tc>
          <w:tcPr>
            <w:tcW w:w="606" w:type="dxa"/>
            <w:vAlign w:val="center"/>
            <w:hideMark/>
          </w:tcPr>
          <w:p w14:paraId="71519B38" w14:textId="77777777" w:rsidR="00A10A61" w:rsidRPr="00A10A61" w:rsidRDefault="00A10A61" w:rsidP="00257A7A">
            <w:pPr>
              <w:spacing w:after="0" w:line="480" w:lineRule="auto"/>
              <w:jc w:val="both"/>
              <w:rPr>
                <w:rFonts w:ascii="Times New Roman" w:eastAsia="Times New Roman" w:hAnsi="Times New Roman" w:cs="Times New Roman"/>
                <w:b/>
                <w:bCs/>
                <w:kern w:val="0"/>
                <w:sz w:val="28"/>
                <w:szCs w:val="28"/>
                <w14:ligatures w14:val="none"/>
              </w:rPr>
            </w:pPr>
            <w:r w:rsidRPr="00A10A61">
              <w:rPr>
                <w:rFonts w:ascii="Times New Roman" w:eastAsia="Times New Roman" w:hAnsi="Times New Roman" w:cs="Times New Roman"/>
                <w:b/>
                <w:bCs/>
                <w:kern w:val="0"/>
                <w:sz w:val="28"/>
                <w:szCs w:val="28"/>
                <w14:ligatures w14:val="none"/>
              </w:rPr>
              <w:t>Page</w:t>
            </w:r>
          </w:p>
        </w:tc>
      </w:tr>
      <w:tr w:rsidR="00A10A61" w:rsidRPr="00A10A61" w14:paraId="4DF501EB" w14:textId="77777777" w:rsidTr="0034771B">
        <w:trPr>
          <w:tblCellSpacing w:w="15" w:type="dxa"/>
        </w:trPr>
        <w:tc>
          <w:tcPr>
            <w:tcW w:w="0" w:type="auto"/>
            <w:vAlign w:val="center"/>
            <w:hideMark/>
          </w:tcPr>
          <w:p w14:paraId="7B831C23"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3.1</w:t>
            </w:r>
          </w:p>
        </w:tc>
        <w:tc>
          <w:tcPr>
            <w:tcW w:w="7040" w:type="dxa"/>
            <w:vAlign w:val="center"/>
            <w:hideMark/>
          </w:tcPr>
          <w:p w14:paraId="6FDB74E1"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Demographic Characteristics of Respondents</w:t>
            </w:r>
          </w:p>
        </w:tc>
        <w:tc>
          <w:tcPr>
            <w:tcW w:w="606" w:type="dxa"/>
            <w:vAlign w:val="center"/>
            <w:hideMark/>
          </w:tcPr>
          <w:p w14:paraId="511FD9D8" w14:textId="493985F1" w:rsidR="00A10A61" w:rsidRPr="000A7249" w:rsidRDefault="000A7249" w:rsidP="00257A7A">
            <w:pPr>
              <w:spacing w:after="0" w:line="480"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44</w:t>
            </w:r>
          </w:p>
        </w:tc>
      </w:tr>
      <w:tr w:rsidR="00A10A61" w:rsidRPr="00A10A61" w14:paraId="279F151C" w14:textId="77777777" w:rsidTr="0034771B">
        <w:trPr>
          <w:tblCellSpacing w:w="15" w:type="dxa"/>
        </w:trPr>
        <w:tc>
          <w:tcPr>
            <w:tcW w:w="0" w:type="auto"/>
            <w:vAlign w:val="center"/>
            <w:hideMark/>
          </w:tcPr>
          <w:p w14:paraId="4B577507"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4.1</w:t>
            </w:r>
          </w:p>
        </w:tc>
        <w:tc>
          <w:tcPr>
            <w:tcW w:w="7040" w:type="dxa"/>
            <w:vAlign w:val="center"/>
            <w:hideMark/>
          </w:tcPr>
          <w:p w14:paraId="75317384"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Descriptive Statistics for Main Variables</w:t>
            </w:r>
          </w:p>
        </w:tc>
        <w:tc>
          <w:tcPr>
            <w:tcW w:w="606" w:type="dxa"/>
            <w:vAlign w:val="center"/>
            <w:hideMark/>
          </w:tcPr>
          <w:p w14:paraId="05299754" w14:textId="197CA841" w:rsidR="00A10A61" w:rsidRPr="000A7249" w:rsidRDefault="000A7249" w:rsidP="00257A7A">
            <w:pPr>
              <w:spacing w:after="0" w:line="480"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45</w:t>
            </w:r>
          </w:p>
        </w:tc>
      </w:tr>
      <w:tr w:rsidR="00A10A61" w:rsidRPr="00A10A61" w14:paraId="72B159D6" w14:textId="77777777" w:rsidTr="0034771B">
        <w:trPr>
          <w:tblCellSpacing w:w="15" w:type="dxa"/>
        </w:trPr>
        <w:tc>
          <w:tcPr>
            <w:tcW w:w="0" w:type="auto"/>
            <w:vAlign w:val="center"/>
            <w:hideMark/>
          </w:tcPr>
          <w:p w14:paraId="1CF9915D"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4.2</w:t>
            </w:r>
          </w:p>
        </w:tc>
        <w:tc>
          <w:tcPr>
            <w:tcW w:w="7040" w:type="dxa"/>
            <w:vAlign w:val="center"/>
            <w:hideMark/>
          </w:tcPr>
          <w:p w14:paraId="2D4A6D7C"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Reliability (Cronbach’s Alpha)</w:t>
            </w:r>
          </w:p>
        </w:tc>
        <w:tc>
          <w:tcPr>
            <w:tcW w:w="606" w:type="dxa"/>
            <w:vAlign w:val="center"/>
            <w:hideMark/>
          </w:tcPr>
          <w:p w14:paraId="1B56F994" w14:textId="1EFCE988" w:rsidR="00A10A61" w:rsidRPr="000A7249" w:rsidRDefault="000A7249" w:rsidP="00257A7A">
            <w:pPr>
              <w:spacing w:after="0" w:line="480"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46</w:t>
            </w:r>
          </w:p>
        </w:tc>
      </w:tr>
      <w:tr w:rsidR="00A10A61" w:rsidRPr="00A10A61" w14:paraId="6E43DECE" w14:textId="77777777" w:rsidTr="0034771B">
        <w:trPr>
          <w:tblCellSpacing w:w="15" w:type="dxa"/>
        </w:trPr>
        <w:tc>
          <w:tcPr>
            <w:tcW w:w="0" w:type="auto"/>
            <w:vAlign w:val="center"/>
            <w:hideMark/>
          </w:tcPr>
          <w:p w14:paraId="18D053FE"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4.3</w:t>
            </w:r>
          </w:p>
        </w:tc>
        <w:tc>
          <w:tcPr>
            <w:tcW w:w="7040" w:type="dxa"/>
            <w:vAlign w:val="center"/>
            <w:hideMark/>
          </w:tcPr>
          <w:p w14:paraId="0B32E475"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Correlation Matrix</w:t>
            </w:r>
          </w:p>
        </w:tc>
        <w:tc>
          <w:tcPr>
            <w:tcW w:w="606" w:type="dxa"/>
            <w:vAlign w:val="center"/>
            <w:hideMark/>
          </w:tcPr>
          <w:p w14:paraId="3A732449" w14:textId="381F3B49" w:rsidR="00A10A61" w:rsidRPr="00731003" w:rsidRDefault="00731003" w:rsidP="00257A7A">
            <w:pPr>
              <w:spacing w:after="0" w:line="480"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49</w:t>
            </w:r>
          </w:p>
        </w:tc>
      </w:tr>
      <w:tr w:rsidR="00A10A61" w:rsidRPr="00A10A61" w14:paraId="3578E806" w14:textId="77777777" w:rsidTr="0034771B">
        <w:trPr>
          <w:tblCellSpacing w:w="15" w:type="dxa"/>
        </w:trPr>
        <w:tc>
          <w:tcPr>
            <w:tcW w:w="0" w:type="auto"/>
            <w:vAlign w:val="center"/>
            <w:hideMark/>
          </w:tcPr>
          <w:p w14:paraId="3CC78051"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4.4</w:t>
            </w:r>
          </w:p>
        </w:tc>
        <w:tc>
          <w:tcPr>
            <w:tcW w:w="7040" w:type="dxa"/>
            <w:vAlign w:val="center"/>
            <w:hideMark/>
          </w:tcPr>
          <w:p w14:paraId="4C928A74"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Regression Coefficients</w:t>
            </w:r>
          </w:p>
        </w:tc>
        <w:tc>
          <w:tcPr>
            <w:tcW w:w="606" w:type="dxa"/>
            <w:vAlign w:val="center"/>
            <w:hideMark/>
          </w:tcPr>
          <w:p w14:paraId="2CD6549D" w14:textId="6B5CE515" w:rsidR="00A10A61" w:rsidRPr="00731003" w:rsidRDefault="00731003" w:rsidP="00257A7A">
            <w:pPr>
              <w:spacing w:after="0" w:line="480" w:lineRule="auto"/>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50</w:t>
            </w:r>
          </w:p>
        </w:tc>
      </w:tr>
    </w:tbl>
    <w:p w14:paraId="335B5513" w14:textId="77777777" w:rsidR="00AE1611" w:rsidRDefault="00AE1611" w:rsidP="00257A7A">
      <w:pPr>
        <w:jc w:val="both"/>
        <w:rPr>
          <w:rFonts w:ascii="Times New Roman" w:eastAsia="Times New Roman" w:hAnsi="Times New Roman" w:cs="Times New Roman"/>
          <w:b/>
          <w:bCs/>
          <w:color w:val="000000"/>
          <w:kern w:val="36"/>
          <w:sz w:val="48"/>
          <w:szCs w:val="48"/>
          <w:lang w:val="en-US"/>
          <w14:ligatures w14:val="none"/>
        </w:rPr>
      </w:pPr>
    </w:p>
    <w:p w14:paraId="4A3E19C1" w14:textId="781765B2" w:rsidR="00A10A61" w:rsidRDefault="00A10A61" w:rsidP="00257A7A">
      <w:pPr>
        <w:jc w:val="both"/>
        <w:rPr>
          <w:rFonts w:ascii="Times New Roman" w:eastAsia="Times New Roman" w:hAnsi="Times New Roman" w:cs="Times New Roman"/>
          <w:b/>
          <w:bCs/>
          <w:color w:val="000000"/>
          <w:kern w:val="36"/>
          <w:sz w:val="48"/>
          <w:szCs w:val="48"/>
          <w:lang w:val="en-US"/>
          <w14:ligatures w14:val="none"/>
        </w:rPr>
      </w:pPr>
      <w:r>
        <w:rPr>
          <w:rFonts w:ascii="Times New Roman" w:eastAsia="Times New Roman" w:hAnsi="Times New Roman" w:cs="Times New Roman"/>
          <w:b/>
          <w:bCs/>
          <w:color w:val="000000"/>
          <w:kern w:val="36"/>
          <w:sz w:val="48"/>
          <w:szCs w:val="48"/>
          <w:lang w:val="en-US"/>
          <w14:ligatures w14:val="none"/>
        </w:rPr>
        <w:br w:type="page"/>
      </w:r>
    </w:p>
    <w:p w14:paraId="75720C56" w14:textId="77777777" w:rsidR="00A10A61" w:rsidRPr="00A10A61" w:rsidRDefault="00A10A61" w:rsidP="0034771B">
      <w:pPr>
        <w:spacing w:before="100" w:beforeAutospacing="1" w:after="100" w:afterAutospacing="1" w:line="480" w:lineRule="auto"/>
        <w:jc w:val="center"/>
        <w:outlineLvl w:val="1"/>
        <w:rPr>
          <w:rFonts w:ascii="Times New Roman" w:eastAsia="Times New Roman" w:hAnsi="Times New Roman" w:cs="Times New Roman"/>
          <w:b/>
          <w:bCs/>
          <w:color w:val="000000"/>
          <w:kern w:val="0"/>
          <w:sz w:val="40"/>
          <w:szCs w:val="40"/>
          <w14:ligatures w14:val="none"/>
        </w:rPr>
      </w:pPr>
      <w:bookmarkStart w:id="0" w:name="_Toc203777944"/>
      <w:r w:rsidRPr="00A10A61">
        <w:rPr>
          <w:rFonts w:ascii="Times New Roman" w:eastAsia="Times New Roman" w:hAnsi="Times New Roman" w:cs="Times New Roman"/>
          <w:b/>
          <w:bCs/>
          <w:color w:val="000000"/>
          <w:kern w:val="0"/>
          <w:sz w:val="40"/>
          <w:szCs w:val="40"/>
          <w14:ligatures w14:val="none"/>
        </w:rPr>
        <w:lastRenderedPageBreak/>
        <w:t>List of Abbreviations</w:t>
      </w:r>
      <w:bookmarkEnd w:id="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2"/>
        <w:gridCol w:w="4399"/>
      </w:tblGrid>
      <w:tr w:rsidR="00A10A61" w:rsidRPr="00A10A61" w14:paraId="7CC95256" w14:textId="77777777" w:rsidTr="005E44A9">
        <w:trPr>
          <w:tblHeader/>
          <w:tblCellSpacing w:w="15" w:type="dxa"/>
        </w:trPr>
        <w:tc>
          <w:tcPr>
            <w:tcW w:w="0" w:type="auto"/>
            <w:vAlign w:val="center"/>
            <w:hideMark/>
          </w:tcPr>
          <w:p w14:paraId="3350351B" w14:textId="77777777" w:rsidR="00A10A61" w:rsidRPr="00A10A61" w:rsidRDefault="00A10A61" w:rsidP="00257A7A">
            <w:pPr>
              <w:spacing w:after="0" w:line="480" w:lineRule="auto"/>
              <w:jc w:val="both"/>
              <w:rPr>
                <w:rFonts w:ascii="Times New Roman" w:eastAsia="Times New Roman" w:hAnsi="Times New Roman" w:cs="Times New Roman"/>
                <w:b/>
                <w:bCs/>
                <w:kern w:val="0"/>
                <w:sz w:val="28"/>
                <w:szCs w:val="28"/>
                <w14:ligatures w14:val="none"/>
              </w:rPr>
            </w:pPr>
            <w:r w:rsidRPr="00A10A61">
              <w:rPr>
                <w:rFonts w:ascii="Times New Roman" w:eastAsia="Times New Roman" w:hAnsi="Times New Roman" w:cs="Times New Roman"/>
                <w:b/>
                <w:bCs/>
                <w:kern w:val="0"/>
                <w:sz w:val="28"/>
                <w:szCs w:val="28"/>
                <w14:ligatures w14:val="none"/>
              </w:rPr>
              <w:t>Abbreviation</w:t>
            </w:r>
          </w:p>
        </w:tc>
        <w:tc>
          <w:tcPr>
            <w:tcW w:w="0" w:type="auto"/>
            <w:vAlign w:val="center"/>
            <w:hideMark/>
          </w:tcPr>
          <w:p w14:paraId="27121C02" w14:textId="77777777" w:rsidR="00A10A61" w:rsidRPr="00A10A61" w:rsidRDefault="00A10A61" w:rsidP="00257A7A">
            <w:pPr>
              <w:spacing w:after="0" w:line="480" w:lineRule="auto"/>
              <w:jc w:val="both"/>
              <w:rPr>
                <w:rFonts w:ascii="Times New Roman" w:eastAsia="Times New Roman" w:hAnsi="Times New Roman" w:cs="Times New Roman"/>
                <w:b/>
                <w:bCs/>
                <w:kern w:val="0"/>
                <w:sz w:val="28"/>
                <w:szCs w:val="28"/>
                <w14:ligatures w14:val="none"/>
              </w:rPr>
            </w:pPr>
            <w:r w:rsidRPr="00A10A61">
              <w:rPr>
                <w:rFonts w:ascii="Times New Roman" w:eastAsia="Times New Roman" w:hAnsi="Times New Roman" w:cs="Times New Roman"/>
                <w:b/>
                <w:bCs/>
                <w:kern w:val="0"/>
                <w:sz w:val="28"/>
                <w:szCs w:val="28"/>
                <w14:ligatures w14:val="none"/>
              </w:rPr>
              <w:t>Full Term</w:t>
            </w:r>
          </w:p>
        </w:tc>
      </w:tr>
      <w:tr w:rsidR="00A10A61" w:rsidRPr="00A10A61" w14:paraId="5E3E0FB1" w14:textId="77777777" w:rsidTr="005E44A9">
        <w:trPr>
          <w:tblCellSpacing w:w="15" w:type="dxa"/>
        </w:trPr>
        <w:tc>
          <w:tcPr>
            <w:tcW w:w="0" w:type="auto"/>
            <w:vAlign w:val="center"/>
            <w:hideMark/>
          </w:tcPr>
          <w:p w14:paraId="5268B6BC"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eHealth</w:t>
            </w:r>
          </w:p>
        </w:tc>
        <w:tc>
          <w:tcPr>
            <w:tcW w:w="0" w:type="auto"/>
            <w:vAlign w:val="center"/>
            <w:hideMark/>
          </w:tcPr>
          <w:p w14:paraId="16373021"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Electronic Health</w:t>
            </w:r>
          </w:p>
        </w:tc>
      </w:tr>
      <w:tr w:rsidR="00A10A61" w:rsidRPr="00A10A61" w14:paraId="75497F4F" w14:textId="77777777" w:rsidTr="005E44A9">
        <w:trPr>
          <w:tblCellSpacing w:w="15" w:type="dxa"/>
        </w:trPr>
        <w:tc>
          <w:tcPr>
            <w:tcW w:w="0" w:type="auto"/>
            <w:vAlign w:val="center"/>
            <w:hideMark/>
          </w:tcPr>
          <w:p w14:paraId="0DECF1DD"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ICT</w:t>
            </w:r>
          </w:p>
        </w:tc>
        <w:tc>
          <w:tcPr>
            <w:tcW w:w="0" w:type="auto"/>
            <w:vAlign w:val="center"/>
            <w:hideMark/>
          </w:tcPr>
          <w:p w14:paraId="560768BA"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Information and Communication Tech</w:t>
            </w:r>
          </w:p>
        </w:tc>
      </w:tr>
      <w:tr w:rsidR="00A10A61" w:rsidRPr="00A10A61" w14:paraId="46EEC4B7" w14:textId="77777777" w:rsidTr="005E44A9">
        <w:trPr>
          <w:tblCellSpacing w:w="15" w:type="dxa"/>
        </w:trPr>
        <w:tc>
          <w:tcPr>
            <w:tcW w:w="0" w:type="auto"/>
            <w:vAlign w:val="center"/>
            <w:hideMark/>
          </w:tcPr>
          <w:p w14:paraId="1FA5EE71"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EMR</w:t>
            </w:r>
          </w:p>
        </w:tc>
        <w:tc>
          <w:tcPr>
            <w:tcW w:w="0" w:type="auto"/>
            <w:vAlign w:val="center"/>
            <w:hideMark/>
          </w:tcPr>
          <w:p w14:paraId="3BB91887"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Electronic Medical Record</w:t>
            </w:r>
          </w:p>
        </w:tc>
      </w:tr>
      <w:tr w:rsidR="00A10A61" w:rsidRPr="00A10A61" w14:paraId="57AFA5E9" w14:textId="77777777" w:rsidTr="005E44A9">
        <w:trPr>
          <w:tblCellSpacing w:w="15" w:type="dxa"/>
        </w:trPr>
        <w:tc>
          <w:tcPr>
            <w:tcW w:w="0" w:type="auto"/>
            <w:vAlign w:val="center"/>
            <w:hideMark/>
          </w:tcPr>
          <w:p w14:paraId="50FD79DF"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MOH</w:t>
            </w:r>
          </w:p>
        </w:tc>
        <w:tc>
          <w:tcPr>
            <w:tcW w:w="0" w:type="auto"/>
            <w:vAlign w:val="center"/>
            <w:hideMark/>
          </w:tcPr>
          <w:p w14:paraId="27392E3D"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Ministry of Health</w:t>
            </w:r>
          </w:p>
        </w:tc>
      </w:tr>
      <w:tr w:rsidR="00A10A61" w:rsidRPr="00A10A61" w14:paraId="4130D97B" w14:textId="77777777" w:rsidTr="005E44A9">
        <w:trPr>
          <w:tblCellSpacing w:w="15" w:type="dxa"/>
        </w:trPr>
        <w:tc>
          <w:tcPr>
            <w:tcW w:w="0" w:type="auto"/>
            <w:vAlign w:val="center"/>
            <w:hideMark/>
          </w:tcPr>
          <w:p w14:paraId="087CCDFD"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IRB</w:t>
            </w:r>
          </w:p>
        </w:tc>
        <w:tc>
          <w:tcPr>
            <w:tcW w:w="0" w:type="auto"/>
            <w:vAlign w:val="center"/>
            <w:hideMark/>
          </w:tcPr>
          <w:p w14:paraId="36F71D6E"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Institutional Review Board</w:t>
            </w:r>
          </w:p>
        </w:tc>
      </w:tr>
      <w:tr w:rsidR="00A10A61" w:rsidRPr="00A10A61" w14:paraId="1EFE7F36" w14:textId="77777777" w:rsidTr="005E44A9">
        <w:trPr>
          <w:tblCellSpacing w:w="15" w:type="dxa"/>
        </w:trPr>
        <w:tc>
          <w:tcPr>
            <w:tcW w:w="0" w:type="auto"/>
            <w:vAlign w:val="center"/>
            <w:hideMark/>
          </w:tcPr>
          <w:p w14:paraId="0A141955"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SPSS</w:t>
            </w:r>
          </w:p>
        </w:tc>
        <w:tc>
          <w:tcPr>
            <w:tcW w:w="0" w:type="auto"/>
            <w:vAlign w:val="center"/>
            <w:hideMark/>
          </w:tcPr>
          <w:p w14:paraId="401C7698"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Statistical Package for Social Sciences</w:t>
            </w:r>
          </w:p>
        </w:tc>
      </w:tr>
    </w:tbl>
    <w:p w14:paraId="2462F3DD"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p>
    <w:p w14:paraId="58EDED3A" w14:textId="77777777" w:rsidR="00A10A61" w:rsidRDefault="00A10A61"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40"/>
          <w:szCs w:val="40"/>
          <w14:ligatures w14:val="none"/>
        </w:rPr>
      </w:pPr>
      <w:r>
        <w:rPr>
          <w:rFonts w:ascii="Times New Roman" w:eastAsia="Times New Roman" w:hAnsi="Times New Roman" w:cs="Times New Roman"/>
          <w:b/>
          <w:bCs/>
          <w:color w:val="000000"/>
          <w:kern w:val="0"/>
          <w:sz w:val="40"/>
          <w:szCs w:val="40"/>
          <w14:ligatures w14:val="none"/>
        </w:rPr>
        <w:br w:type="page"/>
      </w:r>
    </w:p>
    <w:p w14:paraId="03323670" w14:textId="36E3B6F0" w:rsidR="00A10A61" w:rsidRPr="00A10A61" w:rsidRDefault="00A10A61" w:rsidP="0034771B">
      <w:pPr>
        <w:spacing w:before="100" w:beforeAutospacing="1" w:after="100" w:afterAutospacing="1" w:line="480" w:lineRule="auto"/>
        <w:jc w:val="center"/>
        <w:outlineLvl w:val="1"/>
        <w:rPr>
          <w:rFonts w:ascii="Times New Roman" w:eastAsia="Times New Roman" w:hAnsi="Times New Roman" w:cs="Times New Roman"/>
          <w:b/>
          <w:bCs/>
          <w:color w:val="000000"/>
          <w:kern w:val="0"/>
          <w:sz w:val="40"/>
          <w:szCs w:val="40"/>
          <w14:ligatures w14:val="none"/>
        </w:rPr>
      </w:pPr>
      <w:bookmarkStart w:id="1" w:name="_Toc203777945"/>
      <w:r w:rsidRPr="00A10A61">
        <w:rPr>
          <w:rFonts w:ascii="Times New Roman" w:eastAsia="Times New Roman" w:hAnsi="Times New Roman" w:cs="Times New Roman"/>
          <w:b/>
          <w:bCs/>
          <w:color w:val="000000"/>
          <w:kern w:val="0"/>
          <w:sz w:val="40"/>
          <w:szCs w:val="40"/>
          <w14:ligatures w14:val="none"/>
        </w:rPr>
        <w:lastRenderedPageBreak/>
        <w:t>List of Terminologies</w:t>
      </w:r>
      <w:bookmarkEnd w:id="1"/>
    </w:p>
    <w:tbl>
      <w:tblPr>
        <w:tblW w:w="9498" w:type="dxa"/>
        <w:tblCellSpacing w:w="15" w:type="dxa"/>
        <w:tblCellMar>
          <w:top w:w="15" w:type="dxa"/>
          <w:left w:w="15" w:type="dxa"/>
          <w:bottom w:w="15" w:type="dxa"/>
          <w:right w:w="15" w:type="dxa"/>
        </w:tblCellMar>
        <w:tblLook w:val="04A0" w:firstRow="1" w:lastRow="0" w:firstColumn="1" w:lastColumn="0" w:noHBand="0" w:noVBand="1"/>
      </w:tblPr>
      <w:tblGrid>
        <w:gridCol w:w="3119"/>
        <w:gridCol w:w="6379"/>
      </w:tblGrid>
      <w:tr w:rsidR="00A10A61" w:rsidRPr="00A10A61" w14:paraId="304536B5" w14:textId="77777777" w:rsidTr="0020137E">
        <w:trPr>
          <w:tblHeader/>
          <w:tblCellSpacing w:w="15" w:type="dxa"/>
        </w:trPr>
        <w:tc>
          <w:tcPr>
            <w:tcW w:w="3074" w:type="dxa"/>
            <w:vAlign w:val="center"/>
            <w:hideMark/>
          </w:tcPr>
          <w:p w14:paraId="385F0F4D" w14:textId="77777777" w:rsidR="00A10A61" w:rsidRPr="00A10A61" w:rsidRDefault="00A10A61" w:rsidP="00257A7A">
            <w:pPr>
              <w:spacing w:after="0" w:line="480" w:lineRule="auto"/>
              <w:jc w:val="both"/>
              <w:rPr>
                <w:rFonts w:ascii="Times New Roman" w:eastAsia="Times New Roman" w:hAnsi="Times New Roman" w:cs="Times New Roman"/>
                <w:b/>
                <w:bCs/>
                <w:kern w:val="0"/>
                <w:sz w:val="28"/>
                <w:szCs w:val="28"/>
                <w14:ligatures w14:val="none"/>
              </w:rPr>
            </w:pPr>
            <w:r w:rsidRPr="00A10A61">
              <w:rPr>
                <w:rFonts w:ascii="Times New Roman" w:eastAsia="Times New Roman" w:hAnsi="Times New Roman" w:cs="Times New Roman"/>
                <w:b/>
                <w:bCs/>
                <w:kern w:val="0"/>
                <w:sz w:val="28"/>
                <w:szCs w:val="28"/>
                <w14:ligatures w14:val="none"/>
              </w:rPr>
              <w:t>Term</w:t>
            </w:r>
          </w:p>
        </w:tc>
        <w:tc>
          <w:tcPr>
            <w:tcW w:w="6334" w:type="dxa"/>
            <w:vAlign w:val="center"/>
            <w:hideMark/>
          </w:tcPr>
          <w:p w14:paraId="31DAC1AF" w14:textId="77777777" w:rsidR="00A10A61" w:rsidRPr="00A10A61" w:rsidRDefault="00A10A61" w:rsidP="00257A7A">
            <w:pPr>
              <w:spacing w:after="0" w:line="480" w:lineRule="auto"/>
              <w:jc w:val="both"/>
              <w:rPr>
                <w:rFonts w:ascii="Times New Roman" w:eastAsia="Times New Roman" w:hAnsi="Times New Roman" w:cs="Times New Roman"/>
                <w:b/>
                <w:bCs/>
                <w:kern w:val="0"/>
                <w:sz w:val="28"/>
                <w:szCs w:val="28"/>
                <w14:ligatures w14:val="none"/>
              </w:rPr>
            </w:pPr>
            <w:r w:rsidRPr="00A10A61">
              <w:rPr>
                <w:rFonts w:ascii="Times New Roman" w:eastAsia="Times New Roman" w:hAnsi="Times New Roman" w:cs="Times New Roman"/>
                <w:b/>
                <w:bCs/>
                <w:kern w:val="0"/>
                <w:sz w:val="28"/>
                <w:szCs w:val="28"/>
                <w14:ligatures w14:val="none"/>
              </w:rPr>
              <w:t>Definition</w:t>
            </w:r>
          </w:p>
        </w:tc>
      </w:tr>
      <w:tr w:rsidR="00A10A61" w:rsidRPr="00A10A61" w14:paraId="49C24EB4" w14:textId="77777777" w:rsidTr="0020137E">
        <w:trPr>
          <w:tblCellSpacing w:w="15" w:type="dxa"/>
        </w:trPr>
        <w:tc>
          <w:tcPr>
            <w:tcW w:w="3074" w:type="dxa"/>
            <w:hideMark/>
          </w:tcPr>
          <w:p w14:paraId="6A509950"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eHealth Literacy</w:t>
            </w:r>
          </w:p>
        </w:tc>
        <w:tc>
          <w:tcPr>
            <w:tcW w:w="6334" w:type="dxa"/>
            <w:vAlign w:val="center"/>
            <w:hideMark/>
          </w:tcPr>
          <w:p w14:paraId="311690EB"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The ability to seek, understand, evaluate, and apply digital health info.</w:t>
            </w:r>
          </w:p>
        </w:tc>
      </w:tr>
      <w:tr w:rsidR="00A10A61" w:rsidRPr="00A10A61" w14:paraId="1BCBEF93" w14:textId="77777777" w:rsidTr="0020137E">
        <w:trPr>
          <w:tblCellSpacing w:w="15" w:type="dxa"/>
        </w:trPr>
        <w:tc>
          <w:tcPr>
            <w:tcW w:w="3074" w:type="dxa"/>
            <w:hideMark/>
          </w:tcPr>
          <w:p w14:paraId="3E52263C"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Organizational Readiness</w:t>
            </w:r>
          </w:p>
        </w:tc>
        <w:tc>
          <w:tcPr>
            <w:tcW w:w="6334" w:type="dxa"/>
            <w:vAlign w:val="center"/>
            <w:hideMark/>
          </w:tcPr>
          <w:p w14:paraId="70919347"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The capacity of an institution to adopt and implement digital change.</w:t>
            </w:r>
          </w:p>
        </w:tc>
      </w:tr>
      <w:tr w:rsidR="00A10A61" w:rsidRPr="00A10A61" w14:paraId="05196A43" w14:textId="77777777" w:rsidTr="0020137E">
        <w:trPr>
          <w:tblCellSpacing w:w="15" w:type="dxa"/>
        </w:trPr>
        <w:tc>
          <w:tcPr>
            <w:tcW w:w="3074" w:type="dxa"/>
            <w:hideMark/>
          </w:tcPr>
          <w:p w14:paraId="79B299B7"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Perceived Barriers</w:t>
            </w:r>
          </w:p>
        </w:tc>
        <w:tc>
          <w:tcPr>
            <w:tcW w:w="6334" w:type="dxa"/>
            <w:vAlign w:val="center"/>
            <w:hideMark/>
          </w:tcPr>
          <w:p w14:paraId="53BFEDFA"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Factors that hinder successful eHealth implementation.</w:t>
            </w:r>
          </w:p>
        </w:tc>
      </w:tr>
      <w:tr w:rsidR="00A10A61" w:rsidRPr="00A10A61" w14:paraId="66E5D585" w14:textId="77777777" w:rsidTr="0020137E">
        <w:trPr>
          <w:tblCellSpacing w:w="15" w:type="dxa"/>
        </w:trPr>
        <w:tc>
          <w:tcPr>
            <w:tcW w:w="3074" w:type="dxa"/>
            <w:hideMark/>
          </w:tcPr>
          <w:p w14:paraId="3B0E4908"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Quality of Care</w:t>
            </w:r>
          </w:p>
        </w:tc>
        <w:tc>
          <w:tcPr>
            <w:tcW w:w="6334" w:type="dxa"/>
            <w:vAlign w:val="center"/>
            <w:hideMark/>
          </w:tcPr>
          <w:p w14:paraId="2E1496B1" w14:textId="77777777" w:rsidR="00A10A61" w:rsidRPr="00A10A61" w:rsidRDefault="00A10A61" w:rsidP="00257A7A">
            <w:pPr>
              <w:spacing w:after="0" w:line="480" w:lineRule="auto"/>
              <w:jc w:val="both"/>
              <w:rPr>
                <w:rFonts w:ascii="Times New Roman" w:eastAsia="Times New Roman" w:hAnsi="Times New Roman" w:cs="Times New Roman"/>
                <w:kern w:val="0"/>
                <w:sz w:val="28"/>
                <w:szCs w:val="28"/>
                <w14:ligatures w14:val="none"/>
              </w:rPr>
            </w:pPr>
            <w:r w:rsidRPr="00A10A61">
              <w:rPr>
                <w:rFonts w:ascii="Times New Roman" w:eastAsia="Times New Roman" w:hAnsi="Times New Roman" w:cs="Times New Roman"/>
                <w:kern w:val="0"/>
                <w:sz w:val="28"/>
                <w:szCs w:val="28"/>
                <w14:ligatures w14:val="none"/>
              </w:rPr>
              <w:t>The degree to which health services increase the likelihood of good outcomes.</w:t>
            </w:r>
          </w:p>
        </w:tc>
      </w:tr>
    </w:tbl>
    <w:p w14:paraId="1A3D4BA0" w14:textId="77777777" w:rsidR="00A10A61" w:rsidRPr="00A10A61" w:rsidRDefault="00A10A61" w:rsidP="00257A7A">
      <w:pPr>
        <w:bidi/>
        <w:spacing w:line="480" w:lineRule="auto"/>
        <w:jc w:val="both"/>
        <w:rPr>
          <w:sz w:val="28"/>
          <w:szCs w:val="28"/>
          <w:rtl/>
        </w:rPr>
      </w:pPr>
    </w:p>
    <w:p w14:paraId="3C8AF9B7" w14:textId="77777777" w:rsidR="00A10A61" w:rsidRPr="00A10A61" w:rsidRDefault="00A10A61" w:rsidP="00257A7A">
      <w:pPr>
        <w:bidi/>
        <w:spacing w:line="480" w:lineRule="auto"/>
        <w:jc w:val="both"/>
        <w:rPr>
          <w:sz w:val="28"/>
          <w:szCs w:val="28"/>
          <w:rtl/>
        </w:rPr>
      </w:pPr>
    </w:p>
    <w:p w14:paraId="34A55819" w14:textId="77777777" w:rsidR="00A10A61" w:rsidRDefault="00A10A61" w:rsidP="00257A7A">
      <w:pPr>
        <w:jc w:val="both"/>
        <w:rPr>
          <w:rFonts w:ascii="Times New Roman" w:eastAsia="Times New Roman" w:hAnsi="Times New Roman" w:cs="Times New Roman"/>
          <w:b/>
          <w:bCs/>
          <w:color w:val="000000"/>
          <w:kern w:val="36"/>
          <w:sz w:val="48"/>
          <w:szCs w:val="48"/>
          <w:lang w:val="en-US"/>
          <w14:ligatures w14:val="none"/>
        </w:rPr>
      </w:pPr>
    </w:p>
    <w:p w14:paraId="788E9B0A" w14:textId="77777777" w:rsidR="00AE1611" w:rsidRDefault="00AE1611" w:rsidP="00257A7A">
      <w:pPr>
        <w:jc w:val="both"/>
        <w:rPr>
          <w:rFonts w:ascii="Times New Roman" w:eastAsia="Times New Roman" w:hAnsi="Times New Roman" w:cs="Times New Roman"/>
          <w:b/>
          <w:bCs/>
          <w:color w:val="000000"/>
          <w:kern w:val="36"/>
          <w:sz w:val="48"/>
          <w:szCs w:val="48"/>
          <w14:ligatures w14:val="none"/>
        </w:rPr>
      </w:pPr>
      <w:r>
        <w:rPr>
          <w:rFonts w:ascii="Times New Roman" w:eastAsia="Times New Roman" w:hAnsi="Times New Roman" w:cs="Times New Roman"/>
          <w:b/>
          <w:bCs/>
          <w:color w:val="000000"/>
          <w:kern w:val="36"/>
          <w:sz w:val="48"/>
          <w:szCs w:val="48"/>
          <w14:ligatures w14:val="none"/>
        </w:rPr>
        <w:br w:type="page"/>
      </w:r>
    </w:p>
    <w:p w14:paraId="4C4BAC68" w14:textId="7D3515B4" w:rsidR="0017665A" w:rsidRPr="00926998" w:rsidRDefault="0017665A" w:rsidP="0034771B">
      <w:pPr>
        <w:pStyle w:val="Heading1"/>
        <w:jc w:val="center"/>
        <w:rPr>
          <w:lang w:bidi="ar-EG"/>
        </w:rPr>
      </w:pPr>
      <w:bookmarkStart w:id="2" w:name="_Toc203777946"/>
      <w:r w:rsidRPr="00926998">
        <w:lastRenderedPageBreak/>
        <w:t>Chapter One: Introduction</w:t>
      </w:r>
      <w:bookmarkEnd w:id="2"/>
    </w:p>
    <w:p w14:paraId="7A403ED9" w14:textId="77777777" w:rsidR="00AF5AEB" w:rsidRDefault="00AF5AEB" w:rsidP="00257A7A">
      <w:pPr>
        <w:pStyle w:val="Heading2"/>
        <w:jc w:val="both"/>
        <w:rPr>
          <w:lang w:val="en-US"/>
        </w:rPr>
      </w:pPr>
    </w:p>
    <w:p w14:paraId="0E21F7B0" w14:textId="359A4470" w:rsidR="0017665A" w:rsidRPr="00926998" w:rsidRDefault="0017665A" w:rsidP="00257A7A">
      <w:pPr>
        <w:pStyle w:val="Heading2"/>
        <w:jc w:val="both"/>
      </w:pPr>
      <w:bookmarkStart w:id="3" w:name="_Toc203777947"/>
      <w:r w:rsidRPr="00926998">
        <w:t>1.1 Introduction</w:t>
      </w:r>
      <w:bookmarkEnd w:id="3"/>
    </w:p>
    <w:p w14:paraId="4827CF9D" w14:textId="0B19C0B2"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 xml:space="preserve">The integration of eHealth </w:t>
      </w:r>
      <w:r w:rsidR="00FA76FA">
        <w:rPr>
          <w:rFonts w:ascii="Times New Roman" w:eastAsia="Times New Roman" w:hAnsi="Times New Roman" w:cs="Times New Roman"/>
          <w:color w:val="000000"/>
          <w:kern w:val="0"/>
          <w:sz w:val="28"/>
          <w:szCs w:val="28"/>
          <w:lang w:val="en-US"/>
          <w14:ligatures w14:val="none"/>
        </w:rPr>
        <w:t xml:space="preserve">(i.e. electronic Health) </w:t>
      </w:r>
      <w:r w:rsidR="007F6498" w:rsidRPr="00AE1611">
        <w:rPr>
          <w:rFonts w:ascii="Times New Roman" w:eastAsia="Times New Roman" w:hAnsi="Times New Roman" w:cs="Times New Roman"/>
          <w:color w:val="000000"/>
          <w:kern w:val="0"/>
          <w:sz w:val="28"/>
          <w:szCs w:val="28"/>
          <w14:ligatures w14:val="none"/>
        </w:rPr>
        <w:t xml:space="preserve">technologies </w:t>
      </w:r>
      <w:r w:rsidRPr="00AE1611">
        <w:rPr>
          <w:rFonts w:ascii="Times New Roman" w:eastAsia="Times New Roman" w:hAnsi="Times New Roman" w:cs="Times New Roman"/>
          <w:color w:val="000000"/>
          <w:kern w:val="0"/>
          <w:sz w:val="28"/>
          <w:szCs w:val="28"/>
          <w14:ligatures w14:val="none"/>
        </w:rPr>
        <w:t>into healthcare systems has become a priority for many countries aiming to enhance the quality, accessibility, and efficiency of health service delivery. In Saudi Arabia, the Vision 2030 national agenda emphasizes the importance of digital transformation across various sectors, including healthcare (Ministry of Health, 2020). Within this transformation, healthcare administrators play a central role in enabling and sustaining the adoption of electronic health records (EHRs), telemedicine, and mobile health (mHealth) tools.</w:t>
      </w:r>
    </w:p>
    <w:p w14:paraId="3A54881C" w14:textId="211C6C89"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This study explores the extent to which healthcare administrators’ eHealth literacy, their organizational readiness, and the perceived barriers to digital implementation influence the </w:t>
      </w:r>
      <w:r w:rsidRPr="00FA76FA">
        <w:rPr>
          <w:rFonts w:ascii="Times New Roman" w:eastAsia="Times New Roman" w:hAnsi="Times New Roman" w:cs="Times New Roman"/>
          <w:color w:val="000000"/>
          <w:kern w:val="0"/>
          <w:sz w:val="28"/>
          <w:szCs w:val="28"/>
          <w14:ligatures w14:val="none"/>
        </w:rPr>
        <w:t>quality of care</w:t>
      </w:r>
      <w:r w:rsidRPr="00AE1611">
        <w:rPr>
          <w:rFonts w:ascii="Times New Roman" w:eastAsia="Times New Roman" w:hAnsi="Times New Roman" w:cs="Times New Roman"/>
          <w:color w:val="000000"/>
          <w:kern w:val="0"/>
          <w:sz w:val="28"/>
          <w:szCs w:val="28"/>
          <w14:ligatures w14:val="none"/>
        </w:rPr>
        <w:t> in Saudi hospitals</w:t>
      </w:r>
      <w:r w:rsidR="00FA76FA">
        <w:rPr>
          <w:rFonts w:ascii="Times New Roman" w:eastAsia="Times New Roman" w:hAnsi="Times New Roman" w:cs="Times New Roman"/>
          <w:color w:val="000000"/>
          <w:kern w:val="0"/>
          <w:sz w:val="28"/>
          <w:szCs w:val="28"/>
          <w:lang w:val="en-US"/>
          <w14:ligatures w14:val="none"/>
        </w:rPr>
        <w:t xml:space="preserve"> in the city of Jeddah</w:t>
      </w:r>
      <w:r w:rsidRPr="00AE1611">
        <w:rPr>
          <w:rFonts w:ascii="Times New Roman" w:eastAsia="Times New Roman" w:hAnsi="Times New Roman" w:cs="Times New Roman"/>
          <w:color w:val="000000"/>
          <w:kern w:val="0"/>
          <w:sz w:val="28"/>
          <w:szCs w:val="28"/>
          <w14:ligatures w14:val="none"/>
        </w:rPr>
        <w:t>.</w:t>
      </w:r>
    </w:p>
    <w:p w14:paraId="57F67E5A" w14:textId="3DE3189D" w:rsidR="0017665A" w:rsidRPr="0017665A" w:rsidRDefault="0017665A" w:rsidP="00257A7A">
      <w:pPr>
        <w:spacing w:after="0" w:line="480" w:lineRule="auto"/>
        <w:jc w:val="both"/>
        <w:rPr>
          <w:rFonts w:ascii="Times New Roman" w:eastAsia="Times New Roman" w:hAnsi="Times New Roman" w:cs="Times New Roman"/>
          <w:kern w:val="0"/>
          <w14:ligatures w14:val="none"/>
        </w:rPr>
      </w:pPr>
    </w:p>
    <w:p w14:paraId="6E6EF261" w14:textId="77777777" w:rsidR="00BB04D8" w:rsidRDefault="00BB04D8"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br w:type="page"/>
      </w:r>
    </w:p>
    <w:p w14:paraId="265A16EB" w14:textId="078E0553" w:rsidR="0017665A" w:rsidRPr="0017665A" w:rsidRDefault="0017665A" w:rsidP="00257A7A">
      <w:pPr>
        <w:pStyle w:val="Heading2"/>
        <w:jc w:val="both"/>
      </w:pPr>
      <w:bookmarkStart w:id="4" w:name="_Toc203777948"/>
      <w:r w:rsidRPr="0017665A">
        <w:lastRenderedPageBreak/>
        <w:t>1.2 Background of the Study</w:t>
      </w:r>
      <w:bookmarkEnd w:id="4"/>
    </w:p>
    <w:p w14:paraId="692DEF23"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eHealth encompasses the use of information and communication technologies (ICT) for health, including clinical services, public health education, and administrative functions (World Health Organization [WHO], 2016). Saudi Arabia has introduced several eHealth initiatives, such as the “Seha” platform, the National eHealth Strategy, and widespread implementation of EHRs in public hospitals (Al-Kahtani et al., 2020). However, despite government investments, many healthcare institutions still face resistance to change, lack of technical training, and concerns about interoperability (AlRuwaili et al., 2022).</w:t>
      </w:r>
    </w:p>
    <w:p w14:paraId="223C13A5"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Studies have shown that the success of eHealth initiatives is influenced not only by technological infrastructure but also by the preparedness of healthcare leadership and staff to use them (Cajita et al., 2018). In particular, </w:t>
      </w:r>
      <w:r w:rsidRPr="00A24DDF">
        <w:rPr>
          <w:rFonts w:ascii="Times New Roman" w:eastAsia="Times New Roman" w:hAnsi="Times New Roman" w:cs="Times New Roman"/>
          <w:color w:val="000000"/>
          <w:kern w:val="0"/>
          <w:sz w:val="28"/>
          <w:szCs w:val="28"/>
          <w14:ligatures w14:val="none"/>
        </w:rPr>
        <w:t>eHealth literacy—the abi</w:t>
      </w:r>
      <w:r w:rsidRPr="00AE1611">
        <w:rPr>
          <w:rFonts w:ascii="Times New Roman" w:eastAsia="Times New Roman" w:hAnsi="Times New Roman" w:cs="Times New Roman"/>
          <w:color w:val="000000"/>
          <w:kern w:val="0"/>
          <w:sz w:val="28"/>
          <w:szCs w:val="28"/>
          <w14:ligatures w14:val="none"/>
        </w:rPr>
        <w:t>lity to seek, find, understand, and appraise health information from electronic sources—is critical for administrators who guide policy and implementation decisions (Norman &amp; Skinner, 2006).</w:t>
      </w:r>
    </w:p>
    <w:p w14:paraId="75CA5311" w14:textId="231D9012" w:rsidR="0017665A" w:rsidRPr="0017665A" w:rsidRDefault="0017665A" w:rsidP="00257A7A">
      <w:pPr>
        <w:spacing w:after="0" w:line="480" w:lineRule="auto"/>
        <w:jc w:val="both"/>
        <w:rPr>
          <w:rFonts w:ascii="Times New Roman" w:eastAsia="Times New Roman" w:hAnsi="Times New Roman" w:cs="Times New Roman"/>
          <w:kern w:val="0"/>
          <w14:ligatures w14:val="none"/>
        </w:rPr>
      </w:pPr>
    </w:p>
    <w:p w14:paraId="773764A9" w14:textId="77777777" w:rsidR="00BB04D8" w:rsidRDefault="00BB04D8"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br w:type="page"/>
      </w:r>
    </w:p>
    <w:p w14:paraId="6DE1A0DE" w14:textId="326C1391" w:rsidR="0017665A" w:rsidRPr="0017665A" w:rsidRDefault="0017665A" w:rsidP="00257A7A">
      <w:pPr>
        <w:pStyle w:val="Heading2"/>
        <w:jc w:val="both"/>
      </w:pPr>
      <w:bookmarkStart w:id="5" w:name="_Toc203777949"/>
      <w:r w:rsidRPr="0017665A">
        <w:lastRenderedPageBreak/>
        <w:t>1.3 Research Problem</w:t>
      </w:r>
      <w:bookmarkEnd w:id="5"/>
    </w:p>
    <w:p w14:paraId="03E561DC" w14:textId="3A55164F"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Despite the widespread availability of digital tools</w:t>
      </w:r>
      <w:r w:rsidR="001F5249">
        <w:rPr>
          <w:rFonts w:ascii="Times New Roman" w:eastAsia="Times New Roman" w:hAnsi="Times New Roman" w:cs="Times New Roman"/>
          <w:color w:val="000000"/>
          <w:kern w:val="0"/>
          <w:sz w:val="28"/>
          <w:szCs w:val="28"/>
          <w:lang w:val="en-US"/>
          <w14:ligatures w14:val="none"/>
        </w:rPr>
        <w:t xml:space="preserve"> in Saudi Arabia</w:t>
      </w:r>
      <w:r w:rsidRPr="00AE1611">
        <w:rPr>
          <w:rFonts w:ascii="Times New Roman" w:eastAsia="Times New Roman" w:hAnsi="Times New Roman" w:cs="Times New Roman"/>
          <w:color w:val="000000"/>
          <w:kern w:val="0"/>
          <w:sz w:val="28"/>
          <w:szCs w:val="28"/>
          <w14:ligatures w14:val="none"/>
        </w:rPr>
        <w:t>, inconsistencies in the outcomes of eHealth implementation across Saudi hospitals remain a concern. Some institutions report increased patient satisfaction and operational efficiency, while others experience delays, underutilization, or even abandonment of eHealth projects (Kaldeweide, 2020).</w:t>
      </w:r>
    </w:p>
    <w:p w14:paraId="238F77A2" w14:textId="6D4597D5" w:rsidR="00640FCC" w:rsidRPr="001F5249"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lang w:val="en-US"/>
          <w14:ligatures w14:val="none"/>
        </w:rPr>
      </w:pPr>
      <w:r w:rsidRPr="00AE1611">
        <w:rPr>
          <w:rFonts w:ascii="Times New Roman" w:eastAsia="Times New Roman" w:hAnsi="Times New Roman" w:cs="Times New Roman"/>
          <w:color w:val="000000"/>
          <w:kern w:val="0"/>
          <w:sz w:val="28"/>
          <w:szCs w:val="28"/>
          <w14:ligatures w14:val="none"/>
        </w:rPr>
        <w:t>This divergence suggests that internal organizational factors—such as administrator knowledge, institutional readiness, and perceived challenges—may significantly affect the outcomes. Thus, this study seeks to answer the central research question:</w:t>
      </w:r>
    </w:p>
    <w:p w14:paraId="060E0249" w14:textId="3EC841C2" w:rsidR="0017665A" w:rsidRPr="00AE1611" w:rsidRDefault="0017665A" w:rsidP="00257A7A">
      <w:pPr>
        <w:spacing w:before="100" w:beforeAutospacing="1" w:after="100" w:afterAutospacing="1" w:line="480" w:lineRule="auto"/>
        <w:jc w:val="both"/>
        <w:rPr>
          <w:rFonts w:ascii="Times New Roman" w:eastAsia="Times New Roman" w:hAnsi="Times New Roman" w:cs="Times New Roman"/>
          <w:b/>
          <w:bCs/>
          <w:color w:val="000000"/>
          <w:kern w:val="0"/>
          <w:sz w:val="28"/>
          <w:szCs w:val="28"/>
          <w14:ligatures w14:val="none"/>
        </w:rPr>
      </w:pPr>
      <w:r w:rsidRPr="00AE1611">
        <w:rPr>
          <w:rFonts w:ascii="Times New Roman" w:eastAsia="Times New Roman" w:hAnsi="Times New Roman" w:cs="Times New Roman"/>
          <w:b/>
          <w:bCs/>
          <w:color w:val="000000"/>
          <w:kern w:val="0"/>
          <w:sz w:val="28"/>
          <w:szCs w:val="28"/>
          <w14:ligatures w14:val="none"/>
        </w:rPr>
        <w:t>How do healthcare administrators’ eHealth literacy, organizational readiness, and perceived barriers influence the quality of care in Saudi hospitals?</w:t>
      </w:r>
    </w:p>
    <w:p w14:paraId="627A65A3" w14:textId="402CD2F0" w:rsidR="0017665A" w:rsidRPr="0017665A" w:rsidRDefault="0017665A" w:rsidP="00257A7A">
      <w:pPr>
        <w:spacing w:after="0" w:line="480" w:lineRule="auto"/>
        <w:jc w:val="both"/>
        <w:rPr>
          <w:rFonts w:ascii="Times New Roman" w:eastAsia="Times New Roman" w:hAnsi="Times New Roman" w:cs="Times New Roman"/>
          <w:kern w:val="0"/>
          <w14:ligatures w14:val="none"/>
        </w:rPr>
      </w:pPr>
    </w:p>
    <w:p w14:paraId="339CD7F2" w14:textId="77777777" w:rsidR="00BB04D8" w:rsidRDefault="00BB04D8"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br w:type="page"/>
      </w:r>
    </w:p>
    <w:p w14:paraId="0C9A041F" w14:textId="627813CF" w:rsidR="0017665A" w:rsidRPr="0017665A" w:rsidRDefault="0017665A" w:rsidP="00257A7A">
      <w:pPr>
        <w:pStyle w:val="Heading2"/>
        <w:jc w:val="both"/>
      </w:pPr>
      <w:bookmarkStart w:id="6" w:name="_Toc203777950"/>
      <w:r w:rsidRPr="0017665A">
        <w:lastRenderedPageBreak/>
        <w:t>1.4 Research Objectives</w:t>
      </w:r>
      <w:bookmarkEnd w:id="6"/>
    </w:p>
    <w:p w14:paraId="0B9CCDF1" w14:textId="77777777" w:rsidR="0017665A" w:rsidRPr="00AE1611" w:rsidRDefault="0017665A" w:rsidP="00257A7A">
      <w:pPr>
        <w:spacing w:before="100" w:beforeAutospacing="1" w:after="100" w:afterAutospacing="1" w:line="480" w:lineRule="auto"/>
        <w:ind w:firstLine="36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The objectives of this study are to:</w:t>
      </w:r>
    </w:p>
    <w:p w14:paraId="19953E44" w14:textId="77777777" w:rsidR="0017665A" w:rsidRPr="00AE1611" w:rsidRDefault="0017665A" w:rsidP="00257A7A">
      <w:pPr>
        <w:numPr>
          <w:ilvl w:val="0"/>
          <w:numId w:val="1"/>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Assess the level of eHealth literacy among healthcare administrators in Saudi hospitals.</w:t>
      </w:r>
    </w:p>
    <w:p w14:paraId="0D827486" w14:textId="77777777" w:rsidR="0017665A" w:rsidRPr="00AE1611" w:rsidRDefault="0017665A" w:rsidP="00257A7A">
      <w:pPr>
        <w:numPr>
          <w:ilvl w:val="0"/>
          <w:numId w:val="1"/>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Evaluate organizational readiness for adopting eHealth technologies.</w:t>
      </w:r>
    </w:p>
    <w:p w14:paraId="60BCE689" w14:textId="77777777" w:rsidR="0017665A" w:rsidRPr="00AE1611" w:rsidRDefault="0017665A" w:rsidP="00257A7A">
      <w:pPr>
        <w:numPr>
          <w:ilvl w:val="0"/>
          <w:numId w:val="1"/>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Identify perceived barriers to successful eHealth implementation.</w:t>
      </w:r>
    </w:p>
    <w:p w14:paraId="49E4F5E7" w14:textId="77777777" w:rsidR="0017665A" w:rsidRPr="00AE1611" w:rsidRDefault="0017665A" w:rsidP="00257A7A">
      <w:pPr>
        <w:numPr>
          <w:ilvl w:val="0"/>
          <w:numId w:val="1"/>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Examine the relationship between these variables and the perceived quality of care.</w:t>
      </w:r>
    </w:p>
    <w:p w14:paraId="6FBA7A7A" w14:textId="77777777" w:rsidR="0017665A" w:rsidRPr="00AE1611" w:rsidRDefault="0017665A" w:rsidP="00257A7A">
      <w:pPr>
        <w:numPr>
          <w:ilvl w:val="0"/>
          <w:numId w:val="1"/>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Provide recommendations for improving eHealth integration through administrative capacity building.</w:t>
      </w:r>
    </w:p>
    <w:p w14:paraId="5FF9992C" w14:textId="23154066" w:rsidR="0017665A" w:rsidRPr="0017665A" w:rsidRDefault="0017665A" w:rsidP="00257A7A">
      <w:pPr>
        <w:spacing w:after="0" w:line="480" w:lineRule="auto"/>
        <w:jc w:val="both"/>
        <w:rPr>
          <w:rFonts w:ascii="Times New Roman" w:eastAsia="Times New Roman" w:hAnsi="Times New Roman" w:cs="Times New Roman"/>
          <w:kern w:val="0"/>
          <w14:ligatures w14:val="none"/>
        </w:rPr>
      </w:pPr>
    </w:p>
    <w:p w14:paraId="3D69140E" w14:textId="77777777" w:rsidR="00BB04D8" w:rsidRDefault="00BB04D8"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br w:type="page"/>
      </w:r>
    </w:p>
    <w:p w14:paraId="05761AC2" w14:textId="1971CA42" w:rsidR="0017665A" w:rsidRPr="0017665A" w:rsidRDefault="0017665A" w:rsidP="00257A7A">
      <w:pPr>
        <w:pStyle w:val="Heading2"/>
        <w:jc w:val="both"/>
      </w:pPr>
      <w:bookmarkStart w:id="7" w:name="_Toc203777951"/>
      <w:r w:rsidRPr="0017665A">
        <w:lastRenderedPageBreak/>
        <w:t>1.5 Research Hypotheses</w:t>
      </w:r>
      <w:bookmarkEnd w:id="7"/>
    </w:p>
    <w:p w14:paraId="1EED3BED" w14:textId="77777777" w:rsidR="0017665A" w:rsidRPr="00AE1611" w:rsidRDefault="0017665A" w:rsidP="00257A7A">
      <w:pPr>
        <w:spacing w:before="100" w:beforeAutospacing="1" w:after="100" w:afterAutospacing="1" w:line="480" w:lineRule="auto"/>
        <w:ind w:firstLine="36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Based on the objectives, the study hypothesizes the following:</w:t>
      </w:r>
    </w:p>
    <w:p w14:paraId="0E20B676" w14:textId="77777777" w:rsidR="0017665A" w:rsidRPr="00AE1611" w:rsidRDefault="0017665A" w:rsidP="00257A7A">
      <w:pPr>
        <w:numPr>
          <w:ilvl w:val="0"/>
          <w:numId w:val="2"/>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b/>
          <w:bCs/>
          <w:color w:val="000000"/>
          <w:kern w:val="0"/>
          <w:sz w:val="28"/>
          <w:szCs w:val="28"/>
          <w14:ligatures w14:val="none"/>
        </w:rPr>
        <w:t>H1</w:t>
      </w:r>
      <w:r w:rsidRPr="00AE1611">
        <w:rPr>
          <w:rFonts w:ascii="Times New Roman" w:eastAsia="Times New Roman" w:hAnsi="Times New Roman" w:cs="Times New Roman"/>
          <w:color w:val="000000"/>
          <w:kern w:val="0"/>
          <w:sz w:val="28"/>
          <w:szCs w:val="28"/>
          <w14:ligatures w14:val="none"/>
        </w:rPr>
        <w:t>: Higher eHealth literacy among healthcare administrators is positively associated with perceived quality of care.</w:t>
      </w:r>
    </w:p>
    <w:p w14:paraId="18048BA9" w14:textId="77777777" w:rsidR="0017665A" w:rsidRPr="00AE1611" w:rsidRDefault="0017665A" w:rsidP="00257A7A">
      <w:pPr>
        <w:numPr>
          <w:ilvl w:val="0"/>
          <w:numId w:val="2"/>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b/>
          <w:bCs/>
          <w:color w:val="000000"/>
          <w:kern w:val="0"/>
          <w:sz w:val="28"/>
          <w:szCs w:val="28"/>
          <w14:ligatures w14:val="none"/>
        </w:rPr>
        <w:t>H2</w:t>
      </w:r>
      <w:r w:rsidRPr="00AE1611">
        <w:rPr>
          <w:rFonts w:ascii="Times New Roman" w:eastAsia="Times New Roman" w:hAnsi="Times New Roman" w:cs="Times New Roman"/>
          <w:color w:val="000000"/>
          <w:kern w:val="0"/>
          <w:sz w:val="28"/>
          <w:szCs w:val="28"/>
          <w14:ligatures w14:val="none"/>
        </w:rPr>
        <w:t>: Greater organizational readiness for eHealth adoption is positively associated with perceived quality of care.</w:t>
      </w:r>
    </w:p>
    <w:p w14:paraId="016E8E1E" w14:textId="77777777" w:rsidR="0017665A" w:rsidRPr="00AE1611" w:rsidRDefault="0017665A" w:rsidP="00257A7A">
      <w:pPr>
        <w:numPr>
          <w:ilvl w:val="0"/>
          <w:numId w:val="2"/>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b/>
          <w:bCs/>
          <w:color w:val="000000"/>
          <w:kern w:val="0"/>
          <w:sz w:val="28"/>
          <w:szCs w:val="28"/>
          <w14:ligatures w14:val="none"/>
        </w:rPr>
        <w:t>H3</w:t>
      </w:r>
      <w:r w:rsidRPr="00AE1611">
        <w:rPr>
          <w:rFonts w:ascii="Times New Roman" w:eastAsia="Times New Roman" w:hAnsi="Times New Roman" w:cs="Times New Roman"/>
          <w:color w:val="000000"/>
          <w:kern w:val="0"/>
          <w:sz w:val="28"/>
          <w:szCs w:val="28"/>
          <w14:ligatures w14:val="none"/>
        </w:rPr>
        <w:t>: Perceived barriers to eHealth implementation are negatively associated with perceived quality of care.</w:t>
      </w:r>
    </w:p>
    <w:p w14:paraId="094EBF76" w14:textId="03332668" w:rsidR="0017665A" w:rsidRPr="0017665A" w:rsidRDefault="0017665A" w:rsidP="00257A7A">
      <w:pPr>
        <w:spacing w:after="0" w:line="480" w:lineRule="auto"/>
        <w:jc w:val="both"/>
        <w:rPr>
          <w:rFonts w:ascii="Times New Roman" w:eastAsia="Times New Roman" w:hAnsi="Times New Roman" w:cs="Times New Roman"/>
          <w:kern w:val="0"/>
          <w14:ligatures w14:val="none"/>
        </w:rPr>
      </w:pPr>
    </w:p>
    <w:p w14:paraId="6A55AD77" w14:textId="77777777" w:rsidR="00BB04D8" w:rsidRDefault="00BB04D8"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br w:type="page"/>
      </w:r>
    </w:p>
    <w:p w14:paraId="2D13CBF0" w14:textId="48C5E101" w:rsidR="0017665A" w:rsidRPr="0017665A" w:rsidRDefault="0017665A" w:rsidP="00257A7A">
      <w:pPr>
        <w:pStyle w:val="Heading2"/>
        <w:jc w:val="both"/>
      </w:pPr>
      <w:bookmarkStart w:id="8" w:name="_Toc203777952"/>
      <w:r w:rsidRPr="0017665A">
        <w:lastRenderedPageBreak/>
        <w:t>1.6 Significance of the Study</w:t>
      </w:r>
      <w:bookmarkEnd w:id="8"/>
    </w:p>
    <w:p w14:paraId="6B8392C2"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This research contributes to both theory and practice. From an academic perspective, it fills a gap in literature by focusing on </w:t>
      </w:r>
      <w:r w:rsidRPr="00AE1611">
        <w:rPr>
          <w:rFonts w:ascii="Times New Roman" w:eastAsia="Times New Roman" w:hAnsi="Times New Roman" w:cs="Times New Roman"/>
          <w:b/>
          <w:bCs/>
          <w:color w:val="000000"/>
          <w:kern w:val="0"/>
          <w:sz w:val="28"/>
          <w:szCs w:val="28"/>
          <w14:ligatures w14:val="none"/>
        </w:rPr>
        <w:t>administrators' digital competencies</w:t>
      </w:r>
      <w:r w:rsidRPr="00AE1611">
        <w:rPr>
          <w:rFonts w:ascii="Times New Roman" w:eastAsia="Times New Roman" w:hAnsi="Times New Roman" w:cs="Times New Roman"/>
          <w:color w:val="000000"/>
          <w:kern w:val="0"/>
          <w:sz w:val="28"/>
          <w:szCs w:val="28"/>
          <w14:ligatures w14:val="none"/>
        </w:rPr>
        <w:t> in the context of Saudi Arabia—a region underrepresented in global eHealth studies (Alsharif &amp; Al-Shehri, 2021). From a practical standpoint, the findings can guide hospitals, policymakers, and health IT planners to develop targeted training and readiness strategies that enhance care quality and optimize digital adoption.</w:t>
      </w:r>
    </w:p>
    <w:p w14:paraId="31A2197F" w14:textId="73ECA0B8" w:rsidR="0017665A" w:rsidRPr="0017665A" w:rsidRDefault="0017665A" w:rsidP="00257A7A">
      <w:pPr>
        <w:spacing w:after="0" w:line="480" w:lineRule="auto"/>
        <w:jc w:val="both"/>
        <w:rPr>
          <w:rFonts w:ascii="Times New Roman" w:eastAsia="Times New Roman" w:hAnsi="Times New Roman" w:cs="Times New Roman"/>
          <w:kern w:val="0"/>
          <w14:ligatures w14:val="none"/>
        </w:rPr>
      </w:pPr>
    </w:p>
    <w:p w14:paraId="2005E689" w14:textId="77777777" w:rsidR="00BB04D8" w:rsidRDefault="00BB04D8"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br w:type="page"/>
      </w:r>
    </w:p>
    <w:p w14:paraId="32B8E658" w14:textId="12ECC31D" w:rsidR="0017665A" w:rsidRPr="0017665A" w:rsidRDefault="0017665A" w:rsidP="00257A7A">
      <w:pPr>
        <w:pStyle w:val="Heading2"/>
        <w:jc w:val="both"/>
      </w:pPr>
      <w:bookmarkStart w:id="9" w:name="_Toc203777953"/>
      <w:r w:rsidRPr="0017665A">
        <w:lastRenderedPageBreak/>
        <w:t>1.7 Research Methodology</w:t>
      </w:r>
      <w:bookmarkEnd w:id="9"/>
    </w:p>
    <w:p w14:paraId="7A698333"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This study adopts a </w:t>
      </w:r>
      <w:r w:rsidRPr="00AE1611">
        <w:rPr>
          <w:rFonts w:ascii="Times New Roman" w:eastAsia="Times New Roman" w:hAnsi="Times New Roman" w:cs="Times New Roman"/>
          <w:b/>
          <w:bCs/>
          <w:color w:val="000000"/>
          <w:kern w:val="0"/>
          <w:sz w:val="28"/>
          <w:szCs w:val="28"/>
          <w14:ligatures w14:val="none"/>
        </w:rPr>
        <w:t>quantitative, cross-sectional design</w:t>
      </w:r>
      <w:r w:rsidRPr="00AE1611">
        <w:rPr>
          <w:rFonts w:ascii="Times New Roman" w:eastAsia="Times New Roman" w:hAnsi="Times New Roman" w:cs="Times New Roman"/>
          <w:color w:val="000000"/>
          <w:kern w:val="0"/>
          <w:sz w:val="28"/>
          <w:szCs w:val="28"/>
          <w14:ligatures w14:val="none"/>
        </w:rPr>
        <w:t> using a structured questionnaire. The instrument measures four main constructs: eHealth literacy (based on the eHEALS scale), organizational readiness (based on ORIC), perceived barriers, and quality of care.</w:t>
      </w:r>
    </w:p>
    <w:p w14:paraId="3CDB3570"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A sample of administrative staff will be drawn from public and private hospitals across Saudi Arabia using stratified random sampling. Data will be analyzed using SPSS through descriptive statistics, Pearson’s correlation, and multiple regression to test the hypotheses and explore the relationships among variables.</w:t>
      </w:r>
    </w:p>
    <w:p w14:paraId="409DD18B" w14:textId="1D69D5B0" w:rsidR="0017665A" w:rsidRPr="0017665A" w:rsidRDefault="0017665A" w:rsidP="00257A7A">
      <w:pPr>
        <w:spacing w:after="0" w:line="480" w:lineRule="auto"/>
        <w:jc w:val="both"/>
        <w:rPr>
          <w:rFonts w:ascii="Times New Roman" w:eastAsia="Times New Roman" w:hAnsi="Times New Roman" w:cs="Times New Roman"/>
          <w:kern w:val="0"/>
          <w14:ligatures w14:val="none"/>
        </w:rPr>
      </w:pPr>
    </w:p>
    <w:p w14:paraId="04E0637F" w14:textId="77777777" w:rsidR="00BB04D8" w:rsidRDefault="00BB04D8"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br w:type="page"/>
      </w:r>
    </w:p>
    <w:p w14:paraId="017CA2C2" w14:textId="6A20BC30" w:rsidR="0017665A" w:rsidRPr="0017665A" w:rsidRDefault="0017665A" w:rsidP="00257A7A">
      <w:pPr>
        <w:pStyle w:val="Heading2"/>
        <w:jc w:val="both"/>
      </w:pPr>
      <w:bookmarkStart w:id="10" w:name="_Toc203777954"/>
      <w:r w:rsidRPr="0017665A">
        <w:lastRenderedPageBreak/>
        <w:t>1.8 Limitations of the Study</w:t>
      </w:r>
      <w:bookmarkEnd w:id="10"/>
    </w:p>
    <w:p w14:paraId="257C971D" w14:textId="77777777" w:rsidR="0017665A" w:rsidRPr="00AE1611" w:rsidRDefault="0017665A" w:rsidP="00257A7A">
      <w:pPr>
        <w:numPr>
          <w:ilvl w:val="0"/>
          <w:numId w:val="3"/>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The study uses a </w:t>
      </w:r>
      <w:r w:rsidRPr="00AE1611">
        <w:rPr>
          <w:rFonts w:ascii="Times New Roman" w:eastAsia="Times New Roman" w:hAnsi="Times New Roman" w:cs="Times New Roman"/>
          <w:b/>
          <w:bCs/>
          <w:color w:val="000000"/>
          <w:kern w:val="0"/>
          <w:sz w:val="28"/>
          <w:szCs w:val="28"/>
          <w14:ligatures w14:val="none"/>
        </w:rPr>
        <w:t>cross-sectional design</w:t>
      </w:r>
      <w:r w:rsidRPr="00AE1611">
        <w:rPr>
          <w:rFonts w:ascii="Times New Roman" w:eastAsia="Times New Roman" w:hAnsi="Times New Roman" w:cs="Times New Roman"/>
          <w:color w:val="000000"/>
          <w:kern w:val="0"/>
          <w:sz w:val="28"/>
          <w:szCs w:val="28"/>
          <w14:ligatures w14:val="none"/>
        </w:rPr>
        <w:t>, which limits its ability to determine causality.</w:t>
      </w:r>
    </w:p>
    <w:p w14:paraId="37BDF493" w14:textId="77777777" w:rsidR="0017665A" w:rsidRPr="00AE1611" w:rsidRDefault="0017665A" w:rsidP="00257A7A">
      <w:pPr>
        <w:numPr>
          <w:ilvl w:val="0"/>
          <w:numId w:val="3"/>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It relies on </w:t>
      </w:r>
      <w:r w:rsidRPr="00AE1611">
        <w:rPr>
          <w:rFonts w:ascii="Times New Roman" w:eastAsia="Times New Roman" w:hAnsi="Times New Roman" w:cs="Times New Roman"/>
          <w:b/>
          <w:bCs/>
          <w:color w:val="000000"/>
          <w:kern w:val="0"/>
          <w:sz w:val="28"/>
          <w:szCs w:val="28"/>
          <w14:ligatures w14:val="none"/>
        </w:rPr>
        <w:t>self-reported data</w:t>
      </w:r>
      <w:r w:rsidRPr="00AE1611">
        <w:rPr>
          <w:rFonts w:ascii="Times New Roman" w:eastAsia="Times New Roman" w:hAnsi="Times New Roman" w:cs="Times New Roman"/>
          <w:color w:val="000000"/>
          <w:kern w:val="0"/>
          <w:sz w:val="28"/>
          <w:szCs w:val="28"/>
          <w14:ligatures w14:val="none"/>
        </w:rPr>
        <w:t>, which may be subject to bias.</w:t>
      </w:r>
    </w:p>
    <w:p w14:paraId="0D5C83DC" w14:textId="77777777" w:rsidR="0017665A" w:rsidRPr="00AE1611" w:rsidRDefault="0017665A" w:rsidP="00257A7A">
      <w:pPr>
        <w:numPr>
          <w:ilvl w:val="0"/>
          <w:numId w:val="3"/>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Findings may have limited </w:t>
      </w:r>
      <w:r w:rsidRPr="00AE1611">
        <w:rPr>
          <w:rFonts w:ascii="Times New Roman" w:eastAsia="Times New Roman" w:hAnsi="Times New Roman" w:cs="Times New Roman"/>
          <w:b/>
          <w:bCs/>
          <w:color w:val="000000"/>
          <w:kern w:val="0"/>
          <w:sz w:val="28"/>
          <w:szCs w:val="28"/>
          <w14:ligatures w14:val="none"/>
        </w:rPr>
        <w:t>generalizability</w:t>
      </w:r>
      <w:r w:rsidRPr="00AE1611">
        <w:rPr>
          <w:rFonts w:ascii="Times New Roman" w:eastAsia="Times New Roman" w:hAnsi="Times New Roman" w:cs="Times New Roman"/>
          <w:color w:val="000000"/>
          <w:kern w:val="0"/>
          <w:sz w:val="28"/>
          <w:szCs w:val="28"/>
          <w14:ligatures w14:val="none"/>
        </w:rPr>
        <w:t> beyond the Saudi healthcare context or to non-administrative roles.</w:t>
      </w:r>
    </w:p>
    <w:p w14:paraId="313B3FA0" w14:textId="77777777" w:rsidR="0017665A" w:rsidRPr="00AE1611" w:rsidRDefault="0017665A" w:rsidP="00257A7A">
      <w:pPr>
        <w:spacing w:before="100" w:beforeAutospacing="1" w:after="100" w:afterAutospacing="1" w:line="480" w:lineRule="auto"/>
        <w:ind w:firstLine="36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Nevertheless, the study aims to provide relevant insights that can inform national digital health strategies and enhance the effectiveness of hospital management in the digital era.</w:t>
      </w:r>
    </w:p>
    <w:p w14:paraId="4904B983" w14:textId="2F55A9C6" w:rsidR="0017665A" w:rsidRPr="0017665A" w:rsidRDefault="0017665A" w:rsidP="00257A7A">
      <w:pPr>
        <w:spacing w:after="0" w:line="480" w:lineRule="auto"/>
        <w:jc w:val="both"/>
        <w:rPr>
          <w:rFonts w:ascii="Times New Roman" w:eastAsia="Times New Roman" w:hAnsi="Times New Roman" w:cs="Times New Roman"/>
          <w:kern w:val="0"/>
          <w14:ligatures w14:val="none"/>
        </w:rPr>
      </w:pPr>
    </w:p>
    <w:p w14:paraId="2F4389BC" w14:textId="77777777" w:rsidR="00BB04D8" w:rsidRDefault="00BB04D8" w:rsidP="00257A7A">
      <w:pPr>
        <w:spacing w:before="100" w:beforeAutospacing="1" w:after="100" w:afterAutospacing="1" w:line="480" w:lineRule="auto"/>
        <w:jc w:val="both"/>
        <w:outlineLvl w:val="0"/>
        <w:rPr>
          <w:rFonts w:ascii="Times New Roman" w:eastAsia="Times New Roman" w:hAnsi="Times New Roman" w:cs="Times New Roman"/>
          <w:b/>
          <w:bCs/>
          <w:color w:val="000000"/>
          <w:kern w:val="36"/>
          <w:sz w:val="48"/>
          <w:szCs w:val="48"/>
          <w14:ligatures w14:val="none"/>
        </w:rPr>
      </w:pPr>
      <w:r>
        <w:rPr>
          <w:rFonts w:ascii="Times New Roman" w:eastAsia="Times New Roman" w:hAnsi="Times New Roman" w:cs="Times New Roman"/>
          <w:b/>
          <w:bCs/>
          <w:color w:val="000000"/>
          <w:kern w:val="36"/>
          <w:sz w:val="48"/>
          <w:szCs w:val="48"/>
          <w14:ligatures w14:val="none"/>
        </w:rPr>
        <w:br w:type="page"/>
      </w:r>
    </w:p>
    <w:p w14:paraId="5198CEA7" w14:textId="56164435" w:rsidR="0017665A" w:rsidRPr="0017665A" w:rsidRDefault="0017665A" w:rsidP="0034771B">
      <w:pPr>
        <w:pStyle w:val="Heading1"/>
        <w:jc w:val="center"/>
      </w:pPr>
      <w:bookmarkStart w:id="11" w:name="_Toc203777955"/>
      <w:r w:rsidRPr="0017665A">
        <w:lastRenderedPageBreak/>
        <w:t>Chapter Two: Literature Review</w:t>
      </w:r>
      <w:bookmarkEnd w:id="11"/>
    </w:p>
    <w:p w14:paraId="0F794042" w14:textId="77777777" w:rsidR="00926998" w:rsidRDefault="00926998" w:rsidP="00257A7A">
      <w:pPr>
        <w:jc w:val="both"/>
        <w:rPr>
          <w:lang w:val="en-US"/>
        </w:rPr>
      </w:pPr>
    </w:p>
    <w:p w14:paraId="32FE33F5" w14:textId="77777777" w:rsidR="00567921" w:rsidRDefault="00567921" w:rsidP="00257A7A">
      <w:pPr>
        <w:jc w:val="both"/>
        <w:rPr>
          <w:lang w:val="en-US"/>
        </w:rPr>
      </w:pPr>
    </w:p>
    <w:p w14:paraId="6E3CC4E4" w14:textId="21C4A1A0" w:rsidR="0017665A" w:rsidRPr="0017665A" w:rsidRDefault="0017665A" w:rsidP="00257A7A">
      <w:pPr>
        <w:pStyle w:val="Heading2"/>
        <w:jc w:val="both"/>
      </w:pPr>
      <w:bookmarkStart w:id="12" w:name="_Toc203777956"/>
      <w:r w:rsidRPr="0017665A">
        <w:t>2.1 Introduction</w:t>
      </w:r>
      <w:bookmarkEnd w:id="12"/>
    </w:p>
    <w:p w14:paraId="2C5A5212"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This chapter presents a comprehensive review of the literature on eHealth literacy, organizational readiness, perceived barriers, and quality of care, particularly in the context of healthcare administrators. It draws upon international and Saudi-based research to contextualize the study and identify existing knowledge gaps. The chapter also explores the theoretical underpinnings of each construct and evaluates how they have been measured and linked in previous studies.</w:t>
      </w:r>
    </w:p>
    <w:p w14:paraId="200B3DF4" w14:textId="126AC90F" w:rsidR="00926998" w:rsidRDefault="00926998" w:rsidP="00257A7A">
      <w:pPr>
        <w:spacing w:after="0" w:line="480" w:lineRule="auto"/>
        <w:jc w:val="both"/>
        <w:rPr>
          <w:rFonts w:ascii="Times New Roman" w:eastAsia="Times New Roman" w:hAnsi="Times New Roman" w:cs="Times New Roman"/>
          <w:kern w:val="0"/>
          <w:sz w:val="28"/>
          <w:szCs w:val="28"/>
          <w14:ligatures w14:val="none"/>
        </w:rPr>
      </w:pPr>
      <w:r>
        <w:rPr>
          <w:rFonts w:ascii="Times New Roman" w:eastAsia="Times New Roman" w:hAnsi="Times New Roman" w:cs="Times New Roman"/>
          <w:kern w:val="0"/>
          <w:sz w:val="28"/>
          <w:szCs w:val="28"/>
          <w14:ligatures w14:val="none"/>
        </w:rPr>
        <w:br w:type="page"/>
      </w:r>
    </w:p>
    <w:p w14:paraId="6B5C8A0B" w14:textId="0BBC12FB" w:rsidR="00926998" w:rsidRPr="00926998" w:rsidRDefault="00926998" w:rsidP="00257A7A">
      <w:pPr>
        <w:pStyle w:val="Heading2"/>
        <w:jc w:val="both"/>
        <w:rPr>
          <w:highlight w:val="yellow"/>
        </w:rPr>
      </w:pPr>
      <w:bookmarkStart w:id="13" w:name="_Toc203777957"/>
      <w:r>
        <w:rPr>
          <w:lang w:val="en-US"/>
        </w:rPr>
        <w:lastRenderedPageBreak/>
        <w:t xml:space="preserve">2.2 </w:t>
      </w:r>
      <w:r w:rsidRPr="00926998">
        <w:t xml:space="preserve">Definition and </w:t>
      </w:r>
      <w:r w:rsidR="00433594">
        <w:rPr>
          <w:lang w:val="en-US"/>
        </w:rPr>
        <w:t>S</w:t>
      </w:r>
      <w:r w:rsidRPr="00926998">
        <w:t>cope of eHealth</w:t>
      </w:r>
      <w:bookmarkEnd w:id="13"/>
      <w:r w:rsidRPr="00926998">
        <w:t xml:space="preserve"> </w:t>
      </w:r>
    </w:p>
    <w:p w14:paraId="51355839" w14:textId="77777777" w:rsidR="00433594" w:rsidRPr="00926998" w:rsidRDefault="00433594" w:rsidP="00257A7A">
      <w:pPr>
        <w:spacing w:line="480" w:lineRule="auto"/>
        <w:ind w:firstLine="720"/>
        <w:jc w:val="both"/>
        <w:rPr>
          <w:rFonts w:ascii="Times New Roman" w:hAnsi="Times New Roman" w:cs="Times New Roman"/>
          <w:sz w:val="28"/>
          <w:szCs w:val="28"/>
        </w:rPr>
      </w:pPr>
      <w:r w:rsidRPr="00926998">
        <w:rPr>
          <w:rFonts w:ascii="Times New Roman" w:hAnsi="Times New Roman" w:cs="Times New Roman"/>
          <w:sz w:val="28"/>
          <w:szCs w:val="28"/>
        </w:rPr>
        <w:t xml:space="preserve">In the field of healthcare administration, the term ‘eHealth’ encompasses computer software used by medical institutions such as hospitals and medical centers to store patient files, view medical tests and communicate with patients via messaging system. </w:t>
      </w:r>
    </w:p>
    <w:p w14:paraId="79FF6C42" w14:textId="77777777" w:rsidR="00433594" w:rsidRDefault="00926998" w:rsidP="00257A7A">
      <w:pPr>
        <w:spacing w:line="480" w:lineRule="auto"/>
        <w:ind w:firstLine="720"/>
        <w:jc w:val="both"/>
        <w:rPr>
          <w:rFonts w:ascii="Times New Roman" w:hAnsi="Times New Roman" w:cs="Times New Roman"/>
          <w:sz w:val="28"/>
          <w:szCs w:val="28"/>
          <w:lang w:val="en-US"/>
        </w:rPr>
      </w:pPr>
      <w:r w:rsidRPr="00926998">
        <w:rPr>
          <w:rFonts w:ascii="Times New Roman" w:hAnsi="Times New Roman" w:cs="Times New Roman"/>
          <w:sz w:val="28"/>
          <w:szCs w:val="28"/>
        </w:rPr>
        <w:t xml:space="preserve">Eng (2001) defines </w:t>
      </w:r>
      <w:r w:rsidR="00433594">
        <w:rPr>
          <w:rFonts w:ascii="Times New Roman" w:hAnsi="Times New Roman" w:cs="Times New Roman"/>
          <w:sz w:val="28"/>
          <w:szCs w:val="28"/>
          <w:lang w:val="en-US"/>
        </w:rPr>
        <w:t>eHealth</w:t>
      </w:r>
      <w:r w:rsidRPr="00926998">
        <w:rPr>
          <w:rFonts w:ascii="Times New Roman" w:hAnsi="Times New Roman" w:cs="Times New Roman"/>
          <w:sz w:val="28"/>
          <w:szCs w:val="28"/>
        </w:rPr>
        <w:t xml:space="preserve"> as “the use of emerging information and communication technology, especially the Internet, to improve or enable health and health care” (p. 15). More specifically, Eysenbach (2001) views eHealth as “an emerging field in the intersection of medical informatics, public health and business, referring to health services and information delivered or enhanced through the Internet and related technologies</w:t>
      </w:r>
      <w:r w:rsidR="00433594">
        <w:rPr>
          <w:rFonts w:ascii="Times New Roman" w:hAnsi="Times New Roman" w:cs="Times New Roman"/>
          <w:sz w:val="28"/>
          <w:szCs w:val="28"/>
          <w:lang w:val="en-US"/>
        </w:rPr>
        <w:t xml:space="preserve">” (p. 1) </w:t>
      </w:r>
      <w:r w:rsidRPr="00926998">
        <w:rPr>
          <w:rFonts w:ascii="Times New Roman" w:hAnsi="Times New Roman" w:cs="Times New Roman"/>
          <w:sz w:val="28"/>
          <w:szCs w:val="28"/>
        </w:rPr>
        <w:t>. In a broader sense, the term characterizes not only a technical development, but also a state-of-mind, a way of thinking, an attitude, and a commitment for networked, global thinking, to improve health care locally, regionally, and worldwide by using information and communication technology” (</w:t>
      </w:r>
      <w:r w:rsidR="00433594" w:rsidRPr="00926998">
        <w:rPr>
          <w:rFonts w:ascii="Times New Roman" w:hAnsi="Times New Roman" w:cs="Times New Roman"/>
          <w:sz w:val="28"/>
          <w:szCs w:val="28"/>
        </w:rPr>
        <w:t>Eysenbach</w:t>
      </w:r>
      <w:r w:rsidR="00433594">
        <w:rPr>
          <w:rFonts w:ascii="Times New Roman" w:hAnsi="Times New Roman" w:cs="Times New Roman"/>
          <w:sz w:val="28"/>
          <w:szCs w:val="28"/>
          <w:lang w:val="en-US"/>
        </w:rPr>
        <w:t xml:space="preserve">, </w:t>
      </w:r>
      <w:r w:rsidR="00433594" w:rsidRPr="00926998">
        <w:rPr>
          <w:rFonts w:ascii="Times New Roman" w:hAnsi="Times New Roman" w:cs="Times New Roman"/>
          <w:sz w:val="28"/>
          <w:szCs w:val="28"/>
        </w:rPr>
        <w:t>2001</w:t>
      </w:r>
      <w:r w:rsidRPr="00926998">
        <w:rPr>
          <w:rFonts w:ascii="Times New Roman" w:hAnsi="Times New Roman" w:cs="Times New Roman"/>
          <w:sz w:val="28"/>
          <w:szCs w:val="28"/>
        </w:rPr>
        <w:t xml:space="preserve">). </w:t>
      </w:r>
    </w:p>
    <w:p w14:paraId="66B89292" w14:textId="77777777" w:rsidR="00433594" w:rsidRPr="00926998" w:rsidRDefault="00926998" w:rsidP="00257A7A">
      <w:pPr>
        <w:spacing w:line="480" w:lineRule="auto"/>
        <w:ind w:firstLine="720"/>
        <w:jc w:val="both"/>
        <w:rPr>
          <w:rFonts w:ascii="Times New Roman" w:hAnsi="Times New Roman" w:cs="Times New Roman"/>
          <w:sz w:val="28"/>
          <w:szCs w:val="28"/>
        </w:rPr>
      </w:pPr>
      <w:r w:rsidRPr="00926998">
        <w:rPr>
          <w:rFonts w:ascii="Times New Roman" w:hAnsi="Times New Roman" w:cs="Times New Roman"/>
          <w:sz w:val="28"/>
          <w:szCs w:val="28"/>
        </w:rPr>
        <w:t xml:space="preserve">According to WHO’s Global Diffusion of eHealth report (2016), eHealth is defined as the “cost-effective and </w:t>
      </w:r>
      <w:r w:rsidRPr="00926998">
        <w:rPr>
          <w:rFonts w:ascii="Times New Roman" w:eastAsia="Times New Roman" w:hAnsi="Times New Roman" w:cs="Times New Roman"/>
          <w:color w:val="000000"/>
          <w:kern w:val="0"/>
          <w:sz w:val="28"/>
          <w:szCs w:val="28"/>
          <w14:ligatures w14:val="none"/>
        </w:rPr>
        <w:t>secure use of information communication technologies (ICT) in support of health and health-related fields, including health-care services, health surveillance, health literature, and health</w:t>
      </w:r>
      <w:r w:rsidRPr="00926998">
        <w:rPr>
          <w:rFonts w:ascii="Times New Roman" w:hAnsi="Times New Roman" w:cs="Times New Roman"/>
          <w:sz w:val="28"/>
          <w:szCs w:val="28"/>
        </w:rPr>
        <w:t xml:space="preserve"> </w:t>
      </w:r>
      <w:r w:rsidRPr="00926998">
        <w:rPr>
          <w:rFonts w:ascii="Times New Roman" w:eastAsia="Times New Roman" w:hAnsi="Times New Roman" w:cs="Times New Roman"/>
          <w:color w:val="000000"/>
          <w:kern w:val="0"/>
          <w:sz w:val="28"/>
          <w:szCs w:val="28"/>
          <w14:ligatures w14:val="none"/>
        </w:rPr>
        <w:t xml:space="preserve">education, knowledge </w:t>
      </w:r>
      <w:r w:rsidRPr="00926998">
        <w:rPr>
          <w:rFonts w:ascii="Times New Roman" w:eastAsia="Times New Roman" w:hAnsi="Times New Roman" w:cs="Times New Roman"/>
          <w:color w:val="000000"/>
          <w:kern w:val="0"/>
          <w:sz w:val="28"/>
          <w:szCs w:val="28"/>
          <w14:ligatures w14:val="none"/>
        </w:rPr>
        <w:lastRenderedPageBreak/>
        <w:t xml:space="preserve">and research”. </w:t>
      </w:r>
      <w:r w:rsidR="00433594" w:rsidRPr="00926998">
        <w:rPr>
          <w:rFonts w:ascii="Times New Roman" w:hAnsi="Times New Roman" w:cs="Times New Roman"/>
          <w:color w:val="000000"/>
          <w:sz w:val="28"/>
          <w:szCs w:val="28"/>
        </w:rPr>
        <w:t xml:space="preserve">eHealth has the potential to address challenges related to healthcare access, cost, quality, and the portability of services. </w:t>
      </w:r>
      <w:r w:rsidR="00433594" w:rsidRPr="00926998">
        <w:rPr>
          <w:rFonts w:ascii="Times New Roman" w:hAnsi="Times New Roman" w:cs="Times New Roman"/>
          <w:sz w:val="28"/>
          <w:szCs w:val="28"/>
        </w:rPr>
        <w:t>eHealth systems aim to improve the healthcare sector lowering the cost of hospital visits and standardizing the services provided to patients regardless of their background (</w:t>
      </w:r>
      <w:r w:rsidR="00433594" w:rsidRPr="00926998">
        <w:rPr>
          <w:rFonts w:ascii="Times New Roman" w:eastAsia="Times New Roman" w:hAnsi="Times New Roman" w:cs="Times New Roman"/>
          <w:color w:val="000000"/>
          <w:kern w:val="0"/>
          <w:sz w:val="28"/>
          <w:szCs w:val="28"/>
          <w14:ligatures w14:val="none"/>
        </w:rPr>
        <w:t>Eysenbach, 2001)</w:t>
      </w:r>
      <w:r w:rsidR="00433594" w:rsidRPr="00926998">
        <w:rPr>
          <w:rFonts w:ascii="Times New Roman" w:hAnsi="Times New Roman" w:cs="Times New Roman"/>
          <w:sz w:val="28"/>
          <w:szCs w:val="28"/>
        </w:rPr>
        <w:t xml:space="preserve">. </w:t>
      </w:r>
    </w:p>
    <w:p w14:paraId="2C2585D9" w14:textId="51DBE5D9" w:rsidR="00926998" w:rsidRDefault="00926998" w:rsidP="00257A7A">
      <w:pPr>
        <w:spacing w:line="480" w:lineRule="auto"/>
        <w:ind w:firstLine="720"/>
        <w:jc w:val="both"/>
        <w:rPr>
          <w:rFonts w:ascii="Times New Roman" w:eastAsia="Times New Roman" w:hAnsi="Times New Roman" w:cs="Times New Roman"/>
          <w:color w:val="000000"/>
          <w:kern w:val="0"/>
          <w:sz w:val="28"/>
          <w:szCs w:val="28"/>
          <w:lang w:val="en-US"/>
          <w14:ligatures w14:val="none"/>
        </w:rPr>
      </w:pPr>
    </w:p>
    <w:p w14:paraId="64D0B1E6" w14:textId="43FC9188" w:rsidR="00926998" w:rsidRDefault="00926998" w:rsidP="00257A7A">
      <w:pPr>
        <w:spacing w:line="480" w:lineRule="auto"/>
        <w:jc w:val="both"/>
        <w:rPr>
          <w:rFonts w:ascii="Times New Roman" w:eastAsia="Times New Roman" w:hAnsi="Times New Roman" w:cs="Times New Roman"/>
          <w:color w:val="000000"/>
          <w:kern w:val="0"/>
          <w:sz w:val="28"/>
          <w:szCs w:val="28"/>
          <w:lang w:val="en-US"/>
          <w14:ligatures w14:val="none"/>
        </w:rPr>
      </w:pPr>
      <w:r>
        <w:rPr>
          <w:rFonts w:ascii="Times New Roman" w:eastAsia="Times New Roman" w:hAnsi="Times New Roman" w:cs="Times New Roman"/>
          <w:color w:val="000000"/>
          <w:kern w:val="0"/>
          <w:sz w:val="28"/>
          <w:szCs w:val="28"/>
          <w:lang w:val="en-US"/>
          <w14:ligatures w14:val="none"/>
        </w:rPr>
        <w:br w:type="page"/>
      </w:r>
    </w:p>
    <w:p w14:paraId="6B5F94E7" w14:textId="25CB606C" w:rsidR="00926998" w:rsidRPr="00926998" w:rsidRDefault="00FA76FA" w:rsidP="00257A7A">
      <w:pPr>
        <w:pStyle w:val="Heading2"/>
        <w:jc w:val="both"/>
      </w:pPr>
      <w:bookmarkStart w:id="14" w:name="_Toc203777958"/>
      <w:r>
        <w:rPr>
          <w:lang w:val="en-US"/>
        </w:rPr>
        <w:lastRenderedPageBreak/>
        <w:t xml:space="preserve">2.3. </w:t>
      </w:r>
      <w:r w:rsidR="00926998" w:rsidRPr="00926998">
        <w:t>Status of eHealth adoption in Saudi Arabia</w:t>
      </w:r>
      <w:bookmarkEnd w:id="14"/>
    </w:p>
    <w:p w14:paraId="4D866986" w14:textId="77777777" w:rsidR="00433594" w:rsidRDefault="00926998" w:rsidP="00257A7A">
      <w:pPr>
        <w:spacing w:line="480" w:lineRule="auto"/>
        <w:ind w:firstLine="720"/>
        <w:jc w:val="both"/>
        <w:rPr>
          <w:rFonts w:ascii="Times New Roman" w:hAnsi="Times New Roman" w:cs="Times New Roman"/>
          <w:sz w:val="28"/>
          <w:szCs w:val="28"/>
          <w:lang w:val="en-US"/>
        </w:rPr>
      </w:pPr>
      <w:r w:rsidRPr="00926998">
        <w:rPr>
          <w:rFonts w:ascii="Times New Roman" w:hAnsi="Times New Roman" w:cs="Times New Roman"/>
          <w:sz w:val="28"/>
          <w:szCs w:val="28"/>
        </w:rPr>
        <w:t>Since the declaration of its Vision 2030, Saudi Arabia has developed increasingly in several sectors, and among them, is the healthcare sector. The strategies of the Vision 2030’s healthcare developments are mandated in the Ministry of Health Digital Strategy Framework and Roadmap (2020)</w:t>
      </w:r>
      <w:r w:rsidR="00433594">
        <w:rPr>
          <w:rFonts w:ascii="Times New Roman" w:hAnsi="Times New Roman" w:cs="Times New Roman"/>
          <w:sz w:val="28"/>
          <w:szCs w:val="28"/>
          <w:lang w:val="en-US"/>
        </w:rPr>
        <w:t xml:space="preserve">. </w:t>
      </w:r>
    </w:p>
    <w:p w14:paraId="648CDD7F" w14:textId="2771A2FC" w:rsidR="00433594" w:rsidRPr="00433594" w:rsidRDefault="00433594" w:rsidP="00257A7A">
      <w:pPr>
        <w:spacing w:line="480" w:lineRule="auto"/>
        <w:ind w:firstLine="720"/>
        <w:jc w:val="both"/>
        <w:rPr>
          <w:rFonts w:ascii="Times New Roman" w:hAnsi="Times New Roman" w:cs="Times New Roman"/>
          <w:sz w:val="28"/>
          <w:szCs w:val="28"/>
          <w:lang w:val="en-US"/>
        </w:rPr>
      </w:pPr>
      <w:r w:rsidRPr="00926998">
        <w:rPr>
          <w:rFonts w:ascii="Times New Roman" w:hAnsi="Times New Roman" w:cs="Times New Roman"/>
          <w:sz w:val="28"/>
          <w:szCs w:val="28"/>
        </w:rPr>
        <w:t xml:space="preserve">According to the Saudi Ministry of Health document on the </w:t>
      </w:r>
      <w:r w:rsidRPr="00926998">
        <w:rPr>
          <w:rFonts w:ascii="Times New Roman" w:eastAsia="Times New Roman" w:hAnsi="Times New Roman" w:cs="Times New Roman"/>
          <w:i/>
          <w:iCs/>
          <w:color w:val="000000"/>
          <w:kern w:val="0"/>
          <w:sz w:val="28"/>
          <w:szCs w:val="28"/>
          <w14:ligatures w14:val="none"/>
        </w:rPr>
        <w:t>Saudi Arabia’s National Health Information Technology Strategy</w:t>
      </w:r>
      <w:r w:rsidRPr="00926998">
        <w:rPr>
          <w:rFonts w:ascii="Times New Roman" w:hAnsi="Times New Roman" w:cs="Times New Roman"/>
          <w:sz w:val="28"/>
          <w:szCs w:val="28"/>
        </w:rPr>
        <w:t xml:space="preserve"> (2020), Saudi Arabia’s Vision 2030 has positioned digital health as a key element in transforming the nation’s healthcare system, directly impacting the role of hospital administrators. As the Vision promotes a healthy and vibrant society, it has driven reforms led by the Ministry of Health (MoH), emphasizing the need for efficient, technology-driven healthcare. Hospital administrators have become central to implementing systems such as Electronic Health Records (EHRs), Health Information Systems (HIS), and digital applications that improve patient access and service delivery. Their role continues to expand with the shift toward MoH’s transformation into a healthcare super-regulator, underscoring the importance of strategic leadership and coordination in digital health to achieve Vision 2030 goals. </w:t>
      </w:r>
    </w:p>
    <w:p w14:paraId="2DA13E6D" w14:textId="40D261D5" w:rsidR="00433594" w:rsidRDefault="00DE4D81" w:rsidP="00257A7A">
      <w:pPr>
        <w:spacing w:line="480" w:lineRule="auto"/>
        <w:ind w:firstLine="720"/>
        <w:jc w:val="both"/>
        <w:rPr>
          <w:rFonts w:ascii="Times New Roman" w:hAnsi="Times New Roman" w:cs="Times New Roman"/>
          <w:sz w:val="28"/>
          <w:szCs w:val="28"/>
          <w:lang w:val="en-US"/>
        </w:rPr>
      </w:pPr>
      <w:r>
        <w:rPr>
          <w:rFonts w:ascii="Times New Roman" w:eastAsia="Times New Roman" w:hAnsi="Times New Roman" w:cs="Times New Roman"/>
          <w:color w:val="000000"/>
          <w:kern w:val="0"/>
          <w:sz w:val="28"/>
          <w:szCs w:val="28"/>
          <w:lang w:val="en-US"/>
          <w14:ligatures w14:val="none"/>
        </w:rPr>
        <w:t>Nevertheless,</w:t>
      </w:r>
      <w:r w:rsidR="00433594">
        <w:rPr>
          <w:rFonts w:ascii="Times New Roman" w:eastAsia="Times New Roman" w:hAnsi="Times New Roman" w:cs="Times New Roman"/>
          <w:color w:val="000000"/>
          <w:kern w:val="0"/>
          <w:sz w:val="28"/>
          <w:szCs w:val="28"/>
          <w:lang w:val="en-US"/>
          <w14:ligatures w14:val="none"/>
        </w:rPr>
        <w:t xml:space="preserve"> t</w:t>
      </w:r>
      <w:r w:rsidR="00433594" w:rsidRPr="00926998">
        <w:rPr>
          <w:rFonts w:ascii="Times New Roman" w:eastAsia="Times New Roman" w:hAnsi="Times New Roman" w:cs="Times New Roman"/>
          <w:color w:val="000000"/>
          <w:kern w:val="0"/>
          <w:sz w:val="28"/>
          <w:szCs w:val="28"/>
          <w14:ligatures w14:val="none"/>
        </w:rPr>
        <w:t xml:space="preserve">he </w:t>
      </w:r>
      <w:r w:rsidR="00433594">
        <w:rPr>
          <w:rFonts w:ascii="Times New Roman" w:eastAsia="Times New Roman" w:hAnsi="Times New Roman" w:cs="Times New Roman"/>
          <w:color w:val="000000"/>
          <w:kern w:val="0"/>
          <w:sz w:val="28"/>
          <w:szCs w:val="28"/>
          <w:lang w:val="en-US"/>
          <w14:ligatures w14:val="none"/>
        </w:rPr>
        <w:t xml:space="preserve">previously mentioned </w:t>
      </w:r>
      <w:r w:rsidR="00433594" w:rsidRPr="00926998">
        <w:rPr>
          <w:rFonts w:ascii="Times New Roman" w:eastAsia="Times New Roman" w:hAnsi="Times New Roman" w:cs="Times New Roman"/>
          <w:color w:val="000000"/>
          <w:kern w:val="0"/>
          <w:sz w:val="28"/>
          <w:szCs w:val="28"/>
          <w14:ligatures w14:val="none"/>
        </w:rPr>
        <w:t>WHO report states that %58 of the 192 participating countries have an established e</w:t>
      </w:r>
      <w:r w:rsidR="00433594">
        <w:rPr>
          <w:rFonts w:ascii="Times New Roman" w:eastAsia="Times New Roman" w:hAnsi="Times New Roman" w:cs="Times New Roman"/>
          <w:color w:val="000000"/>
          <w:kern w:val="0"/>
          <w:sz w:val="28"/>
          <w:szCs w:val="28"/>
          <w:lang w:val="en-US"/>
          <w14:ligatures w14:val="none"/>
        </w:rPr>
        <w:t>H</w:t>
      </w:r>
      <w:r w:rsidR="00433594" w:rsidRPr="00926998">
        <w:rPr>
          <w:rFonts w:ascii="Times New Roman" w:eastAsia="Times New Roman" w:hAnsi="Times New Roman" w:cs="Times New Roman"/>
          <w:color w:val="000000"/>
          <w:kern w:val="0"/>
          <w:sz w:val="28"/>
          <w:szCs w:val="28"/>
          <w14:ligatures w14:val="none"/>
        </w:rPr>
        <w:t xml:space="preserve">ealth strategy in place as of 2016, </w:t>
      </w:r>
      <w:r w:rsidR="00433594" w:rsidRPr="00926998">
        <w:rPr>
          <w:rFonts w:ascii="Times New Roman" w:eastAsia="Times New Roman" w:hAnsi="Times New Roman" w:cs="Times New Roman"/>
          <w:color w:val="000000"/>
          <w:kern w:val="0"/>
          <w:sz w:val="28"/>
          <w:szCs w:val="28"/>
          <w14:ligatures w14:val="none"/>
        </w:rPr>
        <w:lastRenderedPageBreak/>
        <w:t xml:space="preserve">which indicates the widespread use of electronic services in the healthcare sector. Also, %75 of contributing countries offer specialized training in ICT before and during time serving in the healthcare sector. However, as of 2016, only %29 of the participating countries explicitely stated the successful implementation of multilingual ehealth systems containing several languages. It remains a question whether Saudi Arabia is among these countries and whether hospital administrators, who are mainly arabic speaking saudi individuals, face difficulties in operating the predominantly English operating ehealth systems.  </w:t>
      </w:r>
    </w:p>
    <w:p w14:paraId="39599F87" w14:textId="2E6DD2FF" w:rsidR="00926998" w:rsidRDefault="00926998" w:rsidP="00257A7A">
      <w:pPr>
        <w:spacing w:line="480" w:lineRule="auto"/>
        <w:ind w:firstLine="720"/>
        <w:jc w:val="both"/>
        <w:rPr>
          <w:rFonts w:ascii="Times New Roman" w:hAnsi="Times New Roman" w:cs="Times New Roman"/>
          <w:sz w:val="28"/>
          <w:szCs w:val="28"/>
          <w:lang w:val="en-US"/>
        </w:rPr>
      </w:pPr>
      <w:r>
        <w:rPr>
          <w:rFonts w:ascii="Times New Roman" w:hAnsi="Times New Roman" w:cs="Times New Roman"/>
          <w:sz w:val="28"/>
          <w:szCs w:val="28"/>
          <w:lang w:val="en-US"/>
        </w:rPr>
        <w:br w:type="page"/>
      </w:r>
    </w:p>
    <w:p w14:paraId="7432856C" w14:textId="64731752" w:rsidR="00926998" w:rsidRPr="00926998" w:rsidRDefault="00FA76FA" w:rsidP="0034771B">
      <w:pPr>
        <w:pStyle w:val="Heading2"/>
      </w:pPr>
      <w:bookmarkStart w:id="15" w:name="_Toc203777959"/>
      <w:r>
        <w:rPr>
          <w:lang w:val="en-US"/>
        </w:rPr>
        <w:lastRenderedPageBreak/>
        <w:t xml:space="preserve">2.4. </w:t>
      </w:r>
      <w:r w:rsidR="00926998" w:rsidRPr="00926998">
        <w:t>Healthcare Administrators’ Role in eHealth Implementation</w:t>
      </w:r>
      <w:bookmarkEnd w:id="15"/>
    </w:p>
    <w:p w14:paraId="0ADB24F8" w14:textId="77777777" w:rsidR="00926998" w:rsidRPr="00926998" w:rsidRDefault="00926998" w:rsidP="00257A7A">
      <w:pPr>
        <w:spacing w:line="480" w:lineRule="auto"/>
        <w:ind w:firstLine="720"/>
        <w:jc w:val="both"/>
        <w:rPr>
          <w:rFonts w:ascii="Times New Roman" w:hAnsi="Times New Roman" w:cs="Times New Roman"/>
          <w:sz w:val="28"/>
          <w:szCs w:val="28"/>
        </w:rPr>
      </w:pPr>
      <w:r w:rsidRPr="00926998">
        <w:rPr>
          <w:rFonts w:ascii="Times New Roman" w:hAnsi="Times New Roman" w:cs="Times New Roman"/>
          <w:sz w:val="28"/>
          <w:szCs w:val="28"/>
        </w:rPr>
        <w:t xml:space="preserve">The use of Health information technology (HIT) relies on the coordination between policymakers, stakeholders, IT specialists, hospital administrators and others. After the events of Covid 19, transforming the healthcare system from paper-based to a completely electronic system has proven to be a complete necessity for the continuation of the healthcare system at large. In theory, this transformation into eHealth systems is beneficial and necessary, but this transformation has been difficult, and many medical institutions struggle with adopting a completely automated system (Chaudhry et al., 2006). </w:t>
      </w:r>
    </w:p>
    <w:p w14:paraId="1425F77E" w14:textId="77777777" w:rsidR="00926998" w:rsidRDefault="00926998" w:rsidP="00257A7A">
      <w:pPr>
        <w:spacing w:line="480" w:lineRule="auto"/>
        <w:ind w:firstLine="720"/>
        <w:jc w:val="both"/>
        <w:rPr>
          <w:rFonts w:ascii="Times New Roman" w:hAnsi="Times New Roman" w:cs="Times New Roman"/>
          <w:sz w:val="28"/>
          <w:szCs w:val="28"/>
          <w:lang w:val="en-US"/>
        </w:rPr>
      </w:pPr>
      <w:r w:rsidRPr="00926998">
        <w:rPr>
          <w:rFonts w:ascii="Times New Roman" w:hAnsi="Times New Roman" w:cs="Times New Roman"/>
          <w:sz w:val="28"/>
          <w:szCs w:val="28"/>
        </w:rPr>
        <w:t xml:space="preserve">HIT helps improve healthcare quality by making it easier to follow medical guidelines, track diseases, and prevent mistakes with medicines. However, Chaudhry et al. (2006) stress that most of the current eHealth adoption relies on administrative and financial records rather than patient care, which continues to operate on a paper-based basis. They stress on the fact that transforming health information, medical records and provider order entries to a completely electronic version is imperative for keeping up with the higher demands of the healthcare system. In general, Chaudhry et al. (2006) highlight quality, efficiency and costs as the three important benefits of the complete automation of health systems. </w:t>
      </w:r>
    </w:p>
    <w:p w14:paraId="3C830D4A" w14:textId="77777777" w:rsidR="00AD1639" w:rsidRPr="00AD1639" w:rsidRDefault="00AD1639" w:rsidP="00257A7A">
      <w:pPr>
        <w:spacing w:line="480" w:lineRule="auto"/>
        <w:ind w:firstLine="720"/>
        <w:jc w:val="both"/>
        <w:rPr>
          <w:rFonts w:ascii="Times New Roman" w:hAnsi="Times New Roman" w:cs="Times New Roman"/>
          <w:sz w:val="28"/>
          <w:szCs w:val="28"/>
          <w:lang w:val="en-US"/>
        </w:rPr>
      </w:pPr>
    </w:p>
    <w:p w14:paraId="0F94557F" w14:textId="49BEB872" w:rsidR="00926998" w:rsidRPr="00926998" w:rsidRDefault="00FA76FA" w:rsidP="00257A7A">
      <w:pPr>
        <w:pStyle w:val="Heading2"/>
        <w:jc w:val="both"/>
      </w:pPr>
      <w:bookmarkStart w:id="16" w:name="_Toc203777960"/>
      <w:r>
        <w:rPr>
          <w:lang w:val="en-US"/>
        </w:rPr>
        <w:t xml:space="preserve">2.5. </w:t>
      </w:r>
      <w:r w:rsidR="00926998" w:rsidRPr="00926998">
        <w:t xml:space="preserve">Effects of HIT on </w:t>
      </w:r>
      <w:r w:rsidR="00AD1639">
        <w:rPr>
          <w:lang w:val="en-US"/>
        </w:rPr>
        <w:t>Q</w:t>
      </w:r>
      <w:r w:rsidR="00926998" w:rsidRPr="00926998">
        <w:t xml:space="preserve">uality of </w:t>
      </w:r>
      <w:r w:rsidR="00AD1639">
        <w:rPr>
          <w:lang w:val="en-US"/>
        </w:rPr>
        <w:t>C</w:t>
      </w:r>
      <w:r w:rsidR="00926998" w:rsidRPr="00926998">
        <w:t>are:</w:t>
      </w:r>
      <w:bookmarkEnd w:id="16"/>
      <w:r w:rsidR="00926998" w:rsidRPr="00926998">
        <w:t xml:space="preserve"> </w:t>
      </w:r>
    </w:p>
    <w:p w14:paraId="48A0AFDE" w14:textId="77777777" w:rsidR="00926998" w:rsidRPr="00926998" w:rsidRDefault="00926998" w:rsidP="00257A7A">
      <w:pPr>
        <w:spacing w:line="480" w:lineRule="auto"/>
        <w:ind w:firstLine="720"/>
        <w:jc w:val="both"/>
        <w:rPr>
          <w:rFonts w:ascii="Times New Roman" w:hAnsi="Times New Roman" w:cs="Times New Roman"/>
          <w:sz w:val="28"/>
          <w:szCs w:val="28"/>
        </w:rPr>
      </w:pPr>
      <w:r w:rsidRPr="00926998">
        <w:rPr>
          <w:rFonts w:ascii="Times New Roman" w:hAnsi="Times New Roman" w:cs="Times New Roman"/>
          <w:sz w:val="28"/>
          <w:szCs w:val="28"/>
        </w:rPr>
        <w:t xml:space="preserve">Implementing an entirely electronic version of eHealth systems can positively transform quality of care. In their systematic review of 257 studies on HIT, Chaudhry et al. (2006) detail several benefits for transforming healthcare system into HIT. First, this transformation increases compliance with protocol-based care especially in eHealth systems using decision-support options where a senior member would review, edit and approve patient health plan. Second, HIT can improve care quality by using large amounts of data to monitor patients and spot health issues early. More importantly, the use HIT reduces medical errors, especially errors relating to medical prescriptions and treatments and systemizing medicine dosing. All of these are important benefits of implementing eHealth systems. </w:t>
      </w:r>
    </w:p>
    <w:p w14:paraId="5787C378" w14:textId="77777777" w:rsidR="00926998" w:rsidRDefault="00926998" w:rsidP="00257A7A">
      <w:pPr>
        <w:jc w:val="both"/>
      </w:pPr>
    </w:p>
    <w:p w14:paraId="3AC92FB1" w14:textId="77777777" w:rsidR="00BB04D8" w:rsidRDefault="00BB04D8"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br w:type="page"/>
      </w:r>
    </w:p>
    <w:p w14:paraId="51E841C0" w14:textId="67C9DC78" w:rsidR="00926998" w:rsidRPr="00AD1639" w:rsidRDefault="00FA76FA" w:rsidP="0034771B">
      <w:pPr>
        <w:pStyle w:val="Heading2"/>
      </w:pPr>
      <w:bookmarkStart w:id="17" w:name="_Toc202131248"/>
      <w:bookmarkStart w:id="18" w:name="_Toc203777961"/>
      <w:r>
        <w:rPr>
          <w:lang w:val="en-US"/>
        </w:rPr>
        <w:lastRenderedPageBreak/>
        <w:t xml:space="preserve">2.6. </w:t>
      </w:r>
      <w:r w:rsidR="00926998" w:rsidRPr="00AD1639">
        <w:t>Factors influencing successful implementation of eHealth systems:</w:t>
      </w:r>
      <w:bookmarkEnd w:id="17"/>
      <w:bookmarkEnd w:id="18"/>
      <w:r w:rsidR="00926998" w:rsidRPr="00AD1639">
        <w:t xml:space="preserve"> </w:t>
      </w:r>
    </w:p>
    <w:p w14:paraId="37D3C494" w14:textId="77777777" w:rsidR="00926998" w:rsidRPr="00926998" w:rsidRDefault="00926998" w:rsidP="00257A7A">
      <w:pPr>
        <w:jc w:val="both"/>
        <w:rPr>
          <w:lang w:val="en-US"/>
        </w:rPr>
      </w:pPr>
    </w:p>
    <w:p w14:paraId="6A548311" w14:textId="61882B9C" w:rsidR="0017665A" w:rsidRPr="00AD1639" w:rsidRDefault="00FA76FA" w:rsidP="00257A7A">
      <w:pPr>
        <w:pStyle w:val="Heading3"/>
        <w:jc w:val="both"/>
      </w:pPr>
      <w:bookmarkStart w:id="19" w:name="_Toc203777962"/>
      <w:r>
        <w:rPr>
          <w:lang w:val="en-US"/>
        </w:rPr>
        <w:t xml:space="preserve">2.6.1 </w:t>
      </w:r>
      <w:r w:rsidR="0017665A" w:rsidRPr="00AD1639">
        <w:t>eHealth Literacy</w:t>
      </w:r>
      <w:bookmarkEnd w:id="19"/>
    </w:p>
    <w:p w14:paraId="1CA470D8" w14:textId="5F57DB06" w:rsidR="008F55BB" w:rsidRPr="00AE1611" w:rsidRDefault="008F55BB" w:rsidP="00257A7A">
      <w:p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8F55BB">
        <w:rPr>
          <w:rFonts w:ascii="Times New Roman" w:eastAsia="Times New Roman" w:hAnsi="Times New Roman" w:cs="Times New Roman"/>
          <w:color w:val="000000"/>
          <w:kern w:val="0"/>
          <w:sz w:val="28"/>
          <w:szCs w:val="28"/>
          <w14:ligatures w14:val="none"/>
        </w:rPr>
        <w:t xml:space="preserve">eHealth literacy refers to the ability to seek, find, understand, and critically evaluate health information from electronic sources and apply that knowledge to address or solve a health problem (Norman &amp; Skinner, 2006). It includes a combination of traditional literacy, health literacy, information literacy, scientific literacy, and media literacy. </w:t>
      </w:r>
      <w:r w:rsidRPr="008F55BB">
        <w:rPr>
          <w:rFonts w:ascii="Times New Roman" w:hAnsi="Times New Roman" w:cs="Times New Roman"/>
          <w:sz w:val="28"/>
          <w:szCs w:val="28"/>
        </w:rPr>
        <w:t xml:space="preserve">Interestingly, eHealth literacy is a dynamic skill that evolves or devolves over time depending on the introduction of new technologies, as well as social and personal change (Norman &amp; Skinner, 2006). </w:t>
      </w:r>
      <w:r w:rsidRPr="008F55BB">
        <w:rPr>
          <w:rFonts w:ascii="Times New Roman" w:eastAsia="Times New Roman" w:hAnsi="Times New Roman" w:cs="Times New Roman"/>
          <w:color w:val="000000"/>
          <w:kern w:val="0"/>
          <w:sz w:val="28"/>
          <w:szCs w:val="28"/>
          <w14:ligatures w14:val="none"/>
        </w:rPr>
        <w:t>As healthcare becomes increasingly digitalized, eHealth literacy has become a fundamental skill for both providers and administrators.</w:t>
      </w:r>
    </w:p>
    <w:p w14:paraId="16263C69" w14:textId="77777777" w:rsidR="008F55BB" w:rsidRPr="00AE1611" w:rsidRDefault="008F55BB"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For healthcare administrators, eHealth literacy is not only about understanding digital tools but also about strategically selecting and implementing these technologies to improve health services (Cajita et al., 2018). Studies have found that limited eHealth literacy among decision-makers can hinder successful adoption of digital health technologies (Kontos et al., 2014).</w:t>
      </w:r>
    </w:p>
    <w:p w14:paraId="39F6F53F" w14:textId="4C9DB32A" w:rsidR="008F55BB" w:rsidRPr="008F55BB" w:rsidRDefault="00926998" w:rsidP="00257A7A">
      <w:pPr>
        <w:spacing w:line="480" w:lineRule="auto"/>
        <w:ind w:firstLine="720"/>
        <w:jc w:val="both"/>
        <w:rPr>
          <w:rFonts w:ascii="Times New Roman" w:hAnsi="Times New Roman" w:cs="Times New Roman"/>
          <w:kern w:val="0"/>
          <w:sz w:val="28"/>
          <w:szCs w:val="28"/>
        </w:rPr>
      </w:pPr>
      <w:r w:rsidRPr="008F55BB">
        <w:rPr>
          <w:rFonts w:ascii="Times New Roman" w:hAnsi="Times New Roman" w:cs="Times New Roman"/>
          <w:sz w:val="28"/>
          <w:szCs w:val="28"/>
        </w:rPr>
        <w:lastRenderedPageBreak/>
        <w:t xml:space="preserve">In a world heading towards a complete use of information technology in the healthcare sector, having the ability to understand, operate and deal with problems in the electronic health systems is a necessary skill. However, in Canada and the US, </w:t>
      </w:r>
      <w:r w:rsidRPr="008F55BB">
        <w:rPr>
          <w:rFonts w:ascii="Times New Roman" w:hAnsi="Times New Roman" w:cs="Times New Roman"/>
          <w:sz w:val="28"/>
          <w:szCs w:val="28"/>
          <w:lang w:eastAsia="en-GB"/>
        </w:rPr>
        <w:t>around 40% of adults have literacy levels below what is needed for optimal engagement in an information-rich society.</w:t>
      </w:r>
      <w:r w:rsidRPr="008F55BB">
        <w:rPr>
          <w:rFonts w:ascii="Times New Roman" w:hAnsi="Times New Roman" w:cs="Times New Roman"/>
          <w:sz w:val="28"/>
          <w:szCs w:val="28"/>
        </w:rPr>
        <w:t xml:space="preserve"> Similarly, in Saudi Arabia, only 44.4% of participating population were found to have high e-health literacy levels (Alnofal, et al., 2019).</w:t>
      </w:r>
      <w:r w:rsidRPr="00926998">
        <w:rPr>
          <w:rFonts w:ascii="Times New Roman" w:hAnsi="Times New Roman" w:cs="Times New Roman"/>
          <w:kern w:val="0"/>
          <w:sz w:val="28"/>
          <w:szCs w:val="28"/>
        </w:rPr>
        <w:t xml:space="preserve"> </w:t>
      </w:r>
      <w:r w:rsidR="0017665A" w:rsidRPr="00AE1611">
        <w:rPr>
          <w:rFonts w:ascii="Times New Roman" w:eastAsia="Times New Roman" w:hAnsi="Times New Roman" w:cs="Times New Roman"/>
          <w:color w:val="000000"/>
          <w:kern w:val="0"/>
          <w:sz w:val="28"/>
          <w:szCs w:val="28"/>
          <w14:ligatures w14:val="none"/>
        </w:rPr>
        <w:t xml:space="preserve">AlShahrani et al. (2021) reported that administrative staff in public </w:t>
      </w:r>
      <w:r w:rsidR="008F55BB" w:rsidRPr="00AE1611">
        <w:rPr>
          <w:rFonts w:ascii="Times New Roman" w:eastAsia="Times New Roman" w:hAnsi="Times New Roman" w:cs="Times New Roman"/>
          <w:color w:val="000000"/>
          <w:kern w:val="0"/>
          <w:sz w:val="28"/>
          <w:szCs w:val="28"/>
          <w14:ligatures w14:val="none"/>
        </w:rPr>
        <w:t xml:space="preserve">Saudi </w:t>
      </w:r>
      <w:r w:rsidR="0017665A" w:rsidRPr="00AE1611">
        <w:rPr>
          <w:rFonts w:ascii="Times New Roman" w:eastAsia="Times New Roman" w:hAnsi="Times New Roman" w:cs="Times New Roman"/>
          <w:color w:val="000000"/>
          <w:kern w:val="0"/>
          <w:sz w:val="28"/>
          <w:szCs w:val="28"/>
          <w14:ligatures w14:val="none"/>
        </w:rPr>
        <w:t>hospitals demonstrated varying levels of eHealth literacy, which directly impacted their engagement with telehealth systems and EHR deployment. They recommended nationwide digital training programs targeting healthcare leaders.</w:t>
      </w:r>
    </w:p>
    <w:p w14:paraId="359969D0" w14:textId="0F1BD63F" w:rsidR="00BB04D8" w:rsidRPr="00AD1639" w:rsidRDefault="008F55BB" w:rsidP="00257A7A">
      <w:p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Pr>
          <w:rFonts w:ascii="Times New Roman" w:eastAsia="Times New Roman" w:hAnsi="Times New Roman" w:cs="Times New Roman"/>
          <w:color w:val="000000"/>
          <w:kern w:val="0"/>
          <w:sz w:val="28"/>
          <w:szCs w:val="28"/>
          <w:lang w:val="en-US"/>
          <w14:ligatures w14:val="none"/>
        </w:rPr>
        <w:t xml:space="preserve"> </w:t>
      </w:r>
      <w:r w:rsidR="00BB04D8">
        <w:rPr>
          <w:rFonts w:ascii="Times New Roman" w:eastAsia="Times New Roman" w:hAnsi="Times New Roman" w:cs="Times New Roman"/>
          <w:b/>
          <w:bCs/>
          <w:color w:val="000000"/>
          <w:kern w:val="0"/>
          <w:sz w:val="36"/>
          <w:szCs w:val="36"/>
          <w14:ligatures w14:val="none"/>
        </w:rPr>
        <w:br w:type="page"/>
      </w:r>
    </w:p>
    <w:p w14:paraId="7315955D" w14:textId="4352D74C" w:rsidR="0017665A" w:rsidRPr="0017665A" w:rsidRDefault="00FA76FA" w:rsidP="00257A7A">
      <w:pPr>
        <w:pStyle w:val="Heading3"/>
        <w:jc w:val="both"/>
      </w:pPr>
      <w:bookmarkStart w:id="20" w:name="_Toc203777963"/>
      <w:r>
        <w:rPr>
          <w:lang w:val="en-US"/>
        </w:rPr>
        <w:lastRenderedPageBreak/>
        <w:t xml:space="preserve">2.6.2 </w:t>
      </w:r>
      <w:r w:rsidR="0017665A" w:rsidRPr="0017665A">
        <w:t>Organizational Readiness for eHealth</w:t>
      </w:r>
      <w:bookmarkEnd w:id="20"/>
    </w:p>
    <w:p w14:paraId="1E0FFD82"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Organizational readiness is a critical determinant of successful eHealth implementation. It includes both structural factors (infrastructure, budget, staffing) and psychological factors (leadership support, perceived value, and openness to change) (Weiner, 2009).</w:t>
      </w:r>
    </w:p>
    <w:p w14:paraId="667D2D48"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Several instruments have been developed to assess readiness, such as the Organizational Readiness for Implementing Change (ORIC) scale. Research shows that organizations with strong readiness frameworks experience smoother transitions and higher staff engagement in digital initiatives (Shea et al., 2014).</w:t>
      </w:r>
    </w:p>
    <w:p w14:paraId="6B3F00D0" w14:textId="77777777" w:rsidR="0017665A" w:rsidRPr="0017665A"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14:ligatures w14:val="none"/>
        </w:rPr>
      </w:pPr>
      <w:r w:rsidRPr="00AE1611">
        <w:rPr>
          <w:rFonts w:ascii="Times New Roman" w:eastAsia="Times New Roman" w:hAnsi="Times New Roman" w:cs="Times New Roman"/>
          <w:color w:val="000000"/>
          <w:kern w:val="0"/>
          <w:sz w:val="28"/>
          <w:szCs w:val="28"/>
          <w14:ligatures w14:val="none"/>
        </w:rPr>
        <w:t>In the Saudi context, Altuwaijri (2019) found that hospitals with well-defined digital roadmaps and committed leadership showed higher rates of eHealth success. However, challenges remain, particularly in smaller or rural facilities where readiness may be low due to funding constraints or skill shortages</w:t>
      </w:r>
      <w:r w:rsidRPr="0017665A">
        <w:rPr>
          <w:rFonts w:ascii="Times New Roman" w:eastAsia="Times New Roman" w:hAnsi="Times New Roman" w:cs="Times New Roman"/>
          <w:color w:val="000000"/>
          <w:kern w:val="0"/>
          <w14:ligatures w14:val="none"/>
        </w:rPr>
        <w:t>.</w:t>
      </w:r>
    </w:p>
    <w:p w14:paraId="6B0F2DB6" w14:textId="597D0EE7" w:rsidR="0017665A" w:rsidRPr="0017665A" w:rsidRDefault="0017665A" w:rsidP="00257A7A">
      <w:pPr>
        <w:spacing w:after="0" w:line="480" w:lineRule="auto"/>
        <w:jc w:val="both"/>
        <w:rPr>
          <w:rFonts w:ascii="Times New Roman" w:eastAsia="Times New Roman" w:hAnsi="Times New Roman" w:cs="Times New Roman"/>
          <w:kern w:val="0"/>
          <w14:ligatures w14:val="none"/>
        </w:rPr>
      </w:pPr>
    </w:p>
    <w:p w14:paraId="6B3D8D32" w14:textId="77777777" w:rsidR="00BB04D8" w:rsidRDefault="00BB04D8"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br w:type="page"/>
      </w:r>
    </w:p>
    <w:p w14:paraId="40598C96" w14:textId="168FF335" w:rsidR="0017665A" w:rsidRPr="0017665A" w:rsidRDefault="0017665A" w:rsidP="00257A7A">
      <w:pPr>
        <w:pStyle w:val="Heading3"/>
        <w:jc w:val="both"/>
      </w:pPr>
      <w:bookmarkStart w:id="21" w:name="_Toc203777964"/>
      <w:r w:rsidRPr="0017665A">
        <w:lastRenderedPageBreak/>
        <w:t>2.</w:t>
      </w:r>
      <w:r w:rsidR="00FA76FA">
        <w:rPr>
          <w:lang w:val="en-US"/>
        </w:rPr>
        <w:t>6.3</w:t>
      </w:r>
      <w:r w:rsidRPr="0017665A">
        <w:t xml:space="preserve"> Perceived Barriers to eHealth Implementation</w:t>
      </w:r>
      <w:bookmarkEnd w:id="21"/>
    </w:p>
    <w:p w14:paraId="46733EDE" w14:textId="19CFC060" w:rsidR="0017665A" w:rsidRPr="00AE1611" w:rsidRDefault="0017665A" w:rsidP="00257A7A">
      <w:pPr>
        <w:spacing w:before="100" w:beforeAutospacing="1" w:after="100" w:afterAutospacing="1" w:line="480" w:lineRule="auto"/>
        <w:ind w:firstLine="36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Barriers to eHealth adoption are multifaceted and often context-specific.</w:t>
      </w:r>
      <w:r w:rsidR="00732B43">
        <w:rPr>
          <w:rFonts w:ascii="Times New Roman" w:eastAsia="Times New Roman" w:hAnsi="Times New Roman" w:cs="Times New Roman"/>
          <w:color w:val="000000"/>
          <w:kern w:val="0"/>
          <w:sz w:val="28"/>
          <w:szCs w:val="28"/>
          <w:lang w:val="en-US"/>
          <w14:ligatures w14:val="none"/>
        </w:rPr>
        <w:t xml:space="preserve"> </w:t>
      </w:r>
      <w:r w:rsidRPr="00AE1611">
        <w:rPr>
          <w:rFonts w:ascii="Times New Roman" w:eastAsia="Times New Roman" w:hAnsi="Times New Roman" w:cs="Times New Roman"/>
          <w:color w:val="000000"/>
          <w:kern w:val="0"/>
          <w:sz w:val="28"/>
          <w:szCs w:val="28"/>
          <w14:ligatures w14:val="none"/>
        </w:rPr>
        <w:t>Commonly cited obstacles include:</w:t>
      </w:r>
    </w:p>
    <w:p w14:paraId="4E3FA576" w14:textId="77777777" w:rsidR="0017665A" w:rsidRPr="00AE1611" w:rsidRDefault="0017665A" w:rsidP="00257A7A">
      <w:pPr>
        <w:numPr>
          <w:ilvl w:val="0"/>
          <w:numId w:val="5"/>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Lack of digital infrastructure</w:t>
      </w:r>
    </w:p>
    <w:p w14:paraId="7ABB7F66" w14:textId="77777777" w:rsidR="0017665A" w:rsidRPr="00AE1611" w:rsidRDefault="0017665A" w:rsidP="00257A7A">
      <w:pPr>
        <w:numPr>
          <w:ilvl w:val="0"/>
          <w:numId w:val="5"/>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Resistance to change among staff</w:t>
      </w:r>
    </w:p>
    <w:p w14:paraId="06135C9A" w14:textId="77777777" w:rsidR="0017665A" w:rsidRPr="00AE1611" w:rsidRDefault="0017665A" w:rsidP="00257A7A">
      <w:pPr>
        <w:numPr>
          <w:ilvl w:val="0"/>
          <w:numId w:val="5"/>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Concerns over data security and patient privacy</w:t>
      </w:r>
    </w:p>
    <w:p w14:paraId="2FD42CAE" w14:textId="77777777" w:rsidR="0017665A" w:rsidRPr="00AE1611" w:rsidRDefault="0017665A" w:rsidP="00257A7A">
      <w:pPr>
        <w:numPr>
          <w:ilvl w:val="0"/>
          <w:numId w:val="5"/>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Limited training or technical support</w:t>
      </w:r>
    </w:p>
    <w:p w14:paraId="79C2D38B" w14:textId="77777777" w:rsidR="0017665A" w:rsidRPr="00AE1611" w:rsidRDefault="0017665A" w:rsidP="00257A7A">
      <w:pPr>
        <w:numPr>
          <w:ilvl w:val="0"/>
          <w:numId w:val="5"/>
        </w:numPr>
        <w:spacing w:before="100" w:beforeAutospacing="1" w:after="100" w:afterAutospacing="1" w:line="480" w:lineRule="auto"/>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Misalignment with clinical workflows (Mair et al., 2012; Gagnon et al., 2016)</w:t>
      </w:r>
    </w:p>
    <w:p w14:paraId="423A6E83" w14:textId="77777777" w:rsidR="0017665A" w:rsidRPr="00AE1611" w:rsidRDefault="0017665A" w:rsidP="00257A7A">
      <w:pPr>
        <w:spacing w:before="100" w:beforeAutospacing="1" w:after="100" w:afterAutospacing="1" w:line="480" w:lineRule="auto"/>
        <w:ind w:firstLine="36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In Saudi Arabia, Kaldeweide (2020) conducted a qualitative study across hospitals and reported that cultural attitudes, hierarchical decision-making, and insufficient interdepartmental coordination were major barriers. Similarly, AlRuwaili et al. (2022) emphasized the need for national policies that provide incentives and clarity for eHealth initiatives.</w:t>
      </w:r>
    </w:p>
    <w:p w14:paraId="56AE6A89" w14:textId="335E9D5E" w:rsidR="0017665A" w:rsidRPr="00AE1611" w:rsidRDefault="0017665A" w:rsidP="00257A7A">
      <w:pPr>
        <w:spacing w:after="0" w:line="480" w:lineRule="auto"/>
        <w:jc w:val="both"/>
        <w:rPr>
          <w:rFonts w:ascii="Times New Roman" w:eastAsia="Times New Roman" w:hAnsi="Times New Roman" w:cs="Times New Roman"/>
          <w:kern w:val="0"/>
          <w:sz w:val="28"/>
          <w:szCs w:val="28"/>
          <w14:ligatures w14:val="none"/>
        </w:rPr>
      </w:pPr>
    </w:p>
    <w:p w14:paraId="68518A13" w14:textId="77777777" w:rsidR="00BB04D8" w:rsidRDefault="00BB04D8"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br w:type="page"/>
      </w:r>
    </w:p>
    <w:p w14:paraId="7C39E687" w14:textId="4F27B72E" w:rsidR="0017665A" w:rsidRPr="0017665A" w:rsidRDefault="0017665A" w:rsidP="00257A7A">
      <w:pPr>
        <w:pStyle w:val="Heading2"/>
        <w:jc w:val="both"/>
      </w:pPr>
      <w:bookmarkStart w:id="22" w:name="_Toc203777965"/>
      <w:r w:rsidRPr="0017665A">
        <w:lastRenderedPageBreak/>
        <w:t>2.</w:t>
      </w:r>
      <w:r w:rsidR="00FA76FA">
        <w:rPr>
          <w:lang w:val="en-US"/>
        </w:rPr>
        <w:t>7</w:t>
      </w:r>
      <w:r w:rsidRPr="0017665A">
        <w:t xml:space="preserve"> Quality of Care and eHealth</w:t>
      </w:r>
      <w:bookmarkEnd w:id="22"/>
    </w:p>
    <w:p w14:paraId="544DC44D"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Quality of care is typically evaluated based on dimensions such as safety, effectiveness, patient-centeredness, timeliness, efficiency, and equity (Institute of Medicine, 2001). eHealth technologies have been shown to enhance these dimensions when properly implemented.</w:t>
      </w:r>
    </w:p>
    <w:p w14:paraId="4670902B"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Digital tools such as EHRs improve documentation, reduce medical errors, and streamline workflows. Telemedicine extends services to underserved areas. Mobile apps facilitate remote monitoring and engagement (Jimison et al., 2008).</w:t>
      </w:r>
    </w:p>
    <w:p w14:paraId="6757A56C"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However, some studies indicate that poor digital integration can lead to fragmented care, increased clinician burden, or loss of patient trust (Kruse et al., 2016). The administrator's role is thus critical in ensuring that digital tools align with institutional goals and patient needs.</w:t>
      </w:r>
    </w:p>
    <w:p w14:paraId="28721E57" w14:textId="1B2AE767" w:rsidR="0017665A" w:rsidRPr="0017665A" w:rsidRDefault="0017665A" w:rsidP="00257A7A">
      <w:pPr>
        <w:spacing w:after="0" w:line="480" w:lineRule="auto"/>
        <w:jc w:val="both"/>
        <w:rPr>
          <w:rFonts w:ascii="Times New Roman" w:eastAsia="Times New Roman" w:hAnsi="Times New Roman" w:cs="Times New Roman"/>
          <w:kern w:val="0"/>
          <w14:ligatures w14:val="none"/>
        </w:rPr>
      </w:pPr>
    </w:p>
    <w:p w14:paraId="4A0BD5CD" w14:textId="77777777" w:rsidR="00BB04D8" w:rsidRDefault="00BB04D8"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br w:type="page"/>
      </w:r>
    </w:p>
    <w:p w14:paraId="3D02BDFB" w14:textId="60220F86" w:rsidR="0017665A" w:rsidRPr="0017665A" w:rsidRDefault="0017665A" w:rsidP="00257A7A">
      <w:pPr>
        <w:pStyle w:val="Heading2"/>
        <w:jc w:val="both"/>
      </w:pPr>
      <w:bookmarkStart w:id="23" w:name="_Toc203777966"/>
      <w:r w:rsidRPr="0017665A">
        <w:lastRenderedPageBreak/>
        <w:t>2.</w:t>
      </w:r>
      <w:r w:rsidR="00FA76FA">
        <w:rPr>
          <w:lang w:val="en-US"/>
        </w:rPr>
        <w:t>8</w:t>
      </w:r>
      <w:r w:rsidRPr="0017665A">
        <w:t xml:space="preserve"> Studies in the Saudi Context</w:t>
      </w:r>
      <w:bookmarkEnd w:id="23"/>
    </w:p>
    <w:p w14:paraId="2D3F1FE0"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Saudi Arabia has seen substantial growth in eHealth investment, including national platforms like Seha, Mawid, and Wasfaty. However, studies show varied results in terms of implementation success.</w:t>
      </w:r>
    </w:p>
    <w:p w14:paraId="69B6981C"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Alotaibi &amp; Federico (2017) found that while hospitals in Riyadh were ahead in digital maturity, rural areas lagged significantly. Another study by Al-Kahtani et al. (2020) identified knowledge gaps and inconsistent training among healthcare administrators, contributing to the underuse of systems like EHR.</w:t>
      </w:r>
    </w:p>
    <w:p w14:paraId="1CF64BCE"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Despite governmental support, some projects have stalled due to lack of cross-sector collaboration or alignment with clinical needs. There is thus a clear need to examine how administrative leadership and institutional readiness influence outcomes.</w:t>
      </w:r>
    </w:p>
    <w:p w14:paraId="2FC6EB50" w14:textId="4315EAC5" w:rsidR="0017665A" w:rsidRPr="0017665A" w:rsidRDefault="0017665A" w:rsidP="00257A7A">
      <w:pPr>
        <w:spacing w:after="0" w:line="480" w:lineRule="auto"/>
        <w:jc w:val="both"/>
        <w:rPr>
          <w:rFonts w:ascii="Times New Roman" w:eastAsia="Times New Roman" w:hAnsi="Times New Roman" w:cs="Times New Roman"/>
          <w:kern w:val="0"/>
          <w14:ligatures w14:val="none"/>
        </w:rPr>
      </w:pPr>
    </w:p>
    <w:p w14:paraId="1EA5C50D" w14:textId="77777777" w:rsidR="00BB04D8" w:rsidRDefault="00BB04D8" w:rsidP="00257A7A">
      <w:pPr>
        <w:spacing w:before="100" w:beforeAutospacing="1" w:after="100" w:afterAutospacing="1" w:line="480" w:lineRule="auto"/>
        <w:jc w:val="both"/>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br w:type="page"/>
      </w:r>
    </w:p>
    <w:p w14:paraId="7D3E2EDB" w14:textId="2C1C0764" w:rsidR="0017665A" w:rsidRPr="0017665A" w:rsidRDefault="0017665A" w:rsidP="00257A7A">
      <w:pPr>
        <w:pStyle w:val="Heading2"/>
        <w:jc w:val="both"/>
      </w:pPr>
      <w:bookmarkStart w:id="24" w:name="_Toc203777967"/>
      <w:r w:rsidRPr="0017665A">
        <w:lastRenderedPageBreak/>
        <w:t>2.</w:t>
      </w:r>
      <w:r w:rsidR="00FA76FA">
        <w:rPr>
          <w:lang w:val="en-US"/>
        </w:rPr>
        <w:t>9</w:t>
      </w:r>
      <w:r w:rsidRPr="0017665A">
        <w:t xml:space="preserve"> Research Gaps and Rationale</w:t>
      </w:r>
      <w:bookmarkEnd w:id="24"/>
    </w:p>
    <w:p w14:paraId="55987CBF" w14:textId="77777777" w:rsidR="0017665A" w:rsidRPr="00480A4E"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 xml:space="preserve">While much of the existing </w:t>
      </w:r>
      <w:r w:rsidRPr="00480A4E">
        <w:rPr>
          <w:rFonts w:ascii="Times New Roman" w:eastAsia="Times New Roman" w:hAnsi="Times New Roman" w:cs="Times New Roman"/>
          <w:color w:val="000000"/>
          <w:kern w:val="0"/>
          <w:sz w:val="28"/>
          <w:szCs w:val="28"/>
          <w14:ligatures w14:val="none"/>
        </w:rPr>
        <w:t>literature has focused on physicians, nurses, and IT teams, relatively little attention has been given to healthcare administrators, who are instrumental in policy, budgeting, and strategic decisions. Moreover, few studies in Saudi Arabia have examined the combined effect of literacy, readiness, and barriers on quality of care.</w:t>
      </w:r>
    </w:p>
    <w:p w14:paraId="55F68886" w14:textId="77777777" w:rsidR="0017665A" w:rsidRPr="00AE1611" w:rsidRDefault="0017665A" w:rsidP="00257A7A">
      <w:pPr>
        <w:spacing w:before="100" w:beforeAutospacing="1" w:after="100" w:afterAutospacing="1" w:line="480" w:lineRule="auto"/>
        <w:ind w:firstLine="720"/>
        <w:jc w:val="both"/>
        <w:rPr>
          <w:rFonts w:ascii="Times New Roman" w:eastAsia="Times New Roman" w:hAnsi="Times New Roman" w:cs="Times New Roman"/>
          <w:color w:val="000000"/>
          <w:kern w:val="0"/>
          <w:sz w:val="28"/>
          <w:szCs w:val="28"/>
          <w14:ligatures w14:val="none"/>
        </w:rPr>
      </w:pPr>
      <w:r w:rsidRPr="00AE1611">
        <w:rPr>
          <w:rFonts w:ascii="Times New Roman" w:eastAsia="Times New Roman" w:hAnsi="Times New Roman" w:cs="Times New Roman"/>
          <w:color w:val="000000"/>
          <w:kern w:val="0"/>
          <w:sz w:val="28"/>
          <w:szCs w:val="28"/>
          <w14:ligatures w14:val="none"/>
        </w:rPr>
        <w:t>This study aims to fill that gap by offering a comprehensive, data-driven analysis of how these three factors interact in shaping care delivery in Saudi hospitals.</w:t>
      </w:r>
    </w:p>
    <w:p w14:paraId="6DE04E0D" w14:textId="1F6E5739" w:rsidR="0017665A" w:rsidRPr="0017665A" w:rsidRDefault="0017665A" w:rsidP="00257A7A">
      <w:pPr>
        <w:spacing w:after="0" w:line="480" w:lineRule="auto"/>
        <w:jc w:val="both"/>
        <w:rPr>
          <w:rFonts w:ascii="Times New Roman" w:eastAsia="Times New Roman" w:hAnsi="Times New Roman" w:cs="Times New Roman"/>
          <w:kern w:val="0"/>
          <w14:ligatures w14:val="none"/>
        </w:rPr>
      </w:pPr>
    </w:p>
    <w:p w14:paraId="39015E71" w14:textId="77777777" w:rsidR="0017665A" w:rsidRDefault="0017665A" w:rsidP="00257A7A">
      <w:pPr>
        <w:spacing w:line="480" w:lineRule="auto"/>
        <w:jc w:val="both"/>
      </w:pPr>
    </w:p>
    <w:p w14:paraId="7CCE10A5" w14:textId="77777777" w:rsidR="0017665A" w:rsidRDefault="0017665A" w:rsidP="00257A7A">
      <w:pPr>
        <w:spacing w:line="480" w:lineRule="auto"/>
        <w:jc w:val="both"/>
      </w:pPr>
    </w:p>
    <w:p w14:paraId="0C469E23" w14:textId="77777777" w:rsidR="00BB04D8" w:rsidRDefault="00BB04D8" w:rsidP="00257A7A">
      <w:pPr>
        <w:spacing w:before="100" w:beforeAutospacing="1" w:after="100" w:afterAutospacing="1" w:line="480" w:lineRule="auto"/>
        <w:jc w:val="both"/>
        <w:outlineLvl w:val="0"/>
        <w:rPr>
          <w:rFonts w:ascii="Times New Roman" w:eastAsia="Times New Roman" w:hAnsi="Times New Roman" w:cs="Times New Roman"/>
          <w:b/>
          <w:bCs/>
          <w:color w:val="000000"/>
          <w:kern w:val="36"/>
          <w:sz w:val="48"/>
          <w:szCs w:val="48"/>
          <w14:ligatures w14:val="none"/>
        </w:rPr>
      </w:pPr>
      <w:r>
        <w:rPr>
          <w:rFonts w:ascii="Times New Roman" w:eastAsia="Times New Roman" w:hAnsi="Times New Roman" w:cs="Times New Roman"/>
          <w:b/>
          <w:bCs/>
          <w:color w:val="000000"/>
          <w:kern w:val="36"/>
          <w:sz w:val="48"/>
          <w:szCs w:val="48"/>
          <w14:ligatures w14:val="none"/>
        </w:rPr>
        <w:br w:type="page"/>
      </w:r>
    </w:p>
    <w:sectPr w:rsidR="00BB04D8" w:rsidSect="00AE1611">
      <w:footerReference w:type="even" r:id="rId9"/>
      <w:footerReference w:type="default" r:id="rId10"/>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3E298" w14:textId="77777777" w:rsidR="003E6EFF" w:rsidRDefault="003E6EFF" w:rsidP="00AE1611">
      <w:pPr>
        <w:spacing w:after="0" w:line="240" w:lineRule="auto"/>
      </w:pPr>
      <w:r>
        <w:separator/>
      </w:r>
    </w:p>
  </w:endnote>
  <w:endnote w:type="continuationSeparator" w:id="0">
    <w:p w14:paraId="076FCF71" w14:textId="77777777" w:rsidR="003E6EFF" w:rsidRDefault="003E6EFF" w:rsidP="00AE1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22305228"/>
      <w:docPartObj>
        <w:docPartGallery w:val="Page Numbers (Bottom of Page)"/>
        <w:docPartUnique/>
      </w:docPartObj>
    </w:sdtPr>
    <w:sdtContent>
      <w:p w14:paraId="2105BFAA" w14:textId="511C48F7" w:rsidR="00AE1611" w:rsidRDefault="00AE1611" w:rsidP="004A70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89942A" w14:textId="77777777" w:rsidR="00AE1611" w:rsidRDefault="00AE1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8191667"/>
      <w:docPartObj>
        <w:docPartGallery w:val="Page Numbers (Bottom of Page)"/>
        <w:docPartUnique/>
      </w:docPartObj>
    </w:sdtPr>
    <w:sdtContent>
      <w:p w14:paraId="607B275E" w14:textId="2648F0F6" w:rsidR="00AE1611" w:rsidRDefault="00AE1611" w:rsidP="004A70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DFE5121" w14:textId="77777777" w:rsidR="00AE1611" w:rsidRDefault="00AE1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ADBB0" w14:textId="77777777" w:rsidR="003E6EFF" w:rsidRDefault="003E6EFF" w:rsidP="00AE1611">
      <w:pPr>
        <w:spacing w:after="0" w:line="240" w:lineRule="auto"/>
      </w:pPr>
      <w:r>
        <w:separator/>
      </w:r>
    </w:p>
  </w:footnote>
  <w:footnote w:type="continuationSeparator" w:id="0">
    <w:p w14:paraId="7DB61322" w14:textId="77777777" w:rsidR="003E6EFF" w:rsidRDefault="003E6EFF" w:rsidP="00AE1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A440A"/>
    <w:multiLevelType w:val="multilevel"/>
    <w:tmpl w:val="FC0AA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476A6"/>
    <w:multiLevelType w:val="multilevel"/>
    <w:tmpl w:val="2BF23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FF6C5C"/>
    <w:multiLevelType w:val="multilevel"/>
    <w:tmpl w:val="FA206374"/>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6547C40"/>
    <w:multiLevelType w:val="multilevel"/>
    <w:tmpl w:val="FDDC8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6C66F4"/>
    <w:multiLevelType w:val="multilevel"/>
    <w:tmpl w:val="F9166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2C30F6"/>
    <w:multiLevelType w:val="multilevel"/>
    <w:tmpl w:val="15FA64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9D2140"/>
    <w:multiLevelType w:val="multilevel"/>
    <w:tmpl w:val="ADEAA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6F50EE"/>
    <w:multiLevelType w:val="multilevel"/>
    <w:tmpl w:val="0846D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EB4D23"/>
    <w:multiLevelType w:val="multilevel"/>
    <w:tmpl w:val="064CD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946C33"/>
    <w:multiLevelType w:val="multilevel"/>
    <w:tmpl w:val="512C7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225621"/>
    <w:multiLevelType w:val="multilevel"/>
    <w:tmpl w:val="E00CD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AA7082"/>
    <w:multiLevelType w:val="multilevel"/>
    <w:tmpl w:val="FFB8D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D12F10"/>
    <w:multiLevelType w:val="multilevel"/>
    <w:tmpl w:val="4CFA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821715"/>
    <w:multiLevelType w:val="multilevel"/>
    <w:tmpl w:val="633A2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4F4F25"/>
    <w:multiLevelType w:val="hybridMultilevel"/>
    <w:tmpl w:val="05E0A2C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6B5D91"/>
    <w:multiLevelType w:val="multilevel"/>
    <w:tmpl w:val="8188A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B77521"/>
    <w:multiLevelType w:val="hybridMultilevel"/>
    <w:tmpl w:val="650CF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5D1C5A"/>
    <w:multiLevelType w:val="multilevel"/>
    <w:tmpl w:val="E50A4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7A7EC8"/>
    <w:multiLevelType w:val="multilevel"/>
    <w:tmpl w:val="1DE42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7928DE"/>
    <w:multiLevelType w:val="multilevel"/>
    <w:tmpl w:val="00F2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6E97688"/>
    <w:multiLevelType w:val="multilevel"/>
    <w:tmpl w:val="31003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510EDD"/>
    <w:multiLevelType w:val="multilevel"/>
    <w:tmpl w:val="D0F6F44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7E12A77"/>
    <w:multiLevelType w:val="multilevel"/>
    <w:tmpl w:val="DFFC4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DD03CB"/>
    <w:multiLevelType w:val="multilevel"/>
    <w:tmpl w:val="51E8B74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423DA8"/>
    <w:multiLevelType w:val="multilevel"/>
    <w:tmpl w:val="16A2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003F4F"/>
    <w:multiLevelType w:val="multilevel"/>
    <w:tmpl w:val="0944EBA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15951393">
    <w:abstractNumId w:val="22"/>
  </w:num>
  <w:num w:numId="2" w16cid:durableId="952398834">
    <w:abstractNumId w:val="11"/>
  </w:num>
  <w:num w:numId="3" w16cid:durableId="1397513622">
    <w:abstractNumId w:val="24"/>
  </w:num>
  <w:num w:numId="4" w16cid:durableId="595985080">
    <w:abstractNumId w:val="3"/>
  </w:num>
  <w:num w:numId="5" w16cid:durableId="800418474">
    <w:abstractNumId w:val="9"/>
  </w:num>
  <w:num w:numId="6" w16cid:durableId="1455756774">
    <w:abstractNumId w:val="20"/>
  </w:num>
  <w:num w:numId="7" w16cid:durableId="1121804676">
    <w:abstractNumId w:val="6"/>
  </w:num>
  <w:num w:numId="8" w16cid:durableId="1421098111">
    <w:abstractNumId w:val="19"/>
  </w:num>
  <w:num w:numId="9" w16cid:durableId="133835674">
    <w:abstractNumId w:val="4"/>
  </w:num>
  <w:num w:numId="10" w16cid:durableId="465120404">
    <w:abstractNumId w:val="0"/>
  </w:num>
  <w:num w:numId="11" w16cid:durableId="90012004">
    <w:abstractNumId w:val="17"/>
  </w:num>
  <w:num w:numId="12" w16cid:durableId="1123184706">
    <w:abstractNumId w:val="12"/>
  </w:num>
  <w:num w:numId="13" w16cid:durableId="1573273831">
    <w:abstractNumId w:val="18"/>
  </w:num>
  <w:num w:numId="14" w16cid:durableId="739524322">
    <w:abstractNumId w:val="8"/>
  </w:num>
  <w:num w:numId="15" w16cid:durableId="1619683035">
    <w:abstractNumId w:val="13"/>
  </w:num>
  <w:num w:numId="16" w16cid:durableId="834878225">
    <w:abstractNumId w:val="16"/>
  </w:num>
  <w:num w:numId="17" w16cid:durableId="1775705156">
    <w:abstractNumId w:val="14"/>
  </w:num>
  <w:num w:numId="18" w16cid:durableId="76899905">
    <w:abstractNumId w:val="25"/>
  </w:num>
  <w:num w:numId="19" w16cid:durableId="1393456499">
    <w:abstractNumId w:val="2"/>
  </w:num>
  <w:num w:numId="20" w16cid:durableId="564410422">
    <w:abstractNumId w:val="7"/>
  </w:num>
  <w:num w:numId="21" w16cid:durableId="1249654900">
    <w:abstractNumId w:val="15"/>
  </w:num>
  <w:num w:numId="22" w16cid:durableId="1970434836">
    <w:abstractNumId w:val="1"/>
  </w:num>
  <w:num w:numId="23" w16cid:durableId="413283880">
    <w:abstractNumId w:val="5"/>
  </w:num>
  <w:num w:numId="24" w16cid:durableId="1137379056">
    <w:abstractNumId w:val="23"/>
  </w:num>
  <w:num w:numId="25" w16cid:durableId="477578606">
    <w:abstractNumId w:val="21"/>
  </w:num>
  <w:num w:numId="26" w16cid:durableId="13898446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65A"/>
    <w:rsid w:val="00047A89"/>
    <w:rsid w:val="000808CB"/>
    <w:rsid w:val="000A7249"/>
    <w:rsid w:val="0017665A"/>
    <w:rsid w:val="001E28B4"/>
    <w:rsid w:val="001F5249"/>
    <w:rsid w:val="0020137E"/>
    <w:rsid w:val="00257A7A"/>
    <w:rsid w:val="00262E84"/>
    <w:rsid w:val="00294340"/>
    <w:rsid w:val="00331390"/>
    <w:rsid w:val="0034771B"/>
    <w:rsid w:val="00355E7A"/>
    <w:rsid w:val="003E6EFF"/>
    <w:rsid w:val="00401DCD"/>
    <w:rsid w:val="00433594"/>
    <w:rsid w:val="00475B5B"/>
    <w:rsid w:val="00480A4E"/>
    <w:rsid w:val="00481D48"/>
    <w:rsid w:val="00514A0A"/>
    <w:rsid w:val="00567921"/>
    <w:rsid w:val="005A78D6"/>
    <w:rsid w:val="005D287F"/>
    <w:rsid w:val="005F3C73"/>
    <w:rsid w:val="00640FCC"/>
    <w:rsid w:val="006632AD"/>
    <w:rsid w:val="0068691C"/>
    <w:rsid w:val="006A12BD"/>
    <w:rsid w:val="00731003"/>
    <w:rsid w:val="00732B43"/>
    <w:rsid w:val="007408ED"/>
    <w:rsid w:val="007C4CFE"/>
    <w:rsid w:val="007F6498"/>
    <w:rsid w:val="00851525"/>
    <w:rsid w:val="00884C83"/>
    <w:rsid w:val="008F55BB"/>
    <w:rsid w:val="009235EC"/>
    <w:rsid w:val="00926998"/>
    <w:rsid w:val="00935747"/>
    <w:rsid w:val="00974437"/>
    <w:rsid w:val="0098406A"/>
    <w:rsid w:val="00A10A61"/>
    <w:rsid w:val="00A1155F"/>
    <w:rsid w:val="00A24DDF"/>
    <w:rsid w:val="00A25C01"/>
    <w:rsid w:val="00AC087B"/>
    <w:rsid w:val="00AD1639"/>
    <w:rsid w:val="00AE1611"/>
    <w:rsid w:val="00AF5AEB"/>
    <w:rsid w:val="00B0258C"/>
    <w:rsid w:val="00BB04D8"/>
    <w:rsid w:val="00BF1505"/>
    <w:rsid w:val="00C41A0F"/>
    <w:rsid w:val="00C77C96"/>
    <w:rsid w:val="00C91F09"/>
    <w:rsid w:val="00DB4354"/>
    <w:rsid w:val="00DE4D81"/>
    <w:rsid w:val="00E11FA3"/>
    <w:rsid w:val="00EC2D13"/>
    <w:rsid w:val="00EE0D2F"/>
    <w:rsid w:val="00EF7FBB"/>
    <w:rsid w:val="00F17379"/>
    <w:rsid w:val="00F363B1"/>
    <w:rsid w:val="00F55772"/>
    <w:rsid w:val="00FA76FA"/>
    <w:rsid w:val="00FC484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7938D"/>
  <w15:chartTrackingRefBased/>
  <w15:docId w15:val="{4B052291-4181-7E4B-AABF-1D5B12762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6998"/>
    <w:pPr>
      <w:outlineLvl w:val="0"/>
    </w:pPr>
    <w:rPr>
      <w:rFonts w:ascii="Times New Roman" w:eastAsia="Times New Roman" w:hAnsi="Times New Roman" w:cs="Times New Roman"/>
      <w:b/>
      <w:bCs/>
      <w:color w:val="000000"/>
      <w:kern w:val="36"/>
      <w:sz w:val="48"/>
      <w:szCs w:val="48"/>
      <w14:ligatures w14:val="none"/>
    </w:rPr>
  </w:style>
  <w:style w:type="paragraph" w:styleId="Heading2">
    <w:name w:val="heading 2"/>
    <w:basedOn w:val="Normal"/>
    <w:next w:val="Normal"/>
    <w:link w:val="Heading2Char"/>
    <w:uiPriority w:val="9"/>
    <w:unhideWhenUsed/>
    <w:qFormat/>
    <w:rsid w:val="00926998"/>
    <w:pPr>
      <w:spacing w:before="100" w:beforeAutospacing="1" w:after="100" w:afterAutospacing="1" w:line="480" w:lineRule="auto"/>
      <w:outlineLvl w:val="1"/>
    </w:pPr>
    <w:rPr>
      <w:rFonts w:ascii="Times New Roman" w:eastAsia="Times New Roman" w:hAnsi="Times New Roman" w:cs="Times New Roman"/>
      <w:b/>
      <w:bCs/>
      <w:color w:val="000000"/>
      <w:kern w:val="0"/>
      <w:sz w:val="36"/>
      <w:szCs w:val="36"/>
      <w14:ligatures w14:val="none"/>
    </w:rPr>
  </w:style>
  <w:style w:type="paragraph" w:styleId="Heading3">
    <w:name w:val="heading 3"/>
    <w:basedOn w:val="Normal"/>
    <w:next w:val="Normal"/>
    <w:link w:val="Heading3Char"/>
    <w:uiPriority w:val="9"/>
    <w:unhideWhenUsed/>
    <w:qFormat/>
    <w:rsid w:val="00AD1639"/>
    <w:pPr>
      <w:spacing w:before="100" w:beforeAutospacing="1" w:after="100" w:afterAutospacing="1" w:line="480" w:lineRule="auto"/>
      <w:outlineLvl w:val="2"/>
    </w:pPr>
    <w:rPr>
      <w:rFonts w:ascii="Times New Roman" w:eastAsia="Times New Roman" w:hAnsi="Times New Roman" w:cs="Times New Roman"/>
      <w:b/>
      <w:bCs/>
      <w:color w:val="000000"/>
      <w:kern w:val="0"/>
      <w:sz w:val="27"/>
      <w:szCs w:val="27"/>
      <w14:ligatures w14:val="none"/>
    </w:rPr>
  </w:style>
  <w:style w:type="paragraph" w:styleId="Heading4">
    <w:name w:val="heading 4"/>
    <w:basedOn w:val="Normal"/>
    <w:next w:val="Normal"/>
    <w:link w:val="Heading4Char"/>
    <w:uiPriority w:val="9"/>
    <w:semiHidden/>
    <w:unhideWhenUsed/>
    <w:qFormat/>
    <w:rsid w:val="001766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66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66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66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66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66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998"/>
    <w:rPr>
      <w:rFonts w:ascii="Times New Roman" w:eastAsia="Times New Roman" w:hAnsi="Times New Roman" w:cs="Times New Roman"/>
      <w:b/>
      <w:bCs/>
      <w:color w:val="000000"/>
      <w:kern w:val="36"/>
      <w:sz w:val="48"/>
      <w:szCs w:val="48"/>
      <w14:ligatures w14:val="none"/>
    </w:rPr>
  </w:style>
  <w:style w:type="character" w:customStyle="1" w:styleId="Heading2Char">
    <w:name w:val="Heading 2 Char"/>
    <w:basedOn w:val="DefaultParagraphFont"/>
    <w:link w:val="Heading2"/>
    <w:uiPriority w:val="9"/>
    <w:rsid w:val="00926998"/>
    <w:rPr>
      <w:rFonts w:ascii="Times New Roman" w:eastAsia="Times New Roman" w:hAnsi="Times New Roman" w:cs="Times New Roman"/>
      <w:b/>
      <w:bCs/>
      <w:color w:val="000000"/>
      <w:kern w:val="0"/>
      <w:sz w:val="36"/>
      <w:szCs w:val="36"/>
      <w14:ligatures w14:val="none"/>
    </w:rPr>
  </w:style>
  <w:style w:type="character" w:customStyle="1" w:styleId="Heading3Char">
    <w:name w:val="Heading 3 Char"/>
    <w:basedOn w:val="DefaultParagraphFont"/>
    <w:link w:val="Heading3"/>
    <w:uiPriority w:val="9"/>
    <w:rsid w:val="00AD1639"/>
    <w:rPr>
      <w:rFonts w:ascii="Times New Roman" w:eastAsia="Times New Roman" w:hAnsi="Times New Roman" w:cs="Times New Roman"/>
      <w:b/>
      <w:bCs/>
      <w:color w:val="000000"/>
      <w:kern w:val="0"/>
      <w:sz w:val="27"/>
      <w:szCs w:val="27"/>
      <w14:ligatures w14:val="none"/>
    </w:rPr>
  </w:style>
  <w:style w:type="character" w:customStyle="1" w:styleId="Heading4Char">
    <w:name w:val="Heading 4 Char"/>
    <w:basedOn w:val="DefaultParagraphFont"/>
    <w:link w:val="Heading4"/>
    <w:uiPriority w:val="9"/>
    <w:semiHidden/>
    <w:rsid w:val="001766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66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66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66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66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665A"/>
    <w:rPr>
      <w:rFonts w:eastAsiaTheme="majorEastAsia" w:cstheme="majorBidi"/>
      <w:color w:val="272727" w:themeColor="text1" w:themeTint="D8"/>
    </w:rPr>
  </w:style>
  <w:style w:type="paragraph" w:styleId="Title">
    <w:name w:val="Title"/>
    <w:basedOn w:val="Normal"/>
    <w:next w:val="Normal"/>
    <w:link w:val="TitleChar"/>
    <w:uiPriority w:val="10"/>
    <w:qFormat/>
    <w:rsid w:val="001766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66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66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66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665A"/>
    <w:pPr>
      <w:spacing w:before="160"/>
      <w:jc w:val="center"/>
    </w:pPr>
    <w:rPr>
      <w:i/>
      <w:iCs/>
      <w:color w:val="404040" w:themeColor="text1" w:themeTint="BF"/>
    </w:rPr>
  </w:style>
  <w:style w:type="character" w:customStyle="1" w:styleId="QuoteChar">
    <w:name w:val="Quote Char"/>
    <w:basedOn w:val="DefaultParagraphFont"/>
    <w:link w:val="Quote"/>
    <w:uiPriority w:val="29"/>
    <w:rsid w:val="0017665A"/>
    <w:rPr>
      <w:i/>
      <w:iCs/>
      <w:color w:val="404040" w:themeColor="text1" w:themeTint="BF"/>
    </w:rPr>
  </w:style>
  <w:style w:type="paragraph" w:styleId="ListParagraph">
    <w:name w:val="List Paragraph"/>
    <w:basedOn w:val="Normal"/>
    <w:uiPriority w:val="34"/>
    <w:qFormat/>
    <w:rsid w:val="0017665A"/>
    <w:pPr>
      <w:ind w:left="720"/>
      <w:contextualSpacing/>
    </w:pPr>
  </w:style>
  <w:style w:type="character" w:styleId="IntenseEmphasis">
    <w:name w:val="Intense Emphasis"/>
    <w:basedOn w:val="DefaultParagraphFont"/>
    <w:uiPriority w:val="21"/>
    <w:qFormat/>
    <w:rsid w:val="0017665A"/>
    <w:rPr>
      <w:i/>
      <w:iCs/>
      <w:color w:val="0F4761" w:themeColor="accent1" w:themeShade="BF"/>
    </w:rPr>
  </w:style>
  <w:style w:type="paragraph" w:styleId="IntenseQuote">
    <w:name w:val="Intense Quote"/>
    <w:basedOn w:val="Normal"/>
    <w:next w:val="Normal"/>
    <w:link w:val="IntenseQuoteChar"/>
    <w:uiPriority w:val="30"/>
    <w:qFormat/>
    <w:rsid w:val="001766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665A"/>
    <w:rPr>
      <w:i/>
      <w:iCs/>
      <w:color w:val="0F4761" w:themeColor="accent1" w:themeShade="BF"/>
    </w:rPr>
  </w:style>
  <w:style w:type="character" w:styleId="IntenseReference">
    <w:name w:val="Intense Reference"/>
    <w:basedOn w:val="DefaultParagraphFont"/>
    <w:uiPriority w:val="32"/>
    <w:qFormat/>
    <w:rsid w:val="0017665A"/>
    <w:rPr>
      <w:b/>
      <w:bCs/>
      <w:smallCaps/>
      <w:color w:val="0F4761" w:themeColor="accent1" w:themeShade="BF"/>
      <w:spacing w:val="5"/>
    </w:rPr>
  </w:style>
  <w:style w:type="character" w:styleId="Strong">
    <w:name w:val="Strong"/>
    <w:basedOn w:val="DefaultParagraphFont"/>
    <w:uiPriority w:val="22"/>
    <w:qFormat/>
    <w:rsid w:val="0017665A"/>
    <w:rPr>
      <w:b/>
      <w:bCs/>
    </w:rPr>
  </w:style>
  <w:style w:type="paragraph" w:styleId="NormalWeb">
    <w:name w:val="Normal (Web)"/>
    <w:basedOn w:val="Normal"/>
    <w:uiPriority w:val="99"/>
    <w:unhideWhenUsed/>
    <w:rsid w:val="0017665A"/>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17665A"/>
  </w:style>
  <w:style w:type="character" w:styleId="Emphasis">
    <w:name w:val="Emphasis"/>
    <w:basedOn w:val="DefaultParagraphFont"/>
    <w:uiPriority w:val="20"/>
    <w:qFormat/>
    <w:rsid w:val="0017665A"/>
    <w:rPr>
      <w:i/>
      <w:iCs/>
    </w:rPr>
  </w:style>
  <w:style w:type="paragraph" w:styleId="Header">
    <w:name w:val="header"/>
    <w:basedOn w:val="Normal"/>
    <w:link w:val="HeaderChar"/>
    <w:uiPriority w:val="99"/>
    <w:unhideWhenUsed/>
    <w:rsid w:val="00AE1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611"/>
  </w:style>
  <w:style w:type="paragraph" w:styleId="Footer">
    <w:name w:val="footer"/>
    <w:basedOn w:val="Normal"/>
    <w:link w:val="FooterChar"/>
    <w:uiPriority w:val="99"/>
    <w:unhideWhenUsed/>
    <w:rsid w:val="00AE1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1611"/>
  </w:style>
  <w:style w:type="character" w:styleId="PageNumber">
    <w:name w:val="page number"/>
    <w:basedOn w:val="DefaultParagraphFont"/>
    <w:uiPriority w:val="99"/>
    <w:semiHidden/>
    <w:unhideWhenUsed/>
    <w:rsid w:val="00AE1611"/>
  </w:style>
  <w:style w:type="paragraph" w:styleId="TOCHeading">
    <w:name w:val="TOC Heading"/>
    <w:basedOn w:val="Heading1"/>
    <w:next w:val="Normal"/>
    <w:uiPriority w:val="39"/>
    <w:unhideWhenUsed/>
    <w:qFormat/>
    <w:rsid w:val="00FA76FA"/>
    <w:pPr>
      <w:keepNext/>
      <w:keepLines/>
      <w:spacing w:before="480" w:after="0" w:line="276" w:lineRule="auto"/>
      <w:outlineLvl w:val="9"/>
    </w:pPr>
    <w:rPr>
      <w:rFonts w:asciiTheme="majorHAnsi" w:eastAsiaTheme="majorEastAsia" w:hAnsiTheme="majorHAnsi" w:cstheme="majorBidi"/>
      <w:color w:val="0F4761" w:themeColor="accent1" w:themeShade="BF"/>
      <w:kern w:val="0"/>
      <w:sz w:val="28"/>
      <w:szCs w:val="28"/>
      <w:lang w:val="en-US"/>
    </w:rPr>
  </w:style>
  <w:style w:type="paragraph" w:styleId="TOC1">
    <w:name w:val="toc 1"/>
    <w:basedOn w:val="Normal"/>
    <w:next w:val="Normal"/>
    <w:autoRedefine/>
    <w:uiPriority w:val="39"/>
    <w:unhideWhenUsed/>
    <w:rsid w:val="00FA76FA"/>
    <w:pPr>
      <w:spacing w:before="120" w:after="120"/>
    </w:pPr>
    <w:rPr>
      <w:rFonts w:cs="Times New Roman"/>
      <w:b/>
      <w:bCs/>
      <w:caps/>
      <w:sz w:val="20"/>
    </w:rPr>
  </w:style>
  <w:style w:type="paragraph" w:styleId="TOC2">
    <w:name w:val="toc 2"/>
    <w:basedOn w:val="Normal"/>
    <w:next w:val="Normal"/>
    <w:autoRedefine/>
    <w:uiPriority w:val="39"/>
    <w:unhideWhenUsed/>
    <w:rsid w:val="00FA76FA"/>
    <w:pPr>
      <w:spacing w:after="0"/>
      <w:ind w:left="240"/>
    </w:pPr>
    <w:rPr>
      <w:rFonts w:cs="Times New Roman"/>
      <w:smallCaps/>
      <w:sz w:val="20"/>
    </w:rPr>
  </w:style>
  <w:style w:type="paragraph" w:styleId="TOC3">
    <w:name w:val="toc 3"/>
    <w:basedOn w:val="Normal"/>
    <w:next w:val="Normal"/>
    <w:autoRedefine/>
    <w:uiPriority w:val="39"/>
    <w:unhideWhenUsed/>
    <w:rsid w:val="00FA76FA"/>
    <w:pPr>
      <w:spacing w:after="0"/>
      <w:ind w:left="480"/>
    </w:pPr>
    <w:rPr>
      <w:rFonts w:cs="Times New Roman"/>
      <w:i/>
      <w:iCs/>
      <w:sz w:val="20"/>
    </w:rPr>
  </w:style>
  <w:style w:type="character" w:styleId="Hyperlink">
    <w:name w:val="Hyperlink"/>
    <w:basedOn w:val="DefaultParagraphFont"/>
    <w:uiPriority w:val="99"/>
    <w:unhideWhenUsed/>
    <w:rsid w:val="00FA76FA"/>
    <w:rPr>
      <w:color w:val="467886" w:themeColor="hyperlink"/>
      <w:u w:val="single"/>
    </w:rPr>
  </w:style>
  <w:style w:type="paragraph" w:styleId="TOC4">
    <w:name w:val="toc 4"/>
    <w:basedOn w:val="Normal"/>
    <w:next w:val="Normal"/>
    <w:autoRedefine/>
    <w:uiPriority w:val="39"/>
    <w:semiHidden/>
    <w:unhideWhenUsed/>
    <w:rsid w:val="00FA76FA"/>
    <w:pPr>
      <w:spacing w:after="0"/>
      <w:ind w:left="720"/>
    </w:pPr>
    <w:rPr>
      <w:rFonts w:cs="Times New Roman"/>
      <w:sz w:val="18"/>
      <w:szCs w:val="21"/>
    </w:rPr>
  </w:style>
  <w:style w:type="paragraph" w:styleId="TOC5">
    <w:name w:val="toc 5"/>
    <w:basedOn w:val="Normal"/>
    <w:next w:val="Normal"/>
    <w:autoRedefine/>
    <w:uiPriority w:val="39"/>
    <w:semiHidden/>
    <w:unhideWhenUsed/>
    <w:rsid w:val="00FA76FA"/>
    <w:pPr>
      <w:spacing w:after="0"/>
      <w:ind w:left="960"/>
    </w:pPr>
    <w:rPr>
      <w:rFonts w:cs="Times New Roman"/>
      <w:sz w:val="18"/>
      <w:szCs w:val="21"/>
    </w:rPr>
  </w:style>
  <w:style w:type="paragraph" w:styleId="TOC6">
    <w:name w:val="toc 6"/>
    <w:basedOn w:val="Normal"/>
    <w:next w:val="Normal"/>
    <w:autoRedefine/>
    <w:uiPriority w:val="39"/>
    <w:semiHidden/>
    <w:unhideWhenUsed/>
    <w:rsid w:val="00FA76FA"/>
    <w:pPr>
      <w:spacing w:after="0"/>
      <w:ind w:left="1200"/>
    </w:pPr>
    <w:rPr>
      <w:rFonts w:cs="Times New Roman"/>
      <w:sz w:val="18"/>
      <w:szCs w:val="21"/>
    </w:rPr>
  </w:style>
  <w:style w:type="paragraph" w:styleId="TOC7">
    <w:name w:val="toc 7"/>
    <w:basedOn w:val="Normal"/>
    <w:next w:val="Normal"/>
    <w:autoRedefine/>
    <w:uiPriority w:val="39"/>
    <w:semiHidden/>
    <w:unhideWhenUsed/>
    <w:rsid w:val="00FA76FA"/>
    <w:pPr>
      <w:spacing w:after="0"/>
      <w:ind w:left="1440"/>
    </w:pPr>
    <w:rPr>
      <w:rFonts w:cs="Times New Roman"/>
      <w:sz w:val="18"/>
      <w:szCs w:val="21"/>
    </w:rPr>
  </w:style>
  <w:style w:type="paragraph" w:styleId="TOC8">
    <w:name w:val="toc 8"/>
    <w:basedOn w:val="Normal"/>
    <w:next w:val="Normal"/>
    <w:autoRedefine/>
    <w:uiPriority w:val="39"/>
    <w:semiHidden/>
    <w:unhideWhenUsed/>
    <w:rsid w:val="00FA76FA"/>
    <w:pPr>
      <w:spacing w:after="0"/>
      <w:ind w:left="1680"/>
    </w:pPr>
    <w:rPr>
      <w:rFonts w:cs="Times New Roman"/>
      <w:sz w:val="18"/>
      <w:szCs w:val="21"/>
    </w:rPr>
  </w:style>
  <w:style w:type="paragraph" w:styleId="TOC9">
    <w:name w:val="toc 9"/>
    <w:basedOn w:val="Normal"/>
    <w:next w:val="Normal"/>
    <w:autoRedefine/>
    <w:uiPriority w:val="39"/>
    <w:semiHidden/>
    <w:unhideWhenUsed/>
    <w:rsid w:val="00FA76FA"/>
    <w:pPr>
      <w:spacing w:after="0"/>
      <w:ind w:left="1920"/>
    </w:pPr>
    <w:rPr>
      <w:rFonts w:cs="Times New Roman"/>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545771">
      <w:bodyDiv w:val="1"/>
      <w:marLeft w:val="0"/>
      <w:marRight w:val="0"/>
      <w:marTop w:val="0"/>
      <w:marBottom w:val="0"/>
      <w:divBdr>
        <w:top w:val="none" w:sz="0" w:space="0" w:color="auto"/>
        <w:left w:val="none" w:sz="0" w:space="0" w:color="auto"/>
        <w:bottom w:val="none" w:sz="0" w:space="0" w:color="auto"/>
        <w:right w:val="none" w:sz="0" w:space="0" w:color="auto"/>
      </w:divBdr>
    </w:div>
    <w:div w:id="543710197">
      <w:bodyDiv w:val="1"/>
      <w:marLeft w:val="0"/>
      <w:marRight w:val="0"/>
      <w:marTop w:val="0"/>
      <w:marBottom w:val="0"/>
      <w:divBdr>
        <w:top w:val="none" w:sz="0" w:space="0" w:color="auto"/>
        <w:left w:val="none" w:sz="0" w:space="0" w:color="auto"/>
        <w:bottom w:val="none" w:sz="0" w:space="0" w:color="auto"/>
        <w:right w:val="none" w:sz="0" w:space="0" w:color="auto"/>
      </w:divBdr>
    </w:div>
    <w:div w:id="914052288">
      <w:bodyDiv w:val="1"/>
      <w:marLeft w:val="0"/>
      <w:marRight w:val="0"/>
      <w:marTop w:val="0"/>
      <w:marBottom w:val="0"/>
      <w:divBdr>
        <w:top w:val="none" w:sz="0" w:space="0" w:color="auto"/>
        <w:left w:val="none" w:sz="0" w:space="0" w:color="auto"/>
        <w:bottom w:val="none" w:sz="0" w:space="0" w:color="auto"/>
        <w:right w:val="none" w:sz="0" w:space="0" w:color="auto"/>
      </w:divBdr>
    </w:div>
    <w:div w:id="1065909285">
      <w:bodyDiv w:val="1"/>
      <w:marLeft w:val="0"/>
      <w:marRight w:val="0"/>
      <w:marTop w:val="0"/>
      <w:marBottom w:val="0"/>
      <w:divBdr>
        <w:top w:val="none" w:sz="0" w:space="0" w:color="auto"/>
        <w:left w:val="none" w:sz="0" w:space="0" w:color="auto"/>
        <w:bottom w:val="none" w:sz="0" w:space="0" w:color="auto"/>
        <w:right w:val="none" w:sz="0" w:space="0" w:color="auto"/>
      </w:divBdr>
    </w:div>
    <w:div w:id="1420060175">
      <w:bodyDiv w:val="1"/>
      <w:marLeft w:val="0"/>
      <w:marRight w:val="0"/>
      <w:marTop w:val="0"/>
      <w:marBottom w:val="0"/>
      <w:divBdr>
        <w:top w:val="none" w:sz="0" w:space="0" w:color="auto"/>
        <w:left w:val="none" w:sz="0" w:space="0" w:color="auto"/>
        <w:bottom w:val="none" w:sz="0" w:space="0" w:color="auto"/>
        <w:right w:val="none" w:sz="0" w:space="0" w:color="auto"/>
      </w:divBdr>
    </w:div>
    <w:div w:id="1576669145">
      <w:bodyDiv w:val="1"/>
      <w:marLeft w:val="0"/>
      <w:marRight w:val="0"/>
      <w:marTop w:val="0"/>
      <w:marBottom w:val="0"/>
      <w:divBdr>
        <w:top w:val="none" w:sz="0" w:space="0" w:color="auto"/>
        <w:left w:val="none" w:sz="0" w:space="0" w:color="auto"/>
        <w:bottom w:val="none" w:sz="0" w:space="0" w:color="auto"/>
        <w:right w:val="none" w:sz="0" w:space="0" w:color="auto"/>
      </w:divBdr>
      <w:divsChild>
        <w:div w:id="1341198212">
          <w:marLeft w:val="0"/>
          <w:marRight w:val="0"/>
          <w:marTop w:val="0"/>
          <w:marBottom w:val="0"/>
          <w:divBdr>
            <w:top w:val="none" w:sz="0" w:space="0" w:color="auto"/>
            <w:left w:val="none" w:sz="0" w:space="0" w:color="auto"/>
            <w:bottom w:val="none" w:sz="0" w:space="0" w:color="auto"/>
            <w:right w:val="none" w:sz="0" w:space="0" w:color="auto"/>
          </w:divBdr>
          <w:divsChild>
            <w:div w:id="721947204">
              <w:marLeft w:val="0"/>
              <w:marRight w:val="0"/>
              <w:marTop w:val="0"/>
              <w:marBottom w:val="0"/>
              <w:divBdr>
                <w:top w:val="none" w:sz="0" w:space="0" w:color="auto"/>
                <w:left w:val="none" w:sz="0" w:space="0" w:color="auto"/>
                <w:bottom w:val="none" w:sz="0" w:space="0" w:color="auto"/>
                <w:right w:val="none" w:sz="0" w:space="0" w:color="auto"/>
              </w:divBdr>
            </w:div>
          </w:divsChild>
        </w:div>
        <w:div w:id="604045334">
          <w:marLeft w:val="0"/>
          <w:marRight w:val="0"/>
          <w:marTop w:val="0"/>
          <w:marBottom w:val="0"/>
          <w:divBdr>
            <w:top w:val="none" w:sz="0" w:space="0" w:color="auto"/>
            <w:left w:val="none" w:sz="0" w:space="0" w:color="auto"/>
            <w:bottom w:val="none" w:sz="0" w:space="0" w:color="auto"/>
            <w:right w:val="none" w:sz="0" w:space="0" w:color="auto"/>
          </w:divBdr>
          <w:divsChild>
            <w:div w:id="366221755">
              <w:marLeft w:val="0"/>
              <w:marRight w:val="0"/>
              <w:marTop w:val="0"/>
              <w:marBottom w:val="0"/>
              <w:divBdr>
                <w:top w:val="none" w:sz="0" w:space="0" w:color="auto"/>
                <w:left w:val="none" w:sz="0" w:space="0" w:color="auto"/>
                <w:bottom w:val="none" w:sz="0" w:space="0" w:color="auto"/>
                <w:right w:val="none" w:sz="0" w:space="0" w:color="auto"/>
              </w:divBdr>
            </w:div>
          </w:divsChild>
        </w:div>
        <w:div w:id="1044524523">
          <w:marLeft w:val="0"/>
          <w:marRight w:val="0"/>
          <w:marTop w:val="0"/>
          <w:marBottom w:val="0"/>
          <w:divBdr>
            <w:top w:val="none" w:sz="0" w:space="0" w:color="auto"/>
            <w:left w:val="none" w:sz="0" w:space="0" w:color="auto"/>
            <w:bottom w:val="none" w:sz="0" w:space="0" w:color="auto"/>
            <w:right w:val="none" w:sz="0" w:space="0" w:color="auto"/>
          </w:divBdr>
          <w:divsChild>
            <w:div w:id="1864243403">
              <w:marLeft w:val="0"/>
              <w:marRight w:val="0"/>
              <w:marTop w:val="0"/>
              <w:marBottom w:val="0"/>
              <w:divBdr>
                <w:top w:val="none" w:sz="0" w:space="0" w:color="auto"/>
                <w:left w:val="none" w:sz="0" w:space="0" w:color="auto"/>
                <w:bottom w:val="none" w:sz="0" w:space="0" w:color="auto"/>
                <w:right w:val="none" w:sz="0" w:space="0" w:color="auto"/>
              </w:divBdr>
            </w:div>
          </w:divsChild>
        </w:div>
        <w:div w:id="1956063513">
          <w:marLeft w:val="0"/>
          <w:marRight w:val="0"/>
          <w:marTop w:val="0"/>
          <w:marBottom w:val="0"/>
          <w:divBdr>
            <w:top w:val="none" w:sz="0" w:space="0" w:color="auto"/>
            <w:left w:val="none" w:sz="0" w:space="0" w:color="auto"/>
            <w:bottom w:val="none" w:sz="0" w:space="0" w:color="auto"/>
            <w:right w:val="none" w:sz="0" w:space="0" w:color="auto"/>
          </w:divBdr>
          <w:divsChild>
            <w:div w:id="1997413321">
              <w:marLeft w:val="0"/>
              <w:marRight w:val="0"/>
              <w:marTop w:val="0"/>
              <w:marBottom w:val="0"/>
              <w:divBdr>
                <w:top w:val="none" w:sz="0" w:space="0" w:color="auto"/>
                <w:left w:val="none" w:sz="0" w:space="0" w:color="auto"/>
                <w:bottom w:val="none" w:sz="0" w:space="0" w:color="auto"/>
                <w:right w:val="none" w:sz="0" w:space="0" w:color="auto"/>
              </w:divBdr>
            </w:div>
          </w:divsChild>
        </w:div>
        <w:div w:id="1347906138">
          <w:marLeft w:val="0"/>
          <w:marRight w:val="0"/>
          <w:marTop w:val="0"/>
          <w:marBottom w:val="0"/>
          <w:divBdr>
            <w:top w:val="none" w:sz="0" w:space="0" w:color="auto"/>
            <w:left w:val="none" w:sz="0" w:space="0" w:color="auto"/>
            <w:bottom w:val="none" w:sz="0" w:space="0" w:color="auto"/>
            <w:right w:val="none" w:sz="0" w:space="0" w:color="auto"/>
          </w:divBdr>
          <w:divsChild>
            <w:div w:id="267853308">
              <w:marLeft w:val="0"/>
              <w:marRight w:val="0"/>
              <w:marTop w:val="0"/>
              <w:marBottom w:val="0"/>
              <w:divBdr>
                <w:top w:val="none" w:sz="0" w:space="0" w:color="auto"/>
                <w:left w:val="none" w:sz="0" w:space="0" w:color="auto"/>
                <w:bottom w:val="none" w:sz="0" w:space="0" w:color="auto"/>
                <w:right w:val="none" w:sz="0" w:space="0" w:color="auto"/>
              </w:divBdr>
            </w:div>
          </w:divsChild>
        </w:div>
        <w:div w:id="1150898689">
          <w:marLeft w:val="0"/>
          <w:marRight w:val="0"/>
          <w:marTop w:val="0"/>
          <w:marBottom w:val="0"/>
          <w:divBdr>
            <w:top w:val="none" w:sz="0" w:space="0" w:color="auto"/>
            <w:left w:val="none" w:sz="0" w:space="0" w:color="auto"/>
            <w:bottom w:val="none" w:sz="0" w:space="0" w:color="auto"/>
            <w:right w:val="none" w:sz="0" w:space="0" w:color="auto"/>
          </w:divBdr>
          <w:divsChild>
            <w:div w:id="22514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431514">
      <w:bodyDiv w:val="1"/>
      <w:marLeft w:val="0"/>
      <w:marRight w:val="0"/>
      <w:marTop w:val="0"/>
      <w:marBottom w:val="0"/>
      <w:divBdr>
        <w:top w:val="none" w:sz="0" w:space="0" w:color="auto"/>
        <w:left w:val="none" w:sz="0" w:space="0" w:color="auto"/>
        <w:bottom w:val="none" w:sz="0" w:space="0" w:color="auto"/>
        <w:right w:val="none" w:sz="0" w:space="0" w:color="auto"/>
      </w:divBdr>
      <w:divsChild>
        <w:div w:id="1201935384">
          <w:blockQuote w:val="1"/>
          <w:marLeft w:val="720"/>
          <w:marRight w:val="720"/>
          <w:marTop w:val="100"/>
          <w:marBottom w:val="100"/>
          <w:divBdr>
            <w:top w:val="none" w:sz="0" w:space="0" w:color="auto"/>
            <w:left w:val="none" w:sz="0" w:space="0" w:color="auto"/>
            <w:bottom w:val="none" w:sz="0" w:space="0" w:color="auto"/>
            <w:right w:val="none" w:sz="0" w:space="0" w:color="auto"/>
          </w:divBdr>
        </w:div>
        <w:div w:id="2104109395">
          <w:blockQuote w:val="1"/>
          <w:marLeft w:val="720"/>
          <w:marRight w:val="720"/>
          <w:marTop w:val="100"/>
          <w:marBottom w:val="100"/>
          <w:divBdr>
            <w:top w:val="none" w:sz="0" w:space="0" w:color="auto"/>
            <w:left w:val="none" w:sz="0" w:space="0" w:color="auto"/>
            <w:bottom w:val="none" w:sz="0" w:space="0" w:color="auto"/>
            <w:right w:val="none" w:sz="0" w:space="0" w:color="auto"/>
          </w:divBdr>
        </w:div>
        <w:div w:id="1992323798">
          <w:blockQuote w:val="1"/>
          <w:marLeft w:val="720"/>
          <w:marRight w:val="720"/>
          <w:marTop w:val="100"/>
          <w:marBottom w:val="100"/>
          <w:divBdr>
            <w:top w:val="none" w:sz="0" w:space="0" w:color="auto"/>
            <w:left w:val="none" w:sz="0" w:space="0" w:color="auto"/>
            <w:bottom w:val="none" w:sz="0" w:space="0" w:color="auto"/>
            <w:right w:val="none" w:sz="0" w:space="0" w:color="auto"/>
          </w:divBdr>
        </w:div>
        <w:div w:id="8673353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6569543">
      <w:bodyDiv w:val="1"/>
      <w:marLeft w:val="0"/>
      <w:marRight w:val="0"/>
      <w:marTop w:val="0"/>
      <w:marBottom w:val="0"/>
      <w:divBdr>
        <w:top w:val="none" w:sz="0" w:space="0" w:color="auto"/>
        <w:left w:val="none" w:sz="0" w:space="0" w:color="auto"/>
        <w:bottom w:val="none" w:sz="0" w:space="0" w:color="auto"/>
        <w:right w:val="none" w:sz="0" w:space="0" w:color="auto"/>
      </w:divBdr>
    </w:div>
    <w:div w:id="199452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32009-42CD-8E40-B655-E501BCF64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35</Pages>
  <Words>3264</Words>
  <Characters>20186</Characters>
  <Application>Microsoft Office Word</Application>
  <DocSecurity>0</DocSecurity>
  <Lines>494</Lines>
  <Paragraphs>222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RAWAN ADNAN HASSAN SAATY</dc:creator>
  <cp:keywords/>
  <dc:description/>
  <cp:lastModifiedBy>RAWAN ADNAN HASSAN SAATY</cp:lastModifiedBy>
  <cp:revision>3</cp:revision>
  <dcterms:created xsi:type="dcterms:W3CDTF">2025-07-19T06:38:00Z</dcterms:created>
  <dcterms:modified xsi:type="dcterms:W3CDTF">2025-08-06T05:29:00Z</dcterms:modified>
</cp:coreProperties>
</file>