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550F" w14:textId="48FD2C64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 w:rsidRPr="00DC0BB1">
        <w:rPr>
          <w:rFonts w:ascii="Al-Mohanad" w:hAnsi="Al-Mohanad" w:cs="Al-Mohanad"/>
          <w:sz w:val="28"/>
          <w:szCs w:val="28"/>
          <w:rtl/>
        </w:rPr>
        <w:t>تقدم النشر العلمي</w:t>
      </w:r>
      <w:r>
        <w:rPr>
          <w:rFonts w:ascii="Al-Mohanad" w:hAnsi="Al-Mohanad" w:cs="Al-Mohanad" w:hint="cs"/>
          <w:sz w:val="28"/>
          <w:szCs w:val="28"/>
          <w:rtl/>
        </w:rPr>
        <w:t xml:space="preserve"> - الثاني</w:t>
      </w:r>
    </w:p>
    <w:p w14:paraId="416B0381" w14:textId="77777777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</w:p>
    <w:p w14:paraId="41724AA6" w14:textId="77777777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 w:rsidRPr="00DC0BB1">
        <w:rPr>
          <w:rFonts w:ascii="Al-Mohanad" w:hAnsi="Al-Mohanad" w:cs="Al-Mohanad"/>
          <w:sz w:val="28"/>
          <w:szCs w:val="28"/>
          <w:rtl/>
        </w:rPr>
        <w:t>تم الانتهاء من إعداد الورقة البحثية باللغة الإنجليزية بعنوان:</w:t>
      </w:r>
    </w:p>
    <w:p w14:paraId="58A69387" w14:textId="77777777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</w:p>
    <w:p w14:paraId="097677FD" w14:textId="77777777" w:rsidR="00DC0BB1" w:rsidRPr="00F517DA" w:rsidRDefault="00DC0BB1" w:rsidP="00F517DA">
      <w:pPr>
        <w:rPr>
          <w:rFonts w:asciiTheme="majorBidi" w:hAnsiTheme="majorBidi" w:cstheme="majorBidi"/>
          <w:sz w:val="28"/>
          <w:szCs w:val="28"/>
        </w:rPr>
      </w:pPr>
      <w:r w:rsidRPr="00F517DA">
        <w:rPr>
          <w:rFonts w:asciiTheme="majorBidi" w:hAnsiTheme="majorBidi" w:cstheme="majorBidi"/>
          <w:sz w:val="28"/>
          <w:szCs w:val="28"/>
        </w:rPr>
        <w:t>Transparency, Explainability, and Technology Risk Management in Artificial Intelligence Systems: An Analytical Review of Contemporary Governance and Regulatory Trends</w:t>
      </w:r>
    </w:p>
    <w:p w14:paraId="20E5E580" w14:textId="77777777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</w:p>
    <w:p w14:paraId="24F20DDE" w14:textId="6C2637FC" w:rsidR="00DC0BB1" w:rsidRDefault="00DC0BB1" w:rsidP="00DC0BB1">
      <w:pPr>
        <w:bidi/>
        <w:rPr>
          <w:rFonts w:ascii="Al-Mohanad" w:hAnsi="Al-Mohanad" w:cs="Al-Mohanad"/>
          <w:sz w:val="28"/>
          <w:szCs w:val="28"/>
          <w:rtl/>
        </w:rPr>
      </w:pPr>
      <w:r w:rsidRPr="00DC0BB1">
        <w:rPr>
          <w:rFonts w:ascii="Al-Mohanad" w:hAnsi="Al-Mohanad" w:cs="Al-Mohanad"/>
          <w:sz w:val="28"/>
          <w:szCs w:val="28"/>
          <w:rtl/>
        </w:rPr>
        <w:t>وقد تم تقديمها رسمياً إلى مجلة</w:t>
      </w:r>
      <w:r>
        <w:rPr>
          <w:rFonts w:ascii="Al-Mohanad" w:hAnsi="Al-Mohanad" w:cs="Al-Mohanad" w:hint="cs"/>
          <w:sz w:val="28"/>
          <w:szCs w:val="28"/>
          <w:rtl/>
        </w:rPr>
        <w:t xml:space="preserve"> الجامعة و لكن جاء الرد بالرفض لعدم الإختصاص:</w:t>
      </w:r>
    </w:p>
    <w:p w14:paraId="2DC14DBD" w14:textId="29F69FCA" w:rsidR="00DC0BB1" w:rsidRDefault="00DC0BB1" w:rsidP="00DC0BB1">
      <w:pPr>
        <w:bidi/>
        <w:rPr>
          <w:rFonts w:ascii="Al-Mohanad" w:hAnsi="Al-Mohanad" w:cs="Al-Mohanad"/>
          <w:sz w:val="28"/>
          <w:szCs w:val="28"/>
          <w:rtl/>
        </w:rPr>
      </w:pPr>
      <w:r>
        <w:rPr>
          <w:rFonts w:ascii="Al-Mohanad" w:hAnsi="Al-Mohanad" w:cs="Al-Mohanad"/>
          <w:noProof/>
          <w:sz w:val="28"/>
          <w:szCs w:val="28"/>
          <w:rtl/>
          <w:lang w:val="ar-SA"/>
        </w:rPr>
        <w:drawing>
          <wp:inline distT="0" distB="0" distL="0" distR="0" wp14:anchorId="755CC0CD" wp14:editId="2F680403">
            <wp:extent cx="5943600" cy="3483610"/>
            <wp:effectExtent l="0" t="0" r="0" b="2540"/>
            <wp:docPr id="1594117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117668" name="Picture 159411766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22902" w14:textId="65B1C07E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>
        <w:rPr>
          <w:rFonts w:ascii="Al-Mohanad" w:hAnsi="Al-Mohanad" w:cs="Al-Mohanad" w:hint="cs"/>
          <w:sz w:val="28"/>
          <w:szCs w:val="28"/>
          <w:rtl/>
        </w:rPr>
        <w:t xml:space="preserve">ثم </w:t>
      </w:r>
      <w:r w:rsidRPr="00DC0BB1">
        <w:rPr>
          <w:rFonts w:ascii="Al-Mohanad" w:hAnsi="Al-Mohanad" w:cs="Al-Mohanad"/>
          <w:sz w:val="28"/>
          <w:szCs w:val="28"/>
          <w:rtl/>
        </w:rPr>
        <w:t xml:space="preserve">تم تقديمها رسمياً إلى مجلة </w:t>
      </w:r>
      <w:r w:rsidRPr="00F517DA">
        <w:rPr>
          <w:rFonts w:asciiTheme="majorBidi" w:hAnsiTheme="majorBidi" w:cstheme="majorBidi"/>
          <w:sz w:val="28"/>
          <w:szCs w:val="28"/>
        </w:rPr>
        <w:t>AI &amp; Society</w:t>
      </w:r>
      <w:r w:rsidRPr="00DC0BB1">
        <w:rPr>
          <w:rFonts w:ascii="Al-Mohanad" w:hAnsi="Al-Mohanad" w:cs="Al-Mohanad"/>
          <w:sz w:val="28"/>
          <w:szCs w:val="28"/>
          <w:rtl/>
        </w:rPr>
        <w:t xml:space="preserve"> التابعة لدار النشر </w:t>
      </w:r>
      <w:r w:rsidRPr="00F517DA">
        <w:rPr>
          <w:rFonts w:asciiTheme="majorBidi" w:hAnsiTheme="majorBidi" w:cstheme="majorBidi"/>
          <w:sz w:val="28"/>
          <w:szCs w:val="28"/>
        </w:rPr>
        <w:t>Springer Nature</w:t>
      </w:r>
      <w:r w:rsidRPr="00DC0BB1">
        <w:rPr>
          <w:rFonts w:ascii="Al-Mohanad" w:hAnsi="Al-Mohanad" w:cs="Al-Mohanad"/>
          <w:sz w:val="28"/>
          <w:szCs w:val="28"/>
          <w:rtl/>
        </w:rPr>
        <w:t>، وهي مجلة علمية مصنفة ضمن الفئة الأولى (</w:t>
      </w:r>
      <w:r w:rsidRPr="00F517DA">
        <w:rPr>
          <w:rFonts w:asciiTheme="majorBidi" w:hAnsiTheme="majorBidi" w:cstheme="majorBidi"/>
          <w:sz w:val="28"/>
          <w:szCs w:val="28"/>
        </w:rPr>
        <w:t>Q1</w:t>
      </w:r>
      <w:r w:rsidRPr="00DC0BB1">
        <w:rPr>
          <w:rFonts w:ascii="Al-Mohanad" w:hAnsi="Al-Mohanad" w:cs="Al-Mohanad"/>
          <w:sz w:val="28"/>
          <w:szCs w:val="28"/>
          <w:rtl/>
        </w:rPr>
        <w:t xml:space="preserve">) وفق تصنيف </w:t>
      </w:r>
      <w:r w:rsidRPr="00F517DA">
        <w:rPr>
          <w:rFonts w:asciiTheme="majorBidi" w:hAnsiTheme="majorBidi" w:cstheme="majorBidi"/>
          <w:sz w:val="28"/>
          <w:szCs w:val="28"/>
        </w:rPr>
        <w:t>Scopus</w:t>
      </w:r>
      <w:r w:rsidRPr="00DC0BB1">
        <w:rPr>
          <w:rFonts w:ascii="Al-Mohanad" w:hAnsi="Al-Mohanad" w:cs="Al-Mohanad"/>
          <w:sz w:val="28"/>
          <w:szCs w:val="28"/>
          <w:rtl/>
        </w:rPr>
        <w:t xml:space="preserve"> في عدد من التخصصات ذات الصلة.</w:t>
      </w:r>
    </w:p>
    <w:p w14:paraId="1E0BEC79" w14:textId="77777777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</w:p>
    <w:p w14:paraId="4A7BA104" w14:textId="18FAF3D5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 w:rsidRPr="00DC0BB1">
        <w:rPr>
          <w:rFonts w:ascii="Al-Mohanad" w:hAnsi="Al-Mohanad" w:cs="Al-Mohanad"/>
          <w:sz w:val="28"/>
          <w:szCs w:val="28"/>
          <w:rtl/>
        </w:rPr>
        <w:lastRenderedPageBreak/>
        <w:t>اجتازت الورقة البحثية مرحلة الفحص الفني الأولي (</w:t>
      </w:r>
      <w:r w:rsidRPr="00F517DA">
        <w:rPr>
          <w:rFonts w:asciiTheme="majorBidi" w:hAnsiTheme="majorBidi" w:cstheme="majorBidi"/>
          <w:sz w:val="28"/>
          <w:szCs w:val="28"/>
        </w:rPr>
        <w:t>Technical Check</w:t>
      </w:r>
      <w:r w:rsidRPr="00DC0BB1">
        <w:rPr>
          <w:rFonts w:ascii="Al-Mohanad" w:hAnsi="Al-Mohanad" w:cs="Al-Mohanad"/>
          <w:sz w:val="28"/>
          <w:szCs w:val="28"/>
          <w:rtl/>
        </w:rPr>
        <w:t>)، ثم خضعت للمراجعة التحريرية الأولية (</w:t>
      </w:r>
      <w:r w:rsidRPr="00F517DA">
        <w:rPr>
          <w:rFonts w:asciiTheme="majorBidi" w:hAnsiTheme="majorBidi" w:cstheme="majorBidi"/>
          <w:sz w:val="32"/>
          <w:szCs w:val="32"/>
        </w:rPr>
        <w:t>Editorial Assessmen</w:t>
      </w:r>
      <w:r w:rsidR="00F517DA">
        <w:rPr>
          <w:rFonts w:ascii="Al-Mohanad" w:hAnsi="Al-Mohanad" w:cs="Al-Mohanad"/>
          <w:sz w:val="28"/>
          <w:szCs w:val="28"/>
        </w:rPr>
        <w:t>t</w:t>
      </w:r>
      <w:r w:rsidRPr="00DC0BB1">
        <w:rPr>
          <w:rFonts w:ascii="Al-Mohanad" w:hAnsi="Al-Mohanad" w:cs="Al-Mohanad"/>
          <w:sz w:val="28"/>
          <w:szCs w:val="28"/>
          <w:rtl/>
        </w:rPr>
        <w:t>). وبعد التقييم، أفاد رئيس التحرير بأن موضوع الدراسة يقع خارج نطاق اهتمام المجلة الحالي، وأوصى بإعادة توجيهها إلى مجلة علمية متخصصة في مجالات حوكمة الذكاء الاصطناعي (</w:t>
      </w:r>
      <w:r w:rsidRPr="00F517DA">
        <w:rPr>
          <w:rFonts w:asciiTheme="majorBidi" w:hAnsiTheme="majorBidi" w:cstheme="majorBidi"/>
          <w:sz w:val="28"/>
          <w:szCs w:val="28"/>
        </w:rPr>
        <w:t>AI Governance</w:t>
      </w:r>
      <w:r w:rsidRPr="00DC0BB1">
        <w:rPr>
          <w:rFonts w:ascii="Al-Mohanad" w:hAnsi="Al-Mohanad" w:cs="Al-Mohanad"/>
          <w:sz w:val="28"/>
          <w:szCs w:val="28"/>
          <w:rtl/>
        </w:rPr>
        <w:t>)، وتنظيم الذكاء الاصطناعي (</w:t>
      </w:r>
      <w:r w:rsidRPr="00F517DA">
        <w:rPr>
          <w:rFonts w:asciiTheme="majorBidi" w:hAnsiTheme="majorBidi" w:cstheme="majorBidi"/>
          <w:sz w:val="28"/>
          <w:szCs w:val="28"/>
        </w:rPr>
        <w:t>AI Regulation</w:t>
      </w:r>
      <w:r w:rsidRPr="00DC0BB1">
        <w:rPr>
          <w:rFonts w:ascii="Al-Mohanad" w:hAnsi="Al-Mohanad" w:cs="Al-Mohanad"/>
          <w:sz w:val="28"/>
          <w:szCs w:val="28"/>
          <w:rtl/>
        </w:rPr>
        <w:t>)، وإدارة مخاطر الذكاء الاصطناعي (</w:t>
      </w:r>
      <w:r w:rsidRPr="00F517DA">
        <w:rPr>
          <w:rFonts w:asciiTheme="majorBidi" w:hAnsiTheme="majorBidi" w:cstheme="majorBidi"/>
          <w:sz w:val="28"/>
          <w:szCs w:val="28"/>
        </w:rPr>
        <w:t>AI Risk Management</w:t>
      </w:r>
      <w:r w:rsidRPr="00DC0BB1">
        <w:rPr>
          <w:rFonts w:ascii="Al-Mohanad" w:hAnsi="Al-Mohanad" w:cs="Al-Mohanad"/>
          <w:sz w:val="28"/>
          <w:szCs w:val="28"/>
          <w:rtl/>
        </w:rPr>
        <w:t>).</w:t>
      </w:r>
    </w:p>
    <w:p w14:paraId="03DD061A" w14:textId="4CF4D113" w:rsidR="00DC0BB1" w:rsidRPr="00DC0BB1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>
        <w:rPr>
          <w:rFonts w:ascii="Al-Mohanad" w:hAnsi="Al-Mohanad" w:cs="Al-Mohanad"/>
          <w:noProof/>
          <w:sz w:val="28"/>
          <w:szCs w:val="28"/>
        </w:rPr>
        <w:drawing>
          <wp:inline distT="0" distB="0" distL="0" distR="0" wp14:anchorId="67059A37" wp14:editId="55157C8B">
            <wp:extent cx="2729346" cy="5058247"/>
            <wp:effectExtent l="0" t="0" r="0" b="9525"/>
            <wp:docPr id="18230317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031703" name="Picture 182303170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343" cy="509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3B1C1" w14:textId="597ABF9B" w:rsidR="00EA7F2D" w:rsidRDefault="00DC0BB1" w:rsidP="00DC0BB1">
      <w:pPr>
        <w:bidi/>
        <w:rPr>
          <w:rFonts w:ascii="Al-Mohanad" w:hAnsi="Al-Mohanad" w:cs="Al-Mohanad"/>
          <w:sz w:val="28"/>
          <w:szCs w:val="28"/>
        </w:rPr>
      </w:pPr>
      <w:r w:rsidRPr="00DC0BB1">
        <w:rPr>
          <w:rFonts w:ascii="Al-Mohanad" w:hAnsi="Al-Mohanad" w:cs="Al-Mohanad"/>
          <w:sz w:val="28"/>
          <w:szCs w:val="28"/>
          <w:rtl/>
        </w:rPr>
        <w:t xml:space="preserve">وبناءً على ذلك، </w:t>
      </w:r>
      <w:r>
        <w:rPr>
          <w:rFonts w:ascii="Al-Mohanad" w:hAnsi="Al-Mohanad" w:cs="Al-Mohanad" w:hint="cs"/>
          <w:sz w:val="28"/>
          <w:szCs w:val="28"/>
          <w:rtl/>
        </w:rPr>
        <w:t>تم</w:t>
      </w:r>
      <w:r w:rsidRPr="00DC0BB1">
        <w:rPr>
          <w:rFonts w:ascii="Al-Mohanad" w:hAnsi="Al-Mohanad" w:cs="Al-Mohanad"/>
          <w:sz w:val="28"/>
          <w:szCs w:val="28"/>
          <w:rtl/>
        </w:rPr>
        <w:t xml:space="preserve"> تقديم البحث إلى مجلة علمية أخرى مصنفة يتوافق نطاقها العلمي مع موضوع الدراسة،</w:t>
      </w:r>
      <w:r>
        <w:rPr>
          <w:rFonts w:ascii="Al-Mohanad" w:hAnsi="Al-Mohanad" w:cs="Al-Mohanad" w:hint="cs"/>
          <w:sz w:val="28"/>
          <w:szCs w:val="28"/>
          <w:rtl/>
        </w:rPr>
        <w:t xml:space="preserve"> </w:t>
      </w:r>
      <w:r w:rsidRPr="00DC0BB1">
        <w:rPr>
          <w:rFonts w:ascii="Al-Mohanad" w:hAnsi="Al-Mohanad" w:cs="Al-Mohanad"/>
          <w:sz w:val="28"/>
          <w:szCs w:val="28"/>
          <w:rtl/>
        </w:rPr>
        <w:t>والبحث حالياً قيد التقييم</w:t>
      </w:r>
      <w:r>
        <w:rPr>
          <w:rFonts w:ascii="Al-Mohanad" w:hAnsi="Al-Mohanad" w:cs="Al-Mohanad" w:hint="cs"/>
          <w:sz w:val="28"/>
          <w:szCs w:val="28"/>
          <w:rtl/>
        </w:rPr>
        <w:t>.</w:t>
      </w:r>
    </w:p>
    <w:p w14:paraId="3FFB4C8B" w14:textId="6DF97FB4" w:rsidR="004A118B" w:rsidRPr="00DC0BB1" w:rsidRDefault="004A118B" w:rsidP="004A118B">
      <w:pPr>
        <w:bidi/>
        <w:rPr>
          <w:rFonts w:ascii="Al-Mohanad" w:hAnsi="Al-Mohanad" w:cs="Al-Mohanad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7A507D7" wp14:editId="2081D27C">
            <wp:extent cx="5943600" cy="1964690"/>
            <wp:effectExtent l="0" t="0" r="0" b="0"/>
            <wp:docPr id="1939545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5459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118B" w:rsidRPr="00DC0B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Mohanad">
    <w:panose1 w:val="00000000000000000000"/>
    <w:charset w:val="00"/>
    <w:family w:val="roman"/>
    <w:pitch w:val="variable"/>
    <w:sig w:usb0="00002007" w:usb1="00000000" w:usb2="00000008" w:usb3="00000000" w:csb0="0000005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B1"/>
    <w:rsid w:val="002C1CE8"/>
    <w:rsid w:val="004A118B"/>
    <w:rsid w:val="005B11ED"/>
    <w:rsid w:val="009E74AD"/>
    <w:rsid w:val="00B47262"/>
    <w:rsid w:val="00DC0BB1"/>
    <w:rsid w:val="00E1693E"/>
    <w:rsid w:val="00EA7F2D"/>
    <w:rsid w:val="00F5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06EF"/>
  <w15:chartTrackingRefBased/>
  <w15:docId w15:val="{E275A06C-0792-407A-83AD-02EE9250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B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Munif Al Subaie</dc:creator>
  <cp:keywords/>
  <dc:description/>
  <cp:lastModifiedBy>Munif Al Subaie</cp:lastModifiedBy>
  <cp:revision>3</cp:revision>
  <dcterms:created xsi:type="dcterms:W3CDTF">2026-07-04T12:24:00Z</dcterms:created>
  <dcterms:modified xsi:type="dcterms:W3CDTF">2026-07-04T12:45:00Z</dcterms:modified>
</cp:coreProperties>
</file>