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F27FE" w14:textId="46350E3C" w:rsidR="002D4994" w:rsidRDefault="002D4994" w:rsidP="002D4994">
      <w:pPr>
        <w:rPr>
          <w:rtl/>
        </w:rPr>
      </w:pPr>
    </w:p>
    <w:p w14:paraId="711A39BD" w14:textId="77777777" w:rsidR="002D4994" w:rsidRDefault="002D4994" w:rsidP="002D4994">
      <w:pPr>
        <w:pStyle w:val="Title"/>
        <w:rPr>
          <w:rtl/>
        </w:rPr>
      </w:pPr>
    </w:p>
    <w:p w14:paraId="4C8CB515" w14:textId="77777777" w:rsidR="002D4994" w:rsidRDefault="002D4994" w:rsidP="002D4994">
      <w:pPr>
        <w:pStyle w:val="Title"/>
        <w:rPr>
          <w:rtl/>
        </w:rPr>
      </w:pPr>
    </w:p>
    <w:p w14:paraId="0C1A5C2C" w14:textId="7CEF840B" w:rsidR="002D4994" w:rsidRDefault="005E206F" w:rsidP="002D4994">
      <w:pPr>
        <w:pStyle w:val="Title"/>
        <w:jc w:val="center"/>
        <w:rPr>
          <w:rtl/>
        </w:rPr>
      </w:pPr>
      <w:r w:rsidRPr="005E206F">
        <w:rPr>
          <w:rFonts w:cs="Times New Roman" w:hint="cs"/>
          <w:rtl/>
        </w:rPr>
        <w:t>أثر</w:t>
      </w:r>
      <w:r w:rsidRPr="005E206F">
        <w:rPr>
          <w:rFonts w:cs="Times New Roman"/>
          <w:rtl/>
        </w:rPr>
        <w:t xml:space="preserve"> </w:t>
      </w:r>
      <w:r w:rsidRPr="005E206F">
        <w:rPr>
          <w:rFonts w:cs="Times New Roman" w:hint="cs"/>
          <w:rtl/>
        </w:rPr>
        <w:t>التدريب</w:t>
      </w:r>
      <w:r w:rsidRPr="005E206F">
        <w:rPr>
          <w:rFonts w:cs="Times New Roman"/>
          <w:rtl/>
        </w:rPr>
        <w:t xml:space="preserve"> </w:t>
      </w:r>
      <w:r w:rsidRPr="005E206F">
        <w:rPr>
          <w:rFonts w:cs="Times New Roman" w:hint="cs"/>
          <w:rtl/>
        </w:rPr>
        <w:t>والتطوير</w:t>
      </w:r>
      <w:r w:rsidRPr="005E206F">
        <w:rPr>
          <w:rFonts w:cs="Times New Roman"/>
          <w:rtl/>
        </w:rPr>
        <w:t xml:space="preserve"> </w:t>
      </w:r>
      <w:r w:rsidRPr="005E206F">
        <w:rPr>
          <w:rFonts w:cs="Times New Roman" w:hint="cs"/>
          <w:rtl/>
        </w:rPr>
        <w:t>الاستراتيجي</w:t>
      </w:r>
      <w:r w:rsidRPr="005E206F">
        <w:rPr>
          <w:rFonts w:cs="Times New Roman"/>
          <w:rtl/>
        </w:rPr>
        <w:t xml:space="preserve"> </w:t>
      </w:r>
      <w:r w:rsidRPr="005E206F">
        <w:rPr>
          <w:rFonts w:cs="Times New Roman" w:hint="cs"/>
          <w:rtl/>
        </w:rPr>
        <w:t>في</w:t>
      </w:r>
      <w:r w:rsidRPr="005E206F">
        <w:rPr>
          <w:rFonts w:cs="Times New Roman"/>
          <w:rtl/>
        </w:rPr>
        <w:t xml:space="preserve"> </w:t>
      </w:r>
      <w:r w:rsidRPr="005E206F">
        <w:rPr>
          <w:rFonts w:cs="Times New Roman" w:hint="cs"/>
          <w:rtl/>
        </w:rPr>
        <w:t>الأداء</w:t>
      </w:r>
      <w:r w:rsidRPr="005E206F">
        <w:rPr>
          <w:rFonts w:cs="Times New Roman"/>
          <w:rtl/>
        </w:rPr>
        <w:t xml:space="preserve"> </w:t>
      </w:r>
      <w:r w:rsidRPr="005E206F">
        <w:rPr>
          <w:rFonts w:cs="Times New Roman" w:hint="cs"/>
          <w:rtl/>
        </w:rPr>
        <w:t>التنظيمي</w:t>
      </w:r>
      <w:r w:rsidRPr="005E206F">
        <w:rPr>
          <w:rFonts w:cs="Times New Roman"/>
          <w:rtl/>
        </w:rPr>
        <w:t xml:space="preserve">: </w:t>
      </w:r>
      <w:r w:rsidRPr="005E206F">
        <w:rPr>
          <w:rFonts w:cs="Times New Roman" w:hint="cs"/>
          <w:rtl/>
        </w:rPr>
        <w:t>الالتزام</w:t>
      </w:r>
      <w:r w:rsidRPr="005E206F">
        <w:rPr>
          <w:rFonts w:cs="Times New Roman"/>
          <w:rtl/>
        </w:rPr>
        <w:t xml:space="preserve"> </w:t>
      </w:r>
      <w:r w:rsidRPr="005E206F">
        <w:rPr>
          <w:rFonts w:cs="Times New Roman" w:hint="cs"/>
          <w:rtl/>
        </w:rPr>
        <w:t>التنظيمي</w:t>
      </w:r>
      <w:r w:rsidRPr="005E206F">
        <w:rPr>
          <w:rFonts w:cs="Times New Roman"/>
          <w:rtl/>
        </w:rPr>
        <w:t xml:space="preserve"> </w:t>
      </w:r>
      <w:r w:rsidRPr="005E206F">
        <w:rPr>
          <w:rFonts w:cs="Times New Roman" w:hint="cs"/>
          <w:rtl/>
        </w:rPr>
        <w:t>كمتغير</w:t>
      </w:r>
      <w:r w:rsidRPr="005E206F">
        <w:rPr>
          <w:rFonts w:cs="Times New Roman"/>
          <w:rtl/>
        </w:rPr>
        <w:t xml:space="preserve"> </w:t>
      </w:r>
      <w:r w:rsidRPr="005E206F">
        <w:rPr>
          <w:rFonts w:cs="Times New Roman" w:hint="cs"/>
          <w:rtl/>
        </w:rPr>
        <w:t>وسيط</w:t>
      </w:r>
      <w:r w:rsidRPr="005E206F">
        <w:rPr>
          <w:rFonts w:cs="Times New Roman"/>
          <w:rtl/>
        </w:rPr>
        <w:t xml:space="preserve"> </w:t>
      </w:r>
      <w:r w:rsidRPr="005E206F">
        <w:rPr>
          <w:rFonts w:cs="Times New Roman" w:hint="cs"/>
          <w:rtl/>
        </w:rPr>
        <w:t>في</w:t>
      </w:r>
      <w:r w:rsidRPr="005E206F">
        <w:rPr>
          <w:rFonts w:cs="Times New Roman"/>
          <w:rtl/>
        </w:rPr>
        <w:t xml:space="preserve"> </w:t>
      </w:r>
      <w:r w:rsidRPr="005E206F">
        <w:rPr>
          <w:rFonts w:cs="Times New Roman" w:hint="cs"/>
          <w:rtl/>
        </w:rPr>
        <w:t>ظل</w:t>
      </w:r>
      <w:r w:rsidRPr="005E206F">
        <w:rPr>
          <w:rFonts w:cs="Times New Roman"/>
          <w:rtl/>
        </w:rPr>
        <w:t xml:space="preserve"> </w:t>
      </w:r>
      <w:r w:rsidRPr="005E206F">
        <w:rPr>
          <w:rFonts w:cs="Times New Roman" w:hint="cs"/>
          <w:rtl/>
        </w:rPr>
        <w:t>التحول</w:t>
      </w:r>
      <w:r w:rsidRPr="005E206F">
        <w:rPr>
          <w:rFonts w:cs="Times New Roman"/>
          <w:rtl/>
        </w:rPr>
        <w:t xml:space="preserve"> </w:t>
      </w:r>
      <w:r w:rsidRPr="005E206F">
        <w:rPr>
          <w:rFonts w:cs="Times New Roman" w:hint="cs"/>
          <w:rtl/>
        </w:rPr>
        <w:t>الرقمي</w:t>
      </w:r>
    </w:p>
    <w:p w14:paraId="5833DE22" w14:textId="45E21D6E" w:rsidR="002D4994" w:rsidRPr="002D4994" w:rsidRDefault="002D4994" w:rsidP="002D4994">
      <w:pPr>
        <w:jc w:val="center"/>
        <w:rPr>
          <w:rtl/>
        </w:rPr>
      </w:pPr>
      <w:r>
        <w:rPr>
          <w:rFonts w:hint="cs"/>
          <w:rtl/>
        </w:rPr>
        <w:t>مقترح بحث</w:t>
      </w:r>
    </w:p>
    <w:p w14:paraId="6A4EB92E" w14:textId="77777777" w:rsidR="002D4994" w:rsidRDefault="002D4994" w:rsidP="002D4994">
      <w:pPr>
        <w:jc w:val="center"/>
        <w:rPr>
          <w:rtl/>
        </w:rPr>
      </w:pPr>
      <w:r w:rsidRPr="002D4994">
        <w:rPr>
          <w:rFonts w:hint="eastAsia"/>
          <w:rtl/>
        </w:rPr>
        <w:t>بحث</w:t>
      </w:r>
      <w:r w:rsidRPr="002D4994">
        <w:rPr>
          <w:rtl/>
        </w:rPr>
        <w:t xml:space="preserve"> </w:t>
      </w:r>
      <w:r w:rsidRPr="002D4994">
        <w:rPr>
          <w:rFonts w:hint="eastAsia"/>
          <w:rtl/>
        </w:rPr>
        <w:t>مقدم</w:t>
      </w:r>
      <w:r w:rsidRPr="002D4994">
        <w:rPr>
          <w:rtl/>
        </w:rPr>
        <w:t xml:space="preserve"> </w:t>
      </w:r>
      <w:r w:rsidRPr="002D4994">
        <w:rPr>
          <w:rFonts w:hint="eastAsia"/>
          <w:rtl/>
        </w:rPr>
        <w:t>استكمالاً</w:t>
      </w:r>
      <w:r w:rsidRPr="002D4994">
        <w:rPr>
          <w:rtl/>
        </w:rPr>
        <w:t xml:space="preserve"> </w:t>
      </w:r>
      <w:r w:rsidRPr="002D4994">
        <w:rPr>
          <w:rFonts w:hint="eastAsia"/>
          <w:rtl/>
        </w:rPr>
        <w:t>لمتطلبات</w:t>
      </w:r>
      <w:r w:rsidRPr="002D4994">
        <w:rPr>
          <w:rtl/>
        </w:rPr>
        <w:t xml:space="preserve"> </w:t>
      </w:r>
      <w:r w:rsidRPr="002D4994">
        <w:rPr>
          <w:rFonts w:hint="eastAsia"/>
          <w:rtl/>
        </w:rPr>
        <w:t>درجة</w:t>
      </w:r>
      <w:r w:rsidRPr="002D4994">
        <w:rPr>
          <w:rtl/>
        </w:rPr>
        <w:t xml:space="preserve"> </w:t>
      </w:r>
      <w:r w:rsidRPr="002D4994">
        <w:rPr>
          <w:rFonts w:hint="eastAsia"/>
          <w:rtl/>
        </w:rPr>
        <w:t>الماجستير</w:t>
      </w:r>
    </w:p>
    <w:p w14:paraId="69231890" w14:textId="77777777" w:rsidR="002D4994" w:rsidRDefault="002D4994" w:rsidP="002D4994">
      <w:pPr>
        <w:jc w:val="center"/>
        <w:rPr>
          <w:rtl/>
        </w:rPr>
      </w:pPr>
      <w:r w:rsidRPr="002D4994">
        <w:rPr>
          <w:rFonts w:hint="cs"/>
          <w:rtl/>
        </w:rPr>
        <w:t>في</w:t>
      </w:r>
      <w:r w:rsidRPr="002D4994">
        <w:rPr>
          <w:rtl/>
        </w:rPr>
        <w:t xml:space="preserve"> </w:t>
      </w:r>
      <w:r w:rsidRPr="002D4994">
        <w:rPr>
          <w:rFonts w:hint="cs"/>
          <w:rtl/>
        </w:rPr>
        <w:t>إدارة</w:t>
      </w:r>
      <w:r w:rsidRPr="002D4994">
        <w:rPr>
          <w:rtl/>
        </w:rPr>
        <w:t xml:space="preserve"> </w:t>
      </w:r>
      <w:r w:rsidRPr="002D4994">
        <w:rPr>
          <w:rFonts w:hint="cs"/>
          <w:rtl/>
        </w:rPr>
        <w:t>الأعمال</w:t>
      </w:r>
    </w:p>
    <w:tbl>
      <w:tblPr>
        <w:tblStyle w:val="PlainTable1"/>
        <w:bidiVisual/>
        <w:tblW w:w="0" w:type="auto"/>
        <w:tblLook w:val="0400" w:firstRow="0" w:lastRow="0" w:firstColumn="0" w:lastColumn="0" w:noHBand="0" w:noVBand="1"/>
      </w:tblPr>
      <w:tblGrid>
        <w:gridCol w:w="4508"/>
        <w:gridCol w:w="4508"/>
      </w:tblGrid>
      <w:tr w:rsidR="002D4994" w:rsidRPr="002D4994" w14:paraId="689BE985" w14:textId="77777777" w:rsidTr="007C284A">
        <w:trPr>
          <w:cnfStyle w:val="000000100000" w:firstRow="0" w:lastRow="0" w:firstColumn="0" w:lastColumn="0" w:oddVBand="0" w:evenVBand="0" w:oddHBand="1" w:evenHBand="0" w:firstRowFirstColumn="0" w:firstRowLastColumn="0" w:lastRowFirstColumn="0" w:lastRowLastColumn="0"/>
        </w:trPr>
        <w:tc>
          <w:tcPr>
            <w:tcW w:w="4508" w:type="dxa"/>
          </w:tcPr>
          <w:p w14:paraId="02723A03" w14:textId="77777777" w:rsidR="002D4994" w:rsidRPr="002D4994" w:rsidRDefault="002D4994" w:rsidP="007C284A">
            <w:r>
              <w:rPr>
                <w:rFonts w:hint="cs"/>
                <w:rtl/>
              </w:rPr>
              <w:t>إعداد</w:t>
            </w:r>
            <w:r>
              <w:rPr>
                <w:rtl/>
              </w:rPr>
              <w:t xml:space="preserve"> </w:t>
            </w:r>
            <w:r>
              <w:rPr>
                <w:rFonts w:hint="cs"/>
                <w:rtl/>
              </w:rPr>
              <w:t>الطالبة</w:t>
            </w:r>
            <w:r>
              <w:rPr>
                <w:rtl/>
              </w:rPr>
              <w:t xml:space="preserve"> / </w:t>
            </w:r>
            <w:r>
              <w:rPr>
                <w:rFonts w:hint="cs"/>
                <w:rtl/>
              </w:rPr>
              <w:t>الطالب</w:t>
            </w:r>
            <w:r>
              <w:rPr>
                <w:rtl/>
              </w:rPr>
              <w:t>:</w:t>
            </w:r>
          </w:p>
        </w:tc>
        <w:tc>
          <w:tcPr>
            <w:tcW w:w="4508" w:type="dxa"/>
          </w:tcPr>
          <w:p w14:paraId="73283591" w14:textId="77777777" w:rsidR="002D4994" w:rsidRPr="002D4994" w:rsidRDefault="002D4994" w:rsidP="007C284A">
            <w:r>
              <w:rPr>
                <w:rFonts w:hint="cs"/>
                <w:rtl/>
              </w:rPr>
              <w:t>اسم</w:t>
            </w:r>
            <w:r>
              <w:rPr>
                <w:rtl/>
              </w:rPr>
              <w:t xml:space="preserve"> </w:t>
            </w:r>
            <w:r>
              <w:rPr>
                <w:rFonts w:hint="cs"/>
                <w:rtl/>
              </w:rPr>
              <w:t>الطالب</w:t>
            </w:r>
          </w:p>
        </w:tc>
      </w:tr>
      <w:tr w:rsidR="002D4994" w:rsidRPr="002D4994" w14:paraId="692293A4" w14:textId="77777777" w:rsidTr="007C284A">
        <w:tc>
          <w:tcPr>
            <w:tcW w:w="4508" w:type="dxa"/>
          </w:tcPr>
          <w:p w14:paraId="405A8F2C" w14:textId="77777777" w:rsidR="002D4994" w:rsidRDefault="002D4994" w:rsidP="007C284A">
            <w:pPr>
              <w:rPr>
                <w:rtl/>
              </w:rPr>
            </w:pPr>
            <w:r>
              <w:rPr>
                <w:rFonts w:hint="cs"/>
                <w:rtl/>
              </w:rPr>
              <w:t>الرقم</w:t>
            </w:r>
            <w:r>
              <w:rPr>
                <w:rtl/>
              </w:rPr>
              <w:t xml:space="preserve"> </w:t>
            </w:r>
            <w:r>
              <w:rPr>
                <w:rFonts w:hint="cs"/>
                <w:rtl/>
              </w:rPr>
              <w:t>الأكاديمي</w:t>
            </w:r>
            <w:r>
              <w:rPr>
                <w:rtl/>
              </w:rPr>
              <w:t>:</w:t>
            </w:r>
          </w:p>
        </w:tc>
        <w:tc>
          <w:tcPr>
            <w:tcW w:w="4508" w:type="dxa"/>
          </w:tcPr>
          <w:p w14:paraId="6D336E7D" w14:textId="27DED4A3" w:rsidR="002D4994" w:rsidRDefault="005C7E27" w:rsidP="005C7E27">
            <w:pPr>
              <w:rPr>
                <w:rtl/>
              </w:rPr>
            </w:pPr>
            <w:r>
              <w:rPr>
                <w:rFonts w:cs="Arial" w:hint="cs"/>
                <w:rtl/>
              </w:rPr>
              <w:t>نوره</w:t>
            </w:r>
            <w:r>
              <w:rPr>
                <w:rFonts w:cs="Arial"/>
                <w:rtl/>
              </w:rPr>
              <w:t xml:space="preserve"> </w:t>
            </w:r>
            <w:r>
              <w:rPr>
                <w:rFonts w:cs="Arial" w:hint="cs"/>
                <w:rtl/>
              </w:rPr>
              <w:t>القحطاني</w:t>
            </w:r>
            <w:r>
              <w:rPr>
                <w:rFonts w:cs="Arial"/>
                <w:rtl/>
              </w:rPr>
              <w:t xml:space="preserve"> 252001207</w:t>
            </w:r>
          </w:p>
        </w:tc>
      </w:tr>
      <w:tr w:rsidR="002D4994" w:rsidRPr="002D4994" w14:paraId="060D749B" w14:textId="77777777" w:rsidTr="007C284A">
        <w:trPr>
          <w:cnfStyle w:val="000000100000" w:firstRow="0" w:lastRow="0" w:firstColumn="0" w:lastColumn="0" w:oddVBand="0" w:evenVBand="0" w:oddHBand="1" w:evenHBand="0" w:firstRowFirstColumn="0" w:firstRowLastColumn="0" w:lastRowFirstColumn="0" w:lastRowLastColumn="0"/>
        </w:trPr>
        <w:tc>
          <w:tcPr>
            <w:tcW w:w="4508" w:type="dxa"/>
          </w:tcPr>
          <w:p w14:paraId="6E86D982" w14:textId="77777777" w:rsidR="002D4994" w:rsidRDefault="002D4994" w:rsidP="007C284A">
            <w:pPr>
              <w:rPr>
                <w:rtl/>
              </w:rPr>
            </w:pPr>
            <w:r>
              <w:rPr>
                <w:rFonts w:hint="cs"/>
                <w:rtl/>
              </w:rPr>
              <w:t>المشرف</w:t>
            </w:r>
            <w:r>
              <w:rPr>
                <w:rtl/>
              </w:rPr>
              <w:t xml:space="preserve"> </w:t>
            </w:r>
            <w:r>
              <w:rPr>
                <w:rFonts w:hint="cs"/>
                <w:rtl/>
              </w:rPr>
              <w:t>الرئيسي</w:t>
            </w:r>
            <w:r>
              <w:rPr>
                <w:rtl/>
              </w:rPr>
              <w:t>:</w:t>
            </w:r>
          </w:p>
        </w:tc>
        <w:tc>
          <w:tcPr>
            <w:tcW w:w="4508" w:type="dxa"/>
          </w:tcPr>
          <w:p w14:paraId="465355C0" w14:textId="76D01999" w:rsidR="002D4994" w:rsidRDefault="00850A3F" w:rsidP="007C284A">
            <w:pPr>
              <w:rPr>
                <w:rtl/>
              </w:rPr>
            </w:pPr>
            <w:r>
              <w:rPr>
                <w:rFonts w:hint="cs"/>
                <w:rtl/>
              </w:rPr>
              <w:t>د. سحر احمد</w:t>
            </w:r>
          </w:p>
        </w:tc>
      </w:tr>
      <w:tr w:rsidR="002D4994" w:rsidRPr="002D4994" w14:paraId="01A9961C" w14:textId="77777777" w:rsidTr="007C284A">
        <w:tc>
          <w:tcPr>
            <w:tcW w:w="4508" w:type="dxa"/>
          </w:tcPr>
          <w:p w14:paraId="4D3F0738" w14:textId="77777777" w:rsidR="002D4994" w:rsidRDefault="002D4994" w:rsidP="007C284A">
            <w:pPr>
              <w:rPr>
                <w:rtl/>
              </w:rPr>
            </w:pPr>
            <w:r>
              <w:rPr>
                <w:rFonts w:hint="cs"/>
                <w:rtl/>
              </w:rPr>
              <w:t>المشرف</w:t>
            </w:r>
            <w:r>
              <w:rPr>
                <w:rtl/>
              </w:rPr>
              <w:t xml:space="preserve"> </w:t>
            </w:r>
            <w:r>
              <w:rPr>
                <w:rFonts w:hint="cs"/>
                <w:rtl/>
              </w:rPr>
              <w:t>الثاني</w:t>
            </w:r>
            <w:r>
              <w:rPr>
                <w:rtl/>
              </w:rPr>
              <w:t>:</w:t>
            </w:r>
          </w:p>
        </w:tc>
        <w:tc>
          <w:tcPr>
            <w:tcW w:w="4508" w:type="dxa"/>
          </w:tcPr>
          <w:p w14:paraId="0604CFEE" w14:textId="71F5A63F" w:rsidR="002D4994" w:rsidRDefault="002D4994" w:rsidP="007C284A">
            <w:pPr>
              <w:rPr>
                <w:rtl/>
              </w:rPr>
            </w:pPr>
            <w:r>
              <w:rPr>
                <w:rFonts w:hint="cs"/>
                <w:rtl/>
              </w:rPr>
              <w:t>د</w:t>
            </w:r>
            <w:r>
              <w:rPr>
                <w:rtl/>
              </w:rPr>
              <w:t xml:space="preserve">. </w:t>
            </w:r>
            <w:r w:rsidR="009C30C9">
              <w:rPr>
                <w:rFonts w:hint="cs"/>
                <w:rtl/>
              </w:rPr>
              <w:t>عبدالرحيم نادر</w:t>
            </w:r>
          </w:p>
        </w:tc>
      </w:tr>
    </w:tbl>
    <w:p w14:paraId="61F06FEF" w14:textId="77777777" w:rsidR="002D4994" w:rsidRPr="002D4994" w:rsidRDefault="002D4994" w:rsidP="002D4994">
      <w:pPr>
        <w:rPr>
          <w:rtl/>
        </w:rPr>
      </w:pPr>
      <w:r w:rsidRPr="002D4994">
        <w:rPr>
          <w:rFonts w:hint="cs"/>
          <w:rtl/>
        </w:rPr>
        <w:t>العام</w:t>
      </w:r>
      <w:r w:rsidRPr="002D4994">
        <w:rPr>
          <w:rtl/>
        </w:rPr>
        <w:t xml:space="preserve"> </w:t>
      </w:r>
      <w:r w:rsidRPr="002D4994">
        <w:rPr>
          <w:rFonts w:hint="cs"/>
          <w:rtl/>
        </w:rPr>
        <w:t>الجامعي</w:t>
      </w:r>
      <w:r w:rsidRPr="002D4994">
        <w:rPr>
          <w:rtl/>
        </w:rPr>
        <w:t>: ٢٠٢٥ / ٢٠٢٦</w:t>
      </w:r>
    </w:p>
    <w:p w14:paraId="224E06E1" w14:textId="77777777" w:rsidR="002D4994" w:rsidRDefault="002D4994" w:rsidP="002D4994">
      <w:pPr>
        <w:rPr>
          <w:rtl/>
        </w:rPr>
      </w:pPr>
      <w:r>
        <w:rPr>
          <w:rtl/>
        </w:rPr>
        <w:br w:type="page"/>
      </w:r>
    </w:p>
    <w:p w14:paraId="732DFC4D" w14:textId="184577BB" w:rsidR="002D4994" w:rsidRDefault="002D4994" w:rsidP="002D4994">
      <w:pPr>
        <w:rPr>
          <w:rtl/>
        </w:rPr>
      </w:pPr>
    </w:p>
    <w:p w14:paraId="706020DE" w14:textId="77777777" w:rsidR="002D4994" w:rsidRDefault="002D4994" w:rsidP="002D4994">
      <w:pPr>
        <w:rPr>
          <w:rtl/>
        </w:rPr>
      </w:pPr>
    </w:p>
    <w:sdt>
      <w:sdtPr>
        <w:rPr>
          <w:rFonts w:asciiTheme="minorHAnsi" w:eastAsiaTheme="minorHAnsi" w:hAnsiTheme="minorHAnsi" w:cstheme="minorBidi"/>
          <w:color w:val="auto"/>
          <w:kern w:val="2"/>
          <w:sz w:val="22"/>
          <w:szCs w:val="22"/>
          <w:rtl/>
          <w14:ligatures w14:val="standardContextual"/>
        </w:rPr>
        <w:id w:val="-619455972"/>
        <w:docPartObj>
          <w:docPartGallery w:val="Table of Contents"/>
          <w:docPartUnique/>
        </w:docPartObj>
      </w:sdtPr>
      <w:sdtContent>
        <w:p w14:paraId="0854384D" w14:textId="794BD729" w:rsidR="002D4994" w:rsidRDefault="002D4994" w:rsidP="002D4994">
          <w:pPr>
            <w:pStyle w:val="TOCHeading"/>
            <w:bidi/>
          </w:pPr>
          <w:r>
            <w:t>Contents</w:t>
          </w:r>
        </w:p>
        <w:p w14:paraId="5D5647C3" w14:textId="33CBEEE9" w:rsidR="002D4994" w:rsidRDefault="002D4994">
          <w:pPr>
            <w:pStyle w:val="TOC1"/>
            <w:tabs>
              <w:tab w:val="right" w:leader="dot" w:pos="9016"/>
            </w:tabs>
            <w:rPr>
              <w:noProof/>
              <w:rtl/>
            </w:rPr>
          </w:pPr>
          <w:r>
            <w:fldChar w:fldCharType="begin"/>
          </w:r>
          <w:r>
            <w:instrText xml:space="preserve"> TOC \o "1-3" \h \z \u </w:instrText>
          </w:r>
          <w:r>
            <w:fldChar w:fldCharType="separate"/>
          </w:r>
          <w:hyperlink w:anchor="_Toc214093019" w:history="1">
            <w:r w:rsidRPr="005D5214">
              <w:rPr>
                <w:rStyle w:val="Hyperlink"/>
                <w:rFonts w:asciiTheme="minorBidi" w:hAnsiTheme="minorBidi" w:hint="eastAsia"/>
                <w:noProof/>
                <w:rtl/>
              </w:rPr>
              <w:t>الفصل</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الاول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Toc214093019 \h</w:instrText>
            </w:r>
            <w:r>
              <w:rPr>
                <w:noProof/>
                <w:webHidden/>
                <w:rtl/>
              </w:rPr>
              <w:instrText xml:space="preserve"> </w:instrText>
            </w:r>
            <w:r>
              <w:rPr>
                <w:rStyle w:val="Hyperlink"/>
                <w:noProof/>
                <w:rtl/>
              </w:rPr>
            </w:r>
            <w:r>
              <w:rPr>
                <w:rStyle w:val="Hyperlink"/>
                <w:noProof/>
                <w:rtl/>
              </w:rPr>
              <w:fldChar w:fldCharType="separate"/>
            </w:r>
            <w:r>
              <w:rPr>
                <w:noProof/>
                <w:webHidden/>
                <w:rtl/>
              </w:rPr>
              <w:t>2</w:t>
            </w:r>
            <w:r>
              <w:rPr>
                <w:rStyle w:val="Hyperlink"/>
                <w:noProof/>
                <w:rtl/>
              </w:rPr>
              <w:fldChar w:fldCharType="end"/>
            </w:r>
          </w:hyperlink>
        </w:p>
        <w:p w14:paraId="520BF3DB" w14:textId="5A606704" w:rsidR="002D4994" w:rsidRDefault="002D4994">
          <w:pPr>
            <w:pStyle w:val="TOC2"/>
            <w:tabs>
              <w:tab w:val="right" w:leader="dot" w:pos="9016"/>
            </w:tabs>
            <w:rPr>
              <w:noProof/>
              <w:rtl/>
            </w:rPr>
          </w:pPr>
          <w:hyperlink w:anchor="_Toc214093020" w:history="1">
            <w:r w:rsidRPr="005D5214">
              <w:rPr>
                <w:rStyle w:val="Hyperlink"/>
                <w:rFonts w:asciiTheme="minorBidi" w:hAnsiTheme="minorBidi"/>
                <w:noProof/>
                <w:rtl/>
              </w:rPr>
              <w:t xml:space="preserve">1.1. </w:t>
            </w:r>
            <w:r w:rsidRPr="005D5214">
              <w:rPr>
                <w:rStyle w:val="Hyperlink"/>
                <w:rFonts w:asciiTheme="minorBidi" w:hAnsiTheme="minorBidi" w:hint="eastAsia"/>
                <w:noProof/>
                <w:rtl/>
              </w:rPr>
              <w:t>مقدمة</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الدراسة</w:t>
            </w:r>
            <w:r w:rsidRPr="005D5214">
              <w:rPr>
                <w:rStyle w:val="Hyperlink"/>
                <w:rFonts w:asciiTheme="minorBidi" w:hAnsiTheme="minorBidi"/>
                <w:noProof/>
                <w:rtl/>
              </w:rPr>
              <w:t xml:space="preserve"> (</w:t>
            </w:r>
            <w:r w:rsidRPr="005D5214">
              <w:rPr>
                <w:rStyle w:val="Hyperlink"/>
                <w:rFonts w:asciiTheme="minorBidi" w:hAnsiTheme="minorBidi"/>
                <w:noProof/>
              </w:rPr>
              <w:t>Introduction</w:t>
            </w:r>
            <w:r w:rsidRPr="005D5214">
              <w:rPr>
                <w:rStyle w:val="Hyperlink"/>
                <w:rFonts w:asciiTheme="minorBidi" w:hAnsiTheme="minorBidi"/>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Toc214093020 \h</w:instrText>
            </w:r>
            <w:r>
              <w:rPr>
                <w:noProof/>
                <w:webHidden/>
                <w:rtl/>
              </w:rPr>
              <w:instrText xml:space="preserve"> </w:instrText>
            </w:r>
            <w:r>
              <w:rPr>
                <w:rStyle w:val="Hyperlink"/>
                <w:noProof/>
                <w:rtl/>
              </w:rPr>
            </w:r>
            <w:r>
              <w:rPr>
                <w:rStyle w:val="Hyperlink"/>
                <w:noProof/>
                <w:rtl/>
              </w:rPr>
              <w:fldChar w:fldCharType="separate"/>
            </w:r>
            <w:r>
              <w:rPr>
                <w:noProof/>
                <w:webHidden/>
                <w:rtl/>
              </w:rPr>
              <w:t>2</w:t>
            </w:r>
            <w:r>
              <w:rPr>
                <w:rStyle w:val="Hyperlink"/>
                <w:noProof/>
                <w:rtl/>
              </w:rPr>
              <w:fldChar w:fldCharType="end"/>
            </w:r>
          </w:hyperlink>
        </w:p>
        <w:p w14:paraId="2F97079B" w14:textId="6B58176E" w:rsidR="002D4994" w:rsidRDefault="002D4994">
          <w:pPr>
            <w:pStyle w:val="TOC2"/>
            <w:tabs>
              <w:tab w:val="right" w:leader="dot" w:pos="9016"/>
            </w:tabs>
            <w:rPr>
              <w:noProof/>
              <w:rtl/>
            </w:rPr>
          </w:pPr>
          <w:hyperlink w:anchor="_Toc214093021" w:history="1">
            <w:r w:rsidRPr="005D5214">
              <w:rPr>
                <w:rStyle w:val="Hyperlink"/>
                <w:rFonts w:asciiTheme="minorBidi" w:hAnsiTheme="minorBidi"/>
                <w:noProof/>
                <w:rtl/>
              </w:rPr>
              <w:t xml:space="preserve">1.2. </w:t>
            </w:r>
            <w:r w:rsidRPr="005D5214">
              <w:rPr>
                <w:rStyle w:val="Hyperlink"/>
                <w:rFonts w:asciiTheme="minorBidi" w:hAnsiTheme="minorBidi" w:hint="eastAsia"/>
                <w:noProof/>
                <w:rtl/>
              </w:rPr>
              <w:t>مشكلة</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البحث</w:t>
            </w:r>
            <w:r w:rsidRPr="005D5214">
              <w:rPr>
                <w:rStyle w:val="Hyperlink"/>
                <w:rFonts w:asciiTheme="minorBidi" w:hAnsiTheme="minorBidi"/>
                <w:noProof/>
                <w:rtl/>
              </w:rPr>
              <w:t xml:space="preserve"> (</w:t>
            </w:r>
            <w:r w:rsidRPr="005D5214">
              <w:rPr>
                <w:rStyle w:val="Hyperlink"/>
                <w:rFonts w:asciiTheme="minorBidi" w:hAnsiTheme="minorBidi"/>
                <w:noProof/>
              </w:rPr>
              <w:t>Research Problem</w:t>
            </w:r>
            <w:r w:rsidRPr="005D5214">
              <w:rPr>
                <w:rStyle w:val="Hyperlink"/>
                <w:rFonts w:asciiTheme="minorBidi" w:hAnsiTheme="minorBidi"/>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Toc214093021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500B8020" w14:textId="4C70995F" w:rsidR="002D4994" w:rsidRDefault="002D4994">
          <w:pPr>
            <w:pStyle w:val="TOC2"/>
            <w:tabs>
              <w:tab w:val="right" w:leader="dot" w:pos="9016"/>
            </w:tabs>
            <w:rPr>
              <w:noProof/>
              <w:rtl/>
            </w:rPr>
          </w:pPr>
          <w:hyperlink w:anchor="_Toc214093022" w:history="1">
            <w:r w:rsidRPr="005D5214">
              <w:rPr>
                <w:rStyle w:val="Hyperlink"/>
                <w:rFonts w:asciiTheme="minorBidi" w:hAnsiTheme="minorBidi"/>
                <w:noProof/>
                <w:rtl/>
              </w:rPr>
              <w:t xml:space="preserve">1.3. </w:t>
            </w:r>
            <w:r w:rsidRPr="005D5214">
              <w:rPr>
                <w:rStyle w:val="Hyperlink"/>
                <w:rFonts w:asciiTheme="minorBidi" w:hAnsiTheme="minorBidi" w:hint="eastAsia"/>
                <w:noProof/>
                <w:rtl/>
              </w:rPr>
              <w:t>أهداف</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البحث</w:t>
            </w:r>
            <w:r w:rsidRPr="005D5214">
              <w:rPr>
                <w:rStyle w:val="Hyperlink"/>
                <w:rFonts w:asciiTheme="minorBidi" w:hAnsiTheme="minorBidi"/>
                <w:noProof/>
                <w:rtl/>
              </w:rPr>
              <w:t xml:space="preserve"> (</w:t>
            </w:r>
            <w:r w:rsidRPr="005D5214">
              <w:rPr>
                <w:rStyle w:val="Hyperlink"/>
                <w:rFonts w:asciiTheme="minorBidi" w:hAnsiTheme="minorBidi"/>
                <w:noProof/>
              </w:rPr>
              <w:t>Research Objectives</w:t>
            </w:r>
            <w:r w:rsidRPr="005D5214">
              <w:rPr>
                <w:rStyle w:val="Hyperlink"/>
                <w:rFonts w:asciiTheme="minorBidi" w:hAnsiTheme="minorBidi"/>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Toc214093022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643F3C04" w14:textId="44E8D4FF" w:rsidR="002D4994" w:rsidRDefault="002D4994">
          <w:pPr>
            <w:pStyle w:val="TOC2"/>
            <w:tabs>
              <w:tab w:val="right" w:leader="dot" w:pos="9016"/>
            </w:tabs>
            <w:rPr>
              <w:noProof/>
              <w:rtl/>
            </w:rPr>
          </w:pPr>
          <w:hyperlink w:anchor="_Toc214093023" w:history="1">
            <w:r w:rsidRPr="005D5214">
              <w:rPr>
                <w:rStyle w:val="Hyperlink"/>
                <w:rFonts w:asciiTheme="minorBidi" w:hAnsiTheme="minorBidi"/>
                <w:noProof/>
                <w:rtl/>
              </w:rPr>
              <w:t xml:space="preserve">1.4. </w:t>
            </w:r>
            <w:r w:rsidRPr="005D5214">
              <w:rPr>
                <w:rStyle w:val="Hyperlink"/>
                <w:rFonts w:asciiTheme="minorBidi" w:hAnsiTheme="minorBidi" w:hint="eastAsia"/>
                <w:noProof/>
                <w:rtl/>
              </w:rPr>
              <w:t>أهمية</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البحث</w:t>
            </w:r>
            <w:r w:rsidRPr="005D5214">
              <w:rPr>
                <w:rStyle w:val="Hyperlink"/>
                <w:rFonts w:asciiTheme="minorBidi" w:hAnsiTheme="minorBidi"/>
                <w:noProof/>
                <w:rtl/>
              </w:rPr>
              <w:t xml:space="preserve"> (</w:t>
            </w:r>
            <w:r w:rsidRPr="005D5214">
              <w:rPr>
                <w:rStyle w:val="Hyperlink"/>
                <w:rFonts w:asciiTheme="minorBidi" w:hAnsiTheme="minorBidi"/>
                <w:noProof/>
              </w:rPr>
              <w:t>Research Importance</w:t>
            </w:r>
            <w:r w:rsidRPr="005D5214">
              <w:rPr>
                <w:rStyle w:val="Hyperlink"/>
                <w:rFonts w:asciiTheme="minorBidi" w:hAnsiTheme="minorBidi"/>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Toc214093023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68EE50F9" w14:textId="3E3E6865" w:rsidR="002D4994" w:rsidRDefault="002D4994">
          <w:pPr>
            <w:pStyle w:val="TOC2"/>
            <w:tabs>
              <w:tab w:val="right" w:leader="dot" w:pos="9016"/>
            </w:tabs>
            <w:rPr>
              <w:noProof/>
              <w:rtl/>
            </w:rPr>
          </w:pPr>
          <w:hyperlink w:anchor="_Toc214093024" w:history="1">
            <w:r w:rsidRPr="005D5214">
              <w:rPr>
                <w:rStyle w:val="Hyperlink"/>
                <w:rFonts w:asciiTheme="minorBidi" w:hAnsiTheme="minorBidi"/>
                <w:noProof/>
                <w:rtl/>
              </w:rPr>
              <w:t xml:space="preserve">1.5. </w:t>
            </w:r>
            <w:r w:rsidRPr="005D5214">
              <w:rPr>
                <w:rStyle w:val="Hyperlink"/>
                <w:rFonts w:asciiTheme="minorBidi" w:hAnsiTheme="minorBidi" w:hint="eastAsia"/>
                <w:noProof/>
                <w:rtl/>
              </w:rPr>
              <w:t>فرضيات</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البحث</w:t>
            </w:r>
            <w:r w:rsidRPr="005D5214">
              <w:rPr>
                <w:rStyle w:val="Hyperlink"/>
                <w:rFonts w:asciiTheme="minorBidi" w:hAnsiTheme="minorBidi"/>
                <w:noProof/>
                <w:rtl/>
              </w:rPr>
              <w:t xml:space="preserve"> (</w:t>
            </w:r>
            <w:r w:rsidRPr="005D5214">
              <w:rPr>
                <w:rStyle w:val="Hyperlink"/>
                <w:rFonts w:asciiTheme="minorBidi" w:hAnsiTheme="minorBidi"/>
                <w:noProof/>
              </w:rPr>
              <w:t>Research Hypotheses</w:t>
            </w:r>
            <w:r w:rsidRPr="005D5214">
              <w:rPr>
                <w:rStyle w:val="Hyperlink"/>
                <w:rFonts w:asciiTheme="minorBidi" w:hAnsiTheme="minorBidi"/>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Toc214093024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19A55366" w14:textId="25C343D9" w:rsidR="002D4994" w:rsidRDefault="002D4994">
          <w:pPr>
            <w:pStyle w:val="TOC2"/>
            <w:tabs>
              <w:tab w:val="right" w:leader="dot" w:pos="9016"/>
            </w:tabs>
            <w:rPr>
              <w:noProof/>
              <w:rtl/>
            </w:rPr>
          </w:pPr>
          <w:hyperlink w:anchor="_Toc214093025" w:history="1">
            <w:r w:rsidRPr="005D5214">
              <w:rPr>
                <w:rStyle w:val="Hyperlink"/>
                <w:rFonts w:asciiTheme="minorBidi" w:hAnsiTheme="minorBidi"/>
                <w:noProof/>
                <w:rtl/>
              </w:rPr>
              <w:t xml:space="preserve">1.6. </w:t>
            </w:r>
            <w:r w:rsidRPr="005D5214">
              <w:rPr>
                <w:rStyle w:val="Hyperlink"/>
                <w:rFonts w:asciiTheme="minorBidi" w:hAnsiTheme="minorBidi" w:hint="eastAsia"/>
                <w:noProof/>
                <w:rtl/>
              </w:rPr>
              <w:t>نموذج</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الدراسة</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المقترح</w:t>
            </w:r>
            <w:r w:rsidRPr="005D5214">
              <w:rPr>
                <w:rStyle w:val="Hyperlink"/>
                <w:rFonts w:asciiTheme="minorBidi" w:hAnsiTheme="minorBidi"/>
                <w:noProof/>
                <w:rtl/>
              </w:rPr>
              <w:t xml:space="preserve"> (</w:t>
            </w:r>
            <w:r w:rsidRPr="005D5214">
              <w:rPr>
                <w:rStyle w:val="Hyperlink"/>
                <w:rFonts w:asciiTheme="minorBidi" w:hAnsiTheme="minorBidi"/>
                <w:noProof/>
              </w:rPr>
              <w:t>Conceptual Framework</w:t>
            </w:r>
            <w:r w:rsidRPr="005D5214">
              <w:rPr>
                <w:rStyle w:val="Hyperlink"/>
                <w:rFonts w:asciiTheme="minorBidi" w:hAnsiTheme="minorBidi"/>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Toc214093025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767D3BF4" w14:textId="7E5D0731" w:rsidR="002D4994" w:rsidRDefault="002D4994">
          <w:pPr>
            <w:pStyle w:val="TOC2"/>
            <w:tabs>
              <w:tab w:val="right" w:leader="dot" w:pos="9016"/>
            </w:tabs>
            <w:rPr>
              <w:noProof/>
              <w:rtl/>
            </w:rPr>
          </w:pPr>
          <w:hyperlink w:anchor="_Toc214093026" w:history="1">
            <w:r w:rsidRPr="005D5214">
              <w:rPr>
                <w:rStyle w:val="Hyperlink"/>
                <w:rFonts w:asciiTheme="minorBidi" w:hAnsiTheme="minorBidi"/>
                <w:noProof/>
                <w:rtl/>
              </w:rPr>
              <w:t xml:space="preserve">1.7. </w:t>
            </w:r>
            <w:r w:rsidRPr="005D5214">
              <w:rPr>
                <w:rStyle w:val="Hyperlink"/>
                <w:rFonts w:asciiTheme="minorBidi" w:hAnsiTheme="minorBidi" w:hint="eastAsia"/>
                <w:noProof/>
                <w:rtl/>
              </w:rPr>
              <w:t>مصطلحات</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الدراسة</w:t>
            </w:r>
            <w:r w:rsidRPr="005D5214">
              <w:rPr>
                <w:rStyle w:val="Hyperlink"/>
                <w:rFonts w:asciiTheme="minorBidi" w:hAnsiTheme="minorBidi"/>
                <w:noProof/>
                <w:rtl/>
              </w:rPr>
              <w:t xml:space="preserve"> (</w:t>
            </w:r>
            <w:r w:rsidRPr="005D5214">
              <w:rPr>
                <w:rStyle w:val="Hyperlink"/>
                <w:rFonts w:asciiTheme="minorBidi" w:hAnsiTheme="minorBidi"/>
                <w:noProof/>
              </w:rPr>
              <w:t>Study Terminology</w:t>
            </w:r>
            <w:r w:rsidRPr="005D5214">
              <w:rPr>
                <w:rStyle w:val="Hyperlink"/>
                <w:rFonts w:asciiTheme="minorBidi" w:hAnsiTheme="minorBidi"/>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Toc214093026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3D71FFEB" w14:textId="16099FDA" w:rsidR="002D4994" w:rsidRDefault="002D4994">
          <w:pPr>
            <w:pStyle w:val="TOC2"/>
            <w:tabs>
              <w:tab w:val="right" w:leader="dot" w:pos="9016"/>
            </w:tabs>
            <w:rPr>
              <w:noProof/>
              <w:rtl/>
            </w:rPr>
          </w:pPr>
          <w:hyperlink w:anchor="_Toc214093027" w:history="1">
            <w:r w:rsidRPr="005D5214">
              <w:rPr>
                <w:rStyle w:val="Hyperlink"/>
                <w:rFonts w:asciiTheme="minorBidi" w:hAnsiTheme="minorBidi"/>
                <w:noProof/>
                <w:rtl/>
              </w:rPr>
              <w:t xml:space="preserve">1.8. </w:t>
            </w:r>
            <w:r w:rsidRPr="005D5214">
              <w:rPr>
                <w:rStyle w:val="Hyperlink"/>
                <w:rFonts w:asciiTheme="minorBidi" w:hAnsiTheme="minorBidi" w:hint="eastAsia"/>
                <w:noProof/>
                <w:rtl/>
              </w:rPr>
              <w:t>محددات</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البحث</w:t>
            </w:r>
            <w:r w:rsidRPr="005D5214">
              <w:rPr>
                <w:rStyle w:val="Hyperlink"/>
                <w:rFonts w:asciiTheme="minorBidi" w:hAnsiTheme="minorBidi"/>
                <w:noProof/>
                <w:rtl/>
              </w:rPr>
              <w:t xml:space="preserve"> (</w:t>
            </w:r>
            <w:r w:rsidRPr="005D5214">
              <w:rPr>
                <w:rStyle w:val="Hyperlink"/>
                <w:rFonts w:asciiTheme="minorBidi" w:hAnsiTheme="minorBidi"/>
                <w:noProof/>
              </w:rPr>
              <w:t>Research Limitations</w:t>
            </w:r>
            <w:r w:rsidRPr="005D5214">
              <w:rPr>
                <w:rStyle w:val="Hyperlink"/>
                <w:rFonts w:asciiTheme="minorBidi" w:hAnsiTheme="minorBidi"/>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Toc214093027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5973B303" w14:textId="425DD470" w:rsidR="002D4994" w:rsidRDefault="002D4994">
          <w:pPr>
            <w:pStyle w:val="TOC1"/>
            <w:tabs>
              <w:tab w:val="right" w:leader="dot" w:pos="9016"/>
            </w:tabs>
            <w:rPr>
              <w:noProof/>
              <w:rtl/>
            </w:rPr>
          </w:pPr>
          <w:hyperlink w:anchor="_Toc214093028" w:history="1">
            <w:r w:rsidRPr="005D5214">
              <w:rPr>
                <w:rStyle w:val="Hyperlink"/>
                <w:rFonts w:asciiTheme="minorBidi" w:hAnsiTheme="minorBidi" w:hint="eastAsia"/>
                <w:noProof/>
                <w:rtl/>
              </w:rPr>
              <w:t>الفصل</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الثاني</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الإطار</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النظري</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والمراجعة</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الأدبية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Toc214093028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46A74F5C" w14:textId="67098742" w:rsidR="002D4994" w:rsidRDefault="002D4994">
          <w:pPr>
            <w:pStyle w:val="TOC2"/>
            <w:tabs>
              <w:tab w:val="right" w:leader="dot" w:pos="9016"/>
            </w:tabs>
            <w:rPr>
              <w:noProof/>
              <w:rtl/>
            </w:rPr>
          </w:pPr>
          <w:hyperlink w:anchor="_Toc214093029" w:history="1">
            <w:r w:rsidRPr="005D5214">
              <w:rPr>
                <w:rStyle w:val="Hyperlink"/>
                <w:rFonts w:asciiTheme="minorBidi" w:hAnsiTheme="minorBidi"/>
                <w:noProof/>
                <w:rtl/>
              </w:rPr>
              <w:t xml:space="preserve">2.1. </w:t>
            </w:r>
            <w:r w:rsidRPr="005D5214">
              <w:rPr>
                <w:rStyle w:val="Hyperlink"/>
                <w:rFonts w:asciiTheme="minorBidi" w:hAnsiTheme="minorBidi" w:hint="eastAsia"/>
                <w:noProof/>
                <w:rtl/>
              </w:rPr>
              <w:t>مفهوم</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التدريب</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والتطوير</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الاستراتيجي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Toc214093029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1B9C4B06" w14:textId="7CFB9091" w:rsidR="002D4994" w:rsidRDefault="002D4994">
          <w:pPr>
            <w:pStyle w:val="TOC2"/>
            <w:tabs>
              <w:tab w:val="right" w:leader="dot" w:pos="9016"/>
            </w:tabs>
            <w:rPr>
              <w:noProof/>
              <w:rtl/>
            </w:rPr>
          </w:pPr>
          <w:hyperlink w:anchor="_Toc214093030" w:history="1">
            <w:r w:rsidRPr="005D5214">
              <w:rPr>
                <w:rStyle w:val="Hyperlink"/>
                <w:rFonts w:asciiTheme="minorBidi" w:hAnsiTheme="minorBidi"/>
                <w:noProof/>
                <w:rtl/>
              </w:rPr>
              <w:t xml:space="preserve">2.2. </w:t>
            </w:r>
            <w:r w:rsidRPr="005D5214">
              <w:rPr>
                <w:rStyle w:val="Hyperlink"/>
                <w:rFonts w:asciiTheme="minorBidi" w:hAnsiTheme="minorBidi" w:hint="eastAsia"/>
                <w:noProof/>
                <w:rtl/>
              </w:rPr>
              <w:t>التحول</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الرقمي</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وتحديات</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المهارات</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سياق</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الدراسة</w:t>
            </w:r>
            <w:r w:rsidRPr="005D5214">
              <w:rPr>
                <w:rStyle w:val="Hyperlink"/>
                <w:rFonts w:asciiTheme="minorBidi" w:hAnsiTheme="minorBidi"/>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Toc214093030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55F6ED69" w14:textId="6695CA01" w:rsidR="002D4994" w:rsidRDefault="002D4994">
          <w:pPr>
            <w:pStyle w:val="TOC2"/>
            <w:tabs>
              <w:tab w:val="right" w:leader="dot" w:pos="9016"/>
            </w:tabs>
            <w:rPr>
              <w:noProof/>
              <w:rtl/>
            </w:rPr>
          </w:pPr>
          <w:hyperlink w:anchor="_Toc214093031" w:history="1">
            <w:r w:rsidRPr="005D5214">
              <w:rPr>
                <w:rStyle w:val="Hyperlink"/>
                <w:rFonts w:asciiTheme="minorBidi" w:hAnsiTheme="minorBidi"/>
                <w:noProof/>
                <w:rtl/>
              </w:rPr>
              <w:t xml:space="preserve">2.3. </w:t>
            </w:r>
            <w:r w:rsidRPr="005D5214">
              <w:rPr>
                <w:rStyle w:val="Hyperlink"/>
                <w:rFonts w:asciiTheme="minorBidi" w:hAnsiTheme="minorBidi" w:hint="eastAsia"/>
                <w:noProof/>
                <w:rtl/>
              </w:rPr>
              <w:t>الالتزام</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التنظيمي</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الخلفية</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النظرية</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والأبعاد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Toc214093031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7CFEB2E0" w14:textId="378AB409" w:rsidR="002D4994" w:rsidRDefault="002D4994">
          <w:pPr>
            <w:pStyle w:val="TOC2"/>
            <w:tabs>
              <w:tab w:val="right" w:leader="dot" w:pos="9016"/>
            </w:tabs>
            <w:rPr>
              <w:noProof/>
              <w:rtl/>
            </w:rPr>
          </w:pPr>
          <w:hyperlink w:anchor="_Toc214093032" w:history="1">
            <w:r w:rsidRPr="005D5214">
              <w:rPr>
                <w:rStyle w:val="Hyperlink"/>
                <w:rFonts w:asciiTheme="minorBidi" w:hAnsiTheme="minorBidi"/>
                <w:noProof/>
                <w:rtl/>
              </w:rPr>
              <w:t xml:space="preserve">2.4. </w:t>
            </w:r>
            <w:r w:rsidRPr="005D5214">
              <w:rPr>
                <w:rStyle w:val="Hyperlink"/>
                <w:rFonts w:asciiTheme="minorBidi" w:hAnsiTheme="minorBidi" w:hint="eastAsia"/>
                <w:noProof/>
                <w:rtl/>
              </w:rPr>
              <w:t>الأداء</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التنظيمي</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ومقاييسه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Toc214093032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5221447E" w14:textId="559A6CC1" w:rsidR="002D4994" w:rsidRDefault="002D4994">
          <w:pPr>
            <w:pStyle w:val="TOC2"/>
            <w:tabs>
              <w:tab w:val="right" w:leader="dot" w:pos="9016"/>
            </w:tabs>
            <w:rPr>
              <w:noProof/>
              <w:rtl/>
            </w:rPr>
          </w:pPr>
          <w:hyperlink w:anchor="_Toc214093033" w:history="1">
            <w:r w:rsidRPr="005D5214">
              <w:rPr>
                <w:rStyle w:val="Hyperlink"/>
                <w:rFonts w:asciiTheme="minorBidi" w:hAnsiTheme="minorBidi"/>
                <w:noProof/>
                <w:rtl/>
              </w:rPr>
              <w:t xml:space="preserve">2.5. </w:t>
            </w:r>
            <w:r w:rsidRPr="005D5214">
              <w:rPr>
                <w:rStyle w:val="Hyperlink"/>
                <w:rFonts w:asciiTheme="minorBidi" w:hAnsiTheme="minorBidi" w:hint="eastAsia"/>
                <w:noProof/>
                <w:rtl/>
              </w:rPr>
              <w:t>الدراسات</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السابقة</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التي</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تناولت</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العلاقة</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بين</w:t>
            </w:r>
            <w:r w:rsidRPr="005D5214">
              <w:rPr>
                <w:rStyle w:val="Hyperlink"/>
                <w:rFonts w:asciiTheme="minorBidi" w:hAnsiTheme="minorBidi"/>
                <w:noProof/>
                <w:rtl/>
              </w:rPr>
              <w:t xml:space="preserve"> </w:t>
            </w:r>
            <w:r w:rsidRPr="005D5214">
              <w:rPr>
                <w:rStyle w:val="Hyperlink"/>
                <w:rFonts w:asciiTheme="minorBidi" w:hAnsiTheme="minorBidi" w:hint="eastAsia"/>
                <w:noProof/>
                <w:rtl/>
              </w:rPr>
              <w:t>المتغيرات</w:t>
            </w:r>
            <w:r w:rsidRPr="005D5214">
              <w:rPr>
                <w:rStyle w:val="Hyperlink"/>
                <w:rFonts w:asciiTheme="minorBidi" w:hAnsiTheme="minorBidi"/>
                <w:noProof/>
                <w:rtl/>
              </w:rPr>
              <w:t xml:space="preserve"> (</w:t>
            </w:r>
            <w:r w:rsidRPr="005D5214">
              <w:rPr>
                <w:rStyle w:val="Hyperlink"/>
                <w:rFonts w:asciiTheme="minorBidi" w:hAnsiTheme="minorBidi"/>
                <w:noProof/>
              </w:rPr>
              <w:t>Literature Synthesis</w:t>
            </w:r>
            <w:r w:rsidRPr="005D5214">
              <w:rPr>
                <w:rStyle w:val="Hyperlink"/>
                <w:rFonts w:asciiTheme="minorBidi" w:hAnsiTheme="minorBidi"/>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Toc214093033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2200A1F7" w14:textId="204B06AD" w:rsidR="002D4994" w:rsidRDefault="002D4994">
          <w:r>
            <w:rPr>
              <w:b/>
              <w:bCs/>
              <w:noProof/>
            </w:rPr>
            <w:fldChar w:fldCharType="end"/>
          </w:r>
        </w:p>
      </w:sdtContent>
    </w:sdt>
    <w:p w14:paraId="68D4B77B" w14:textId="77777777" w:rsidR="002D4994" w:rsidRDefault="002D4994" w:rsidP="002D4994">
      <w:pPr>
        <w:rPr>
          <w:rtl/>
        </w:rPr>
      </w:pPr>
    </w:p>
    <w:p w14:paraId="2915AB36" w14:textId="77777777" w:rsidR="002D4994" w:rsidRDefault="002D4994">
      <w:pPr>
        <w:bidi w:val="0"/>
        <w:rPr>
          <w:rFonts w:asciiTheme="minorBidi" w:eastAsiaTheme="majorEastAsia" w:hAnsiTheme="minorBidi"/>
          <w:color w:val="0F4761" w:themeColor="accent1" w:themeShade="BF"/>
          <w:sz w:val="28"/>
          <w:szCs w:val="28"/>
          <w:rtl/>
        </w:rPr>
      </w:pPr>
      <w:r>
        <w:rPr>
          <w:rFonts w:asciiTheme="minorBidi" w:hAnsiTheme="minorBidi"/>
          <w:sz w:val="28"/>
          <w:szCs w:val="28"/>
          <w:rtl/>
        </w:rPr>
        <w:br w:type="page"/>
      </w:r>
    </w:p>
    <w:p w14:paraId="762A8974" w14:textId="3B0E27B2" w:rsidR="002D4994" w:rsidRPr="002D4994" w:rsidRDefault="002D4994" w:rsidP="002D4994">
      <w:pPr>
        <w:pStyle w:val="Heading1"/>
        <w:spacing w:line="360" w:lineRule="auto"/>
        <w:jc w:val="both"/>
        <w:rPr>
          <w:rFonts w:asciiTheme="minorBidi" w:hAnsiTheme="minorBidi" w:cstheme="minorBidi"/>
          <w:sz w:val="28"/>
          <w:szCs w:val="28"/>
          <w:rtl/>
        </w:rPr>
      </w:pPr>
      <w:bookmarkStart w:id="0" w:name="_Toc214093019"/>
      <w:r w:rsidRPr="002D4994">
        <w:rPr>
          <w:rFonts w:asciiTheme="minorBidi" w:hAnsiTheme="minorBidi" w:cstheme="minorBidi"/>
          <w:sz w:val="28"/>
          <w:szCs w:val="28"/>
          <w:rtl/>
        </w:rPr>
        <w:lastRenderedPageBreak/>
        <w:t>الفصل الاول</w:t>
      </w:r>
      <w:bookmarkEnd w:id="0"/>
    </w:p>
    <w:p w14:paraId="1517BBAF" w14:textId="0542FE83" w:rsidR="00B748BE" w:rsidRPr="002D4994" w:rsidRDefault="00B748BE" w:rsidP="002D4994">
      <w:pPr>
        <w:pStyle w:val="Heading2"/>
        <w:spacing w:line="360" w:lineRule="auto"/>
        <w:jc w:val="both"/>
        <w:rPr>
          <w:rFonts w:asciiTheme="minorBidi" w:hAnsiTheme="minorBidi" w:cstheme="minorBidi"/>
          <w:sz w:val="28"/>
          <w:szCs w:val="28"/>
          <w:rtl/>
        </w:rPr>
      </w:pPr>
      <w:bookmarkStart w:id="1" w:name="_Toc214093020"/>
      <w:r w:rsidRPr="002D4994">
        <w:rPr>
          <w:rFonts w:asciiTheme="minorBidi" w:hAnsiTheme="minorBidi" w:cstheme="minorBidi"/>
          <w:sz w:val="28"/>
          <w:szCs w:val="28"/>
          <w:rtl/>
        </w:rPr>
        <w:t>1.1. مقدمة الدراسة (</w:t>
      </w:r>
      <w:r w:rsidRPr="002D4994">
        <w:rPr>
          <w:rFonts w:asciiTheme="minorBidi" w:hAnsiTheme="minorBidi" w:cstheme="minorBidi"/>
          <w:sz w:val="28"/>
          <w:szCs w:val="28"/>
        </w:rPr>
        <w:t>Introduction</w:t>
      </w:r>
      <w:r w:rsidRPr="002D4994">
        <w:rPr>
          <w:rFonts w:asciiTheme="minorBidi" w:hAnsiTheme="minorBidi" w:cstheme="minorBidi"/>
          <w:sz w:val="28"/>
          <w:szCs w:val="28"/>
          <w:rtl/>
        </w:rPr>
        <w:t>)</w:t>
      </w:r>
      <w:bookmarkEnd w:id="1"/>
    </w:p>
    <w:p w14:paraId="57B5E00B" w14:textId="74830F43" w:rsidR="00B748BE" w:rsidRPr="002D4994" w:rsidRDefault="00B748BE" w:rsidP="002D4994">
      <w:pPr>
        <w:spacing w:line="360" w:lineRule="auto"/>
        <w:jc w:val="both"/>
        <w:rPr>
          <w:rFonts w:asciiTheme="minorBidi" w:hAnsiTheme="minorBidi"/>
          <w:sz w:val="28"/>
          <w:szCs w:val="28"/>
          <w:rtl/>
        </w:rPr>
      </w:pPr>
      <w:r w:rsidRPr="002D4994">
        <w:rPr>
          <w:rFonts w:asciiTheme="minorBidi" w:hAnsiTheme="minorBidi"/>
          <w:sz w:val="28"/>
          <w:szCs w:val="28"/>
          <w:rtl/>
        </w:rPr>
        <w:t>يشهد العصر الحالي تسارعاً غير مسبوق في التحول الرقمي، مدفوعاً بدمج تقنيات متقدمة مثل الذكاء الاصطناعي والأتمتة في بيئات العمل (فهم أساسيات التحول الرقمي، 2025). هذا التحول يفرض تعديلات وتغييرات جذرية في أساليب العمل بالمؤسسات (تقنيات التحول الرقمي وأثرها على كفاءة منظومة العمل، 2025). يعد التدريب والتطوير جزءاً أساسياً من تنمية الموارد البشرية (مفهوم التدريب والتطوير – برنامج المعاون، 2025)، ولكي تنجح المنظمات في هذا السياق الجديد، يجب أن تتحول برامجها التدريبية من مجرد أنشطة روتينية إلى مبادرات استراتيجية ترتبط مباشرة بأهداف الشركة وقيمها (استراتيجية التدريب: كيف يتأثر التدريب باستراتيجية الشركة؟، 2025).</w:t>
      </w:r>
    </w:p>
    <w:p w14:paraId="5A63C751" w14:textId="62ED65A3" w:rsidR="00B748BE" w:rsidRPr="002D4994" w:rsidRDefault="00B748BE" w:rsidP="002D4994">
      <w:pPr>
        <w:spacing w:line="360" w:lineRule="auto"/>
        <w:jc w:val="both"/>
        <w:rPr>
          <w:rFonts w:asciiTheme="minorBidi" w:hAnsiTheme="minorBidi"/>
          <w:sz w:val="28"/>
          <w:szCs w:val="28"/>
          <w:rtl/>
        </w:rPr>
      </w:pPr>
      <w:r w:rsidRPr="002D4994">
        <w:rPr>
          <w:rFonts w:asciiTheme="minorBidi" w:hAnsiTheme="minorBidi"/>
          <w:sz w:val="28"/>
          <w:szCs w:val="28"/>
          <w:rtl/>
        </w:rPr>
        <w:t>إن الحاجة إلى التدريب الاستراتيجي أصبحت ملحة، خاصة وأن البرامج التدريبية تساهم بشكل مباشر في نجاح جهود التحول الرقمي، كما أنها عامل جذب للمواهب الجديدة، حيث يعتبر 59٪ من جيل الألفية أن فرص التعلم والنمو هي عوامل مهمة عند التقدم للوظائف (أبرز 6 مساهمات تقدمها البرامج التدريبية لنجاح التحول الرقمي، 2025). يجب أن تركز هذه البرامج على تصميم مسارات تعلم مخصصة، واستخدام التحليل التنبؤي لتقدم المتدربين، ودمج تقنيات الواقع المعزز والافتراضي المدعومة بالذكاء الاصطناعي (التحول الرقمي في التدريب – أكاديمية الإدارة والقيادة، 2025).</w:t>
      </w:r>
    </w:p>
    <w:p w14:paraId="483F793B" w14:textId="4861186C" w:rsidR="00B748BE" w:rsidRPr="002D4994" w:rsidRDefault="00B748BE" w:rsidP="002D4994">
      <w:pPr>
        <w:spacing w:line="360" w:lineRule="auto"/>
        <w:jc w:val="both"/>
        <w:rPr>
          <w:rFonts w:asciiTheme="minorBidi" w:hAnsiTheme="minorBidi"/>
          <w:sz w:val="28"/>
          <w:szCs w:val="28"/>
          <w:rtl/>
        </w:rPr>
      </w:pPr>
      <w:r w:rsidRPr="002D4994">
        <w:rPr>
          <w:rFonts w:asciiTheme="minorBidi" w:hAnsiTheme="minorBidi"/>
          <w:sz w:val="28"/>
          <w:szCs w:val="28"/>
          <w:rtl/>
        </w:rPr>
        <w:t>تكمن أهمية دراسة العلاقة بين التدريب الاستراتيجي والأداء التنظيمي في سياق التحول الرقمي في معالجة التحديات الرئيسية التي تواجه المنظمات. ومن أبرز هذه التحديات هي مقاومة الموظفين للتغيير وعدم قدرتهم على تبني أساليب عمل جديدة بسبب نقص المهارات (الفرق بين التحول الرقمي والرقمنة والأتمتة والتكنولوجيا، 2025). عندما يكون التدريب مُصمماً بشكل استراتيجي وموجهاً لمتطلبات التحول الرقمي، فإنه يوفر للموظفين الثقة والتمكين اللازمين. هذا التمكين المعرفي والمهني يمثل الشرط الأساسي لتقليل المقاومة، مما يحول التدريب من مجرد أداة لاكتساب المهارات إلى أداة فعالة لإدارة التغيير الاستراتيجي.</w:t>
      </w:r>
    </w:p>
    <w:p w14:paraId="0860D1FC" w14:textId="4FF2CAE3" w:rsidR="00B748BE" w:rsidRPr="002D4994" w:rsidRDefault="00B748BE" w:rsidP="002D4994">
      <w:pPr>
        <w:spacing w:line="360" w:lineRule="auto"/>
        <w:jc w:val="both"/>
        <w:rPr>
          <w:rFonts w:asciiTheme="minorBidi" w:hAnsiTheme="minorBidi"/>
          <w:sz w:val="28"/>
          <w:szCs w:val="28"/>
          <w:rtl/>
        </w:rPr>
      </w:pPr>
      <w:r w:rsidRPr="002D4994">
        <w:rPr>
          <w:rFonts w:asciiTheme="minorBidi" w:hAnsiTheme="minorBidi"/>
          <w:sz w:val="28"/>
          <w:szCs w:val="28"/>
          <w:rtl/>
        </w:rPr>
        <w:t xml:space="preserve">الإسهام العلمي الجديد الذي تقدمه هذه الدراسة يتمثل في تجاوز قياس الأثر المباشر للتدريب على الأداء، وذلك من خلال إدخال الالتزام التنظيمي كآلية وسيطة تفسر العلاقة السببية. يسعى البحث لإثبات أن الاستثمار في التدريب الاستراتيجي لا يعزز المهارات فحسب، بل يبني حالة نفسية وسلوكية لدى الموظف (الالتزام التنظيمي) (الالتزام التنظيمي ودوره في تحسين أداء العاملين، 2025)، وهي التي تؤدي بدورها إلى بذل الجهد الإضافي وتحقيق الأداء الفعال (تأثير التدريب والتطوير في إبداع العاملين بتوسيط الالتزام </w:t>
      </w:r>
      <w:r w:rsidRPr="002D4994">
        <w:rPr>
          <w:rFonts w:asciiTheme="minorBidi" w:hAnsiTheme="minorBidi"/>
          <w:sz w:val="28"/>
          <w:szCs w:val="28"/>
          <w:rtl/>
        </w:rPr>
        <w:lastRenderedPageBreak/>
        <w:t>التنظيمي، 2023). هذا الربط المنهجي يضيف عمقاً تفسيرياً ويقدم فهماً أكثر شمولية لكيفية تحويل الاستثمار في رأس المال البشري إلى قيمة تنظيمية مستدامة.</w:t>
      </w:r>
    </w:p>
    <w:p w14:paraId="75EE1C67" w14:textId="4120E457" w:rsidR="00B748BE" w:rsidRPr="002D4994" w:rsidRDefault="00B748BE" w:rsidP="002D4994">
      <w:pPr>
        <w:pStyle w:val="Heading2"/>
        <w:spacing w:line="360" w:lineRule="auto"/>
        <w:jc w:val="both"/>
        <w:rPr>
          <w:rFonts w:asciiTheme="minorBidi" w:hAnsiTheme="minorBidi" w:cstheme="minorBidi"/>
          <w:sz w:val="28"/>
          <w:szCs w:val="28"/>
          <w:rtl/>
        </w:rPr>
      </w:pPr>
      <w:bookmarkStart w:id="2" w:name="_Toc214093021"/>
      <w:r w:rsidRPr="002D4994">
        <w:rPr>
          <w:rFonts w:asciiTheme="minorBidi" w:hAnsiTheme="minorBidi" w:cstheme="minorBidi"/>
          <w:sz w:val="28"/>
          <w:szCs w:val="28"/>
          <w:rtl/>
        </w:rPr>
        <w:t>1.2. مشكلة البحث (</w:t>
      </w:r>
      <w:r w:rsidRPr="002D4994">
        <w:rPr>
          <w:rFonts w:asciiTheme="minorBidi" w:hAnsiTheme="minorBidi" w:cstheme="minorBidi"/>
          <w:sz w:val="28"/>
          <w:szCs w:val="28"/>
        </w:rPr>
        <w:t>Research Problem</w:t>
      </w:r>
      <w:r w:rsidRPr="002D4994">
        <w:rPr>
          <w:rFonts w:asciiTheme="minorBidi" w:hAnsiTheme="minorBidi" w:cstheme="minorBidi"/>
          <w:sz w:val="28"/>
          <w:szCs w:val="28"/>
          <w:rtl/>
        </w:rPr>
        <w:t>)</w:t>
      </w:r>
      <w:bookmarkEnd w:id="2"/>
    </w:p>
    <w:p w14:paraId="7211C5D6" w14:textId="25E4A756" w:rsidR="00B748BE" w:rsidRPr="002D4994" w:rsidRDefault="00B748BE" w:rsidP="002D4994">
      <w:pPr>
        <w:spacing w:line="360" w:lineRule="auto"/>
        <w:jc w:val="both"/>
        <w:rPr>
          <w:rFonts w:asciiTheme="minorBidi" w:hAnsiTheme="minorBidi"/>
          <w:sz w:val="28"/>
          <w:szCs w:val="28"/>
          <w:rtl/>
        </w:rPr>
      </w:pPr>
      <w:r w:rsidRPr="002D4994">
        <w:rPr>
          <w:rFonts w:asciiTheme="minorBidi" w:hAnsiTheme="minorBidi"/>
          <w:sz w:val="28"/>
          <w:szCs w:val="28"/>
          <w:rtl/>
        </w:rPr>
        <w:t>تواجه المنظمات فجوة متزايدة بين متطلبات الأداء المرتفعة التي يفرضها التحول الرقمي (كفاءة العمليات، السرعة، التعامل مع البيانات الضخمة) (فهم أساسيات التحول الرقمي، 2025) وبين القدرات الحالية للموارد البشرية. بينما يُنظر إلى التدريب والتطوير كحل تقليدي، فإن نجاح هذه البرامج يتوقف على استراتيجيتها وموائمتها لأهداف التحول. وفي المقابل، يمثل قياس العائد على الاستثمار في التدريب (</w:t>
      </w:r>
      <w:r w:rsidRPr="002D4994">
        <w:rPr>
          <w:rFonts w:asciiTheme="minorBidi" w:hAnsiTheme="minorBidi"/>
          <w:sz w:val="28"/>
          <w:szCs w:val="28"/>
        </w:rPr>
        <w:t>ROI</w:t>
      </w:r>
      <w:r w:rsidRPr="002D4994">
        <w:rPr>
          <w:rFonts w:asciiTheme="minorBidi" w:hAnsiTheme="minorBidi"/>
          <w:sz w:val="28"/>
          <w:szCs w:val="28"/>
          <w:rtl/>
        </w:rPr>
        <w:t>) قضية حرجة، خصوصاً وأن العديد من الفوائد غير قابلة للقياس المادي المباشر، مثل ارتفاع الروح المعنوية والرضا الوظيفي (تقييم الأثر وقياس العائد على الاستثمار في التدريب، 2025). بالتالي، تنشأ المشكلة البحثية حول الحاجة إلى نموذج يوضح الآلية غير المباشرة التي بها يحول التدريب الاستراتيجي استثماراته إلى أداء فعلي ومستدام، وذلك عبر متغير وسيط نفسي يمثل رابطاً بين الاستثمار (التدريب) والسلوك (الأداء).</w:t>
      </w:r>
    </w:p>
    <w:p w14:paraId="51F9EC6D" w14:textId="4FF45DE4" w:rsidR="00B748BE" w:rsidRPr="002D4994" w:rsidRDefault="00B748BE" w:rsidP="002D4994">
      <w:pPr>
        <w:spacing w:line="360" w:lineRule="auto"/>
        <w:jc w:val="both"/>
        <w:rPr>
          <w:rFonts w:asciiTheme="minorBidi" w:hAnsiTheme="minorBidi"/>
          <w:sz w:val="28"/>
          <w:szCs w:val="28"/>
          <w:rtl/>
        </w:rPr>
      </w:pPr>
      <w:r w:rsidRPr="002D4994">
        <w:rPr>
          <w:rFonts w:asciiTheme="minorBidi" w:hAnsiTheme="minorBidi"/>
          <w:sz w:val="28"/>
          <w:szCs w:val="28"/>
          <w:rtl/>
        </w:rPr>
        <w:t>الأسئلة البحثية الرئيسية:</w:t>
      </w:r>
    </w:p>
    <w:p w14:paraId="3DD49D1C" w14:textId="6CC2D0E3" w:rsidR="00B748BE" w:rsidRPr="002D4994" w:rsidRDefault="00B748BE" w:rsidP="002D4994">
      <w:pPr>
        <w:spacing w:line="360" w:lineRule="auto"/>
        <w:jc w:val="both"/>
        <w:rPr>
          <w:rFonts w:asciiTheme="minorBidi" w:hAnsiTheme="minorBidi"/>
          <w:sz w:val="28"/>
          <w:szCs w:val="28"/>
          <w:rtl/>
        </w:rPr>
      </w:pPr>
      <w:r w:rsidRPr="002D4994">
        <w:rPr>
          <w:rFonts w:asciiTheme="minorBidi" w:hAnsiTheme="minorBidi"/>
          <w:sz w:val="28"/>
          <w:szCs w:val="28"/>
          <w:rtl/>
        </w:rPr>
        <w:t>ما مستوى التدريب والتطوير الاستراتيجي المطبق في المنظمات المشمولة بالدراسة في ظل التحول الرقمي؟</w:t>
      </w:r>
    </w:p>
    <w:p w14:paraId="1F7A1EC8" w14:textId="08D4853C" w:rsidR="00B748BE" w:rsidRPr="002D4994" w:rsidRDefault="00B748BE" w:rsidP="002D4994">
      <w:pPr>
        <w:spacing w:line="360" w:lineRule="auto"/>
        <w:jc w:val="both"/>
        <w:rPr>
          <w:rFonts w:asciiTheme="minorBidi" w:hAnsiTheme="minorBidi"/>
          <w:sz w:val="28"/>
          <w:szCs w:val="28"/>
          <w:rtl/>
        </w:rPr>
      </w:pPr>
      <w:r w:rsidRPr="002D4994">
        <w:rPr>
          <w:rFonts w:asciiTheme="minorBidi" w:hAnsiTheme="minorBidi"/>
          <w:sz w:val="28"/>
          <w:szCs w:val="28"/>
          <w:rtl/>
        </w:rPr>
        <w:t>ما مستوى الالتزام التنظيمي لدى العاملين في هذه المنظمات، وفقاً لأبعاد ماير وألين؟</w:t>
      </w:r>
    </w:p>
    <w:p w14:paraId="1135E79C" w14:textId="5C081082" w:rsidR="00B748BE" w:rsidRPr="002D4994" w:rsidRDefault="00B748BE" w:rsidP="002D4994">
      <w:pPr>
        <w:spacing w:line="360" w:lineRule="auto"/>
        <w:jc w:val="both"/>
        <w:rPr>
          <w:rFonts w:asciiTheme="minorBidi" w:hAnsiTheme="minorBidi"/>
          <w:sz w:val="28"/>
          <w:szCs w:val="28"/>
          <w:rtl/>
        </w:rPr>
      </w:pPr>
      <w:r w:rsidRPr="002D4994">
        <w:rPr>
          <w:rFonts w:asciiTheme="minorBidi" w:hAnsiTheme="minorBidi"/>
          <w:sz w:val="28"/>
          <w:szCs w:val="28"/>
          <w:rtl/>
        </w:rPr>
        <w:t>ما مستوى الأداء التنظيمي المحقق في المنظمات المشمولة بالدراسة؟</w:t>
      </w:r>
    </w:p>
    <w:p w14:paraId="7DE5B9BA" w14:textId="3C6E3088" w:rsidR="00B748BE" w:rsidRPr="002D4994" w:rsidRDefault="00B748BE" w:rsidP="002D4994">
      <w:pPr>
        <w:spacing w:line="360" w:lineRule="auto"/>
        <w:jc w:val="both"/>
        <w:rPr>
          <w:rFonts w:asciiTheme="minorBidi" w:hAnsiTheme="minorBidi"/>
          <w:sz w:val="28"/>
          <w:szCs w:val="28"/>
          <w:rtl/>
        </w:rPr>
      </w:pPr>
      <w:r w:rsidRPr="002D4994">
        <w:rPr>
          <w:rFonts w:asciiTheme="minorBidi" w:hAnsiTheme="minorBidi"/>
          <w:sz w:val="28"/>
          <w:szCs w:val="28"/>
          <w:rtl/>
        </w:rPr>
        <w:t>هل يوجد أثر ذو دلالة إحصائية للتدريب والتطوير الاستراتيجي على الأداء التنظيمي في المنظمات التي تمر بالتحول الرقمي؟</w:t>
      </w:r>
    </w:p>
    <w:p w14:paraId="03084D94" w14:textId="6A489B0F" w:rsidR="00B748BE" w:rsidRPr="002D4994" w:rsidRDefault="00B748BE" w:rsidP="002D4994">
      <w:pPr>
        <w:spacing w:line="360" w:lineRule="auto"/>
        <w:jc w:val="both"/>
        <w:rPr>
          <w:rFonts w:asciiTheme="minorBidi" w:hAnsiTheme="minorBidi"/>
          <w:sz w:val="28"/>
          <w:szCs w:val="28"/>
          <w:rtl/>
        </w:rPr>
      </w:pPr>
      <w:r w:rsidRPr="002D4994">
        <w:rPr>
          <w:rFonts w:asciiTheme="minorBidi" w:hAnsiTheme="minorBidi"/>
          <w:sz w:val="28"/>
          <w:szCs w:val="28"/>
          <w:rtl/>
        </w:rPr>
        <w:t>هل يلعب الالتزام التنظيمي دوراً وسيطاً في العلاقة بين التدريب والتطوير الاستراتيجي والأداء التنظيمي في ظل التحول الرقمي؟</w:t>
      </w:r>
    </w:p>
    <w:p w14:paraId="19D5CA94" w14:textId="168121F4" w:rsidR="00B748BE" w:rsidRPr="002D4994" w:rsidRDefault="00B748BE" w:rsidP="002D4994">
      <w:pPr>
        <w:pStyle w:val="Heading2"/>
        <w:spacing w:line="360" w:lineRule="auto"/>
        <w:jc w:val="both"/>
        <w:rPr>
          <w:rFonts w:asciiTheme="minorBidi" w:hAnsiTheme="minorBidi" w:cstheme="minorBidi"/>
          <w:sz w:val="28"/>
          <w:szCs w:val="28"/>
          <w:rtl/>
        </w:rPr>
      </w:pPr>
      <w:bookmarkStart w:id="3" w:name="_Toc214093022"/>
      <w:r w:rsidRPr="002D4994">
        <w:rPr>
          <w:rFonts w:asciiTheme="minorBidi" w:hAnsiTheme="minorBidi" w:cstheme="minorBidi"/>
          <w:sz w:val="28"/>
          <w:szCs w:val="28"/>
          <w:rtl/>
        </w:rPr>
        <w:t>1.3. أهداف البحث (</w:t>
      </w:r>
      <w:r w:rsidRPr="002D4994">
        <w:rPr>
          <w:rFonts w:asciiTheme="minorBidi" w:hAnsiTheme="minorBidi" w:cstheme="minorBidi"/>
          <w:sz w:val="28"/>
          <w:szCs w:val="28"/>
        </w:rPr>
        <w:t>Research Objectives</w:t>
      </w:r>
      <w:r w:rsidRPr="002D4994">
        <w:rPr>
          <w:rFonts w:asciiTheme="minorBidi" w:hAnsiTheme="minorBidi" w:cstheme="minorBidi"/>
          <w:sz w:val="28"/>
          <w:szCs w:val="28"/>
          <w:rtl/>
        </w:rPr>
        <w:t>)</w:t>
      </w:r>
      <w:bookmarkEnd w:id="3"/>
    </w:p>
    <w:p w14:paraId="7C7E0CA7" w14:textId="730056FE" w:rsidR="00B748BE" w:rsidRPr="002D4994" w:rsidRDefault="00B748BE" w:rsidP="002D4994">
      <w:pPr>
        <w:spacing w:line="360" w:lineRule="auto"/>
        <w:jc w:val="both"/>
        <w:rPr>
          <w:rFonts w:asciiTheme="minorBidi" w:hAnsiTheme="minorBidi"/>
          <w:sz w:val="28"/>
          <w:szCs w:val="28"/>
          <w:rtl/>
        </w:rPr>
      </w:pPr>
      <w:r w:rsidRPr="002D4994">
        <w:rPr>
          <w:rFonts w:asciiTheme="minorBidi" w:hAnsiTheme="minorBidi"/>
          <w:sz w:val="28"/>
          <w:szCs w:val="28"/>
          <w:rtl/>
        </w:rPr>
        <w:t>تسعى الدراسة لتحقيق الأهداف التالية، وهي مصاغة بشكل مباشر من أسئلة البحث [مطلوب]:</w:t>
      </w:r>
    </w:p>
    <w:p w14:paraId="5E93584F" w14:textId="6F1647CE" w:rsidR="00B748BE" w:rsidRPr="002D4994" w:rsidRDefault="00B748BE" w:rsidP="002D4994">
      <w:pPr>
        <w:spacing w:line="360" w:lineRule="auto"/>
        <w:jc w:val="both"/>
        <w:rPr>
          <w:rFonts w:asciiTheme="minorBidi" w:hAnsiTheme="minorBidi"/>
          <w:sz w:val="28"/>
          <w:szCs w:val="28"/>
          <w:rtl/>
        </w:rPr>
      </w:pPr>
      <w:r w:rsidRPr="002D4994">
        <w:rPr>
          <w:rFonts w:asciiTheme="minorBidi" w:hAnsiTheme="minorBidi"/>
          <w:sz w:val="28"/>
          <w:szCs w:val="28"/>
          <w:rtl/>
        </w:rPr>
        <w:t>تحديد وتحليل واقع التدريب والتطوير الاستراتيجي المطبق في المنظمات في سياق التحول الرقمي.</w:t>
      </w:r>
    </w:p>
    <w:p w14:paraId="5185096A" w14:textId="44CD9BA7" w:rsidR="00B748BE" w:rsidRPr="002D4994" w:rsidRDefault="00B748BE" w:rsidP="002D4994">
      <w:pPr>
        <w:spacing w:line="360" w:lineRule="auto"/>
        <w:jc w:val="both"/>
        <w:rPr>
          <w:rFonts w:asciiTheme="minorBidi" w:hAnsiTheme="minorBidi"/>
          <w:sz w:val="28"/>
          <w:szCs w:val="28"/>
          <w:rtl/>
        </w:rPr>
      </w:pPr>
      <w:r w:rsidRPr="002D4994">
        <w:rPr>
          <w:rFonts w:asciiTheme="minorBidi" w:hAnsiTheme="minorBidi"/>
          <w:sz w:val="28"/>
          <w:szCs w:val="28"/>
          <w:rtl/>
        </w:rPr>
        <w:t>قياس مستوى الالتزام التنظيمي لدى عينة الدراسة وفقاً لأبعاده الثلاثة (العاطفي، الاستمراري، المعياري).</w:t>
      </w:r>
    </w:p>
    <w:p w14:paraId="2712F5F3" w14:textId="1ED92C36" w:rsidR="00B748BE" w:rsidRPr="002D4994" w:rsidRDefault="00B748BE" w:rsidP="002D4994">
      <w:pPr>
        <w:spacing w:line="360" w:lineRule="auto"/>
        <w:jc w:val="both"/>
        <w:rPr>
          <w:rFonts w:asciiTheme="minorBidi" w:hAnsiTheme="minorBidi"/>
          <w:sz w:val="28"/>
          <w:szCs w:val="28"/>
          <w:rtl/>
        </w:rPr>
      </w:pPr>
      <w:r w:rsidRPr="002D4994">
        <w:rPr>
          <w:rFonts w:asciiTheme="minorBidi" w:hAnsiTheme="minorBidi"/>
          <w:sz w:val="28"/>
          <w:szCs w:val="28"/>
          <w:rtl/>
        </w:rPr>
        <w:lastRenderedPageBreak/>
        <w:t>تحديد مستوى الأداء التنظيمي المتحقق في المنظمات المبحوثة باستخدام مقاييس الكفاءة والإنتاجية.</w:t>
      </w:r>
    </w:p>
    <w:p w14:paraId="3E6E9FA6" w14:textId="0C81E598" w:rsidR="00B748BE" w:rsidRPr="002D4994" w:rsidRDefault="00B748BE" w:rsidP="002D4994">
      <w:pPr>
        <w:spacing w:line="360" w:lineRule="auto"/>
        <w:jc w:val="both"/>
        <w:rPr>
          <w:rFonts w:asciiTheme="minorBidi" w:hAnsiTheme="minorBidi"/>
          <w:sz w:val="28"/>
          <w:szCs w:val="28"/>
          <w:rtl/>
        </w:rPr>
      </w:pPr>
      <w:r w:rsidRPr="002D4994">
        <w:rPr>
          <w:rFonts w:asciiTheme="minorBidi" w:hAnsiTheme="minorBidi"/>
          <w:sz w:val="28"/>
          <w:szCs w:val="28"/>
          <w:rtl/>
        </w:rPr>
        <w:t>اختبار الأثر المباشر للتدريب والتطوير الاستراتيجي على الأداء التنظيمي.</w:t>
      </w:r>
    </w:p>
    <w:p w14:paraId="600BA3DB" w14:textId="6E51A0C1" w:rsidR="00B748BE" w:rsidRPr="002D4994" w:rsidRDefault="00B748BE" w:rsidP="002D4994">
      <w:pPr>
        <w:spacing w:line="360" w:lineRule="auto"/>
        <w:jc w:val="both"/>
        <w:rPr>
          <w:rFonts w:asciiTheme="minorBidi" w:hAnsiTheme="minorBidi"/>
          <w:sz w:val="28"/>
          <w:szCs w:val="28"/>
          <w:rtl/>
        </w:rPr>
      </w:pPr>
      <w:r w:rsidRPr="002D4994">
        <w:rPr>
          <w:rFonts w:asciiTheme="minorBidi" w:hAnsiTheme="minorBidi"/>
          <w:sz w:val="28"/>
          <w:szCs w:val="28"/>
          <w:rtl/>
        </w:rPr>
        <w:t>اختبار الدور الوسيط (</w:t>
      </w:r>
      <w:r w:rsidRPr="002D4994">
        <w:rPr>
          <w:rFonts w:asciiTheme="minorBidi" w:hAnsiTheme="minorBidi"/>
          <w:sz w:val="28"/>
          <w:szCs w:val="28"/>
        </w:rPr>
        <w:t>Mediation Role</w:t>
      </w:r>
      <w:r w:rsidRPr="002D4994">
        <w:rPr>
          <w:rFonts w:asciiTheme="minorBidi" w:hAnsiTheme="minorBidi"/>
          <w:sz w:val="28"/>
          <w:szCs w:val="28"/>
          <w:rtl/>
        </w:rPr>
        <w:t>) للالتزام التنظيمي في تفسير العلاقة بين التدريب والتطوير الاستراتيجي والأداء التنظيمي.</w:t>
      </w:r>
    </w:p>
    <w:p w14:paraId="638E86AF" w14:textId="13BE3833" w:rsidR="00B748BE" w:rsidRPr="002D4994" w:rsidRDefault="00B748BE" w:rsidP="002D4994">
      <w:pPr>
        <w:pStyle w:val="Heading2"/>
        <w:spacing w:line="360" w:lineRule="auto"/>
        <w:jc w:val="both"/>
        <w:rPr>
          <w:rFonts w:asciiTheme="minorBidi" w:hAnsiTheme="minorBidi" w:cstheme="minorBidi"/>
          <w:sz w:val="28"/>
          <w:szCs w:val="28"/>
          <w:rtl/>
        </w:rPr>
      </w:pPr>
      <w:bookmarkStart w:id="4" w:name="_Toc214093023"/>
      <w:r w:rsidRPr="002D4994">
        <w:rPr>
          <w:rFonts w:asciiTheme="minorBidi" w:hAnsiTheme="minorBidi" w:cstheme="minorBidi"/>
          <w:sz w:val="28"/>
          <w:szCs w:val="28"/>
          <w:rtl/>
        </w:rPr>
        <w:t>1.4. أهمية البحث (</w:t>
      </w:r>
      <w:r w:rsidRPr="002D4994">
        <w:rPr>
          <w:rFonts w:asciiTheme="minorBidi" w:hAnsiTheme="minorBidi" w:cstheme="minorBidi"/>
          <w:sz w:val="28"/>
          <w:szCs w:val="28"/>
        </w:rPr>
        <w:t>Research Importance</w:t>
      </w:r>
      <w:r w:rsidRPr="002D4994">
        <w:rPr>
          <w:rFonts w:asciiTheme="minorBidi" w:hAnsiTheme="minorBidi" w:cstheme="minorBidi"/>
          <w:sz w:val="28"/>
          <w:szCs w:val="28"/>
          <w:rtl/>
        </w:rPr>
        <w:t>)</w:t>
      </w:r>
      <w:bookmarkEnd w:id="4"/>
    </w:p>
    <w:p w14:paraId="273FDFC7" w14:textId="037EA9DD" w:rsidR="00B748BE" w:rsidRPr="002D4994" w:rsidRDefault="00B748BE" w:rsidP="002D4994">
      <w:pPr>
        <w:spacing w:line="360" w:lineRule="auto"/>
        <w:jc w:val="both"/>
        <w:rPr>
          <w:rFonts w:asciiTheme="minorBidi" w:hAnsiTheme="minorBidi"/>
          <w:sz w:val="28"/>
          <w:szCs w:val="28"/>
          <w:rtl/>
        </w:rPr>
      </w:pPr>
      <w:r w:rsidRPr="002D4994">
        <w:rPr>
          <w:rFonts w:asciiTheme="minorBidi" w:hAnsiTheme="minorBidi"/>
          <w:sz w:val="28"/>
          <w:szCs w:val="28"/>
          <w:rtl/>
        </w:rPr>
        <w:t>تتنوع أهمية هذه الدراسة لتشمل الجانب النظري والأكاديمي، وكذلك الجانب التطبيقي والإداري للمنظمات التي تخوض غمار التحول الرقمي.</w:t>
      </w:r>
    </w:p>
    <w:p w14:paraId="289E8021" w14:textId="2D4732A4" w:rsidR="00B748BE" w:rsidRPr="002D4994" w:rsidRDefault="00B748BE" w:rsidP="002D4994">
      <w:pPr>
        <w:spacing w:line="360" w:lineRule="auto"/>
        <w:jc w:val="both"/>
        <w:rPr>
          <w:rFonts w:asciiTheme="minorBidi" w:hAnsiTheme="minorBidi"/>
          <w:b/>
          <w:bCs/>
          <w:sz w:val="28"/>
          <w:szCs w:val="28"/>
          <w:rtl/>
        </w:rPr>
      </w:pPr>
      <w:r w:rsidRPr="002D4994">
        <w:rPr>
          <w:rFonts w:asciiTheme="minorBidi" w:hAnsiTheme="minorBidi"/>
          <w:b/>
          <w:bCs/>
          <w:sz w:val="28"/>
          <w:szCs w:val="28"/>
          <w:rtl/>
        </w:rPr>
        <w:t>الأهمية النظرية (الإضافة العلمية)</w:t>
      </w:r>
    </w:p>
    <w:p w14:paraId="7B39B265" w14:textId="1F6E8FA0" w:rsidR="00B748BE" w:rsidRPr="002D4994" w:rsidRDefault="00B748BE" w:rsidP="002D4994">
      <w:pPr>
        <w:spacing w:line="360" w:lineRule="auto"/>
        <w:jc w:val="both"/>
        <w:rPr>
          <w:rFonts w:asciiTheme="minorBidi" w:hAnsiTheme="minorBidi"/>
          <w:sz w:val="28"/>
          <w:szCs w:val="28"/>
          <w:rtl/>
        </w:rPr>
      </w:pPr>
      <w:r w:rsidRPr="002D4994">
        <w:rPr>
          <w:rFonts w:asciiTheme="minorBidi" w:hAnsiTheme="minorBidi"/>
          <w:sz w:val="28"/>
          <w:szCs w:val="28"/>
          <w:rtl/>
        </w:rPr>
        <w:t>يُعد هذا البحث إثراءً مهماً للأدبيات العلمية في مجال إدارة الموارد البشرية، خاصة في سياق التغير التكنولوجي. تتمثل الإضافة الرئيسية في اختبار نموذج نظري متكامل يربط التدريب الاستراتيجي (كاستثمار) بأداء المنظمة (كنتيجة) باستخدام الالتزام التنظيمي كمتغير وسيط، وهو ما أكدت الدراسات أهميته كآلية تفسيرية لتأثير التدريب على الإبداع والأداء (تأثير التدريب والتطوير في إبداع العاملين بتوسيط الالتزام التنظيمي، 2023).</w:t>
      </w:r>
    </w:p>
    <w:p w14:paraId="4738C9CD" w14:textId="6F88C2FE" w:rsidR="00B748BE" w:rsidRPr="002D4994" w:rsidRDefault="00B748BE" w:rsidP="002D4994">
      <w:pPr>
        <w:spacing w:line="360" w:lineRule="auto"/>
        <w:jc w:val="both"/>
        <w:rPr>
          <w:rFonts w:asciiTheme="minorBidi" w:hAnsiTheme="minorBidi"/>
          <w:sz w:val="28"/>
          <w:szCs w:val="28"/>
          <w:rtl/>
        </w:rPr>
      </w:pPr>
      <w:r w:rsidRPr="002D4994">
        <w:rPr>
          <w:rFonts w:asciiTheme="minorBidi" w:hAnsiTheme="minorBidi"/>
          <w:sz w:val="28"/>
          <w:szCs w:val="28"/>
          <w:rtl/>
        </w:rPr>
        <w:t>إن قياس العائد المالي للتدريب (</w:t>
      </w:r>
      <w:r w:rsidRPr="002D4994">
        <w:rPr>
          <w:rFonts w:asciiTheme="minorBidi" w:hAnsiTheme="minorBidi"/>
          <w:sz w:val="28"/>
          <w:szCs w:val="28"/>
        </w:rPr>
        <w:t>ROI</w:t>
      </w:r>
      <w:r w:rsidRPr="002D4994">
        <w:rPr>
          <w:rFonts w:asciiTheme="minorBidi" w:hAnsiTheme="minorBidi"/>
          <w:sz w:val="28"/>
          <w:szCs w:val="28"/>
          <w:rtl/>
        </w:rPr>
        <w:t>) يشكل قضية حرجة باستمرار، حيث يصعب ترجمة آثار التدريب غير المادية إلى أرقام مالية (تقييم الأثر وقياس العائد على الاستثمار في التدريب، 2025). وتساهم هذه الدراسة في سد هذه الفجوة المنهجية، من خلال إثبات أن التدريب الاستراتيجي يعزز الالتزام التنظيمي (الفوائد غير المادية مثل الروح المعنوية والرضا) (تقييم الأثر وقياس العائد على الاستثمار في التدريب، 2025)، والذي بدوره يدفع الأداء الموضوعي (النتائج المادية). هذا يقدم إطاراً متقدماً لتقييم الأثر غير المباشر للتدريب يتجاوز النماذج التقليدية.</w:t>
      </w:r>
    </w:p>
    <w:p w14:paraId="41B31CCD" w14:textId="6CAD6A41" w:rsidR="00B748BE" w:rsidRPr="002D4994" w:rsidRDefault="00B748BE" w:rsidP="002D4994">
      <w:pPr>
        <w:spacing w:line="360" w:lineRule="auto"/>
        <w:jc w:val="both"/>
        <w:rPr>
          <w:rFonts w:asciiTheme="minorBidi" w:hAnsiTheme="minorBidi"/>
          <w:b/>
          <w:bCs/>
          <w:sz w:val="28"/>
          <w:szCs w:val="28"/>
          <w:rtl/>
        </w:rPr>
      </w:pPr>
      <w:r w:rsidRPr="002D4994">
        <w:rPr>
          <w:rFonts w:asciiTheme="minorBidi" w:hAnsiTheme="minorBidi"/>
          <w:b/>
          <w:bCs/>
          <w:sz w:val="28"/>
          <w:szCs w:val="28"/>
          <w:rtl/>
        </w:rPr>
        <w:t>الأهمية التطبيقية (للمنظمات)</w:t>
      </w:r>
    </w:p>
    <w:p w14:paraId="28500471" w14:textId="53D233AD" w:rsidR="00B748BE" w:rsidRPr="002D4994" w:rsidRDefault="00B748BE" w:rsidP="002D4994">
      <w:pPr>
        <w:spacing w:line="360" w:lineRule="auto"/>
        <w:jc w:val="both"/>
        <w:rPr>
          <w:rFonts w:asciiTheme="minorBidi" w:hAnsiTheme="minorBidi"/>
          <w:sz w:val="28"/>
          <w:szCs w:val="28"/>
          <w:rtl/>
        </w:rPr>
      </w:pPr>
      <w:r w:rsidRPr="002D4994">
        <w:rPr>
          <w:rFonts w:asciiTheme="minorBidi" w:hAnsiTheme="minorBidi"/>
          <w:sz w:val="28"/>
          <w:szCs w:val="28"/>
          <w:rtl/>
        </w:rPr>
        <w:t>تساعد نتائج الدراسة المديرين والمسؤولين في القطاعين العام والخاص في تحديد الاستثمارات الأكثر جدوى في برامج تطوير الموظفين (تقييم الأثر وقياس العائد على الاستثمار في التدريب، 2025). فعندما تثبت الدراسة أن الالتزام هو القناة التي يمر عبرها أثر التدريب، فإنها توجه الإدارة نحو تصميم برامج تدريبية لا تكتفي بتزويد الموظف بالمهارات الفنية (</w:t>
      </w:r>
      <w:r w:rsidRPr="002D4994">
        <w:rPr>
          <w:rFonts w:asciiTheme="minorBidi" w:hAnsiTheme="minorBidi"/>
          <w:sz w:val="28"/>
          <w:szCs w:val="28"/>
        </w:rPr>
        <w:t>Skill-set</w:t>
      </w:r>
      <w:r w:rsidRPr="002D4994">
        <w:rPr>
          <w:rFonts w:asciiTheme="minorBidi" w:hAnsiTheme="minorBidi"/>
          <w:sz w:val="28"/>
          <w:szCs w:val="28"/>
          <w:rtl/>
        </w:rPr>
        <w:t>) فحسب، بل تركز أيضاً على بناء الولاء والتحفيز (</w:t>
      </w:r>
      <w:r w:rsidRPr="002D4994">
        <w:rPr>
          <w:rFonts w:asciiTheme="minorBidi" w:hAnsiTheme="minorBidi"/>
          <w:sz w:val="28"/>
          <w:szCs w:val="28"/>
        </w:rPr>
        <w:t>Mind-set</w:t>
      </w:r>
      <w:r w:rsidRPr="002D4994">
        <w:rPr>
          <w:rFonts w:asciiTheme="minorBidi" w:hAnsiTheme="minorBidi"/>
          <w:sz w:val="28"/>
          <w:szCs w:val="28"/>
          <w:rtl/>
        </w:rPr>
        <w:t>) لضمان بذل جهد وافر للتنظيم (الالتزام التنظيمي – د. محمد العامري، 2025).</w:t>
      </w:r>
    </w:p>
    <w:p w14:paraId="4868D28E" w14:textId="78626BB9" w:rsidR="00B748BE" w:rsidRPr="002D4994" w:rsidRDefault="00B748BE" w:rsidP="002D4994">
      <w:pPr>
        <w:spacing w:line="360" w:lineRule="auto"/>
        <w:jc w:val="both"/>
        <w:rPr>
          <w:rFonts w:asciiTheme="minorBidi" w:hAnsiTheme="minorBidi"/>
          <w:sz w:val="28"/>
          <w:szCs w:val="28"/>
          <w:rtl/>
        </w:rPr>
      </w:pPr>
      <w:r w:rsidRPr="002D4994">
        <w:rPr>
          <w:rFonts w:asciiTheme="minorBidi" w:hAnsiTheme="minorBidi"/>
          <w:sz w:val="28"/>
          <w:szCs w:val="28"/>
          <w:rtl/>
        </w:rPr>
        <w:lastRenderedPageBreak/>
        <w:t>علاوة على ذلك، توفر الدراسة رؤى قائمة على البيانات للمنظمات لدعم استراتيجيتها للتحول الرقمي، وتحديد التدريب والتوجيه اللازمين للموظفين لتعلم المهارات الرقمية الجديدة، مما يقلل من مقاومة التغيير ويسرع من عملية التكيف التنظيمي (كيف تقيس نجاح استراتيجيتك للتحول الرقمي، 2025).</w:t>
      </w:r>
    </w:p>
    <w:p w14:paraId="04D7062C" w14:textId="0524A92E" w:rsidR="00B748BE" w:rsidRPr="002D4994" w:rsidRDefault="00B748BE" w:rsidP="002D4994">
      <w:pPr>
        <w:pStyle w:val="Heading2"/>
        <w:spacing w:line="360" w:lineRule="auto"/>
        <w:jc w:val="both"/>
        <w:rPr>
          <w:rFonts w:asciiTheme="minorBidi" w:hAnsiTheme="minorBidi" w:cstheme="minorBidi"/>
          <w:sz w:val="28"/>
          <w:szCs w:val="28"/>
          <w:rtl/>
        </w:rPr>
      </w:pPr>
      <w:bookmarkStart w:id="5" w:name="_Toc214093024"/>
      <w:r w:rsidRPr="002D4994">
        <w:rPr>
          <w:rFonts w:asciiTheme="minorBidi" w:hAnsiTheme="minorBidi" w:cstheme="minorBidi"/>
          <w:sz w:val="28"/>
          <w:szCs w:val="28"/>
          <w:rtl/>
        </w:rPr>
        <w:t>1.5. فرضيات البحث (</w:t>
      </w:r>
      <w:r w:rsidRPr="002D4994">
        <w:rPr>
          <w:rFonts w:asciiTheme="minorBidi" w:hAnsiTheme="minorBidi" w:cstheme="minorBidi"/>
          <w:sz w:val="28"/>
          <w:szCs w:val="28"/>
        </w:rPr>
        <w:t>Research Hypotheses</w:t>
      </w:r>
      <w:r w:rsidRPr="002D4994">
        <w:rPr>
          <w:rFonts w:asciiTheme="minorBidi" w:hAnsiTheme="minorBidi" w:cstheme="minorBidi"/>
          <w:sz w:val="28"/>
          <w:szCs w:val="28"/>
          <w:rtl/>
        </w:rPr>
        <w:t>)</w:t>
      </w:r>
      <w:bookmarkEnd w:id="5"/>
    </w:p>
    <w:p w14:paraId="5F396B12" w14:textId="2BF78361" w:rsidR="00B748B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 xml:space="preserve">صيغت الفرضيات التالية كإجابات مؤقتة لأسئلة البحث، ويتم اختبارها إحصائياً عند مستوى دلالة </w:t>
      </w:r>
    </w:p>
    <w:tbl>
      <w:tblPr>
        <w:bidiVisual/>
        <w:tblW w:w="0" w:type="auto"/>
        <w:tblLook w:val="04A0" w:firstRow="1" w:lastRow="0" w:firstColumn="1" w:lastColumn="0" w:noHBand="0" w:noVBand="1"/>
      </w:tblPr>
      <w:tblGrid>
        <w:gridCol w:w="917"/>
        <w:gridCol w:w="3704"/>
        <w:gridCol w:w="4395"/>
      </w:tblGrid>
      <w:tr w:rsidR="003F305E" w:rsidRPr="003F305E" w14:paraId="2DB75B9B" w14:textId="77777777" w:rsidTr="003F305E">
        <w:trPr>
          <w:trHeight w:val="276"/>
        </w:trPr>
        <w:tc>
          <w:tcPr>
            <w:tcW w:w="0" w:type="auto"/>
            <w:tcBorders>
              <w:top w:val="single" w:sz="4" w:space="0" w:color="auto"/>
              <w:left w:val="single" w:sz="4" w:space="0" w:color="auto"/>
              <w:bottom w:val="single" w:sz="4" w:space="0" w:color="auto"/>
              <w:right w:val="single" w:sz="4" w:space="0" w:color="auto"/>
            </w:tcBorders>
            <w:vAlign w:val="center"/>
            <w:hideMark/>
          </w:tcPr>
          <w:p w14:paraId="0CD62026" w14:textId="77777777" w:rsidR="003F305E" w:rsidRPr="003F305E" w:rsidRDefault="003F305E" w:rsidP="002D4994">
            <w:pPr>
              <w:spacing w:after="0" w:line="360" w:lineRule="auto"/>
              <w:jc w:val="both"/>
              <w:rPr>
                <w:rFonts w:asciiTheme="minorBidi" w:eastAsia="Times New Roman" w:hAnsiTheme="minorBidi"/>
                <w:b/>
                <w:bCs/>
                <w:color w:val="000000"/>
                <w:kern w:val="0"/>
                <w:sz w:val="28"/>
                <w:szCs w:val="28"/>
                <w14:ligatures w14:val="none"/>
              </w:rPr>
            </w:pPr>
            <w:r w:rsidRPr="003F305E">
              <w:rPr>
                <w:rFonts w:asciiTheme="minorBidi" w:eastAsia="Times New Roman" w:hAnsiTheme="minorBidi"/>
                <w:b/>
                <w:bCs/>
                <w:color w:val="000000"/>
                <w:kern w:val="0"/>
                <w:sz w:val="28"/>
                <w:szCs w:val="28"/>
                <w:rtl/>
                <w14:ligatures w14:val="none"/>
              </w:rPr>
              <w:t>الرمز</w:t>
            </w:r>
          </w:p>
        </w:tc>
        <w:tc>
          <w:tcPr>
            <w:tcW w:w="0" w:type="auto"/>
            <w:tcBorders>
              <w:top w:val="single" w:sz="4" w:space="0" w:color="auto"/>
              <w:left w:val="single" w:sz="4" w:space="0" w:color="auto"/>
              <w:bottom w:val="single" w:sz="4" w:space="0" w:color="auto"/>
              <w:right w:val="single" w:sz="4" w:space="0" w:color="auto"/>
            </w:tcBorders>
            <w:vAlign w:val="center"/>
            <w:hideMark/>
          </w:tcPr>
          <w:p w14:paraId="0D9BFADE" w14:textId="77777777" w:rsidR="003F305E" w:rsidRPr="003F305E" w:rsidRDefault="003F305E" w:rsidP="002D4994">
            <w:pPr>
              <w:spacing w:after="0" w:line="360" w:lineRule="auto"/>
              <w:jc w:val="both"/>
              <w:rPr>
                <w:rFonts w:asciiTheme="minorBidi" w:eastAsia="Times New Roman" w:hAnsiTheme="minorBidi"/>
                <w:b/>
                <w:bCs/>
                <w:color w:val="000000"/>
                <w:kern w:val="0"/>
                <w:sz w:val="28"/>
                <w:szCs w:val="28"/>
                <w:rtl/>
                <w14:ligatures w14:val="none"/>
              </w:rPr>
            </w:pPr>
            <w:r w:rsidRPr="003F305E">
              <w:rPr>
                <w:rFonts w:asciiTheme="minorBidi" w:eastAsia="Times New Roman" w:hAnsiTheme="minorBidi"/>
                <w:b/>
                <w:bCs/>
                <w:color w:val="000000"/>
                <w:kern w:val="0"/>
                <w:sz w:val="28"/>
                <w:szCs w:val="28"/>
                <w:rtl/>
                <w14:ligatures w14:val="none"/>
              </w:rPr>
              <w:t>الفرضية الصفرية (</w:t>
            </w:r>
            <w:r w:rsidRPr="003F305E">
              <w:rPr>
                <w:rFonts w:asciiTheme="minorBidi" w:eastAsia="Times New Roman" w:hAnsiTheme="minorBidi"/>
                <w:b/>
                <w:bCs/>
                <w:color w:val="000000"/>
                <w:kern w:val="0"/>
                <w:sz w:val="28"/>
                <w:szCs w:val="28"/>
                <w14:ligatures w14:val="none"/>
              </w:rPr>
              <w:t>H0</w:t>
            </w:r>
            <w:r w:rsidRPr="003F305E">
              <w:rPr>
                <w:rFonts w:asciiTheme="minorBidi" w:eastAsia="Times New Roman" w:hAnsiTheme="minorBidi"/>
                <w:b/>
                <w:bCs/>
                <w:color w:val="000000"/>
                <w:kern w:val="0"/>
                <w:sz w:val="28"/>
                <w:szCs w:val="28"/>
                <w:rtl/>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33F3DECE" w14:textId="77777777" w:rsidR="003F305E" w:rsidRPr="003F305E" w:rsidRDefault="003F305E" w:rsidP="002D4994">
            <w:pPr>
              <w:spacing w:after="0" w:line="360" w:lineRule="auto"/>
              <w:jc w:val="both"/>
              <w:rPr>
                <w:rFonts w:asciiTheme="minorBidi" w:eastAsia="Times New Roman" w:hAnsiTheme="minorBidi"/>
                <w:b/>
                <w:bCs/>
                <w:color w:val="000000"/>
                <w:kern w:val="0"/>
                <w:sz w:val="28"/>
                <w:szCs w:val="28"/>
                <w:rtl/>
                <w14:ligatures w14:val="none"/>
              </w:rPr>
            </w:pPr>
            <w:r w:rsidRPr="003F305E">
              <w:rPr>
                <w:rFonts w:asciiTheme="minorBidi" w:eastAsia="Times New Roman" w:hAnsiTheme="minorBidi"/>
                <w:b/>
                <w:bCs/>
                <w:color w:val="000000"/>
                <w:kern w:val="0"/>
                <w:sz w:val="28"/>
                <w:szCs w:val="28"/>
                <w:rtl/>
                <w14:ligatures w14:val="none"/>
              </w:rPr>
              <w:t>الفرضية البديلة (</w:t>
            </w:r>
            <w:r w:rsidRPr="003F305E">
              <w:rPr>
                <w:rFonts w:asciiTheme="minorBidi" w:eastAsia="Times New Roman" w:hAnsiTheme="minorBidi"/>
                <w:b/>
                <w:bCs/>
                <w:color w:val="000000"/>
                <w:kern w:val="0"/>
                <w:sz w:val="28"/>
                <w:szCs w:val="28"/>
                <w14:ligatures w14:val="none"/>
              </w:rPr>
              <w:t>HA</w:t>
            </w:r>
            <w:r w:rsidRPr="003F305E">
              <w:rPr>
                <w:rFonts w:asciiTheme="minorBidi" w:eastAsia="Times New Roman" w:hAnsiTheme="minorBidi"/>
                <w:b/>
                <w:bCs/>
                <w:color w:val="000000"/>
                <w:kern w:val="0"/>
                <w:sz w:val="28"/>
                <w:szCs w:val="28"/>
                <w:rtl/>
                <w14:ligatures w14:val="none"/>
              </w:rPr>
              <w:t>)</w:t>
            </w:r>
          </w:p>
        </w:tc>
      </w:tr>
      <w:tr w:rsidR="003F305E" w:rsidRPr="003F305E" w14:paraId="0E7DB6E3" w14:textId="77777777" w:rsidTr="003F305E">
        <w:trPr>
          <w:trHeight w:val="1380"/>
        </w:trPr>
        <w:tc>
          <w:tcPr>
            <w:tcW w:w="0" w:type="auto"/>
            <w:tcBorders>
              <w:top w:val="nil"/>
              <w:left w:val="single" w:sz="4" w:space="0" w:color="auto"/>
              <w:bottom w:val="single" w:sz="4" w:space="0" w:color="auto"/>
              <w:right w:val="single" w:sz="4" w:space="0" w:color="auto"/>
            </w:tcBorders>
            <w:vAlign w:val="center"/>
            <w:hideMark/>
          </w:tcPr>
          <w:p w14:paraId="6E4209D2" w14:textId="77777777" w:rsidR="003F305E" w:rsidRPr="003F305E" w:rsidRDefault="003F305E" w:rsidP="002D4994">
            <w:pPr>
              <w:bidi w:val="0"/>
              <w:spacing w:after="0" w:line="360" w:lineRule="auto"/>
              <w:jc w:val="both"/>
              <w:rPr>
                <w:rFonts w:asciiTheme="minorBidi" w:eastAsia="Times New Roman" w:hAnsiTheme="minorBidi"/>
                <w:color w:val="000000"/>
                <w:kern w:val="0"/>
                <w:sz w:val="28"/>
                <w:szCs w:val="28"/>
                <w:rtl/>
                <w14:ligatures w14:val="none"/>
              </w:rPr>
            </w:pPr>
            <w:r w:rsidRPr="003F305E">
              <w:rPr>
                <w:rFonts w:asciiTheme="minorBidi" w:eastAsia="Times New Roman" w:hAnsiTheme="minorBidi"/>
                <w:color w:val="000000"/>
                <w:kern w:val="0"/>
                <w:sz w:val="28"/>
                <w:szCs w:val="28"/>
                <w14:ligatures w14:val="none"/>
              </w:rPr>
              <w:t>(H01)</w:t>
            </w:r>
          </w:p>
        </w:tc>
        <w:tc>
          <w:tcPr>
            <w:tcW w:w="0" w:type="auto"/>
            <w:tcBorders>
              <w:top w:val="nil"/>
              <w:left w:val="single" w:sz="4" w:space="0" w:color="auto"/>
              <w:bottom w:val="single" w:sz="4" w:space="0" w:color="auto"/>
              <w:right w:val="single" w:sz="4" w:space="0" w:color="auto"/>
            </w:tcBorders>
            <w:vAlign w:val="center"/>
            <w:hideMark/>
          </w:tcPr>
          <w:p w14:paraId="767FA630" w14:textId="77777777" w:rsidR="003F305E" w:rsidRPr="003F305E" w:rsidRDefault="003F305E" w:rsidP="002D4994">
            <w:pPr>
              <w:spacing w:after="0" w:line="360" w:lineRule="auto"/>
              <w:jc w:val="both"/>
              <w:rPr>
                <w:rFonts w:asciiTheme="minorBidi" w:eastAsia="Times New Roman" w:hAnsiTheme="minorBidi"/>
                <w:color w:val="000000"/>
                <w:kern w:val="0"/>
                <w:sz w:val="28"/>
                <w:szCs w:val="28"/>
                <w14:ligatures w14:val="none"/>
              </w:rPr>
            </w:pPr>
            <w:r w:rsidRPr="003F305E">
              <w:rPr>
                <w:rFonts w:asciiTheme="minorBidi" w:eastAsia="Times New Roman" w:hAnsiTheme="minorBidi"/>
                <w:color w:val="000000"/>
                <w:kern w:val="0"/>
                <w:sz w:val="28"/>
                <w:szCs w:val="28"/>
                <w:rtl/>
                <w14:ligatures w14:val="none"/>
              </w:rPr>
              <w:t>لا يوجد أثر ذو دلالة إحصائية للتدريب والتطوير الاستراتيجي على الأداء التنظيمي عند مستوى دلالة 0.05.</w:t>
            </w:r>
          </w:p>
        </w:tc>
        <w:tc>
          <w:tcPr>
            <w:tcW w:w="0" w:type="auto"/>
            <w:tcBorders>
              <w:top w:val="nil"/>
              <w:left w:val="single" w:sz="4" w:space="0" w:color="auto"/>
              <w:bottom w:val="single" w:sz="4" w:space="0" w:color="auto"/>
              <w:right w:val="single" w:sz="4" w:space="0" w:color="auto"/>
            </w:tcBorders>
            <w:vAlign w:val="center"/>
            <w:hideMark/>
          </w:tcPr>
          <w:p w14:paraId="1A1764AB" w14:textId="77777777" w:rsidR="003F305E" w:rsidRPr="003F305E" w:rsidRDefault="003F305E" w:rsidP="002D4994">
            <w:pPr>
              <w:spacing w:after="0" w:line="360" w:lineRule="auto"/>
              <w:jc w:val="both"/>
              <w:rPr>
                <w:rFonts w:asciiTheme="minorBidi" w:eastAsia="Times New Roman" w:hAnsiTheme="minorBidi"/>
                <w:color w:val="000000"/>
                <w:kern w:val="0"/>
                <w:sz w:val="28"/>
                <w:szCs w:val="28"/>
                <w:rtl/>
                <w14:ligatures w14:val="none"/>
              </w:rPr>
            </w:pPr>
            <w:r w:rsidRPr="003F305E">
              <w:rPr>
                <w:rFonts w:asciiTheme="minorBidi" w:eastAsia="Times New Roman" w:hAnsiTheme="minorBidi"/>
                <w:color w:val="000000"/>
                <w:kern w:val="0"/>
                <w:sz w:val="28"/>
                <w:szCs w:val="28"/>
                <w:rtl/>
                <w14:ligatures w14:val="none"/>
              </w:rPr>
              <w:t>يوجد أثر ذو دلالة إحصائية للتدريب والتطوير الاستراتيجي على الأداء التنظيمي.</w:t>
            </w:r>
          </w:p>
        </w:tc>
      </w:tr>
      <w:tr w:rsidR="003F305E" w:rsidRPr="003F305E" w14:paraId="632450E2" w14:textId="77777777" w:rsidTr="003F305E">
        <w:trPr>
          <w:trHeight w:val="1932"/>
        </w:trPr>
        <w:tc>
          <w:tcPr>
            <w:tcW w:w="0" w:type="auto"/>
            <w:tcBorders>
              <w:top w:val="nil"/>
              <w:left w:val="single" w:sz="4" w:space="0" w:color="auto"/>
              <w:bottom w:val="single" w:sz="4" w:space="0" w:color="auto"/>
              <w:right w:val="single" w:sz="4" w:space="0" w:color="auto"/>
            </w:tcBorders>
            <w:vAlign w:val="center"/>
            <w:hideMark/>
          </w:tcPr>
          <w:p w14:paraId="07DDCFE0" w14:textId="77777777" w:rsidR="003F305E" w:rsidRPr="003F305E" w:rsidRDefault="003F305E" w:rsidP="002D4994">
            <w:pPr>
              <w:bidi w:val="0"/>
              <w:spacing w:after="0" w:line="360" w:lineRule="auto"/>
              <w:jc w:val="both"/>
              <w:rPr>
                <w:rFonts w:asciiTheme="minorBidi" w:eastAsia="Times New Roman" w:hAnsiTheme="minorBidi"/>
                <w:color w:val="000000"/>
                <w:kern w:val="0"/>
                <w:sz w:val="28"/>
                <w:szCs w:val="28"/>
                <w:rtl/>
                <w14:ligatures w14:val="none"/>
              </w:rPr>
            </w:pPr>
            <w:r w:rsidRPr="003F305E">
              <w:rPr>
                <w:rFonts w:asciiTheme="minorBidi" w:eastAsia="Times New Roman" w:hAnsiTheme="minorBidi"/>
                <w:color w:val="000000"/>
                <w:kern w:val="0"/>
                <w:sz w:val="28"/>
                <w:szCs w:val="28"/>
                <w14:ligatures w14:val="none"/>
              </w:rPr>
              <w:t>(H02)</w:t>
            </w:r>
          </w:p>
        </w:tc>
        <w:tc>
          <w:tcPr>
            <w:tcW w:w="0" w:type="auto"/>
            <w:tcBorders>
              <w:top w:val="nil"/>
              <w:left w:val="single" w:sz="4" w:space="0" w:color="auto"/>
              <w:bottom w:val="single" w:sz="4" w:space="0" w:color="auto"/>
              <w:right w:val="single" w:sz="4" w:space="0" w:color="auto"/>
            </w:tcBorders>
            <w:vAlign w:val="center"/>
            <w:hideMark/>
          </w:tcPr>
          <w:p w14:paraId="637C7AB2" w14:textId="77777777" w:rsidR="003F305E" w:rsidRPr="003F305E" w:rsidRDefault="003F305E" w:rsidP="002D4994">
            <w:pPr>
              <w:spacing w:after="0" w:line="360" w:lineRule="auto"/>
              <w:jc w:val="both"/>
              <w:rPr>
                <w:rFonts w:asciiTheme="minorBidi" w:eastAsia="Times New Roman" w:hAnsiTheme="minorBidi"/>
                <w:color w:val="000000"/>
                <w:kern w:val="0"/>
                <w:sz w:val="28"/>
                <w:szCs w:val="28"/>
                <w14:ligatures w14:val="none"/>
              </w:rPr>
            </w:pPr>
            <w:r w:rsidRPr="003F305E">
              <w:rPr>
                <w:rFonts w:asciiTheme="minorBidi" w:eastAsia="Times New Roman" w:hAnsiTheme="minorBidi"/>
                <w:color w:val="000000"/>
                <w:kern w:val="0"/>
                <w:sz w:val="28"/>
                <w:szCs w:val="28"/>
                <w:rtl/>
                <w14:ligatures w14:val="none"/>
              </w:rPr>
              <w:t>لا يوجد أثر ذو دلالة إحصائية للتدريب والتطوير الاستراتيجي على الالتزام التنظيمي عند مستوى دلالة 0.05.</w:t>
            </w:r>
          </w:p>
        </w:tc>
        <w:tc>
          <w:tcPr>
            <w:tcW w:w="0" w:type="auto"/>
            <w:tcBorders>
              <w:top w:val="nil"/>
              <w:left w:val="single" w:sz="4" w:space="0" w:color="auto"/>
              <w:bottom w:val="single" w:sz="4" w:space="0" w:color="auto"/>
              <w:right w:val="single" w:sz="4" w:space="0" w:color="auto"/>
            </w:tcBorders>
            <w:vAlign w:val="center"/>
            <w:hideMark/>
          </w:tcPr>
          <w:p w14:paraId="397BF2F4" w14:textId="77777777" w:rsidR="003F305E" w:rsidRPr="003F305E" w:rsidRDefault="003F305E" w:rsidP="002D4994">
            <w:pPr>
              <w:spacing w:after="0" w:line="360" w:lineRule="auto"/>
              <w:jc w:val="both"/>
              <w:rPr>
                <w:rFonts w:asciiTheme="minorBidi" w:eastAsia="Times New Roman" w:hAnsiTheme="minorBidi"/>
                <w:color w:val="000000"/>
                <w:kern w:val="0"/>
                <w:sz w:val="28"/>
                <w:szCs w:val="28"/>
                <w:rtl/>
                <w14:ligatures w14:val="none"/>
              </w:rPr>
            </w:pPr>
            <w:r w:rsidRPr="003F305E">
              <w:rPr>
                <w:rFonts w:asciiTheme="minorBidi" w:eastAsia="Times New Roman" w:hAnsiTheme="minorBidi"/>
                <w:color w:val="000000"/>
                <w:kern w:val="0"/>
                <w:sz w:val="28"/>
                <w:szCs w:val="28"/>
                <w:rtl/>
                <w14:ligatures w14:val="none"/>
              </w:rPr>
              <w:t>يوجد أثر ذو دلالة إحصائية للتدريب والتطوير الاستراتيجي على الالتزام التنظيمي (تأثير التدريب والتطوير في إبداع العاملين بتوسيط الالتزام التنظيمي، 2023).</w:t>
            </w:r>
          </w:p>
        </w:tc>
      </w:tr>
      <w:tr w:rsidR="003F305E" w:rsidRPr="003F305E" w14:paraId="45B27968" w14:textId="77777777" w:rsidTr="003F305E">
        <w:trPr>
          <w:trHeight w:val="1380"/>
        </w:trPr>
        <w:tc>
          <w:tcPr>
            <w:tcW w:w="0" w:type="auto"/>
            <w:tcBorders>
              <w:top w:val="nil"/>
              <w:left w:val="single" w:sz="4" w:space="0" w:color="auto"/>
              <w:bottom w:val="single" w:sz="4" w:space="0" w:color="auto"/>
              <w:right w:val="single" w:sz="4" w:space="0" w:color="auto"/>
            </w:tcBorders>
            <w:vAlign w:val="center"/>
            <w:hideMark/>
          </w:tcPr>
          <w:p w14:paraId="033FCA91" w14:textId="77777777" w:rsidR="003F305E" w:rsidRPr="003F305E" w:rsidRDefault="003F305E" w:rsidP="002D4994">
            <w:pPr>
              <w:bidi w:val="0"/>
              <w:spacing w:after="0" w:line="360" w:lineRule="auto"/>
              <w:jc w:val="both"/>
              <w:rPr>
                <w:rFonts w:asciiTheme="minorBidi" w:eastAsia="Times New Roman" w:hAnsiTheme="minorBidi"/>
                <w:color w:val="000000"/>
                <w:kern w:val="0"/>
                <w:sz w:val="28"/>
                <w:szCs w:val="28"/>
                <w:rtl/>
                <w14:ligatures w14:val="none"/>
              </w:rPr>
            </w:pPr>
            <w:r w:rsidRPr="003F305E">
              <w:rPr>
                <w:rFonts w:asciiTheme="minorBidi" w:eastAsia="Times New Roman" w:hAnsiTheme="minorBidi"/>
                <w:color w:val="000000"/>
                <w:kern w:val="0"/>
                <w:sz w:val="28"/>
                <w:szCs w:val="28"/>
                <w14:ligatures w14:val="none"/>
              </w:rPr>
              <w:t>(H03)</w:t>
            </w:r>
          </w:p>
        </w:tc>
        <w:tc>
          <w:tcPr>
            <w:tcW w:w="0" w:type="auto"/>
            <w:tcBorders>
              <w:top w:val="nil"/>
              <w:left w:val="single" w:sz="4" w:space="0" w:color="auto"/>
              <w:bottom w:val="single" w:sz="4" w:space="0" w:color="auto"/>
              <w:right w:val="single" w:sz="4" w:space="0" w:color="auto"/>
            </w:tcBorders>
            <w:vAlign w:val="center"/>
            <w:hideMark/>
          </w:tcPr>
          <w:p w14:paraId="414AD5B2" w14:textId="77777777" w:rsidR="003F305E" w:rsidRPr="003F305E" w:rsidRDefault="003F305E" w:rsidP="002D4994">
            <w:pPr>
              <w:spacing w:after="0" w:line="360" w:lineRule="auto"/>
              <w:jc w:val="both"/>
              <w:rPr>
                <w:rFonts w:asciiTheme="minorBidi" w:eastAsia="Times New Roman" w:hAnsiTheme="minorBidi"/>
                <w:color w:val="000000"/>
                <w:kern w:val="0"/>
                <w:sz w:val="28"/>
                <w:szCs w:val="28"/>
                <w14:ligatures w14:val="none"/>
              </w:rPr>
            </w:pPr>
            <w:r w:rsidRPr="003F305E">
              <w:rPr>
                <w:rFonts w:asciiTheme="minorBidi" w:eastAsia="Times New Roman" w:hAnsiTheme="minorBidi"/>
                <w:color w:val="000000"/>
                <w:kern w:val="0"/>
                <w:sz w:val="28"/>
                <w:szCs w:val="28"/>
                <w:rtl/>
                <w14:ligatures w14:val="none"/>
              </w:rPr>
              <w:t>لا يوجد أثر ذو دلالة إحصائية للالتزام التنظيمي على الأداء التنظيمي عند مستوى دلالة 0.05.</w:t>
            </w:r>
          </w:p>
        </w:tc>
        <w:tc>
          <w:tcPr>
            <w:tcW w:w="0" w:type="auto"/>
            <w:tcBorders>
              <w:top w:val="nil"/>
              <w:left w:val="single" w:sz="4" w:space="0" w:color="auto"/>
              <w:bottom w:val="single" w:sz="4" w:space="0" w:color="auto"/>
              <w:right w:val="single" w:sz="4" w:space="0" w:color="auto"/>
            </w:tcBorders>
            <w:vAlign w:val="center"/>
            <w:hideMark/>
          </w:tcPr>
          <w:p w14:paraId="6EF4F045" w14:textId="77777777" w:rsidR="003F305E" w:rsidRPr="003F305E" w:rsidRDefault="003F305E" w:rsidP="002D4994">
            <w:pPr>
              <w:spacing w:after="0" w:line="360" w:lineRule="auto"/>
              <w:jc w:val="both"/>
              <w:rPr>
                <w:rFonts w:asciiTheme="minorBidi" w:eastAsia="Times New Roman" w:hAnsiTheme="minorBidi"/>
                <w:color w:val="000000"/>
                <w:kern w:val="0"/>
                <w:sz w:val="28"/>
                <w:szCs w:val="28"/>
                <w:rtl/>
                <w14:ligatures w14:val="none"/>
              </w:rPr>
            </w:pPr>
            <w:r w:rsidRPr="003F305E">
              <w:rPr>
                <w:rFonts w:asciiTheme="minorBidi" w:eastAsia="Times New Roman" w:hAnsiTheme="minorBidi"/>
                <w:color w:val="000000"/>
                <w:kern w:val="0"/>
                <w:sz w:val="28"/>
                <w:szCs w:val="28"/>
                <w:rtl/>
                <w14:ligatures w14:val="none"/>
              </w:rPr>
              <w:t>يوجد أثر ذو دلالة إحصائية للالتزام التنظيمي على الأداء التنظيمي (الالتزام التنظيمي ودوره في تحسين أداء العاملين، 2025).</w:t>
            </w:r>
          </w:p>
        </w:tc>
      </w:tr>
      <w:tr w:rsidR="003F305E" w:rsidRPr="003F305E" w14:paraId="1B043DFD" w14:textId="77777777" w:rsidTr="003F305E">
        <w:trPr>
          <w:trHeight w:val="1380"/>
        </w:trPr>
        <w:tc>
          <w:tcPr>
            <w:tcW w:w="0" w:type="auto"/>
            <w:tcBorders>
              <w:top w:val="nil"/>
              <w:left w:val="single" w:sz="4" w:space="0" w:color="auto"/>
              <w:bottom w:val="single" w:sz="4" w:space="0" w:color="auto"/>
              <w:right w:val="single" w:sz="4" w:space="0" w:color="auto"/>
            </w:tcBorders>
            <w:vAlign w:val="center"/>
            <w:hideMark/>
          </w:tcPr>
          <w:p w14:paraId="6AE86BD0" w14:textId="77777777" w:rsidR="003F305E" w:rsidRPr="003F305E" w:rsidRDefault="003F305E" w:rsidP="002D4994">
            <w:pPr>
              <w:bidi w:val="0"/>
              <w:spacing w:after="0" w:line="360" w:lineRule="auto"/>
              <w:jc w:val="both"/>
              <w:rPr>
                <w:rFonts w:asciiTheme="minorBidi" w:eastAsia="Times New Roman" w:hAnsiTheme="minorBidi"/>
                <w:color w:val="000000"/>
                <w:kern w:val="0"/>
                <w:sz w:val="28"/>
                <w:szCs w:val="28"/>
                <w:rtl/>
                <w14:ligatures w14:val="none"/>
              </w:rPr>
            </w:pPr>
            <w:r w:rsidRPr="003F305E">
              <w:rPr>
                <w:rFonts w:asciiTheme="minorBidi" w:eastAsia="Times New Roman" w:hAnsiTheme="minorBidi"/>
                <w:color w:val="000000"/>
                <w:kern w:val="0"/>
                <w:sz w:val="28"/>
                <w:szCs w:val="28"/>
                <w14:ligatures w14:val="none"/>
              </w:rPr>
              <w:t>(H04)</w:t>
            </w:r>
          </w:p>
        </w:tc>
        <w:tc>
          <w:tcPr>
            <w:tcW w:w="0" w:type="auto"/>
            <w:tcBorders>
              <w:top w:val="nil"/>
              <w:left w:val="single" w:sz="4" w:space="0" w:color="auto"/>
              <w:bottom w:val="single" w:sz="4" w:space="0" w:color="auto"/>
              <w:right w:val="single" w:sz="4" w:space="0" w:color="auto"/>
            </w:tcBorders>
            <w:vAlign w:val="center"/>
            <w:hideMark/>
          </w:tcPr>
          <w:p w14:paraId="717CED04" w14:textId="77777777" w:rsidR="003F305E" w:rsidRPr="003F305E" w:rsidRDefault="003F305E" w:rsidP="002D4994">
            <w:pPr>
              <w:spacing w:after="0" w:line="360" w:lineRule="auto"/>
              <w:jc w:val="both"/>
              <w:rPr>
                <w:rFonts w:asciiTheme="minorBidi" w:eastAsia="Times New Roman" w:hAnsiTheme="minorBidi"/>
                <w:color w:val="000000"/>
                <w:kern w:val="0"/>
                <w:sz w:val="28"/>
                <w:szCs w:val="28"/>
                <w14:ligatures w14:val="none"/>
              </w:rPr>
            </w:pPr>
            <w:r w:rsidRPr="003F305E">
              <w:rPr>
                <w:rFonts w:asciiTheme="minorBidi" w:eastAsia="Times New Roman" w:hAnsiTheme="minorBidi"/>
                <w:color w:val="000000"/>
                <w:kern w:val="0"/>
                <w:sz w:val="28"/>
                <w:szCs w:val="28"/>
                <w:rtl/>
                <w14:ligatures w14:val="none"/>
              </w:rPr>
              <w:t>لا يلعب الالتزام التنظيمي دوراً وسيطاً في العلاقة بين التدريب والتطوير الاستراتيجي والأداء التنظيمي عند مستوى دلالة 0.05.</w:t>
            </w:r>
          </w:p>
        </w:tc>
        <w:tc>
          <w:tcPr>
            <w:tcW w:w="0" w:type="auto"/>
            <w:tcBorders>
              <w:top w:val="nil"/>
              <w:left w:val="single" w:sz="4" w:space="0" w:color="auto"/>
              <w:bottom w:val="single" w:sz="4" w:space="0" w:color="auto"/>
              <w:right w:val="single" w:sz="4" w:space="0" w:color="auto"/>
            </w:tcBorders>
            <w:vAlign w:val="center"/>
            <w:hideMark/>
          </w:tcPr>
          <w:p w14:paraId="609DA65E" w14:textId="77777777" w:rsidR="003F305E" w:rsidRPr="003F305E" w:rsidRDefault="003F305E" w:rsidP="002D4994">
            <w:pPr>
              <w:spacing w:after="0" w:line="360" w:lineRule="auto"/>
              <w:jc w:val="both"/>
              <w:rPr>
                <w:rFonts w:asciiTheme="minorBidi" w:eastAsia="Times New Roman" w:hAnsiTheme="minorBidi"/>
                <w:color w:val="000000"/>
                <w:kern w:val="0"/>
                <w:sz w:val="28"/>
                <w:szCs w:val="28"/>
                <w:rtl/>
                <w14:ligatures w14:val="none"/>
              </w:rPr>
            </w:pPr>
            <w:r w:rsidRPr="003F305E">
              <w:rPr>
                <w:rFonts w:asciiTheme="minorBidi" w:eastAsia="Times New Roman" w:hAnsiTheme="minorBidi"/>
                <w:color w:val="000000"/>
                <w:kern w:val="0"/>
                <w:sz w:val="28"/>
                <w:szCs w:val="28"/>
                <w:rtl/>
                <w14:ligatures w14:val="none"/>
              </w:rPr>
              <w:t>يلعب الالتزام التنظيمي دوراً وسيطاً (كلياً أو جزئياً) في العلاقة بين التدريب والتطوير الاستراتيجي والأداء التنظيمي.</w:t>
            </w:r>
          </w:p>
        </w:tc>
      </w:tr>
    </w:tbl>
    <w:p w14:paraId="0220AA2F" w14:textId="77777777" w:rsidR="003F305E" w:rsidRPr="002D4994" w:rsidRDefault="003F305E" w:rsidP="002D4994">
      <w:pPr>
        <w:spacing w:line="360" w:lineRule="auto"/>
        <w:jc w:val="both"/>
        <w:rPr>
          <w:rFonts w:asciiTheme="minorBidi" w:hAnsiTheme="minorBidi"/>
          <w:sz w:val="28"/>
          <w:szCs w:val="28"/>
          <w:rtl/>
        </w:rPr>
      </w:pPr>
    </w:p>
    <w:p w14:paraId="35ED1D71" w14:textId="25073A74" w:rsidR="003F305E" w:rsidRPr="002D4994" w:rsidRDefault="003F305E" w:rsidP="002D4994">
      <w:pPr>
        <w:pStyle w:val="Heading2"/>
        <w:spacing w:line="360" w:lineRule="auto"/>
        <w:jc w:val="both"/>
        <w:rPr>
          <w:rFonts w:asciiTheme="minorBidi" w:hAnsiTheme="minorBidi" w:cstheme="minorBidi"/>
          <w:sz w:val="28"/>
          <w:szCs w:val="28"/>
          <w:rtl/>
        </w:rPr>
      </w:pPr>
      <w:bookmarkStart w:id="6" w:name="_Toc214093025"/>
      <w:r w:rsidRPr="002D4994">
        <w:rPr>
          <w:rFonts w:asciiTheme="minorBidi" w:hAnsiTheme="minorBidi" w:cstheme="minorBidi"/>
          <w:sz w:val="28"/>
          <w:szCs w:val="28"/>
          <w:rtl/>
        </w:rPr>
        <w:t>1.6. نموذج الدراسة المقترح (</w:t>
      </w:r>
      <w:r w:rsidRPr="002D4994">
        <w:rPr>
          <w:rFonts w:asciiTheme="minorBidi" w:hAnsiTheme="minorBidi" w:cstheme="minorBidi"/>
          <w:sz w:val="28"/>
          <w:szCs w:val="28"/>
        </w:rPr>
        <w:t>Conceptual Framework</w:t>
      </w:r>
      <w:r w:rsidRPr="002D4994">
        <w:rPr>
          <w:rFonts w:asciiTheme="minorBidi" w:hAnsiTheme="minorBidi" w:cstheme="minorBidi"/>
          <w:sz w:val="28"/>
          <w:szCs w:val="28"/>
          <w:rtl/>
        </w:rPr>
        <w:t>)</w:t>
      </w:r>
      <w:bookmarkEnd w:id="6"/>
    </w:p>
    <w:p w14:paraId="6945697F" w14:textId="6162C407"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يعرض الشكل (1-1) نموذج الدراسة المقترح الذي يوضح العلاقات المفترضة التي تسعى الدراسة إلى اختبارها، حيث يمثل التدريب والتطوير الاستراتيجي المتغير المستقل، والأداء التنظيمي المتغير التابع، بينما يمثل الالتزام التنظيمي المتغير الوسيط.</w:t>
      </w:r>
    </w:p>
    <w:p w14:paraId="73DFF50D" w14:textId="7F65044C"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الشكل (1-1): نموذج الدراسة المفاهيمي المقترح</w:t>
      </w:r>
    </w:p>
    <w:p w14:paraId="71C8E5D6" w14:textId="77777777"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المتغير المستقل → المتغير الوسيط → المتغير التابع</w:t>
      </w:r>
    </w:p>
    <w:p w14:paraId="2BD22775" w14:textId="6E59A03C"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lastRenderedPageBreak/>
        <w:t>التدريب والتطوير الاستراتيجي (مسار مباشر) → الالتزام التنظيمي (عاطفي، استمراري، معياري) (مسار غير مباشر) → الأداء التنظيمي</w:t>
      </w:r>
    </w:p>
    <w:p w14:paraId="1F1C5EE9" w14:textId="59FB9F68" w:rsidR="003F305E" w:rsidRPr="002D4994" w:rsidRDefault="003F305E" w:rsidP="002D4994">
      <w:pPr>
        <w:pStyle w:val="Heading2"/>
        <w:spacing w:line="360" w:lineRule="auto"/>
        <w:jc w:val="both"/>
        <w:rPr>
          <w:rFonts w:asciiTheme="minorBidi" w:hAnsiTheme="minorBidi" w:cstheme="minorBidi"/>
          <w:sz w:val="28"/>
          <w:szCs w:val="28"/>
          <w:rtl/>
        </w:rPr>
      </w:pPr>
      <w:bookmarkStart w:id="7" w:name="_Toc214093026"/>
      <w:r w:rsidRPr="002D4994">
        <w:rPr>
          <w:rFonts w:asciiTheme="minorBidi" w:hAnsiTheme="minorBidi" w:cstheme="minorBidi"/>
          <w:sz w:val="28"/>
          <w:szCs w:val="28"/>
          <w:rtl/>
        </w:rPr>
        <w:t>1.7. مصطلحات الدراسة (</w:t>
      </w:r>
      <w:r w:rsidRPr="002D4994">
        <w:rPr>
          <w:rFonts w:asciiTheme="minorBidi" w:hAnsiTheme="minorBidi" w:cstheme="minorBidi"/>
          <w:sz w:val="28"/>
          <w:szCs w:val="28"/>
        </w:rPr>
        <w:t>Study Terminology</w:t>
      </w:r>
      <w:r w:rsidRPr="002D4994">
        <w:rPr>
          <w:rFonts w:asciiTheme="minorBidi" w:hAnsiTheme="minorBidi" w:cstheme="minorBidi"/>
          <w:sz w:val="28"/>
          <w:szCs w:val="28"/>
          <w:rtl/>
        </w:rPr>
        <w:t>)</w:t>
      </w:r>
      <w:bookmarkEnd w:id="7"/>
    </w:p>
    <w:p w14:paraId="108E67A1" w14:textId="5537D538"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تقدم المصطلحات التالية تعريفات إجرائية وتفصيلية للمتغيرات الأساسية التي تتناولها الدراسة [مطلوب]:</w:t>
      </w:r>
    </w:p>
    <w:p w14:paraId="422A585D" w14:textId="77777777"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التدريب والتطوير الاستراتيجي (</w:t>
      </w:r>
      <w:r w:rsidRPr="002D4994">
        <w:rPr>
          <w:rFonts w:asciiTheme="minorBidi" w:hAnsiTheme="minorBidi"/>
          <w:sz w:val="28"/>
          <w:szCs w:val="28"/>
        </w:rPr>
        <w:t>Strategic Training and Development</w:t>
      </w:r>
      <w:r w:rsidRPr="002D4994">
        <w:rPr>
          <w:rFonts w:asciiTheme="minorBidi" w:hAnsiTheme="minorBidi"/>
          <w:sz w:val="28"/>
          <w:szCs w:val="28"/>
          <w:rtl/>
        </w:rPr>
        <w:t>):</w:t>
      </w:r>
    </w:p>
    <w:p w14:paraId="4E0390BE" w14:textId="0BBFB963"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هي عملية مستمرة ومنهجية يتم تصميمها خصيصاً لربط أهداف التعلم مع الأهداف الاستراتيجية العليا للمنظمة (استراتيجية التدريب: كيف يتأثر التدريب باستراتيجية الشركة؟، 2025). وهي تتجاوز التدريب التقليدي لتركز على تزويد الموظفين بالمهارات المستقبلية اللازمة لنجاح التحول الرقمي، بما في ذلك الكفاءات في التقنيات المتقدمة وإدارة البيانات (التحول الرقمي في التدريب – أكاديمية الإدارة والقيادة، 2025).</w:t>
      </w:r>
    </w:p>
    <w:p w14:paraId="79D4A329" w14:textId="77777777"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التحول الرقمي (</w:t>
      </w:r>
      <w:r w:rsidRPr="002D4994">
        <w:rPr>
          <w:rFonts w:asciiTheme="minorBidi" w:hAnsiTheme="minorBidi"/>
          <w:sz w:val="28"/>
          <w:szCs w:val="28"/>
        </w:rPr>
        <w:t>Digital Transformation - DT</w:t>
      </w:r>
      <w:r w:rsidRPr="002D4994">
        <w:rPr>
          <w:rFonts w:asciiTheme="minorBidi" w:hAnsiTheme="minorBidi"/>
          <w:sz w:val="28"/>
          <w:szCs w:val="28"/>
          <w:rtl/>
        </w:rPr>
        <w:t>):</w:t>
      </w:r>
    </w:p>
    <w:p w14:paraId="07023D1C" w14:textId="0AFFA092"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هو إعادة هيكلة شاملة لكفاءة وفعالية المؤسسة باستخدام التكنولوجيا الرقمية، مثل الذكاء الاصطناعي والأتمتة (الفرق بين التحول الرقمي والرقمنة والأتمتة والتكنولوجيا، 2025). إنه يتضمن إدخال تغييرات جذرية في أساليب العمل (تقنيات التحول الرقمي وأثرها على كفاءة منظومة العمل، 2025) بهدف تحسين تجربة العملاء وزيادة الكفاءة.</w:t>
      </w:r>
    </w:p>
    <w:p w14:paraId="7BEF128A" w14:textId="77777777"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الالتزام التنظيمي (</w:t>
      </w:r>
      <w:r w:rsidRPr="002D4994">
        <w:rPr>
          <w:rFonts w:asciiTheme="minorBidi" w:hAnsiTheme="minorBidi"/>
          <w:sz w:val="28"/>
          <w:szCs w:val="28"/>
        </w:rPr>
        <w:t>Organizational Commitment - OC</w:t>
      </w:r>
      <w:r w:rsidRPr="002D4994">
        <w:rPr>
          <w:rFonts w:asciiTheme="minorBidi" w:hAnsiTheme="minorBidi"/>
          <w:sz w:val="28"/>
          <w:szCs w:val="28"/>
          <w:rtl/>
        </w:rPr>
        <w:t>):</w:t>
      </w:r>
    </w:p>
    <w:p w14:paraId="347F1DAD" w14:textId="16E28471"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حالة نفسية تميز العلاقة بين الأفراد والمنظمة (الالتزام التنظيمي ودوره في تحسين أداء العاملين، 2025)، وتتجلى في ثلاثة عناصر رئيسية: الاعتقاد القوي في قيم وأهداف التنظيم، الاستعداد لبذل جهد وافر، والرغبة الجامحة في البقاء عضواً في التنظيم (الالتزام التنظيمي – د. محمد العامري، 2025). أبعاده الثلاثة هي: الالتزام العاطفي (الارتباط والانتماء)، الالتزام الاستمراري (تكاليف المغادرة)، والالتزام المعياري (الشعور بالواجب الأخلاقي) (الالتزام التنظيمي ودوره في تحسين أداء العاملين، 2025).</w:t>
      </w:r>
    </w:p>
    <w:p w14:paraId="0BA23F22" w14:textId="77777777"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الأداء التنظيمي (</w:t>
      </w:r>
      <w:r w:rsidRPr="002D4994">
        <w:rPr>
          <w:rFonts w:asciiTheme="minorBidi" w:hAnsiTheme="minorBidi"/>
          <w:sz w:val="28"/>
          <w:szCs w:val="28"/>
        </w:rPr>
        <w:t>Organizational Performance</w:t>
      </w:r>
      <w:r w:rsidRPr="002D4994">
        <w:rPr>
          <w:rFonts w:asciiTheme="minorBidi" w:hAnsiTheme="minorBidi"/>
          <w:sz w:val="28"/>
          <w:szCs w:val="28"/>
          <w:rtl/>
        </w:rPr>
        <w:t>):</w:t>
      </w:r>
    </w:p>
    <w:p w14:paraId="7EA0A439" w14:textId="640B0C44"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هو مدى نجاح المنظمة في تحقيق الأهداف الاستراتيجية المرسومة لها (منهجيات القياس – المركز الوطني لقياس أداء الأجهزة العامة، 2025). يتم قياسه إجرائياً من خلال مؤشرات الأداء الرئيسية (</w:t>
      </w:r>
      <w:r w:rsidRPr="002D4994">
        <w:rPr>
          <w:rFonts w:asciiTheme="minorBidi" w:hAnsiTheme="minorBidi"/>
          <w:sz w:val="28"/>
          <w:szCs w:val="28"/>
        </w:rPr>
        <w:t>KPIs</w:t>
      </w:r>
      <w:r w:rsidRPr="002D4994">
        <w:rPr>
          <w:rFonts w:asciiTheme="minorBidi" w:hAnsiTheme="minorBidi"/>
          <w:sz w:val="28"/>
          <w:szCs w:val="28"/>
          <w:rtl/>
        </w:rPr>
        <w:t xml:space="preserve">) التي تشمل الإنتاجية وجودة العمل، وتحقيق الأهداف المرسومة للموظفين، بالإضافة إلى تقليل </w:t>
      </w:r>
      <w:r w:rsidRPr="002D4994">
        <w:rPr>
          <w:rFonts w:asciiTheme="minorBidi" w:hAnsiTheme="minorBidi"/>
          <w:sz w:val="28"/>
          <w:szCs w:val="28"/>
          <w:rtl/>
        </w:rPr>
        <w:lastRenderedPageBreak/>
        <w:t xml:space="preserve">معدلات إعادة العمل والشكاوى (أهمية التدريب والتطوير في إدارة الموارد البشرية – </w:t>
      </w:r>
      <w:proofErr w:type="spellStart"/>
      <w:r w:rsidRPr="002D4994">
        <w:rPr>
          <w:rFonts w:asciiTheme="minorBidi" w:hAnsiTheme="minorBidi"/>
          <w:sz w:val="28"/>
          <w:szCs w:val="28"/>
        </w:rPr>
        <w:t>Coursinity</w:t>
      </w:r>
      <w:proofErr w:type="spellEnd"/>
      <w:r w:rsidRPr="002D4994">
        <w:rPr>
          <w:rFonts w:asciiTheme="minorBidi" w:hAnsiTheme="minorBidi"/>
          <w:sz w:val="28"/>
          <w:szCs w:val="28"/>
          <w:rtl/>
        </w:rPr>
        <w:t>، 2025).</w:t>
      </w:r>
    </w:p>
    <w:p w14:paraId="030D40EB" w14:textId="02644831" w:rsidR="003F305E" w:rsidRPr="002D4994" w:rsidRDefault="003F305E" w:rsidP="002D4994">
      <w:pPr>
        <w:pStyle w:val="Heading2"/>
        <w:spacing w:line="360" w:lineRule="auto"/>
        <w:jc w:val="both"/>
        <w:rPr>
          <w:rFonts w:asciiTheme="minorBidi" w:hAnsiTheme="minorBidi" w:cstheme="minorBidi"/>
          <w:sz w:val="28"/>
          <w:szCs w:val="28"/>
          <w:rtl/>
        </w:rPr>
      </w:pPr>
      <w:bookmarkStart w:id="8" w:name="_Toc214093027"/>
      <w:r w:rsidRPr="002D4994">
        <w:rPr>
          <w:rFonts w:asciiTheme="minorBidi" w:hAnsiTheme="minorBidi" w:cstheme="minorBidi"/>
          <w:sz w:val="28"/>
          <w:szCs w:val="28"/>
          <w:rtl/>
        </w:rPr>
        <w:t>1.8. محددات البحث (</w:t>
      </w:r>
      <w:r w:rsidRPr="002D4994">
        <w:rPr>
          <w:rFonts w:asciiTheme="minorBidi" w:hAnsiTheme="minorBidi" w:cstheme="minorBidi"/>
          <w:sz w:val="28"/>
          <w:szCs w:val="28"/>
        </w:rPr>
        <w:t>Research Limitations</w:t>
      </w:r>
      <w:r w:rsidRPr="002D4994">
        <w:rPr>
          <w:rFonts w:asciiTheme="minorBidi" w:hAnsiTheme="minorBidi" w:cstheme="minorBidi"/>
          <w:sz w:val="28"/>
          <w:szCs w:val="28"/>
          <w:rtl/>
        </w:rPr>
        <w:t>)</w:t>
      </w:r>
      <w:bookmarkEnd w:id="8"/>
    </w:p>
    <w:p w14:paraId="033B3811" w14:textId="4BDD431B"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تلتزم الدراسة بتحديد القيود التي قد تؤثر على نطاقها أو إمكانية تعميم نتائجها، وهي (طريقة كتابة حدود البحث العلمي وأهميتها لبحثك، 2025):</w:t>
      </w:r>
    </w:p>
    <w:p w14:paraId="3BB8A0AA" w14:textId="532EF797"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المحددات الموضوعية (</w:t>
      </w:r>
      <w:r w:rsidRPr="002D4994">
        <w:rPr>
          <w:rFonts w:asciiTheme="minorBidi" w:hAnsiTheme="minorBidi"/>
          <w:sz w:val="28"/>
          <w:szCs w:val="28"/>
        </w:rPr>
        <w:t>Topical Limitations</w:t>
      </w:r>
      <w:r w:rsidRPr="002D4994">
        <w:rPr>
          <w:rFonts w:asciiTheme="minorBidi" w:hAnsiTheme="minorBidi"/>
          <w:sz w:val="28"/>
          <w:szCs w:val="28"/>
          <w:rtl/>
        </w:rPr>
        <w:t>)</w:t>
      </w:r>
    </w:p>
    <w:p w14:paraId="3877DD46" w14:textId="2144459A"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اقتصرت الدراسة على تحليل العلاقة بين التدريب الاستراتيجي والالتزام التنظيمي والأداء. هذا يحد من إمكانية تفسير دور العوامل التنظيمية الأخرى التي قد تكون ذات تأثير على الأداء (مثل نمط القيادة أو بيئة العمل الداخلية).</w:t>
      </w:r>
    </w:p>
    <w:p w14:paraId="21624180" w14:textId="0395B4C3"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المحددات المكانية والزمانية (</w:t>
      </w:r>
      <w:r w:rsidRPr="002D4994">
        <w:rPr>
          <w:rFonts w:asciiTheme="minorBidi" w:hAnsiTheme="minorBidi"/>
          <w:sz w:val="28"/>
          <w:szCs w:val="28"/>
        </w:rPr>
        <w:t>Spatial and Temporal Limitations</w:t>
      </w:r>
      <w:r w:rsidRPr="002D4994">
        <w:rPr>
          <w:rFonts w:asciiTheme="minorBidi" w:hAnsiTheme="minorBidi"/>
          <w:sz w:val="28"/>
          <w:szCs w:val="28"/>
          <w:rtl/>
        </w:rPr>
        <w:t>)</w:t>
      </w:r>
    </w:p>
    <w:p w14:paraId="7026D04D" w14:textId="1DEF622A"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المكانية: سيتم تطبيق الدراسة على عينة من المنظمات التي تمر بعملية التحول الرقمي ضمن نطاق جغرافي محدد، مما قد يحد من تعميم النتائج على منظمات لم تبدأ بعد في هذا التحول، أو على منظمات تعمل في قطاعات مختلفة بشكل جذري.</w:t>
      </w:r>
    </w:p>
    <w:p w14:paraId="7A97A3B7" w14:textId="10AED35D"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الزمانية: سيقتصر جمع البيانات وتحليلها على فترة زمنية محددة، مما لا يسمح بالتقاط الأثر الكامل وطويل الأجل لبرامج التدريب الاستراتيجي، إذ أن نتائج التطوير مرتبطة بالتقدم في الأهداف على المدى الطويل (التدريب والتطوير – ويكيبيديا، 2025).</w:t>
      </w:r>
    </w:p>
    <w:p w14:paraId="4AD6DBCD" w14:textId="1F6F6CD4"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المحددات المنهجية (</w:t>
      </w:r>
      <w:r w:rsidRPr="002D4994">
        <w:rPr>
          <w:rFonts w:asciiTheme="minorBidi" w:hAnsiTheme="minorBidi"/>
          <w:sz w:val="28"/>
          <w:szCs w:val="28"/>
        </w:rPr>
        <w:t>Methodological Limitations</w:t>
      </w:r>
      <w:r w:rsidRPr="002D4994">
        <w:rPr>
          <w:rFonts w:asciiTheme="minorBidi" w:hAnsiTheme="minorBidi"/>
          <w:sz w:val="28"/>
          <w:szCs w:val="28"/>
          <w:rtl/>
        </w:rPr>
        <w:t>)</w:t>
      </w:r>
    </w:p>
    <w:p w14:paraId="383EF424" w14:textId="78BDABA9"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 xml:space="preserve">يعتمد البحث على المنهج الوصفي التحليلي وعلى أداة الاستبانة لجمع البيانات الأولية (استبيان قياس تأثير التحول الرقمي على الأداء – </w:t>
      </w:r>
      <w:proofErr w:type="spellStart"/>
      <w:r w:rsidRPr="002D4994">
        <w:rPr>
          <w:rFonts w:asciiTheme="minorBidi" w:hAnsiTheme="minorBidi"/>
          <w:sz w:val="28"/>
          <w:szCs w:val="28"/>
        </w:rPr>
        <w:t>Porsline</w:t>
      </w:r>
      <w:proofErr w:type="spellEnd"/>
      <w:r w:rsidRPr="002D4994">
        <w:rPr>
          <w:rFonts w:asciiTheme="minorBidi" w:hAnsiTheme="minorBidi"/>
          <w:sz w:val="28"/>
          <w:szCs w:val="28"/>
          <w:rtl/>
        </w:rPr>
        <w:t>، 2025). هذا يعني أن البيانات التي يتم جمعها هي تصورات ذاتية للموظفين (</w:t>
      </w:r>
      <w:r w:rsidRPr="002D4994">
        <w:rPr>
          <w:rFonts w:asciiTheme="minorBidi" w:hAnsiTheme="minorBidi"/>
          <w:sz w:val="28"/>
          <w:szCs w:val="28"/>
        </w:rPr>
        <w:t>Self-Reported Data</w:t>
      </w:r>
      <w:r w:rsidRPr="002D4994">
        <w:rPr>
          <w:rFonts w:asciiTheme="minorBidi" w:hAnsiTheme="minorBidi"/>
          <w:sz w:val="28"/>
          <w:szCs w:val="28"/>
          <w:rtl/>
        </w:rPr>
        <w:t>)، وقد تكون عرضة للتحيز (</w:t>
      </w:r>
      <w:r w:rsidRPr="002D4994">
        <w:rPr>
          <w:rFonts w:asciiTheme="minorBidi" w:hAnsiTheme="minorBidi"/>
          <w:sz w:val="28"/>
          <w:szCs w:val="28"/>
        </w:rPr>
        <w:t>Bias</w:t>
      </w:r>
      <w:r w:rsidRPr="002D4994">
        <w:rPr>
          <w:rFonts w:asciiTheme="minorBidi" w:hAnsiTheme="minorBidi"/>
          <w:sz w:val="28"/>
          <w:szCs w:val="28"/>
          <w:rtl/>
        </w:rPr>
        <w:t>).</w:t>
      </w:r>
    </w:p>
    <w:p w14:paraId="6228E1CB" w14:textId="77777777"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في سياق التحول الرقمي، تمثل هذه النقطة قيداً حيوياً: فبينما يمكن قياس الالتزام التنظيمي بشكل فعال عبر الاستبيان، فإن الأداء التنظيمي المقاس عبر تصورات الموظفين قد لا يتطابق بشكل كامل مع التغيرات الموضوعية (</w:t>
      </w:r>
      <w:r w:rsidRPr="002D4994">
        <w:rPr>
          <w:rFonts w:asciiTheme="minorBidi" w:hAnsiTheme="minorBidi"/>
          <w:sz w:val="28"/>
          <w:szCs w:val="28"/>
        </w:rPr>
        <w:t>Objective changes</w:t>
      </w:r>
      <w:r w:rsidRPr="002D4994">
        <w:rPr>
          <w:rFonts w:asciiTheme="minorBidi" w:hAnsiTheme="minorBidi"/>
          <w:sz w:val="28"/>
          <w:szCs w:val="28"/>
          <w:rtl/>
        </w:rPr>
        <w:t>) في الإنتاجية أو جودة العمل الناتجة عن الرقمنة والأتمتة (الفرق بين التحول الرقمي والرقمنة والأتمتة والتكنولوجيا، 2025). لذلك، يجب الإقرار بأن النتائج تعكس العلاقة من منظور الأفراد.</w:t>
      </w:r>
    </w:p>
    <w:p w14:paraId="556B04FB" w14:textId="77777777" w:rsidR="003F305E" w:rsidRPr="002D4994" w:rsidRDefault="003F305E" w:rsidP="002D4994">
      <w:pPr>
        <w:spacing w:line="360" w:lineRule="auto"/>
        <w:jc w:val="both"/>
        <w:rPr>
          <w:rFonts w:asciiTheme="minorBidi" w:hAnsiTheme="minorBidi"/>
          <w:sz w:val="28"/>
          <w:szCs w:val="28"/>
          <w:rtl/>
        </w:rPr>
      </w:pPr>
    </w:p>
    <w:p w14:paraId="0C798F27" w14:textId="715BDB70" w:rsidR="003F305E" w:rsidRPr="002D4994" w:rsidRDefault="003F305E" w:rsidP="002D4994">
      <w:pPr>
        <w:pStyle w:val="Heading1"/>
        <w:spacing w:line="360" w:lineRule="auto"/>
        <w:jc w:val="both"/>
        <w:rPr>
          <w:rFonts w:asciiTheme="minorBidi" w:hAnsiTheme="minorBidi" w:cstheme="minorBidi"/>
          <w:sz w:val="28"/>
          <w:szCs w:val="28"/>
          <w:rtl/>
        </w:rPr>
      </w:pPr>
      <w:bookmarkStart w:id="9" w:name="_Toc214093028"/>
      <w:r w:rsidRPr="002D4994">
        <w:rPr>
          <w:rFonts w:asciiTheme="minorBidi" w:hAnsiTheme="minorBidi" w:cstheme="minorBidi"/>
          <w:sz w:val="28"/>
          <w:szCs w:val="28"/>
          <w:rtl/>
        </w:rPr>
        <w:t>الفصل الثاني: الإطار النظري والمراجعة الأدبية</w:t>
      </w:r>
      <w:bookmarkEnd w:id="9"/>
    </w:p>
    <w:p w14:paraId="6C96B0F7" w14:textId="2F768868"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w:t>
      </w:r>
      <w:r w:rsidRPr="002D4994">
        <w:rPr>
          <w:rFonts w:asciiTheme="minorBidi" w:hAnsiTheme="minorBidi"/>
          <w:sz w:val="28"/>
          <w:szCs w:val="28"/>
        </w:rPr>
        <w:t>Theoretical Framework and Literature Review</w:t>
      </w:r>
      <w:r w:rsidRPr="002D4994">
        <w:rPr>
          <w:rFonts w:asciiTheme="minorBidi" w:hAnsiTheme="minorBidi"/>
          <w:sz w:val="28"/>
          <w:szCs w:val="28"/>
          <w:rtl/>
        </w:rPr>
        <w:t>)</w:t>
      </w:r>
    </w:p>
    <w:p w14:paraId="37E62DFD" w14:textId="2F7ED322"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يتناول هذا الفصل الخلفية النظرية المتعمقة للمتغيرات قيد الدراسة، ويعرض تحليلاً موجزاً للدراسات السابقة الحديثة [مطلوب] التي تساعد في فهم وتفسير أبعاد الظاهرة وتظهر المرحلة التي توصل إليها العلم في هذا المجال [مطلوب].</w:t>
      </w:r>
    </w:p>
    <w:p w14:paraId="68D861F1" w14:textId="5284E7F6" w:rsidR="003F305E" w:rsidRPr="002D4994" w:rsidRDefault="003F305E" w:rsidP="002D4994">
      <w:pPr>
        <w:pStyle w:val="Heading2"/>
        <w:spacing w:line="360" w:lineRule="auto"/>
        <w:jc w:val="both"/>
        <w:rPr>
          <w:rFonts w:asciiTheme="minorBidi" w:hAnsiTheme="minorBidi" w:cstheme="minorBidi"/>
          <w:sz w:val="28"/>
          <w:szCs w:val="28"/>
          <w:rtl/>
        </w:rPr>
      </w:pPr>
      <w:bookmarkStart w:id="10" w:name="_Toc214093029"/>
      <w:r w:rsidRPr="002D4994">
        <w:rPr>
          <w:rFonts w:asciiTheme="minorBidi" w:hAnsiTheme="minorBidi" w:cstheme="minorBidi"/>
          <w:sz w:val="28"/>
          <w:szCs w:val="28"/>
          <w:rtl/>
        </w:rPr>
        <w:t>2.1. مفهوم التدريب والتطوير الاستراتيجي</w:t>
      </w:r>
      <w:bookmarkEnd w:id="10"/>
    </w:p>
    <w:p w14:paraId="3304DB80" w14:textId="4EE21678"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 xml:space="preserve">التدريب والتطوير في إدارة الموارد البشرية هو عملية منهجية ومستمرة تهدف إلى تعليم وتطوير الموظفين بما يخدم مسارهم الوظيفي ويحسن من رفاهيتهم الشخصية ويخدم نمو المنظمة (التدريب والتطوير في إدارة الموارد البشرية: الدليل الشامل – </w:t>
      </w:r>
      <w:proofErr w:type="spellStart"/>
      <w:r w:rsidRPr="002D4994">
        <w:rPr>
          <w:rFonts w:asciiTheme="minorBidi" w:hAnsiTheme="minorBidi"/>
          <w:sz w:val="28"/>
          <w:szCs w:val="28"/>
        </w:rPr>
        <w:t>AhaSlides</w:t>
      </w:r>
      <w:proofErr w:type="spellEnd"/>
      <w:r w:rsidRPr="002D4994">
        <w:rPr>
          <w:rFonts w:asciiTheme="minorBidi" w:hAnsiTheme="minorBidi"/>
          <w:sz w:val="28"/>
          <w:szCs w:val="28"/>
          <w:rtl/>
        </w:rPr>
        <w:t>، 2025). يُنظر إلى التدريب تقليدياً على أنه مرتبط بالتغييرات الفورية في فعالية العمل من خلال التدريس المنظم، بينما يرتبط التطوير بالتقدم في الأهداف التنظيمية والوظيفية على المدى الطويل (التدريب والتطوير – ويكيبيديا، 2025).</w:t>
      </w:r>
    </w:p>
    <w:p w14:paraId="3C60E4D6" w14:textId="595A7644"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لكي يكون التدريب "استراتيجياً"، يجب أن يدمج مع الاستراتيجية الكلية للمنظمة. هذا يتطلب أن تكون الإدارة العليا على دراية برؤية المؤسسة وقيمها وأهدافها، وتعديل البرامج التعليمية لتتلاءم مع هذه العوامل (استراتيجية التدريب: كيف يتأثر التدريب باستراتيجية الشركة؟، 2025). تشمل استراتيجيات التدريب الاستراتيجي الحديثة نماذج مختلفة مثل "نموذج أعضاء هيئة التدريب" (الذي يشمل السلامة والجودة والتكنولوجيا) و"نموذج الجامعة للشركات" (الذي يركز على تطوير المهارات القيادية وبرامج الموظفين الجدد)، و"النموذج الافتراضي" الذي يركز على تحمل الموظف المسؤولية الأساسية عن التعلم (استراتيجية التدريب: كيف يتأثر التدريب باستراتيجية الشركة؟، 2025). إن الهدف الأساسي من التدريب الاستراتيجي هو ملاءمة أهداف التعلم مع أهداف الشركة (استراتيجية التدريب: كيف يتأثر التدريب باستراتيجية الشركة؟، 2025)، مما يعزز كفاءة الموظفين ويزيد من إنتاجيتهم (استراتيجيات التدريب: أهم 10 استراتيجيات ومعاييره وطرق التطوير – بكه للتعليم، 2025).</w:t>
      </w:r>
    </w:p>
    <w:p w14:paraId="2FC95F4E" w14:textId="3AC88FFF" w:rsidR="003F305E" w:rsidRPr="002D4994" w:rsidRDefault="003F305E" w:rsidP="002D4994">
      <w:pPr>
        <w:pStyle w:val="Heading2"/>
        <w:spacing w:line="360" w:lineRule="auto"/>
        <w:jc w:val="both"/>
        <w:rPr>
          <w:rFonts w:asciiTheme="minorBidi" w:hAnsiTheme="minorBidi" w:cstheme="minorBidi"/>
          <w:sz w:val="28"/>
          <w:szCs w:val="28"/>
          <w:rtl/>
        </w:rPr>
      </w:pPr>
      <w:bookmarkStart w:id="11" w:name="_Toc214093030"/>
      <w:r w:rsidRPr="002D4994">
        <w:rPr>
          <w:rFonts w:asciiTheme="minorBidi" w:hAnsiTheme="minorBidi" w:cstheme="minorBidi"/>
          <w:sz w:val="28"/>
          <w:szCs w:val="28"/>
          <w:rtl/>
        </w:rPr>
        <w:t>2.2. التحول الرقمي وتحديات المهارات (سياق الدراسة)</w:t>
      </w:r>
      <w:bookmarkEnd w:id="11"/>
    </w:p>
    <w:p w14:paraId="26E0DE3B" w14:textId="617AB041"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 xml:space="preserve">يمثل التحول الرقمي الإطار السياقي لهذه الدراسة. وهو يتجاوز عملية الرقمنة البسيطة (تحويل البيانات الورقية إلى رقمية) ليركز على استخدام التكنولوجيا المتقدمة، مثل الذكاء الاصطناعي، إنترنت الأشياء، والروبوتات، لتحقيق كفاءة وفعالية أعلى وتوفير التكاليف (الفرق بين التحول الرقمي والرقمنة والأتمتة </w:t>
      </w:r>
      <w:r w:rsidRPr="002D4994">
        <w:rPr>
          <w:rFonts w:asciiTheme="minorBidi" w:hAnsiTheme="minorBidi"/>
          <w:sz w:val="28"/>
          <w:szCs w:val="28"/>
          <w:rtl/>
        </w:rPr>
        <w:lastRenderedPageBreak/>
        <w:t>والتكنولوجيا – بكه للتعليم، 2025). هذا السياق يفرض تحدياً كبيراً على إدارة الموارد البشرية، خاصة في ضوء مخاطر مقاومة التغيير لعدم قدرة الموظفين على تبني أساليب عمل جديدة (الفرق بين التحول الرقمي والرقمنة والأتمتة والتكنولوجيا – بكه للتعليم، 2025).</w:t>
      </w:r>
    </w:p>
    <w:p w14:paraId="546E4439" w14:textId="2BEA959F"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البرامج التدريبية الموجهة نحو التحول الرقمي يجب أن تركز على بناء رأس مال بشري "متفاعل رقمياً" (تقنيات التحول الرقمي وأثرها على كفاءة منظومة العمل، 2025). هذا يعني التركيز على التدريب الذي يدمج تقنيات جديدة مثل التعلم الاجتماعي لتبادل المعرفة والخبرات بين الموظفين (أحدث الاتجاهات في التدريب المهني لعام 2025 – رؤية للحقائب التدريبية، 2025). كما أن التحول الرقمي يقتضي استخدام أدوات الذكاء الاصطناعي لتصميم مسارات تعلم مخصصة وتحليلات تعلم تنبؤية (التحول الرقمي في التدريب – أكاديمية الإدارة والقيادة، 2025). إن تصميم خطة عمل مفصلة لتنفيذ استراتيجية التحول الرقمي يتطلب بالضرورة توفير التدريب والتوجيه للموظفين لتعلم المهارات الرقمية الجديدة. المساهمة الأساسية للبرامج التدريبية هنا هي تهيئة الموظفين نفسياً وفنياً لضمان تبني التغيير الاستراتيجي بنجاح (أبرز 6 مساهمات تقدمها البرامج التدريبية لنجاح التحول الرقمي – مجموعة ريناد المجد، 2025).</w:t>
      </w:r>
    </w:p>
    <w:p w14:paraId="117A5703" w14:textId="1CBAD4F7" w:rsidR="003F305E" w:rsidRPr="002D4994" w:rsidRDefault="003F305E" w:rsidP="002D4994">
      <w:pPr>
        <w:pStyle w:val="Heading2"/>
        <w:spacing w:line="360" w:lineRule="auto"/>
        <w:jc w:val="both"/>
        <w:rPr>
          <w:rFonts w:asciiTheme="minorBidi" w:hAnsiTheme="minorBidi" w:cstheme="minorBidi"/>
          <w:sz w:val="28"/>
          <w:szCs w:val="28"/>
          <w:rtl/>
        </w:rPr>
      </w:pPr>
      <w:bookmarkStart w:id="12" w:name="_Toc214093031"/>
      <w:r w:rsidRPr="002D4994">
        <w:rPr>
          <w:rFonts w:asciiTheme="minorBidi" w:hAnsiTheme="minorBidi" w:cstheme="minorBidi"/>
          <w:sz w:val="28"/>
          <w:szCs w:val="28"/>
          <w:rtl/>
        </w:rPr>
        <w:t>2.3. الالتزام التنظيمي: الخلفية النظرية والأبعاد</w:t>
      </w:r>
      <w:bookmarkEnd w:id="12"/>
    </w:p>
    <w:p w14:paraId="57D95DB5" w14:textId="57DB8CF1"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يُعد الالتزام التنظيمي متغيراً حاسماً في إدارة الموارد البشرية، حيث عرفه ماير وألين بأنه حالة نفسية تميز العلاقة بين الأفراد والمنظمة، ولها تأثير مباشر على قرارات الأفراد بالبقاء أو المغادرة (الالتزام التنظيمي ودوره في تحسين أداء العاملين، 2025). هذا الالتزام يتجسد في ثلاثة عناصر أساسية: الإيمان القوي بأهداف المنظمة وقيمها، الاستعداد والميل لبذل جهد وافر، والرغبة الجامحة في البقاء كعضو فعال (الالتزام التنظيمي – د. محمد العامري، 2025).</w:t>
      </w:r>
    </w:p>
    <w:p w14:paraId="3FC97DAE" w14:textId="5595333D" w:rsidR="003F305E" w:rsidRPr="002D4994" w:rsidRDefault="003F305E" w:rsidP="002D4994">
      <w:pPr>
        <w:spacing w:line="360" w:lineRule="auto"/>
        <w:jc w:val="both"/>
        <w:rPr>
          <w:rFonts w:asciiTheme="minorBidi" w:hAnsiTheme="minorBidi"/>
          <w:b/>
          <w:bCs/>
          <w:sz w:val="28"/>
          <w:szCs w:val="28"/>
          <w:rtl/>
        </w:rPr>
      </w:pPr>
      <w:r w:rsidRPr="002D4994">
        <w:rPr>
          <w:rFonts w:asciiTheme="minorBidi" w:hAnsiTheme="minorBidi"/>
          <w:b/>
          <w:bCs/>
          <w:sz w:val="28"/>
          <w:szCs w:val="28"/>
          <w:rtl/>
        </w:rPr>
        <w:t>أبعاد الالتزام التنظيمي (</w:t>
      </w:r>
      <w:r w:rsidRPr="002D4994">
        <w:rPr>
          <w:rFonts w:asciiTheme="minorBidi" w:hAnsiTheme="minorBidi"/>
          <w:b/>
          <w:bCs/>
          <w:sz w:val="28"/>
          <w:szCs w:val="28"/>
        </w:rPr>
        <w:t>Meyer and Allen Model</w:t>
      </w:r>
      <w:r w:rsidRPr="002D4994">
        <w:rPr>
          <w:rFonts w:asciiTheme="minorBidi" w:hAnsiTheme="minorBidi"/>
          <w:b/>
          <w:bCs/>
          <w:sz w:val="28"/>
          <w:szCs w:val="28"/>
          <w:rtl/>
        </w:rPr>
        <w:t>):</w:t>
      </w:r>
    </w:p>
    <w:p w14:paraId="5AFF29D2" w14:textId="6689F552"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الالتزام العاطفي (</w:t>
      </w:r>
      <w:r w:rsidRPr="002D4994">
        <w:rPr>
          <w:rFonts w:asciiTheme="minorBidi" w:hAnsiTheme="minorBidi"/>
          <w:sz w:val="28"/>
          <w:szCs w:val="28"/>
        </w:rPr>
        <w:t>Affective Commitment</w:t>
      </w:r>
      <w:r w:rsidRPr="002D4994">
        <w:rPr>
          <w:rFonts w:asciiTheme="minorBidi" w:hAnsiTheme="minorBidi"/>
          <w:sz w:val="28"/>
          <w:szCs w:val="28"/>
          <w:rtl/>
        </w:rPr>
        <w:t>): يعبر عن الارتباط العاطفي والانتماء الشخصي للمنظمة. هذا البعد هو الأكثر ارتباطاً بالأداء المرتفع والرغبة في بذل جهد معقول بالنيابة عن المنظمة (الالتزام التنظيمي ودوره في تحسين أداء العاملين، 2025).</w:t>
      </w:r>
    </w:p>
    <w:p w14:paraId="7C469860" w14:textId="095D9781"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الالتزام الاستمراري (</w:t>
      </w:r>
      <w:r w:rsidRPr="002D4994">
        <w:rPr>
          <w:rFonts w:asciiTheme="minorBidi" w:hAnsiTheme="minorBidi"/>
          <w:sz w:val="28"/>
          <w:szCs w:val="28"/>
        </w:rPr>
        <w:t>Continuance Commitment</w:t>
      </w:r>
      <w:r w:rsidRPr="002D4994">
        <w:rPr>
          <w:rFonts w:asciiTheme="minorBidi" w:hAnsiTheme="minorBidi"/>
          <w:sz w:val="28"/>
          <w:szCs w:val="28"/>
          <w:rtl/>
        </w:rPr>
        <w:t>): يشير إلى إدراك الموظف للتكاليف المترتبة على مغادرة المنظمة، سواء كانت تكاليف مادية أو ضياع فرص (الالتزام التنظيمي ودوره في تحسين أداء العاملين، 2025).</w:t>
      </w:r>
    </w:p>
    <w:p w14:paraId="1F73D357" w14:textId="6D62FBAA"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lastRenderedPageBreak/>
        <w:t>الالتزام المعياري (</w:t>
      </w:r>
      <w:r w:rsidRPr="002D4994">
        <w:rPr>
          <w:rFonts w:asciiTheme="minorBidi" w:hAnsiTheme="minorBidi"/>
          <w:sz w:val="28"/>
          <w:szCs w:val="28"/>
        </w:rPr>
        <w:t>Normative Commitment</w:t>
      </w:r>
      <w:r w:rsidRPr="002D4994">
        <w:rPr>
          <w:rFonts w:asciiTheme="minorBidi" w:hAnsiTheme="minorBidi"/>
          <w:sz w:val="28"/>
          <w:szCs w:val="28"/>
          <w:rtl/>
        </w:rPr>
        <w:t>): يشير إلى التزام العاملين بالبقاء في المنظمة بسبب شعورهم بالواجب الأخلاقي أو المعياري نحو المنظمة (الالتزام التنظيمي ودوره في تحسين أداء العاملين، 2025).</w:t>
      </w:r>
    </w:p>
    <w:p w14:paraId="6AE100C0" w14:textId="16A5B023"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إن العلاقة بين التدريب الاستراتيجي والالتزام التنظيمي قوية ومفسرة. عندما تستثمر المنظمة في تدريب استراتيجي عالي الجودة ومناسب لمتطلبات التحول الرقمي (وهو استثمار غالباً ما يكون مكلفاً)، فإنها ترسل رسالة واضحة للموظف بأهمية دوره والاهتمام به (الالتزام التنظيمي ودوره في تحسين أداء العاملين، 2025). هذا الاستثمار لا يعزز الكفاءة فحسب، بل يمثل استثماراً عاطفياً يعزز شعور الموظف بالانتماء (الالتزام العاطفي) والواجب الأخلاقي تجاه الشركة (الالتزام المعياري). كما أن اكتساب المهارات الرقمية المتخصصة يزيد من القيمة السوقية للموظف ويزيد بالتالي من تكلفة "ضياع الفرصة" إذا غادر (الالتزام الاستمراري). بالتالي، فإن التدريب الاستراتيجي الفعال يعزز جميع أبعاد الالتزام، مما يرفع دافعية الموظفين نحو الأداء المتميز (تأثير التدريب والتطوير في إبداع العاملين بتوسيط الالتزام التنظيمي، 2023).</w:t>
      </w:r>
    </w:p>
    <w:p w14:paraId="323CAADF" w14:textId="6F6A652D" w:rsidR="003F305E" w:rsidRPr="002D4994" w:rsidRDefault="003F305E" w:rsidP="002D4994">
      <w:pPr>
        <w:pStyle w:val="Heading2"/>
        <w:spacing w:line="360" w:lineRule="auto"/>
        <w:jc w:val="both"/>
        <w:rPr>
          <w:rFonts w:asciiTheme="minorBidi" w:hAnsiTheme="minorBidi" w:cstheme="minorBidi"/>
          <w:sz w:val="28"/>
          <w:szCs w:val="28"/>
          <w:rtl/>
        </w:rPr>
      </w:pPr>
      <w:bookmarkStart w:id="13" w:name="_Toc214093032"/>
      <w:r w:rsidRPr="002D4994">
        <w:rPr>
          <w:rFonts w:asciiTheme="minorBidi" w:hAnsiTheme="minorBidi" w:cstheme="minorBidi"/>
          <w:sz w:val="28"/>
          <w:szCs w:val="28"/>
          <w:rtl/>
        </w:rPr>
        <w:t>2.4. الأداء التنظيمي ومقاييسه</w:t>
      </w:r>
      <w:bookmarkEnd w:id="13"/>
    </w:p>
    <w:p w14:paraId="6909D872" w14:textId="4324A212"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الأداء التنظيمي هو المتغير التابع في هذه الدراسة، ويعرف بأنه العملية التي تهدف إلى تحديد جوانب القوة والضعف في الأداء لسد الفجوة بين الأداء المستهدف والفعلي (المجلة العلمية للبحوث والدراسات التجارية، 2020 تقريباً). إن تحسين عملية إدارة الأداء هو من أبرز الفوائد التي تجنيها المؤسسات من تحليل الموارد البشرية، حيث يمكن تتبع وتحليل مؤشرات الأداء الرئيسية (</w:t>
      </w:r>
      <w:r w:rsidRPr="002D4994">
        <w:rPr>
          <w:rFonts w:asciiTheme="minorBidi" w:hAnsiTheme="minorBidi"/>
          <w:sz w:val="28"/>
          <w:szCs w:val="28"/>
        </w:rPr>
        <w:t>KPIs</w:t>
      </w:r>
      <w:r w:rsidRPr="002D4994">
        <w:rPr>
          <w:rFonts w:asciiTheme="minorBidi" w:hAnsiTheme="minorBidi"/>
          <w:sz w:val="28"/>
          <w:szCs w:val="28"/>
          <w:rtl/>
        </w:rPr>
        <w:t>) (تحليل الموارد البشرية – مدونة صبّار، 2025).</w:t>
      </w:r>
    </w:p>
    <w:p w14:paraId="4D2CC891" w14:textId="1E6927B2"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مقاييس الأداء وأطره النظرية:</w:t>
      </w:r>
    </w:p>
    <w:p w14:paraId="7A08F3A5" w14:textId="0223470B"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 xml:space="preserve">في الأبحاث، يقاس الأداء التنظيمي من خلال تحليل التغييرات في مؤشرات الأداء الرئيسية مثل الإنتاجية وجودة العمل ورضا العملاء (التدريب والتطوير في إدارة الموارد البشرية: الدليل الشامل – </w:t>
      </w:r>
      <w:proofErr w:type="spellStart"/>
      <w:r w:rsidRPr="002D4994">
        <w:rPr>
          <w:rFonts w:asciiTheme="minorBidi" w:hAnsiTheme="minorBidi"/>
          <w:sz w:val="28"/>
          <w:szCs w:val="28"/>
        </w:rPr>
        <w:t>AhaSlides</w:t>
      </w:r>
      <w:proofErr w:type="spellEnd"/>
      <w:r w:rsidRPr="002D4994">
        <w:rPr>
          <w:rFonts w:asciiTheme="minorBidi" w:hAnsiTheme="minorBidi"/>
          <w:sz w:val="28"/>
          <w:szCs w:val="28"/>
          <w:rtl/>
        </w:rPr>
        <w:t xml:space="preserve">، 2025). في سياق التحول الرقمي، أصبحت مقاييس إنتاجية الموظفين تشمل الوقت الذي تم توفيره، وعدد المهام المنجزة قبل وبعد التحول، بالإضافة إلى تحسين تجربة العملاء (كيف تقيس نجاح استراتيجيتك للتحول الرقمي – </w:t>
      </w:r>
      <w:r w:rsidRPr="002D4994">
        <w:rPr>
          <w:rFonts w:asciiTheme="minorBidi" w:hAnsiTheme="minorBidi"/>
          <w:sz w:val="28"/>
          <w:szCs w:val="28"/>
        </w:rPr>
        <w:t>VALUWIT</w:t>
      </w:r>
      <w:r w:rsidRPr="002D4994">
        <w:rPr>
          <w:rFonts w:asciiTheme="minorBidi" w:hAnsiTheme="minorBidi"/>
          <w:sz w:val="28"/>
          <w:szCs w:val="28"/>
          <w:rtl/>
        </w:rPr>
        <w:t>، 2025).</w:t>
      </w:r>
    </w:p>
    <w:p w14:paraId="4B24165D" w14:textId="687596B3"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نموذج كيركباتريك لتقييم التدريب (</w:t>
      </w:r>
      <w:r w:rsidRPr="002D4994">
        <w:rPr>
          <w:rFonts w:asciiTheme="minorBidi" w:hAnsiTheme="minorBidi"/>
          <w:sz w:val="28"/>
          <w:szCs w:val="28"/>
        </w:rPr>
        <w:t>Kirkpatrick Model</w:t>
      </w:r>
      <w:r w:rsidRPr="002D4994">
        <w:rPr>
          <w:rFonts w:asciiTheme="minorBidi" w:hAnsiTheme="minorBidi"/>
          <w:sz w:val="28"/>
          <w:szCs w:val="28"/>
          <w:rtl/>
        </w:rPr>
        <w:t>):</w:t>
      </w:r>
    </w:p>
    <w:p w14:paraId="7A8E3F33" w14:textId="70181F4C"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لتقييم فاعلية التدريب، يتم الاعتماد على نماذج مثل نموذج كيركباتريك المستويات الأربعة لتقييم التدريب (</w:t>
      </w:r>
      <w:r w:rsidRPr="002D4994">
        <w:rPr>
          <w:rFonts w:asciiTheme="minorBidi" w:hAnsiTheme="minorBidi"/>
          <w:sz w:val="28"/>
          <w:szCs w:val="28"/>
        </w:rPr>
        <w:t>The Kirkpatrick Model of Training Evaluation – Devlin Peck</w:t>
      </w:r>
      <w:r w:rsidRPr="002D4994">
        <w:rPr>
          <w:rFonts w:asciiTheme="minorBidi" w:hAnsiTheme="minorBidi"/>
          <w:sz w:val="28"/>
          <w:szCs w:val="28"/>
          <w:rtl/>
        </w:rPr>
        <w:t xml:space="preserve">، 2025). المستوى </w:t>
      </w:r>
      <w:r w:rsidRPr="002D4994">
        <w:rPr>
          <w:rFonts w:asciiTheme="minorBidi" w:hAnsiTheme="minorBidi"/>
          <w:sz w:val="28"/>
          <w:szCs w:val="28"/>
          <w:rtl/>
        </w:rPr>
        <w:lastRenderedPageBreak/>
        <w:t>الرابع في هذا النموذج (النتائج/</w:t>
      </w:r>
      <w:r w:rsidRPr="002D4994">
        <w:rPr>
          <w:rFonts w:asciiTheme="minorBidi" w:hAnsiTheme="minorBidi"/>
          <w:sz w:val="28"/>
          <w:szCs w:val="28"/>
        </w:rPr>
        <w:t>Results</w:t>
      </w:r>
      <w:r w:rsidRPr="002D4994">
        <w:rPr>
          <w:rFonts w:asciiTheme="minorBidi" w:hAnsiTheme="minorBidi"/>
          <w:sz w:val="28"/>
          <w:szCs w:val="28"/>
          <w:rtl/>
        </w:rPr>
        <w:t>) هو الأكثر أهمية في ربط التدريب بنتائج الأعمال الاستراتيجية، حيث يسمح للمديرين بتقييم العائد الذي ينتجه التدريب لأعمالهم، مثل زيادة الغلة أو العائد على الاستثمار (</w:t>
      </w:r>
      <w:r w:rsidRPr="002D4994">
        <w:rPr>
          <w:rFonts w:asciiTheme="minorBidi" w:hAnsiTheme="minorBidi"/>
          <w:sz w:val="28"/>
          <w:szCs w:val="28"/>
        </w:rPr>
        <w:t>The Kirkpatrick Model of Training Evaluation – Devlin Peck</w:t>
      </w:r>
      <w:r w:rsidRPr="002D4994">
        <w:rPr>
          <w:rFonts w:asciiTheme="minorBidi" w:hAnsiTheme="minorBidi"/>
          <w:sz w:val="28"/>
          <w:szCs w:val="28"/>
          <w:rtl/>
        </w:rPr>
        <w:t>، 2025). هذا النموذج يمثل إطاراً حيوياً لربط التدريب بالأداء التنظيمي.</w:t>
      </w:r>
    </w:p>
    <w:p w14:paraId="4107C48C" w14:textId="6BF4256A" w:rsidR="003F305E" w:rsidRPr="002D4994" w:rsidRDefault="003F305E" w:rsidP="002D4994">
      <w:pPr>
        <w:pStyle w:val="Heading2"/>
        <w:spacing w:line="360" w:lineRule="auto"/>
        <w:jc w:val="both"/>
        <w:rPr>
          <w:rFonts w:asciiTheme="minorBidi" w:hAnsiTheme="minorBidi" w:cstheme="minorBidi"/>
          <w:sz w:val="28"/>
          <w:szCs w:val="28"/>
          <w:rtl/>
        </w:rPr>
      </w:pPr>
      <w:bookmarkStart w:id="14" w:name="_Toc214093033"/>
      <w:r w:rsidRPr="002D4994">
        <w:rPr>
          <w:rFonts w:asciiTheme="minorBidi" w:hAnsiTheme="minorBidi" w:cstheme="minorBidi"/>
          <w:sz w:val="28"/>
          <w:szCs w:val="28"/>
          <w:rtl/>
        </w:rPr>
        <w:t>2.5. الدراسات السابقة التي تناولت العلاقة بين المتغيرات (</w:t>
      </w:r>
      <w:r w:rsidRPr="002D4994">
        <w:rPr>
          <w:rFonts w:asciiTheme="minorBidi" w:hAnsiTheme="minorBidi" w:cstheme="minorBidi"/>
          <w:sz w:val="28"/>
          <w:szCs w:val="28"/>
        </w:rPr>
        <w:t>Literature Synthesis</w:t>
      </w:r>
      <w:r w:rsidRPr="002D4994">
        <w:rPr>
          <w:rFonts w:asciiTheme="minorBidi" w:hAnsiTheme="minorBidi" w:cstheme="minorBidi"/>
          <w:sz w:val="28"/>
          <w:szCs w:val="28"/>
          <w:rtl/>
        </w:rPr>
        <w:t>)</w:t>
      </w:r>
      <w:bookmarkEnd w:id="14"/>
    </w:p>
    <w:p w14:paraId="00694737" w14:textId="0AFECC66"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تشير العديد من الدراسات إلى وجود علاقة قوية بين التدريب والأداء، حيث أكدت نتائج دراسات في سياقات مختلفة أن الشركات التي اعتمدت نهجاً استراتيجياً في تدريب وتطوير الموظفين كانوا أكثر مهارة وأفضل أداء (</w:t>
      </w:r>
      <w:r w:rsidRPr="002D4994">
        <w:rPr>
          <w:rFonts w:asciiTheme="minorBidi" w:hAnsiTheme="minorBidi"/>
          <w:sz w:val="28"/>
          <w:szCs w:val="28"/>
        </w:rPr>
        <w:t>The Impact of Training Strategy on Organizational Loyalty</w:t>
      </w:r>
      <w:r w:rsidRPr="002D4994">
        <w:rPr>
          <w:rFonts w:asciiTheme="minorBidi" w:hAnsiTheme="minorBidi"/>
          <w:sz w:val="28"/>
          <w:szCs w:val="28"/>
          <w:rtl/>
        </w:rPr>
        <w:t xml:space="preserve"> عبر المتغيرات الوسيطة للرضا والالتزام التنظيمي، 2013 تقريباً). وتؤكد هذه النتائج أن تطوير مهارات القوى العاملة له أهمية قصوى لصالح الأداء التنظيمي (</w:t>
      </w:r>
      <w:r w:rsidRPr="002D4994">
        <w:rPr>
          <w:rFonts w:asciiTheme="minorBidi" w:hAnsiTheme="minorBidi"/>
          <w:sz w:val="28"/>
          <w:szCs w:val="28"/>
        </w:rPr>
        <w:t>The Impact of Training Strategy on Organizational Loyalty</w:t>
      </w:r>
      <w:r w:rsidRPr="002D4994">
        <w:rPr>
          <w:rFonts w:asciiTheme="minorBidi" w:hAnsiTheme="minorBidi"/>
          <w:sz w:val="28"/>
          <w:szCs w:val="28"/>
          <w:rtl/>
        </w:rPr>
        <w:t>، 2013 تقريباً).</w:t>
      </w:r>
    </w:p>
    <w:p w14:paraId="12A20589" w14:textId="52C92E37"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 xml:space="preserve">وفيما يتعلق بالدور التفسيري للالتزام، أثبتت الأبحاث أهمية الالتزام التنظيمي كوسيط. على سبيل المثال، تناولت دراسات أثر التدريب والتطوير في إبداع العاملين بتوسيط الالتزام التنظيمي (تأثير التدريب والتطوير في إبداع العاملين بتوسيط الالتزام التنظيمي – </w:t>
      </w:r>
      <w:r w:rsidRPr="002D4994">
        <w:rPr>
          <w:rFonts w:asciiTheme="minorBidi" w:hAnsiTheme="minorBidi"/>
          <w:sz w:val="28"/>
          <w:szCs w:val="28"/>
        </w:rPr>
        <w:t>ResearchGate</w:t>
      </w:r>
      <w:r w:rsidRPr="002D4994">
        <w:rPr>
          <w:rFonts w:asciiTheme="minorBidi" w:hAnsiTheme="minorBidi"/>
          <w:sz w:val="28"/>
          <w:szCs w:val="28"/>
          <w:rtl/>
        </w:rPr>
        <w:t>، 2023). وهذا يؤكد أن الالتزام ليس مجرد نتيجة للتدريب، ولكنه قناة نفسية وسلوكية تحول الاستثمار في التدريب إلى مخرجات أدائية مرغوبة.</w:t>
      </w:r>
    </w:p>
    <w:p w14:paraId="5DD1CA11" w14:textId="113253E5"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وتبرر أهمية هذا النموذج التكاملي تحديات قياس العائد على الاستثمار في التدريب (</w:t>
      </w:r>
      <w:r w:rsidRPr="002D4994">
        <w:rPr>
          <w:rFonts w:asciiTheme="minorBidi" w:hAnsiTheme="minorBidi"/>
          <w:sz w:val="28"/>
          <w:szCs w:val="28"/>
        </w:rPr>
        <w:t>ROI</w:t>
      </w:r>
      <w:r w:rsidRPr="002D4994">
        <w:rPr>
          <w:rFonts w:asciiTheme="minorBidi" w:hAnsiTheme="minorBidi"/>
          <w:sz w:val="28"/>
          <w:szCs w:val="28"/>
          <w:rtl/>
        </w:rPr>
        <w:t xml:space="preserve">). فقد وجدت دراسة حديثة أن كل دولار يتم إنفاقه على التدريب حصل على عائد بقيمة 4.53 دولار (الممارسات الحديثة في قياس أثر العائد من التدريب – </w:t>
      </w:r>
      <w:r w:rsidRPr="002D4994">
        <w:rPr>
          <w:rFonts w:asciiTheme="minorBidi" w:hAnsiTheme="minorBidi"/>
          <w:sz w:val="28"/>
          <w:szCs w:val="28"/>
        </w:rPr>
        <w:t>ROI</w:t>
      </w:r>
      <w:r w:rsidRPr="002D4994">
        <w:rPr>
          <w:rFonts w:asciiTheme="minorBidi" w:hAnsiTheme="minorBidi"/>
          <w:sz w:val="28"/>
          <w:szCs w:val="28"/>
          <w:rtl/>
        </w:rPr>
        <w:t xml:space="preserve"> – الجهود، 2024 تقريباً). ومع ذلك، يقر الخبراء بوجود فوائد لا يمكن قياسها مادياً، مثل ارتفاع الروح المعنوية وزيادة الثقة بالذات (تقييم الأثر وقياس العائد على الاستثمار في التدريب، 2025). إن إثبات أن التدريب الاستراتيجي يعزز الالتزام التنظيمي (فائدة غير مادية) الذي بدوره يقود لزيادة الأداء (فائدة مادية)، يوفر نموذجاً قياسياً متكاملاً يعالج صعوبة قياس الفوائد غير المباشرة (تقييم الأثر وقياس العائد على الاستثمار في التدريب، 2025).</w:t>
      </w:r>
    </w:p>
    <w:p w14:paraId="7DCDAEA7" w14:textId="0D159CF0"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لتوضيح موقع الدراسة الحالية مقارنة بالأدبيات السابقة، يقدم الجدول (2-1) ملخصاً لأبرز الدراسات ذات الصلة.</w:t>
      </w:r>
    </w:p>
    <w:p w14:paraId="197151FC" w14:textId="56B2312E" w:rsidR="003F305E" w:rsidRPr="002D4994" w:rsidRDefault="003F305E" w:rsidP="002D4994">
      <w:pPr>
        <w:spacing w:line="360" w:lineRule="auto"/>
        <w:jc w:val="both"/>
        <w:rPr>
          <w:rFonts w:asciiTheme="minorBidi" w:hAnsiTheme="minorBidi"/>
          <w:sz w:val="28"/>
          <w:szCs w:val="28"/>
          <w:rtl/>
        </w:rPr>
      </w:pPr>
      <w:r w:rsidRPr="002D4994">
        <w:rPr>
          <w:rFonts w:asciiTheme="minorBidi" w:hAnsiTheme="minorBidi"/>
          <w:sz w:val="28"/>
          <w:szCs w:val="28"/>
          <w:rtl/>
        </w:rPr>
        <w:t>الجدول (2-1): ملخص الدراسات السابقة المتعلقة بالتدريب والأداء والالتزام</w:t>
      </w:r>
    </w:p>
    <w:tbl>
      <w:tblPr>
        <w:bidiVisual/>
        <w:tblW w:w="0" w:type="auto"/>
        <w:tblLook w:val="04A0" w:firstRow="1" w:lastRow="0" w:firstColumn="1" w:lastColumn="0" w:noHBand="0" w:noVBand="1"/>
      </w:tblPr>
      <w:tblGrid>
        <w:gridCol w:w="1627"/>
        <w:gridCol w:w="3068"/>
        <w:gridCol w:w="1743"/>
        <w:gridCol w:w="2578"/>
      </w:tblGrid>
      <w:tr w:rsidR="002D4994" w:rsidRPr="002D4994" w14:paraId="50D574DE" w14:textId="77777777" w:rsidTr="002D4994">
        <w:trPr>
          <w:trHeight w:val="276"/>
        </w:trPr>
        <w:tc>
          <w:tcPr>
            <w:tcW w:w="0" w:type="auto"/>
            <w:tcBorders>
              <w:top w:val="single" w:sz="4" w:space="0" w:color="auto"/>
              <w:left w:val="single" w:sz="4" w:space="0" w:color="auto"/>
              <w:bottom w:val="single" w:sz="4" w:space="0" w:color="auto"/>
              <w:right w:val="single" w:sz="4" w:space="0" w:color="auto"/>
            </w:tcBorders>
            <w:vAlign w:val="center"/>
            <w:hideMark/>
          </w:tcPr>
          <w:p w14:paraId="06145318" w14:textId="77777777" w:rsidR="002D4994" w:rsidRPr="002D4994" w:rsidRDefault="002D4994" w:rsidP="002D4994">
            <w:pPr>
              <w:spacing w:after="0" w:line="360" w:lineRule="auto"/>
              <w:jc w:val="both"/>
              <w:rPr>
                <w:rFonts w:asciiTheme="minorBidi" w:eastAsia="Times New Roman" w:hAnsiTheme="minorBidi"/>
                <w:b/>
                <w:bCs/>
                <w:color w:val="000000"/>
                <w:kern w:val="0"/>
                <w:sz w:val="28"/>
                <w:szCs w:val="28"/>
                <w14:ligatures w14:val="none"/>
              </w:rPr>
            </w:pPr>
            <w:r w:rsidRPr="002D4994">
              <w:rPr>
                <w:rFonts w:asciiTheme="minorBidi" w:eastAsia="Times New Roman" w:hAnsiTheme="minorBidi"/>
                <w:b/>
                <w:bCs/>
                <w:color w:val="000000"/>
                <w:kern w:val="0"/>
                <w:sz w:val="28"/>
                <w:szCs w:val="28"/>
                <w:rtl/>
                <w14:ligatures w14:val="none"/>
              </w:rPr>
              <w:lastRenderedPageBreak/>
              <w:t>اسم الباحث (السنة)</w:t>
            </w:r>
          </w:p>
        </w:tc>
        <w:tc>
          <w:tcPr>
            <w:tcW w:w="0" w:type="auto"/>
            <w:tcBorders>
              <w:top w:val="single" w:sz="4" w:space="0" w:color="auto"/>
              <w:left w:val="single" w:sz="4" w:space="0" w:color="auto"/>
              <w:bottom w:val="single" w:sz="4" w:space="0" w:color="auto"/>
              <w:right w:val="single" w:sz="4" w:space="0" w:color="auto"/>
            </w:tcBorders>
            <w:vAlign w:val="center"/>
            <w:hideMark/>
          </w:tcPr>
          <w:p w14:paraId="54C46ACD" w14:textId="77777777" w:rsidR="002D4994" w:rsidRPr="002D4994" w:rsidRDefault="002D4994" w:rsidP="002D4994">
            <w:pPr>
              <w:spacing w:after="0" w:line="360" w:lineRule="auto"/>
              <w:jc w:val="both"/>
              <w:rPr>
                <w:rFonts w:asciiTheme="minorBidi" w:eastAsia="Times New Roman" w:hAnsiTheme="minorBidi"/>
                <w:b/>
                <w:bCs/>
                <w:color w:val="000000"/>
                <w:kern w:val="0"/>
                <w:sz w:val="28"/>
                <w:szCs w:val="28"/>
                <w:rtl/>
                <w14:ligatures w14:val="none"/>
              </w:rPr>
            </w:pPr>
            <w:r w:rsidRPr="002D4994">
              <w:rPr>
                <w:rFonts w:asciiTheme="minorBidi" w:eastAsia="Times New Roman" w:hAnsiTheme="minorBidi"/>
                <w:b/>
                <w:bCs/>
                <w:color w:val="000000"/>
                <w:kern w:val="0"/>
                <w:sz w:val="28"/>
                <w:szCs w:val="28"/>
                <w:rtl/>
                <w14:ligatures w14:val="none"/>
              </w:rPr>
              <w:t>العنوان/الموضوع</w:t>
            </w:r>
          </w:p>
        </w:tc>
        <w:tc>
          <w:tcPr>
            <w:tcW w:w="0" w:type="auto"/>
            <w:tcBorders>
              <w:top w:val="single" w:sz="4" w:space="0" w:color="auto"/>
              <w:left w:val="single" w:sz="4" w:space="0" w:color="auto"/>
              <w:bottom w:val="single" w:sz="4" w:space="0" w:color="auto"/>
              <w:right w:val="single" w:sz="4" w:space="0" w:color="auto"/>
            </w:tcBorders>
            <w:vAlign w:val="center"/>
            <w:hideMark/>
          </w:tcPr>
          <w:p w14:paraId="0E422553" w14:textId="77777777" w:rsidR="002D4994" w:rsidRPr="002D4994" w:rsidRDefault="002D4994" w:rsidP="002D4994">
            <w:pPr>
              <w:spacing w:after="0" w:line="360" w:lineRule="auto"/>
              <w:jc w:val="both"/>
              <w:rPr>
                <w:rFonts w:asciiTheme="minorBidi" w:eastAsia="Times New Roman" w:hAnsiTheme="minorBidi"/>
                <w:b/>
                <w:bCs/>
                <w:color w:val="000000"/>
                <w:kern w:val="0"/>
                <w:sz w:val="28"/>
                <w:szCs w:val="28"/>
                <w:rtl/>
                <w14:ligatures w14:val="none"/>
              </w:rPr>
            </w:pPr>
            <w:r w:rsidRPr="002D4994">
              <w:rPr>
                <w:rFonts w:asciiTheme="minorBidi" w:eastAsia="Times New Roman" w:hAnsiTheme="minorBidi"/>
                <w:b/>
                <w:bCs/>
                <w:color w:val="000000"/>
                <w:kern w:val="0"/>
                <w:sz w:val="28"/>
                <w:szCs w:val="28"/>
                <w:rtl/>
                <w14:ligatures w14:val="none"/>
              </w:rPr>
              <w:t>المنهج/السياق</w:t>
            </w:r>
          </w:p>
        </w:tc>
        <w:tc>
          <w:tcPr>
            <w:tcW w:w="0" w:type="auto"/>
            <w:tcBorders>
              <w:top w:val="single" w:sz="4" w:space="0" w:color="auto"/>
              <w:left w:val="single" w:sz="4" w:space="0" w:color="auto"/>
              <w:bottom w:val="single" w:sz="4" w:space="0" w:color="auto"/>
              <w:right w:val="single" w:sz="4" w:space="0" w:color="auto"/>
            </w:tcBorders>
            <w:vAlign w:val="center"/>
            <w:hideMark/>
          </w:tcPr>
          <w:p w14:paraId="1A9E9561" w14:textId="77777777" w:rsidR="002D4994" w:rsidRPr="002D4994" w:rsidRDefault="002D4994" w:rsidP="002D4994">
            <w:pPr>
              <w:spacing w:after="0" w:line="360" w:lineRule="auto"/>
              <w:jc w:val="both"/>
              <w:rPr>
                <w:rFonts w:asciiTheme="minorBidi" w:eastAsia="Times New Roman" w:hAnsiTheme="minorBidi"/>
                <w:b/>
                <w:bCs/>
                <w:color w:val="000000"/>
                <w:kern w:val="0"/>
                <w:sz w:val="28"/>
                <w:szCs w:val="28"/>
                <w:rtl/>
                <w14:ligatures w14:val="none"/>
              </w:rPr>
            </w:pPr>
            <w:r w:rsidRPr="002D4994">
              <w:rPr>
                <w:rFonts w:asciiTheme="minorBidi" w:eastAsia="Times New Roman" w:hAnsiTheme="minorBidi"/>
                <w:b/>
                <w:bCs/>
                <w:color w:val="000000"/>
                <w:kern w:val="0"/>
                <w:sz w:val="28"/>
                <w:szCs w:val="28"/>
                <w:rtl/>
                <w14:ligatures w14:val="none"/>
              </w:rPr>
              <w:t>النتيجة الرئيسية</w:t>
            </w:r>
          </w:p>
        </w:tc>
      </w:tr>
      <w:tr w:rsidR="002D4994" w:rsidRPr="002D4994" w14:paraId="7089BD61" w14:textId="77777777" w:rsidTr="002D4994">
        <w:trPr>
          <w:trHeight w:val="552"/>
        </w:trPr>
        <w:tc>
          <w:tcPr>
            <w:tcW w:w="0" w:type="auto"/>
            <w:tcBorders>
              <w:top w:val="nil"/>
              <w:left w:val="single" w:sz="4" w:space="0" w:color="auto"/>
              <w:bottom w:val="single" w:sz="4" w:space="0" w:color="auto"/>
              <w:right w:val="single" w:sz="4" w:space="0" w:color="auto"/>
            </w:tcBorders>
            <w:vAlign w:val="center"/>
            <w:hideMark/>
          </w:tcPr>
          <w:p w14:paraId="27F13F31" w14:textId="77777777" w:rsidR="002D4994" w:rsidRPr="002D4994" w:rsidRDefault="002D4994" w:rsidP="002D4994">
            <w:pPr>
              <w:bidi w:val="0"/>
              <w:spacing w:after="0" w:line="360" w:lineRule="auto"/>
              <w:jc w:val="both"/>
              <w:rPr>
                <w:rFonts w:asciiTheme="minorBidi" w:eastAsia="Times New Roman" w:hAnsiTheme="minorBidi"/>
                <w:color w:val="000000"/>
                <w:kern w:val="0"/>
                <w:sz w:val="28"/>
                <w:szCs w:val="28"/>
                <w:rtl/>
                <w14:ligatures w14:val="none"/>
              </w:rPr>
            </w:pPr>
            <w:r w:rsidRPr="002D4994">
              <w:rPr>
                <w:rFonts w:asciiTheme="minorBidi" w:eastAsia="Times New Roman" w:hAnsiTheme="minorBidi"/>
                <w:color w:val="000000"/>
                <w:kern w:val="0"/>
                <w:sz w:val="28"/>
                <w:szCs w:val="28"/>
                <w14:ligatures w14:val="none"/>
              </w:rPr>
              <w:t>Shaheen et al. (2013)</w:t>
            </w:r>
          </w:p>
        </w:tc>
        <w:tc>
          <w:tcPr>
            <w:tcW w:w="0" w:type="auto"/>
            <w:tcBorders>
              <w:top w:val="nil"/>
              <w:left w:val="single" w:sz="4" w:space="0" w:color="auto"/>
              <w:bottom w:val="single" w:sz="4" w:space="0" w:color="auto"/>
              <w:right w:val="single" w:sz="4" w:space="0" w:color="auto"/>
            </w:tcBorders>
            <w:vAlign w:val="center"/>
            <w:hideMark/>
          </w:tcPr>
          <w:p w14:paraId="6D120CC5" w14:textId="77777777" w:rsidR="002D4994" w:rsidRPr="002D4994" w:rsidRDefault="002D4994" w:rsidP="002D4994">
            <w:pPr>
              <w:spacing w:after="0" w:line="360" w:lineRule="auto"/>
              <w:jc w:val="both"/>
              <w:rPr>
                <w:rFonts w:asciiTheme="minorBidi" w:eastAsia="Times New Roman" w:hAnsiTheme="minorBidi"/>
                <w:color w:val="000000"/>
                <w:kern w:val="0"/>
                <w:sz w:val="28"/>
                <w:szCs w:val="28"/>
                <w14:ligatures w14:val="none"/>
              </w:rPr>
            </w:pPr>
            <w:r w:rsidRPr="002D4994">
              <w:rPr>
                <w:rFonts w:asciiTheme="minorBidi" w:eastAsia="Times New Roman" w:hAnsiTheme="minorBidi"/>
                <w:color w:val="000000"/>
                <w:kern w:val="0"/>
                <w:sz w:val="28"/>
                <w:szCs w:val="28"/>
                <w:rtl/>
                <w14:ligatures w14:val="none"/>
              </w:rPr>
              <w:t>تدريب الموظفين والأداء التنظيمي بتوسط أداء الموظف.</w:t>
            </w:r>
          </w:p>
        </w:tc>
        <w:tc>
          <w:tcPr>
            <w:tcW w:w="0" w:type="auto"/>
            <w:tcBorders>
              <w:top w:val="nil"/>
              <w:left w:val="single" w:sz="4" w:space="0" w:color="auto"/>
              <w:bottom w:val="single" w:sz="4" w:space="0" w:color="auto"/>
              <w:right w:val="single" w:sz="4" w:space="0" w:color="auto"/>
            </w:tcBorders>
            <w:vAlign w:val="center"/>
            <w:hideMark/>
          </w:tcPr>
          <w:p w14:paraId="6880D6D4" w14:textId="77777777" w:rsidR="002D4994" w:rsidRPr="002D4994" w:rsidRDefault="002D4994" w:rsidP="002D4994">
            <w:pPr>
              <w:spacing w:after="0" w:line="360" w:lineRule="auto"/>
              <w:jc w:val="both"/>
              <w:rPr>
                <w:rFonts w:asciiTheme="minorBidi" w:eastAsia="Times New Roman" w:hAnsiTheme="minorBidi"/>
                <w:color w:val="000000"/>
                <w:kern w:val="0"/>
                <w:sz w:val="28"/>
                <w:szCs w:val="28"/>
                <w:rtl/>
                <w14:ligatures w14:val="none"/>
              </w:rPr>
            </w:pPr>
            <w:r w:rsidRPr="002D4994">
              <w:rPr>
                <w:rFonts w:asciiTheme="minorBidi" w:eastAsia="Times New Roman" w:hAnsiTheme="minorBidi"/>
                <w:color w:val="000000"/>
                <w:kern w:val="0"/>
                <w:sz w:val="28"/>
                <w:szCs w:val="28"/>
                <w:rtl/>
                <w14:ligatures w14:val="none"/>
              </w:rPr>
              <w:t>دراسة ميدانية على مدارس حكومية</w:t>
            </w:r>
          </w:p>
        </w:tc>
        <w:tc>
          <w:tcPr>
            <w:tcW w:w="0" w:type="auto"/>
            <w:tcBorders>
              <w:top w:val="nil"/>
              <w:left w:val="single" w:sz="4" w:space="0" w:color="auto"/>
              <w:bottom w:val="single" w:sz="4" w:space="0" w:color="auto"/>
              <w:right w:val="single" w:sz="4" w:space="0" w:color="auto"/>
            </w:tcBorders>
            <w:vAlign w:val="center"/>
            <w:hideMark/>
          </w:tcPr>
          <w:p w14:paraId="31BE6732" w14:textId="77777777" w:rsidR="002D4994" w:rsidRPr="002D4994" w:rsidRDefault="002D4994" w:rsidP="002D4994">
            <w:pPr>
              <w:spacing w:after="0" w:line="360" w:lineRule="auto"/>
              <w:jc w:val="both"/>
              <w:rPr>
                <w:rFonts w:asciiTheme="minorBidi" w:eastAsia="Times New Roman" w:hAnsiTheme="minorBidi"/>
                <w:color w:val="000000"/>
                <w:kern w:val="0"/>
                <w:sz w:val="28"/>
                <w:szCs w:val="28"/>
                <w:rtl/>
                <w14:ligatures w14:val="none"/>
              </w:rPr>
            </w:pPr>
            <w:r w:rsidRPr="002D4994">
              <w:rPr>
                <w:rFonts w:asciiTheme="minorBidi" w:eastAsia="Times New Roman" w:hAnsiTheme="minorBidi"/>
                <w:color w:val="000000"/>
                <w:kern w:val="0"/>
                <w:sz w:val="28"/>
                <w:szCs w:val="28"/>
                <w:rtl/>
                <w14:ligatures w14:val="none"/>
              </w:rPr>
              <w:t>أكدت الأثر المباشر وغير المباشر للتدريب على الأداء التنظيمي.</w:t>
            </w:r>
          </w:p>
        </w:tc>
      </w:tr>
      <w:tr w:rsidR="002D4994" w:rsidRPr="002D4994" w14:paraId="3F655931" w14:textId="77777777" w:rsidTr="002D4994">
        <w:trPr>
          <w:trHeight w:val="1104"/>
        </w:trPr>
        <w:tc>
          <w:tcPr>
            <w:tcW w:w="0" w:type="auto"/>
            <w:tcBorders>
              <w:top w:val="nil"/>
              <w:left w:val="single" w:sz="4" w:space="0" w:color="auto"/>
              <w:bottom w:val="single" w:sz="4" w:space="0" w:color="auto"/>
              <w:right w:val="single" w:sz="4" w:space="0" w:color="auto"/>
            </w:tcBorders>
            <w:vAlign w:val="center"/>
            <w:hideMark/>
          </w:tcPr>
          <w:p w14:paraId="6F3338BB" w14:textId="77777777" w:rsidR="002D4994" w:rsidRPr="002D4994" w:rsidRDefault="002D4994" w:rsidP="002D4994">
            <w:pPr>
              <w:spacing w:after="0" w:line="360" w:lineRule="auto"/>
              <w:jc w:val="both"/>
              <w:rPr>
                <w:rFonts w:asciiTheme="minorBidi" w:eastAsia="Times New Roman" w:hAnsiTheme="minorBidi"/>
                <w:color w:val="000000"/>
                <w:kern w:val="0"/>
                <w:sz w:val="28"/>
                <w:szCs w:val="28"/>
                <w:rtl/>
                <w14:ligatures w14:val="none"/>
              </w:rPr>
            </w:pPr>
            <w:r w:rsidRPr="002D4994">
              <w:rPr>
                <w:rFonts w:asciiTheme="minorBidi" w:eastAsia="Times New Roman" w:hAnsiTheme="minorBidi"/>
                <w:color w:val="000000"/>
                <w:kern w:val="0"/>
                <w:sz w:val="28"/>
                <w:szCs w:val="28"/>
                <w:rtl/>
                <w14:ligatures w14:val="none"/>
              </w:rPr>
              <w:t>حمزة بعلي (2024)</w:t>
            </w:r>
          </w:p>
        </w:tc>
        <w:tc>
          <w:tcPr>
            <w:tcW w:w="0" w:type="auto"/>
            <w:tcBorders>
              <w:top w:val="nil"/>
              <w:left w:val="single" w:sz="4" w:space="0" w:color="auto"/>
              <w:bottom w:val="single" w:sz="4" w:space="0" w:color="auto"/>
              <w:right w:val="single" w:sz="4" w:space="0" w:color="auto"/>
            </w:tcBorders>
            <w:vAlign w:val="center"/>
            <w:hideMark/>
          </w:tcPr>
          <w:p w14:paraId="1B145FF0" w14:textId="77777777" w:rsidR="002D4994" w:rsidRPr="002D4994" w:rsidRDefault="002D4994" w:rsidP="002D4994">
            <w:pPr>
              <w:spacing w:after="0" w:line="360" w:lineRule="auto"/>
              <w:jc w:val="both"/>
              <w:rPr>
                <w:rFonts w:asciiTheme="minorBidi" w:eastAsia="Times New Roman" w:hAnsiTheme="minorBidi"/>
                <w:color w:val="000000"/>
                <w:kern w:val="0"/>
                <w:sz w:val="28"/>
                <w:szCs w:val="28"/>
                <w:rtl/>
                <w14:ligatures w14:val="none"/>
              </w:rPr>
            </w:pPr>
            <w:r w:rsidRPr="002D4994">
              <w:rPr>
                <w:rFonts w:asciiTheme="minorBidi" w:eastAsia="Times New Roman" w:hAnsiTheme="minorBidi"/>
                <w:color w:val="000000"/>
                <w:kern w:val="0"/>
                <w:sz w:val="28"/>
                <w:szCs w:val="28"/>
                <w:rtl/>
                <w14:ligatures w14:val="none"/>
              </w:rPr>
              <w:t>أثر العدالة التنظيمية على إبداع العاملين بوجود الالتزام التنظيمي كمتغير وسيط.</w:t>
            </w:r>
          </w:p>
        </w:tc>
        <w:tc>
          <w:tcPr>
            <w:tcW w:w="0" w:type="auto"/>
            <w:tcBorders>
              <w:top w:val="nil"/>
              <w:left w:val="single" w:sz="4" w:space="0" w:color="auto"/>
              <w:bottom w:val="single" w:sz="4" w:space="0" w:color="auto"/>
              <w:right w:val="single" w:sz="4" w:space="0" w:color="auto"/>
            </w:tcBorders>
            <w:vAlign w:val="center"/>
            <w:hideMark/>
          </w:tcPr>
          <w:p w14:paraId="77B1335B" w14:textId="77777777" w:rsidR="002D4994" w:rsidRPr="002D4994" w:rsidRDefault="002D4994" w:rsidP="002D4994">
            <w:pPr>
              <w:spacing w:after="0" w:line="360" w:lineRule="auto"/>
              <w:jc w:val="both"/>
              <w:rPr>
                <w:rFonts w:asciiTheme="minorBidi" w:eastAsia="Times New Roman" w:hAnsiTheme="minorBidi"/>
                <w:color w:val="000000"/>
                <w:kern w:val="0"/>
                <w:sz w:val="28"/>
                <w:szCs w:val="28"/>
                <w:rtl/>
                <w14:ligatures w14:val="none"/>
              </w:rPr>
            </w:pPr>
            <w:r w:rsidRPr="002D4994">
              <w:rPr>
                <w:rFonts w:asciiTheme="minorBidi" w:eastAsia="Times New Roman" w:hAnsiTheme="minorBidi"/>
                <w:color w:val="000000"/>
                <w:kern w:val="0"/>
                <w:sz w:val="28"/>
                <w:szCs w:val="28"/>
                <w:rtl/>
                <w14:ligatures w14:val="none"/>
              </w:rPr>
              <w:t>دراسة حالة مؤسسة صناعية</w:t>
            </w:r>
          </w:p>
        </w:tc>
        <w:tc>
          <w:tcPr>
            <w:tcW w:w="0" w:type="auto"/>
            <w:tcBorders>
              <w:top w:val="nil"/>
              <w:left w:val="single" w:sz="4" w:space="0" w:color="auto"/>
              <w:bottom w:val="single" w:sz="4" w:space="0" w:color="auto"/>
              <w:right w:val="single" w:sz="4" w:space="0" w:color="auto"/>
            </w:tcBorders>
            <w:vAlign w:val="center"/>
            <w:hideMark/>
          </w:tcPr>
          <w:p w14:paraId="640C1A99" w14:textId="77777777" w:rsidR="002D4994" w:rsidRPr="002D4994" w:rsidRDefault="002D4994" w:rsidP="002D4994">
            <w:pPr>
              <w:spacing w:after="0" w:line="360" w:lineRule="auto"/>
              <w:jc w:val="both"/>
              <w:rPr>
                <w:rFonts w:asciiTheme="minorBidi" w:eastAsia="Times New Roman" w:hAnsiTheme="minorBidi"/>
                <w:color w:val="000000"/>
                <w:kern w:val="0"/>
                <w:sz w:val="28"/>
                <w:szCs w:val="28"/>
                <w:rtl/>
                <w14:ligatures w14:val="none"/>
              </w:rPr>
            </w:pPr>
            <w:r w:rsidRPr="002D4994">
              <w:rPr>
                <w:rFonts w:asciiTheme="minorBidi" w:eastAsia="Times New Roman" w:hAnsiTheme="minorBidi"/>
                <w:color w:val="000000"/>
                <w:kern w:val="0"/>
                <w:sz w:val="28"/>
                <w:szCs w:val="28"/>
                <w:rtl/>
                <w14:ligatures w14:val="none"/>
              </w:rPr>
              <w:t>أكدت الدور الوسيط للالتزام التنظيمي في تفسير الإبداع والأداء (تأثير التدريب والتطوير في إبداع العاملين بتوسيط الالتزام التنظيمي، 2023).</w:t>
            </w:r>
          </w:p>
        </w:tc>
      </w:tr>
      <w:tr w:rsidR="002D4994" w:rsidRPr="002D4994" w14:paraId="41043E53" w14:textId="77777777" w:rsidTr="002D4994">
        <w:trPr>
          <w:trHeight w:val="1380"/>
        </w:trPr>
        <w:tc>
          <w:tcPr>
            <w:tcW w:w="0" w:type="auto"/>
            <w:tcBorders>
              <w:top w:val="nil"/>
              <w:left w:val="single" w:sz="4" w:space="0" w:color="auto"/>
              <w:bottom w:val="single" w:sz="4" w:space="0" w:color="auto"/>
              <w:right w:val="single" w:sz="4" w:space="0" w:color="auto"/>
            </w:tcBorders>
            <w:vAlign w:val="center"/>
            <w:hideMark/>
          </w:tcPr>
          <w:p w14:paraId="2E1B7F13" w14:textId="77777777" w:rsidR="002D4994" w:rsidRPr="002D4994" w:rsidRDefault="002D4994" w:rsidP="002D4994">
            <w:pPr>
              <w:bidi w:val="0"/>
              <w:spacing w:after="0" w:line="360" w:lineRule="auto"/>
              <w:jc w:val="both"/>
              <w:rPr>
                <w:rFonts w:asciiTheme="minorBidi" w:eastAsia="Times New Roman" w:hAnsiTheme="minorBidi"/>
                <w:color w:val="000000"/>
                <w:kern w:val="0"/>
                <w:sz w:val="28"/>
                <w:szCs w:val="28"/>
                <w:rtl/>
                <w14:ligatures w14:val="none"/>
              </w:rPr>
            </w:pPr>
            <w:r w:rsidRPr="002D4994">
              <w:rPr>
                <w:rFonts w:asciiTheme="minorBidi" w:eastAsia="Times New Roman" w:hAnsiTheme="minorBidi"/>
                <w:color w:val="000000"/>
                <w:kern w:val="0"/>
                <w:sz w:val="28"/>
                <w:szCs w:val="28"/>
                <w14:ligatures w14:val="none"/>
              </w:rPr>
              <w:t>Accenture (</w:t>
            </w:r>
            <w:r w:rsidRPr="002D4994">
              <w:rPr>
                <w:rFonts w:asciiTheme="minorBidi" w:eastAsia="Times New Roman" w:hAnsiTheme="minorBidi"/>
                <w:color w:val="000000"/>
                <w:kern w:val="0"/>
                <w:sz w:val="28"/>
                <w:szCs w:val="28"/>
                <w:rtl/>
                <w14:ligatures w14:val="none"/>
              </w:rPr>
              <w:t>دراسة حديثة</w:t>
            </w:r>
            <w:r w:rsidRPr="002D4994">
              <w:rPr>
                <w:rFonts w:asciiTheme="minorBidi" w:eastAsia="Times New Roman" w:hAnsiTheme="minorBidi"/>
                <w:color w:val="000000"/>
                <w:kern w:val="0"/>
                <w:sz w:val="28"/>
                <w:szCs w:val="28"/>
                <w14:ligatures w14:val="none"/>
              </w:rPr>
              <w:t>)</w:t>
            </w:r>
          </w:p>
        </w:tc>
        <w:tc>
          <w:tcPr>
            <w:tcW w:w="0" w:type="auto"/>
            <w:tcBorders>
              <w:top w:val="nil"/>
              <w:left w:val="single" w:sz="4" w:space="0" w:color="auto"/>
              <w:bottom w:val="single" w:sz="4" w:space="0" w:color="auto"/>
              <w:right w:val="single" w:sz="4" w:space="0" w:color="auto"/>
            </w:tcBorders>
            <w:vAlign w:val="center"/>
            <w:hideMark/>
          </w:tcPr>
          <w:p w14:paraId="6FE6C04F" w14:textId="77777777" w:rsidR="002D4994" w:rsidRPr="002D4994" w:rsidRDefault="002D4994" w:rsidP="002D4994">
            <w:pPr>
              <w:spacing w:after="0" w:line="360" w:lineRule="auto"/>
              <w:jc w:val="both"/>
              <w:rPr>
                <w:rFonts w:asciiTheme="minorBidi" w:eastAsia="Times New Roman" w:hAnsiTheme="minorBidi"/>
                <w:color w:val="000000"/>
                <w:kern w:val="0"/>
                <w:sz w:val="28"/>
                <w:szCs w:val="28"/>
                <w14:ligatures w14:val="none"/>
              </w:rPr>
            </w:pPr>
            <w:r w:rsidRPr="002D4994">
              <w:rPr>
                <w:rFonts w:asciiTheme="minorBidi" w:eastAsia="Times New Roman" w:hAnsiTheme="minorBidi"/>
                <w:color w:val="000000"/>
                <w:kern w:val="0"/>
                <w:sz w:val="28"/>
                <w:szCs w:val="28"/>
                <w:rtl/>
                <w14:ligatures w14:val="none"/>
              </w:rPr>
              <w:t>قياس العائد على الاستثمار في التدريب.</w:t>
            </w:r>
          </w:p>
        </w:tc>
        <w:tc>
          <w:tcPr>
            <w:tcW w:w="0" w:type="auto"/>
            <w:tcBorders>
              <w:top w:val="nil"/>
              <w:left w:val="single" w:sz="4" w:space="0" w:color="auto"/>
              <w:bottom w:val="single" w:sz="4" w:space="0" w:color="auto"/>
              <w:right w:val="single" w:sz="4" w:space="0" w:color="auto"/>
            </w:tcBorders>
            <w:vAlign w:val="center"/>
            <w:hideMark/>
          </w:tcPr>
          <w:p w14:paraId="026C90B0" w14:textId="77777777" w:rsidR="002D4994" w:rsidRPr="002D4994" w:rsidRDefault="002D4994" w:rsidP="002D4994">
            <w:pPr>
              <w:spacing w:after="0" w:line="360" w:lineRule="auto"/>
              <w:jc w:val="both"/>
              <w:rPr>
                <w:rFonts w:asciiTheme="minorBidi" w:eastAsia="Times New Roman" w:hAnsiTheme="minorBidi"/>
                <w:color w:val="000000"/>
                <w:kern w:val="0"/>
                <w:sz w:val="28"/>
                <w:szCs w:val="28"/>
                <w:rtl/>
                <w14:ligatures w14:val="none"/>
              </w:rPr>
            </w:pPr>
            <w:r w:rsidRPr="002D4994">
              <w:rPr>
                <w:rFonts w:asciiTheme="minorBidi" w:eastAsia="Times New Roman" w:hAnsiTheme="minorBidi"/>
                <w:color w:val="000000"/>
                <w:kern w:val="0"/>
                <w:sz w:val="28"/>
                <w:szCs w:val="28"/>
                <w:rtl/>
                <w14:ligatures w14:val="none"/>
              </w:rPr>
              <w:t>تحليل العائد المالي</w:t>
            </w:r>
          </w:p>
        </w:tc>
        <w:tc>
          <w:tcPr>
            <w:tcW w:w="0" w:type="auto"/>
            <w:tcBorders>
              <w:top w:val="nil"/>
              <w:left w:val="single" w:sz="4" w:space="0" w:color="auto"/>
              <w:bottom w:val="single" w:sz="4" w:space="0" w:color="auto"/>
              <w:right w:val="single" w:sz="4" w:space="0" w:color="auto"/>
            </w:tcBorders>
            <w:vAlign w:val="center"/>
            <w:hideMark/>
          </w:tcPr>
          <w:p w14:paraId="19F75854" w14:textId="77777777" w:rsidR="002D4994" w:rsidRPr="002D4994" w:rsidRDefault="002D4994" w:rsidP="002D4994">
            <w:pPr>
              <w:spacing w:after="0" w:line="360" w:lineRule="auto"/>
              <w:jc w:val="both"/>
              <w:rPr>
                <w:rFonts w:asciiTheme="minorBidi" w:eastAsia="Times New Roman" w:hAnsiTheme="minorBidi"/>
                <w:color w:val="000000"/>
                <w:kern w:val="0"/>
                <w:sz w:val="28"/>
                <w:szCs w:val="28"/>
                <w:rtl/>
                <w14:ligatures w14:val="none"/>
              </w:rPr>
            </w:pPr>
            <w:r w:rsidRPr="002D4994">
              <w:rPr>
                <w:rFonts w:asciiTheme="minorBidi" w:eastAsia="Times New Roman" w:hAnsiTheme="minorBidi"/>
                <w:color w:val="000000"/>
                <w:kern w:val="0"/>
                <w:sz w:val="28"/>
                <w:szCs w:val="28"/>
                <w:rtl/>
                <w14:ligatures w14:val="none"/>
              </w:rPr>
              <w:t xml:space="preserve">كل دولار يتم إنفاقه على التدريب حقق عائد استثمار بنسبة 353% (الممارسات الحديثة في قياس أثر العائد من التدريب – </w:t>
            </w:r>
            <w:r w:rsidRPr="002D4994">
              <w:rPr>
                <w:rFonts w:asciiTheme="minorBidi" w:eastAsia="Times New Roman" w:hAnsiTheme="minorBidi"/>
                <w:color w:val="000000"/>
                <w:kern w:val="0"/>
                <w:sz w:val="28"/>
                <w:szCs w:val="28"/>
                <w14:ligatures w14:val="none"/>
              </w:rPr>
              <w:t>ROI</w:t>
            </w:r>
            <w:r w:rsidRPr="002D4994">
              <w:rPr>
                <w:rFonts w:asciiTheme="minorBidi" w:eastAsia="Times New Roman" w:hAnsiTheme="minorBidi"/>
                <w:color w:val="000000"/>
                <w:kern w:val="0"/>
                <w:sz w:val="28"/>
                <w:szCs w:val="28"/>
                <w:rtl/>
                <w14:ligatures w14:val="none"/>
              </w:rPr>
              <w:t xml:space="preserve"> – الجهود، 2024 تقريباً).</w:t>
            </w:r>
          </w:p>
        </w:tc>
      </w:tr>
      <w:tr w:rsidR="002D4994" w:rsidRPr="002D4994" w14:paraId="1EB70D06" w14:textId="77777777" w:rsidTr="002D4994">
        <w:trPr>
          <w:trHeight w:val="1380"/>
        </w:trPr>
        <w:tc>
          <w:tcPr>
            <w:tcW w:w="0" w:type="auto"/>
            <w:tcBorders>
              <w:top w:val="nil"/>
              <w:left w:val="single" w:sz="4" w:space="0" w:color="auto"/>
              <w:bottom w:val="single" w:sz="4" w:space="0" w:color="auto"/>
              <w:right w:val="single" w:sz="4" w:space="0" w:color="auto"/>
            </w:tcBorders>
            <w:vAlign w:val="center"/>
            <w:hideMark/>
          </w:tcPr>
          <w:p w14:paraId="5AD7BC49" w14:textId="77777777" w:rsidR="002D4994" w:rsidRPr="002D4994" w:rsidRDefault="002D4994" w:rsidP="002D4994">
            <w:pPr>
              <w:spacing w:after="0" w:line="360" w:lineRule="auto"/>
              <w:jc w:val="both"/>
              <w:rPr>
                <w:rFonts w:asciiTheme="minorBidi" w:eastAsia="Times New Roman" w:hAnsiTheme="minorBidi"/>
                <w:color w:val="000000"/>
                <w:kern w:val="0"/>
                <w:sz w:val="28"/>
                <w:szCs w:val="28"/>
                <w:rtl/>
                <w14:ligatures w14:val="none"/>
              </w:rPr>
            </w:pPr>
            <w:r w:rsidRPr="002D4994">
              <w:rPr>
                <w:rFonts w:asciiTheme="minorBidi" w:eastAsia="Times New Roman" w:hAnsiTheme="minorBidi"/>
                <w:color w:val="000000"/>
                <w:kern w:val="0"/>
                <w:sz w:val="28"/>
                <w:szCs w:val="28"/>
                <w:rtl/>
                <w14:ligatures w14:val="none"/>
              </w:rPr>
              <w:t>عفيفي، أحمد خيري (2015)</w:t>
            </w:r>
          </w:p>
        </w:tc>
        <w:tc>
          <w:tcPr>
            <w:tcW w:w="0" w:type="auto"/>
            <w:tcBorders>
              <w:top w:val="nil"/>
              <w:left w:val="single" w:sz="4" w:space="0" w:color="auto"/>
              <w:bottom w:val="single" w:sz="4" w:space="0" w:color="auto"/>
              <w:right w:val="single" w:sz="4" w:space="0" w:color="auto"/>
            </w:tcBorders>
            <w:vAlign w:val="center"/>
            <w:hideMark/>
          </w:tcPr>
          <w:p w14:paraId="215F16F6" w14:textId="77777777" w:rsidR="002D4994" w:rsidRPr="002D4994" w:rsidRDefault="002D4994" w:rsidP="002D4994">
            <w:pPr>
              <w:spacing w:after="0" w:line="360" w:lineRule="auto"/>
              <w:jc w:val="both"/>
              <w:rPr>
                <w:rFonts w:asciiTheme="minorBidi" w:eastAsia="Times New Roman" w:hAnsiTheme="minorBidi"/>
                <w:color w:val="000000"/>
                <w:kern w:val="0"/>
                <w:sz w:val="28"/>
                <w:szCs w:val="28"/>
                <w:rtl/>
                <w14:ligatures w14:val="none"/>
              </w:rPr>
            </w:pPr>
            <w:r w:rsidRPr="002D4994">
              <w:rPr>
                <w:rFonts w:asciiTheme="minorBidi" w:eastAsia="Times New Roman" w:hAnsiTheme="minorBidi"/>
                <w:color w:val="000000"/>
                <w:kern w:val="0"/>
                <w:sz w:val="28"/>
                <w:szCs w:val="28"/>
                <w:rtl/>
                <w14:ligatures w14:val="none"/>
              </w:rPr>
              <w:t>قياس الوعي بالوظائف الخضراء وتأثير تنمية المهارات (دور التدريب فى تنمية مهارة العاملين وأثره على الإنتاجية لتحقيق التنمية المستدامة، 2022 تقريباً).</w:t>
            </w:r>
          </w:p>
        </w:tc>
        <w:tc>
          <w:tcPr>
            <w:tcW w:w="0" w:type="auto"/>
            <w:tcBorders>
              <w:top w:val="nil"/>
              <w:left w:val="single" w:sz="4" w:space="0" w:color="auto"/>
              <w:bottom w:val="single" w:sz="4" w:space="0" w:color="auto"/>
              <w:right w:val="single" w:sz="4" w:space="0" w:color="auto"/>
            </w:tcBorders>
            <w:vAlign w:val="center"/>
            <w:hideMark/>
          </w:tcPr>
          <w:p w14:paraId="5800980F" w14:textId="77777777" w:rsidR="002D4994" w:rsidRPr="002D4994" w:rsidRDefault="002D4994" w:rsidP="002D4994">
            <w:pPr>
              <w:spacing w:after="0" w:line="360" w:lineRule="auto"/>
              <w:jc w:val="both"/>
              <w:rPr>
                <w:rFonts w:asciiTheme="minorBidi" w:eastAsia="Times New Roman" w:hAnsiTheme="minorBidi"/>
                <w:color w:val="000000"/>
                <w:kern w:val="0"/>
                <w:sz w:val="28"/>
                <w:szCs w:val="28"/>
                <w:rtl/>
                <w14:ligatures w14:val="none"/>
              </w:rPr>
            </w:pPr>
            <w:r w:rsidRPr="002D4994">
              <w:rPr>
                <w:rFonts w:asciiTheme="minorBidi" w:eastAsia="Times New Roman" w:hAnsiTheme="minorBidi"/>
                <w:color w:val="000000"/>
                <w:kern w:val="0"/>
                <w:sz w:val="28"/>
                <w:szCs w:val="28"/>
                <w:rtl/>
                <w14:ligatures w14:val="none"/>
              </w:rPr>
              <w:t>دراسة تطبيقية على شركات خدمات بيئية</w:t>
            </w:r>
          </w:p>
        </w:tc>
        <w:tc>
          <w:tcPr>
            <w:tcW w:w="0" w:type="auto"/>
            <w:tcBorders>
              <w:top w:val="nil"/>
              <w:left w:val="single" w:sz="4" w:space="0" w:color="auto"/>
              <w:bottom w:val="single" w:sz="4" w:space="0" w:color="auto"/>
              <w:right w:val="single" w:sz="4" w:space="0" w:color="auto"/>
            </w:tcBorders>
            <w:vAlign w:val="center"/>
            <w:hideMark/>
          </w:tcPr>
          <w:p w14:paraId="29D6563C" w14:textId="77777777" w:rsidR="002D4994" w:rsidRPr="002D4994" w:rsidRDefault="002D4994" w:rsidP="002D4994">
            <w:pPr>
              <w:spacing w:after="0" w:line="360" w:lineRule="auto"/>
              <w:jc w:val="both"/>
              <w:rPr>
                <w:rFonts w:asciiTheme="minorBidi" w:eastAsia="Times New Roman" w:hAnsiTheme="minorBidi"/>
                <w:color w:val="000000"/>
                <w:kern w:val="0"/>
                <w:sz w:val="28"/>
                <w:szCs w:val="28"/>
                <w:rtl/>
                <w14:ligatures w14:val="none"/>
              </w:rPr>
            </w:pPr>
            <w:r w:rsidRPr="002D4994">
              <w:rPr>
                <w:rFonts w:asciiTheme="minorBidi" w:eastAsia="Times New Roman" w:hAnsiTheme="minorBidi"/>
                <w:color w:val="000000"/>
                <w:kern w:val="0"/>
                <w:sz w:val="28"/>
                <w:szCs w:val="28"/>
                <w:rtl/>
                <w14:ligatures w14:val="none"/>
              </w:rPr>
              <w:t>ركزت على تطوير المهارات الفنية والإدارية لمتطلبات التنمية المستدامة.</w:t>
            </w:r>
          </w:p>
        </w:tc>
      </w:tr>
    </w:tbl>
    <w:p w14:paraId="31440D2F" w14:textId="77777777" w:rsidR="003F305E" w:rsidRDefault="003F305E" w:rsidP="002D4994">
      <w:pPr>
        <w:spacing w:line="360" w:lineRule="auto"/>
        <w:jc w:val="both"/>
        <w:rPr>
          <w:rFonts w:asciiTheme="minorBidi" w:hAnsiTheme="minorBidi"/>
          <w:sz w:val="28"/>
          <w:szCs w:val="28"/>
          <w:rtl/>
        </w:rPr>
      </w:pPr>
    </w:p>
    <w:p w14:paraId="614FCDB8" w14:textId="3B88521E" w:rsidR="00292157" w:rsidRDefault="00292157" w:rsidP="00292157">
      <w:pPr>
        <w:pStyle w:val="Heading1"/>
        <w:rPr>
          <w:rtl/>
        </w:rPr>
      </w:pPr>
      <w:r>
        <w:rPr>
          <w:rFonts w:hint="cs"/>
          <w:rtl/>
        </w:rPr>
        <w:t>المراجع</w:t>
      </w:r>
    </w:p>
    <w:p w14:paraId="37E7372C" w14:textId="77777777" w:rsidR="00292157" w:rsidRDefault="00292157" w:rsidP="00292157">
      <w:pPr>
        <w:rPr>
          <w:rtl/>
        </w:rPr>
      </w:pPr>
      <w:r>
        <w:rPr>
          <w:rFonts w:cs="Arial" w:hint="cs"/>
          <w:rtl/>
        </w:rPr>
        <w:t>أكاديمية</w:t>
      </w:r>
      <w:r>
        <w:rPr>
          <w:rFonts w:cs="Arial"/>
          <w:rtl/>
        </w:rPr>
        <w:t xml:space="preserve"> </w:t>
      </w:r>
      <w:r>
        <w:rPr>
          <w:rFonts w:cs="Arial" w:hint="cs"/>
          <w:rtl/>
        </w:rPr>
        <w:t>الإدارة</w:t>
      </w:r>
      <w:r>
        <w:rPr>
          <w:rFonts w:cs="Arial"/>
          <w:rtl/>
        </w:rPr>
        <w:t xml:space="preserve"> </w:t>
      </w:r>
      <w:r>
        <w:rPr>
          <w:rFonts w:cs="Arial" w:hint="cs"/>
          <w:rtl/>
        </w:rPr>
        <w:t>والقيادة</w:t>
      </w:r>
      <w:r>
        <w:rPr>
          <w:rFonts w:cs="Arial"/>
          <w:rtl/>
        </w:rPr>
        <w:t xml:space="preserve"> (2025). </w:t>
      </w:r>
      <w:r>
        <w:rPr>
          <w:rFonts w:cs="Arial" w:hint="cs"/>
          <w:rtl/>
        </w:rPr>
        <w:t>التحول</w:t>
      </w:r>
      <w:r>
        <w:rPr>
          <w:rFonts w:cs="Arial"/>
          <w:rtl/>
        </w:rPr>
        <w:t xml:space="preserve"> </w:t>
      </w:r>
      <w:r>
        <w:rPr>
          <w:rFonts w:cs="Arial" w:hint="cs"/>
          <w:rtl/>
        </w:rPr>
        <w:t>الرقمي</w:t>
      </w:r>
      <w:r>
        <w:rPr>
          <w:rFonts w:cs="Arial"/>
          <w:rtl/>
        </w:rPr>
        <w:t xml:space="preserve"> </w:t>
      </w:r>
      <w:r>
        <w:rPr>
          <w:rFonts w:cs="Arial" w:hint="cs"/>
          <w:rtl/>
        </w:rPr>
        <w:t>في</w:t>
      </w:r>
      <w:r>
        <w:rPr>
          <w:rFonts w:cs="Arial"/>
          <w:rtl/>
        </w:rPr>
        <w:t xml:space="preserve"> </w:t>
      </w:r>
      <w:r>
        <w:rPr>
          <w:rFonts w:cs="Arial" w:hint="cs"/>
          <w:rtl/>
        </w:rPr>
        <w:t>التدريب</w:t>
      </w:r>
      <w:r>
        <w:rPr>
          <w:rFonts w:cs="Arial"/>
          <w:rtl/>
        </w:rPr>
        <w:t xml:space="preserve">. </w:t>
      </w:r>
      <w:r>
        <w:rPr>
          <w:rFonts w:cs="Arial" w:hint="cs"/>
          <w:rtl/>
        </w:rPr>
        <w:t>تم</w:t>
      </w:r>
      <w:r>
        <w:rPr>
          <w:rFonts w:cs="Arial"/>
          <w:rtl/>
        </w:rPr>
        <w:t xml:space="preserve"> </w:t>
      </w:r>
      <w:r>
        <w:rPr>
          <w:rFonts w:cs="Arial" w:hint="cs"/>
          <w:rtl/>
        </w:rPr>
        <w:t>الاسترجاع</w:t>
      </w:r>
      <w:r>
        <w:rPr>
          <w:rFonts w:cs="Arial"/>
          <w:rtl/>
        </w:rPr>
        <w:t xml:space="preserve"> </w:t>
      </w:r>
      <w:r>
        <w:rPr>
          <w:rFonts w:cs="Arial" w:hint="cs"/>
          <w:rtl/>
        </w:rPr>
        <w:t>من</w:t>
      </w:r>
      <w:r>
        <w:rPr>
          <w:rFonts w:cs="Arial"/>
          <w:rtl/>
        </w:rPr>
        <w:t xml:space="preserve"> </w:t>
      </w:r>
      <w:r>
        <w:rPr>
          <w:rFonts w:cs="Arial" w:hint="cs"/>
          <w:rtl/>
        </w:rPr>
        <w:t>الموقع</w:t>
      </w:r>
      <w:r>
        <w:rPr>
          <w:rFonts w:cs="Arial"/>
          <w:rtl/>
        </w:rPr>
        <w:t xml:space="preserve"> </w:t>
      </w:r>
      <w:r>
        <w:rPr>
          <w:rFonts w:cs="Arial" w:hint="cs"/>
          <w:rtl/>
        </w:rPr>
        <w:t>الإلكتروني</w:t>
      </w:r>
      <w:r>
        <w:rPr>
          <w:rFonts w:cs="Arial"/>
          <w:rtl/>
        </w:rPr>
        <w:t xml:space="preserve">. </w:t>
      </w:r>
    </w:p>
    <w:p w14:paraId="3C3C5AC4" w14:textId="77777777" w:rsidR="00292157" w:rsidRDefault="00292157" w:rsidP="00292157">
      <w:pPr>
        <w:rPr>
          <w:rtl/>
        </w:rPr>
      </w:pPr>
      <w:r>
        <w:rPr>
          <w:rFonts w:cs="Arial" w:hint="cs"/>
          <w:rtl/>
        </w:rPr>
        <w:t>أكسنتشر</w:t>
      </w:r>
      <w:r>
        <w:rPr>
          <w:rFonts w:cs="Arial"/>
          <w:rtl/>
        </w:rPr>
        <w:t xml:space="preserve"> </w:t>
      </w:r>
      <w:r>
        <w:t>(Accenture)</w:t>
      </w:r>
      <w:r>
        <w:rPr>
          <w:rFonts w:cs="Arial"/>
          <w:rtl/>
        </w:rPr>
        <w:t xml:space="preserve"> (2024). </w:t>
      </w:r>
      <w:r>
        <w:rPr>
          <w:rFonts w:cs="Arial" w:hint="cs"/>
          <w:rtl/>
        </w:rPr>
        <w:t>قياس</w:t>
      </w:r>
      <w:r>
        <w:rPr>
          <w:rFonts w:cs="Arial"/>
          <w:rtl/>
        </w:rPr>
        <w:t xml:space="preserve"> </w:t>
      </w:r>
      <w:r>
        <w:rPr>
          <w:rFonts w:cs="Arial" w:hint="cs"/>
          <w:rtl/>
        </w:rPr>
        <w:t>العائد</w:t>
      </w:r>
      <w:r>
        <w:rPr>
          <w:rFonts w:cs="Arial"/>
          <w:rtl/>
        </w:rPr>
        <w:t xml:space="preserve"> </w:t>
      </w:r>
      <w:r>
        <w:rPr>
          <w:rFonts w:cs="Arial" w:hint="cs"/>
          <w:rtl/>
        </w:rPr>
        <w:t>على</w:t>
      </w:r>
      <w:r>
        <w:rPr>
          <w:rFonts w:cs="Arial"/>
          <w:rtl/>
        </w:rPr>
        <w:t xml:space="preserve"> </w:t>
      </w:r>
      <w:r>
        <w:rPr>
          <w:rFonts w:cs="Arial" w:hint="cs"/>
          <w:rtl/>
        </w:rPr>
        <w:t>الاستثمار</w:t>
      </w:r>
      <w:r>
        <w:rPr>
          <w:rFonts w:cs="Arial"/>
          <w:rtl/>
        </w:rPr>
        <w:t xml:space="preserve"> </w:t>
      </w:r>
      <w:r>
        <w:rPr>
          <w:rFonts w:cs="Arial" w:hint="cs"/>
          <w:rtl/>
        </w:rPr>
        <w:t>في</w:t>
      </w:r>
      <w:r>
        <w:rPr>
          <w:rFonts w:cs="Arial"/>
          <w:rtl/>
        </w:rPr>
        <w:t xml:space="preserve"> </w:t>
      </w:r>
      <w:r>
        <w:rPr>
          <w:rFonts w:cs="Arial" w:hint="cs"/>
          <w:rtl/>
        </w:rPr>
        <w:t>التدريب</w:t>
      </w:r>
      <w:r>
        <w:rPr>
          <w:rFonts w:cs="Arial"/>
          <w:rtl/>
        </w:rPr>
        <w:t xml:space="preserve">. </w:t>
      </w:r>
      <w:r>
        <w:rPr>
          <w:rFonts w:cs="Arial" w:hint="cs"/>
          <w:rtl/>
        </w:rPr>
        <w:t>تم</w:t>
      </w:r>
      <w:r>
        <w:rPr>
          <w:rFonts w:cs="Arial"/>
          <w:rtl/>
        </w:rPr>
        <w:t xml:space="preserve"> </w:t>
      </w:r>
      <w:r>
        <w:rPr>
          <w:rFonts w:cs="Arial" w:hint="cs"/>
          <w:rtl/>
        </w:rPr>
        <w:t>الاسترجاع</w:t>
      </w:r>
      <w:r>
        <w:rPr>
          <w:rFonts w:cs="Arial"/>
          <w:rtl/>
        </w:rPr>
        <w:t xml:space="preserve"> </w:t>
      </w:r>
      <w:r>
        <w:rPr>
          <w:rFonts w:cs="Arial" w:hint="cs"/>
          <w:rtl/>
        </w:rPr>
        <w:t>من</w:t>
      </w:r>
      <w:r>
        <w:rPr>
          <w:rFonts w:cs="Arial"/>
          <w:rtl/>
        </w:rPr>
        <w:t xml:space="preserve"> </w:t>
      </w:r>
      <w:r>
        <w:rPr>
          <w:rFonts w:cs="Arial" w:hint="cs"/>
          <w:rtl/>
        </w:rPr>
        <w:t>الموقع</w:t>
      </w:r>
      <w:r>
        <w:rPr>
          <w:rFonts w:cs="Arial"/>
          <w:rtl/>
        </w:rPr>
        <w:t xml:space="preserve"> </w:t>
      </w:r>
      <w:r>
        <w:rPr>
          <w:rFonts w:cs="Arial" w:hint="cs"/>
          <w:rtl/>
        </w:rPr>
        <w:t>الإلكتروني</w:t>
      </w:r>
      <w:r>
        <w:rPr>
          <w:rFonts w:cs="Arial"/>
          <w:rtl/>
        </w:rPr>
        <w:t xml:space="preserve">. </w:t>
      </w:r>
    </w:p>
    <w:p w14:paraId="7272EB7D" w14:textId="77777777" w:rsidR="00292157" w:rsidRDefault="00292157" w:rsidP="00292157">
      <w:pPr>
        <w:rPr>
          <w:rtl/>
        </w:rPr>
      </w:pPr>
      <w:r>
        <w:rPr>
          <w:rFonts w:cs="Arial" w:hint="cs"/>
          <w:rtl/>
        </w:rPr>
        <w:lastRenderedPageBreak/>
        <w:t>أها</w:t>
      </w:r>
      <w:r>
        <w:rPr>
          <w:rFonts w:cs="Arial"/>
          <w:rtl/>
        </w:rPr>
        <w:t xml:space="preserve"> </w:t>
      </w:r>
      <w:r>
        <w:rPr>
          <w:rFonts w:cs="Arial" w:hint="cs"/>
          <w:rtl/>
        </w:rPr>
        <w:t>سلايدز</w:t>
      </w:r>
      <w:r>
        <w:rPr>
          <w:rFonts w:cs="Arial"/>
          <w:rtl/>
        </w:rPr>
        <w:t xml:space="preserve"> </w:t>
      </w:r>
      <w:r>
        <w:t>(</w:t>
      </w:r>
      <w:proofErr w:type="spellStart"/>
      <w:r>
        <w:t>AhaSlides</w:t>
      </w:r>
      <w:proofErr w:type="spellEnd"/>
      <w:r>
        <w:t>)</w:t>
      </w:r>
      <w:r>
        <w:rPr>
          <w:rFonts w:cs="Arial"/>
          <w:rtl/>
        </w:rPr>
        <w:t xml:space="preserve"> (2025). </w:t>
      </w:r>
      <w:r>
        <w:rPr>
          <w:rFonts w:cs="Arial" w:hint="cs"/>
          <w:rtl/>
        </w:rPr>
        <w:t>التدريب</w:t>
      </w:r>
      <w:r>
        <w:rPr>
          <w:rFonts w:cs="Arial"/>
          <w:rtl/>
        </w:rPr>
        <w:t xml:space="preserve"> </w:t>
      </w:r>
      <w:r>
        <w:rPr>
          <w:rFonts w:cs="Arial" w:hint="cs"/>
          <w:rtl/>
        </w:rPr>
        <w:t>والتطوير</w:t>
      </w:r>
      <w:r>
        <w:rPr>
          <w:rFonts w:cs="Arial"/>
          <w:rtl/>
        </w:rPr>
        <w:t xml:space="preserve"> </w:t>
      </w:r>
      <w:r>
        <w:rPr>
          <w:rFonts w:cs="Arial" w:hint="cs"/>
          <w:rtl/>
        </w:rPr>
        <w:t>في</w:t>
      </w:r>
      <w:r>
        <w:rPr>
          <w:rFonts w:cs="Arial"/>
          <w:rtl/>
        </w:rPr>
        <w:t xml:space="preserve"> </w:t>
      </w:r>
      <w:r>
        <w:rPr>
          <w:rFonts w:cs="Arial" w:hint="cs"/>
          <w:rtl/>
        </w:rPr>
        <w:t>إدارة</w:t>
      </w:r>
      <w:r>
        <w:rPr>
          <w:rFonts w:cs="Arial"/>
          <w:rtl/>
        </w:rPr>
        <w:t xml:space="preserve"> </w:t>
      </w:r>
      <w:r>
        <w:rPr>
          <w:rFonts w:cs="Arial" w:hint="cs"/>
          <w:rtl/>
        </w:rPr>
        <w:t>الموارد</w:t>
      </w:r>
      <w:r>
        <w:rPr>
          <w:rFonts w:cs="Arial"/>
          <w:rtl/>
        </w:rPr>
        <w:t xml:space="preserve"> </w:t>
      </w:r>
      <w:r>
        <w:rPr>
          <w:rFonts w:cs="Arial" w:hint="cs"/>
          <w:rtl/>
        </w:rPr>
        <w:t>البشرية</w:t>
      </w:r>
      <w:r>
        <w:rPr>
          <w:rFonts w:cs="Arial"/>
          <w:rtl/>
        </w:rPr>
        <w:t xml:space="preserve">: </w:t>
      </w:r>
      <w:r>
        <w:rPr>
          <w:rFonts w:cs="Arial" w:hint="cs"/>
          <w:rtl/>
        </w:rPr>
        <w:t>الدليل</w:t>
      </w:r>
      <w:r>
        <w:rPr>
          <w:rFonts w:cs="Arial"/>
          <w:rtl/>
        </w:rPr>
        <w:t xml:space="preserve"> </w:t>
      </w:r>
      <w:r>
        <w:rPr>
          <w:rFonts w:cs="Arial" w:hint="cs"/>
          <w:rtl/>
        </w:rPr>
        <w:t>الشامل</w:t>
      </w:r>
      <w:r>
        <w:rPr>
          <w:rFonts w:cs="Arial"/>
          <w:rtl/>
        </w:rPr>
        <w:t xml:space="preserve">. </w:t>
      </w:r>
      <w:r>
        <w:rPr>
          <w:rFonts w:cs="Arial" w:hint="cs"/>
          <w:rtl/>
        </w:rPr>
        <w:t>تم</w:t>
      </w:r>
      <w:r>
        <w:rPr>
          <w:rFonts w:cs="Arial"/>
          <w:rtl/>
        </w:rPr>
        <w:t xml:space="preserve"> </w:t>
      </w:r>
      <w:r>
        <w:rPr>
          <w:rFonts w:cs="Arial" w:hint="cs"/>
          <w:rtl/>
        </w:rPr>
        <w:t>الاسترجاع</w:t>
      </w:r>
      <w:r>
        <w:rPr>
          <w:rFonts w:cs="Arial"/>
          <w:rtl/>
        </w:rPr>
        <w:t xml:space="preserve"> </w:t>
      </w:r>
      <w:r>
        <w:rPr>
          <w:rFonts w:cs="Arial" w:hint="cs"/>
          <w:rtl/>
        </w:rPr>
        <w:t>من</w:t>
      </w:r>
      <w:r>
        <w:rPr>
          <w:rFonts w:cs="Arial"/>
          <w:rtl/>
        </w:rPr>
        <w:t xml:space="preserve"> </w:t>
      </w:r>
      <w:r>
        <w:rPr>
          <w:rFonts w:cs="Arial" w:hint="cs"/>
          <w:rtl/>
        </w:rPr>
        <w:t>الموقع</w:t>
      </w:r>
      <w:r>
        <w:rPr>
          <w:rFonts w:cs="Arial"/>
          <w:rtl/>
        </w:rPr>
        <w:t xml:space="preserve"> </w:t>
      </w:r>
      <w:r>
        <w:rPr>
          <w:rFonts w:cs="Arial" w:hint="cs"/>
          <w:rtl/>
        </w:rPr>
        <w:t>الإلكتروني</w:t>
      </w:r>
      <w:r>
        <w:rPr>
          <w:rFonts w:cs="Arial"/>
          <w:rtl/>
        </w:rPr>
        <w:t xml:space="preserve">. </w:t>
      </w:r>
    </w:p>
    <w:p w14:paraId="3DC115E4" w14:textId="77777777" w:rsidR="00292157" w:rsidRDefault="00292157" w:rsidP="00292157">
      <w:pPr>
        <w:rPr>
          <w:rtl/>
        </w:rPr>
      </w:pPr>
      <w:r>
        <w:rPr>
          <w:rFonts w:cs="Arial" w:hint="cs"/>
          <w:rtl/>
        </w:rPr>
        <w:t>بكه</w:t>
      </w:r>
      <w:r>
        <w:rPr>
          <w:rFonts w:cs="Arial"/>
          <w:rtl/>
        </w:rPr>
        <w:t xml:space="preserve"> </w:t>
      </w:r>
      <w:r>
        <w:rPr>
          <w:rFonts w:cs="Arial" w:hint="cs"/>
          <w:rtl/>
        </w:rPr>
        <w:t>للتعليم</w:t>
      </w:r>
      <w:r>
        <w:rPr>
          <w:rFonts w:cs="Arial"/>
          <w:rtl/>
        </w:rPr>
        <w:t xml:space="preserve"> (2025). </w:t>
      </w:r>
      <w:r>
        <w:rPr>
          <w:rFonts w:cs="Arial" w:hint="cs"/>
          <w:rtl/>
        </w:rPr>
        <w:t>استراتيجيات</w:t>
      </w:r>
      <w:r>
        <w:rPr>
          <w:rFonts w:cs="Arial"/>
          <w:rtl/>
        </w:rPr>
        <w:t xml:space="preserve"> </w:t>
      </w:r>
      <w:r>
        <w:rPr>
          <w:rFonts w:cs="Arial" w:hint="cs"/>
          <w:rtl/>
        </w:rPr>
        <w:t>التدريب</w:t>
      </w:r>
      <w:r>
        <w:rPr>
          <w:rFonts w:cs="Arial"/>
          <w:rtl/>
        </w:rPr>
        <w:t xml:space="preserve">: </w:t>
      </w:r>
      <w:r>
        <w:rPr>
          <w:rFonts w:cs="Arial" w:hint="cs"/>
          <w:rtl/>
        </w:rPr>
        <w:t>أهم</w:t>
      </w:r>
      <w:r>
        <w:rPr>
          <w:rFonts w:cs="Arial"/>
          <w:rtl/>
        </w:rPr>
        <w:t xml:space="preserve"> 10 </w:t>
      </w:r>
      <w:r>
        <w:rPr>
          <w:rFonts w:cs="Arial" w:hint="cs"/>
          <w:rtl/>
        </w:rPr>
        <w:t>استراتيجيات</w:t>
      </w:r>
      <w:r>
        <w:rPr>
          <w:rFonts w:cs="Arial"/>
          <w:rtl/>
        </w:rPr>
        <w:t xml:space="preserve"> </w:t>
      </w:r>
      <w:r>
        <w:rPr>
          <w:rFonts w:cs="Arial" w:hint="cs"/>
          <w:rtl/>
        </w:rPr>
        <w:t>ومعاييره</w:t>
      </w:r>
      <w:r>
        <w:rPr>
          <w:rFonts w:cs="Arial"/>
          <w:rtl/>
        </w:rPr>
        <w:t xml:space="preserve"> </w:t>
      </w:r>
      <w:r>
        <w:rPr>
          <w:rFonts w:cs="Arial" w:hint="cs"/>
          <w:rtl/>
        </w:rPr>
        <w:t>وطرق</w:t>
      </w:r>
      <w:r>
        <w:rPr>
          <w:rFonts w:cs="Arial"/>
          <w:rtl/>
        </w:rPr>
        <w:t xml:space="preserve"> </w:t>
      </w:r>
      <w:r>
        <w:rPr>
          <w:rFonts w:cs="Arial" w:hint="cs"/>
          <w:rtl/>
        </w:rPr>
        <w:t>التطوير</w:t>
      </w:r>
      <w:r>
        <w:rPr>
          <w:rFonts w:cs="Arial"/>
          <w:rtl/>
        </w:rPr>
        <w:t xml:space="preserve">. </w:t>
      </w:r>
      <w:r>
        <w:rPr>
          <w:rFonts w:cs="Arial" w:hint="cs"/>
          <w:rtl/>
        </w:rPr>
        <w:t>تم</w:t>
      </w:r>
      <w:r>
        <w:rPr>
          <w:rFonts w:cs="Arial"/>
          <w:rtl/>
        </w:rPr>
        <w:t xml:space="preserve"> </w:t>
      </w:r>
      <w:r>
        <w:rPr>
          <w:rFonts w:cs="Arial" w:hint="cs"/>
          <w:rtl/>
        </w:rPr>
        <w:t>الاسترجاع</w:t>
      </w:r>
      <w:r>
        <w:rPr>
          <w:rFonts w:cs="Arial"/>
          <w:rtl/>
        </w:rPr>
        <w:t xml:space="preserve"> </w:t>
      </w:r>
      <w:r>
        <w:rPr>
          <w:rFonts w:cs="Arial" w:hint="cs"/>
          <w:rtl/>
        </w:rPr>
        <w:t>من</w:t>
      </w:r>
      <w:r>
        <w:rPr>
          <w:rFonts w:cs="Arial"/>
          <w:rtl/>
        </w:rPr>
        <w:t xml:space="preserve"> </w:t>
      </w:r>
      <w:r>
        <w:rPr>
          <w:rFonts w:cs="Arial" w:hint="cs"/>
          <w:rtl/>
        </w:rPr>
        <w:t>الموقع</w:t>
      </w:r>
      <w:r>
        <w:rPr>
          <w:rFonts w:cs="Arial"/>
          <w:rtl/>
        </w:rPr>
        <w:t xml:space="preserve"> </w:t>
      </w:r>
      <w:r>
        <w:rPr>
          <w:rFonts w:cs="Arial" w:hint="cs"/>
          <w:rtl/>
        </w:rPr>
        <w:t>الإلكتروني</w:t>
      </w:r>
      <w:r>
        <w:rPr>
          <w:rFonts w:cs="Arial"/>
          <w:rtl/>
        </w:rPr>
        <w:t xml:space="preserve">. </w:t>
      </w:r>
    </w:p>
    <w:p w14:paraId="3371B2DB" w14:textId="77777777" w:rsidR="00292157" w:rsidRDefault="00292157" w:rsidP="00292157">
      <w:pPr>
        <w:rPr>
          <w:rtl/>
        </w:rPr>
      </w:pPr>
      <w:r>
        <w:rPr>
          <w:rFonts w:cs="Arial" w:hint="cs"/>
          <w:rtl/>
        </w:rPr>
        <w:t>بكه</w:t>
      </w:r>
      <w:r>
        <w:rPr>
          <w:rFonts w:cs="Arial"/>
          <w:rtl/>
        </w:rPr>
        <w:t xml:space="preserve"> </w:t>
      </w:r>
      <w:r>
        <w:rPr>
          <w:rFonts w:cs="Arial" w:hint="cs"/>
          <w:rtl/>
        </w:rPr>
        <w:t>للتعليم</w:t>
      </w:r>
      <w:r>
        <w:rPr>
          <w:rFonts w:cs="Arial"/>
          <w:rtl/>
        </w:rPr>
        <w:t xml:space="preserve"> (2025). </w:t>
      </w:r>
      <w:r>
        <w:rPr>
          <w:rFonts w:cs="Arial" w:hint="cs"/>
          <w:rtl/>
        </w:rPr>
        <w:t>الفرق</w:t>
      </w:r>
      <w:r>
        <w:rPr>
          <w:rFonts w:cs="Arial"/>
          <w:rtl/>
        </w:rPr>
        <w:t xml:space="preserve"> </w:t>
      </w:r>
      <w:r>
        <w:rPr>
          <w:rFonts w:cs="Arial" w:hint="cs"/>
          <w:rtl/>
        </w:rPr>
        <w:t>بين</w:t>
      </w:r>
      <w:r>
        <w:rPr>
          <w:rFonts w:cs="Arial"/>
          <w:rtl/>
        </w:rPr>
        <w:t xml:space="preserve"> </w:t>
      </w:r>
      <w:r>
        <w:rPr>
          <w:rFonts w:cs="Arial" w:hint="cs"/>
          <w:rtl/>
        </w:rPr>
        <w:t>التحول</w:t>
      </w:r>
      <w:r>
        <w:rPr>
          <w:rFonts w:cs="Arial"/>
          <w:rtl/>
        </w:rPr>
        <w:t xml:space="preserve"> </w:t>
      </w:r>
      <w:r>
        <w:rPr>
          <w:rFonts w:cs="Arial" w:hint="cs"/>
          <w:rtl/>
        </w:rPr>
        <w:t>الرقمي</w:t>
      </w:r>
      <w:r>
        <w:rPr>
          <w:rFonts w:cs="Arial"/>
          <w:rtl/>
        </w:rPr>
        <w:t xml:space="preserve"> </w:t>
      </w:r>
      <w:r>
        <w:rPr>
          <w:rFonts w:cs="Arial" w:hint="cs"/>
          <w:rtl/>
        </w:rPr>
        <w:t>والرقمنة</w:t>
      </w:r>
      <w:r>
        <w:rPr>
          <w:rFonts w:cs="Arial"/>
          <w:rtl/>
        </w:rPr>
        <w:t xml:space="preserve"> </w:t>
      </w:r>
      <w:r>
        <w:rPr>
          <w:rFonts w:cs="Arial" w:hint="cs"/>
          <w:rtl/>
        </w:rPr>
        <w:t>والأتمتة</w:t>
      </w:r>
      <w:r>
        <w:rPr>
          <w:rFonts w:cs="Arial"/>
          <w:rtl/>
        </w:rPr>
        <w:t xml:space="preserve"> </w:t>
      </w:r>
      <w:r>
        <w:rPr>
          <w:rFonts w:cs="Arial" w:hint="cs"/>
          <w:rtl/>
        </w:rPr>
        <w:t>والتكنولوجيا</w:t>
      </w:r>
      <w:r>
        <w:rPr>
          <w:rFonts w:cs="Arial"/>
          <w:rtl/>
        </w:rPr>
        <w:t xml:space="preserve">. </w:t>
      </w:r>
      <w:r>
        <w:rPr>
          <w:rFonts w:cs="Arial" w:hint="cs"/>
          <w:rtl/>
        </w:rPr>
        <w:t>تم</w:t>
      </w:r>
      <w:r>
        <w:rPr>
          <w:rFonts w:cs="Arial"/>
          <w:rtl/>
        </w:rPr>
        <w:t xml:space="preserve"> </w:t>
      </w:r>
      <w:r>
        <w:rPr>
          <w:rFonts w:cs="Arial" w:hint="cs"/>
          <w:rtl/>
        </w:rPr>
        <w:t>الاسترجاع</w:t>
      </w:r>
      <w:r>
        <w:rPr>
          <w:rFonts w:cs="Arial"/>
          <w:rtl/>
        </w:rPr>
        <w:t xml:space="preserve"> </w:t>
      </w:r>
      <w:r>
        <w:rPr>
          <w:rFonts w:cs="Arial" w:hint="cs"/>
          <w:rtl/>
        </w:rPr>
        <w:t>من</w:t>
      </w:r>
      <w:r>
        <w:rPr>
          <w:rFonts w:cs="Arial"/>
          <w:rtl/>
        </w:rPr>
        <w:t xml:space="preserve"> </w:t>
      </w:r>
      <w:r>
        <w:rPr>
          <w:rFonts w:cs="Arial" w:hint="cs"/>
          <w:rtl/>
        </w:rPr>
        <w:t>الموقع</w:t>
      </w:r>
      <w:r>
        <w:rPr>
          <w:rFonts w:cs="Arial"/>
          <w:rtl/>
        </w:rPr>
        <w:t xml:space="preserve"> </w:t>
      </w:r>
      <w:r>
        <w:rPr>
          <w:rFonts w:cs="Arial" w:hint="cs"/>
          <w:rtl/>
        </w:rPr>
        <w:t>الإلكتروني</w:t>
      </w:r>
      <w:r>
        <w:rPr>
          <w:rFonts w:cs="Arial"/>
          <w:rtl/>
        </w:rPr>
        <w:t xml:space="preserve">. </w:t>
      </w:r>
    </w:p>
    <w:p w14:paraId="2BE74C08" w14:textId="77777777" w:rsidR="00292157" w:rsidRDefault="00292157" w:rsidP="00292157">
      <w:pPr>
        <w:rPr>
          <w:rtl/>
        </w:rPr>
      </w:pPr>
      <w:r>
        <w:rPr>
          <w:rFonts w:cs="Arial" w:hint="cs"/>
          <w:rtl/>
        </w:rPr>
        <w:t>بعلي،</w:t>
      </w:r>
      <w:r>
        <w:rPr>
          <w:rFonts w:cs="Arial"/>
          <w:rtl/>
        </w:rPr>
        <w:t xml:space="preserve"> </w:t>
      </w:r>
      <w:r>
        <w:rPr>
          <w:rFonts w:cs="Arial" w:hint="cs"/>
          <w:rtl/>
        </w:rPr>
        <w:t>حمزة</w:t>
      </w:r>
      <w:r>
        <w:rPr>
          <w:rFonts w:cs="Arial"/>
          <w:rtl/>
        </w:rPr>
        <w:t xml:space="preserve"> (2024). </w:t>
      </w:r>
      <w:r>
        <w:rPr>
          <w:rFonts w:cs="Arial" w:hint="cs"/>
          <w:rtl/>
        </w:rPr>
        <w:t>أثر</w:t>
      </w:r>
      <w:r>
        <w:rPr>
          <w:rFonts w:cs="Arial"/>
          <w:rtl/>
        </w:rPr>
        <w:t xml:space="preserve"> </w:t>
      </w:r>
      <w:r>
        <w:rPr>
          <w:rFonts w:cs="Arial" w:hint="cs"/>
          <w:rtl/>
        </w:rPr>
        <w:t>العدالة</w:t>
      </w:r>
      <w:r>
        <w:rPr>
          <w:rFonts w:cs="Arial"/>
          <w:rtl/>
        </w:rPr>
        <w:t xml:space="preserve"> </w:t>
      </w:r>
      <w:r>
        <w:rPr>
          <w:rFonts w:cs="Arial" w:hint="cs"/>
          <w:rtl/>
        </w:rPr>
        <w:t>التنظيمية</w:t>
      </w:r>
      <w:r>
        <w:rPr>
          <w:rFonts w:cs="Arial"/>
          <w:rtl/>
        </w:rPr>
        <w:t xml:space="preserve"> </w:t>
      </w:r>
      <w:r>
        <w:rPr>
          <w:rFonts w:cs="Arial" w:hint="cs"/>
          <w:rtl/>
        </w:rPr>
        <w:t>على</w:t>
      </w:r>
      <w:r>
        <w:rPr>
          <w:rFonts w:cs="Arial"/>
          <w:rtl/>
        </w:rPr>
        <w:t xml:space="preserve"> </w:t>
      </w:r>
      <w:r>
        <w:rPr>
          <w:rFonts w:cs="Arial" w:hint="cs"/>
          <w:rtl/>
        </w:rPr>
        <w:t>إبداع</w:t>
      </w:r>
      <w:r>
        <w:rPr>
          <w:rFonts w:cs="Arial"/>
          <w:rtl/>
        </w:rPr>
        <w:t xml:space="preserve"> </w:t>
      </w:r>
      <w:r>
        <w:rPr>
          <w:rFonts w:cs="Arial" w:hint="cs"/>
          <w:rtl/>
        </w:rPr>
        <w:t>العاملين</w:t>
      </w:r>
      <w:r>
        <w:rPr>
          <w:rFonts w:cs="Arial"/>
          <w:rtl/>
        </w:rPr>
        <w:t xml:space="preserve"> </w:t>
      </w:r>
      <w:r>
        <w:rPr>
          <w:rFonts w:cs="Arial" w:hint="cs"/>
          <w:rtl/>
        </w:rPr>
        <w:t>بوجود</w:t>
      </w:r>
      <w:r>
        <w:rPr>
          <w:rFonts w:cs="Arial"/>
          <w:rtl/>
        </w:rPr>
        <w:t xml:space="preserve"> </w:t>
      </w:r>
      <w:r>
        <w:rPr>
          <w:rFonts w:cs="Arial" w:hint="cs"/>
          <w:rtl/>
        </w:rPr>
        <w:t>الالتزام</w:t>
      </w:r>
      <w:r>
        <w:rPr>
          <w:rFonts w:cs="Arial"/>
          <w:rtl/>
        </w:rPr>
        <w:t xml:space="preserve"> </w:t>
      </w:r>
      <w:r>
        <w:rPr>
          <w:rFonts w:cs="Arial" w:hint="cs"/>
          <w:rtl/>
        </w:rPr>
        <w:t>التنظيمي</w:t>
      </w:r>
      <w:r>
        <w:rPr>
          <w:rFonts w:cs="Arial"/>
          <w:rtl/>
        </w:rPr>
        <w:t xml:space="preserve"> </w:t>
      </w:r>
      <w:r>
        <w:rPr>
          <w:rFonts w:cs="Arial" w:hint="cs"/>
          <w:rtl/>
        </w:rPr>
        <w:t>كمتغير</w:t>
      </w:r>
      <w:r>
        <w:rPr>
          <w:rFonts w:cs="Arial"/>
          <w:rtl/>
        </w:rPr>
        <w:t xml:space="preserve"> </w:t>
      </w:r>
      <w:r>
        <w:rPr>
          <w:rFonts w:cs="Arial" w:hint="cs"/>
          <w:rtl/>
        </w:rPr>
        <w:t>وسيط</w:t>
      </w:r>
      <w:r>
        <w:rPr>
          <w:rFonts w:cs="Arial"/>
          <w:rtl/>
        </w:rPr>
        <w:t xml:space="preserve">. </w:t>
      </w:r>
      <w:r>
        <w:rPr>
          <w:rFonts w:cs="Arial" w:hint="cs"/>
          <w:rtl/>
        </w:rPr>
        <w:t>دراسة</w:t>
      </w:r>
      <w:r>
        <w:rPr>
          <w:rFonts w:cs="Arial"/>
          <w:rtl/>
        </w:rPr>
        <w:t xml:space="preserve"> </w:t>
      </w:r>
      <w:r>
        <w:rPr>
          <w:rFonts w:cs="Arial" w:hint="cs"/>
          <w:rtl/>
        </w:rPr>
        <w:t>حالة</w:t>
      </w:r>
      <w:r>
        <w:rPr>
          <w:rFonts w:cs="Arial"/>
          <w:rtl/>
        </w:rPr>
        <w:t xml:space="preserve"> </w:t>
      </w:r>
      <w:r>
        <w:rPr>
          <w:rFonts w:cs="Arial" w:hint="cs"/>
          <w:rtl/>
        </w:rPr>
        <w:t>مؤسسة</w:t>
      </w:r>
      <w:r>
        <w:rPr>
          <w:rFonts w:cs="Arial"/>
          <w:rtl/>
        </w:rPr>
        <w:t xml:space="preserve"> </w:t>
      </w:r>
      <w:r>
        <w:rPr>
          <w:rFonts w:cs="Arial" w:hint="cs"/>
          <w:rtl/>
        </w:rPr>
        <w:t>صناعية</w:t>
      </w:r>
      <w:r>
        <w:rPr>
          <w:rFonts w:cs="Arial"/>
          <w:rtl/>
        </w:rPr>
        <w:t xml:space="preserve">. </w:t>
      </w:r>
    </w:p>
    <w:p w14:paraId="635CABE4" w14:textId="77777777" w:rsidR="00292157" w:rsidRDefault="00292157" w:rsidP="00292157">
      <w:pPr>
        <w:rPr>
          <w:rtl/>
        </w:rPr>
      </w:pPr>
      <w:r>
        <w:rPr>
          <w:rFonts w:cs="Arial" w:hint="cs"/>
          <w:rtl/>
        </w:rPr>
        <w:t>بورسلاين</w:t>
      </w:r>
      <w:r>
        <w:rPr>
          <w:rFonts w:cs="Arial"/>
          <w:rtl/>
        </w:rPr>
        <w:t xml:space="preserve"> </w:t>
      </w:r>
      <w:r>
        <w:t>(</w:t>
      </w:r>
      <w:proofErr w:type="spellStart"/>
      <w:r>
        <w:t>Porsline</w:t>
      </w:r>
      <w:proofErr w:type="spellEnd"/>
      <w:r>
        <w:t>)</w:t>
      </w:r>
      <w:r>
        <w:rPr>
          <w:rFonts w:cs="Arial"/>
          <w:rtl/>
        </w:rPr>
        <w:t xml:space="preserve"> (2025). </w:t>
      </w:r>
      <w:r>
        <w:rPr>
          <w:rFonts w:cs="Arial" w:hint="cs"/>
          <w:rtl/>
        </w:rPr>
        <w:t>استبيان</w:t>
      </w:r>
      <w:r>
        <w:rPr>
          <w:rFonts w:cs="Arial"/>
          <w:rtl/>
        </w:rPr>
        <w:t xml:space="preserve"> </w:t>
      </w:r>
      <w:r>
        <w:rPr>
          <w:rFonts w:cs="Arial" w:hint="cs"/>
          <w:rtl/>
        </w:rPr>
        <w:t>قياس</w:t>
      </w:r>
      <w:r>
        <w:rPr>
          <w:rFonts w:cs="Arial"/>
          <w:rtl/>
        </w:rPr>
        <w:t xml:space="preserve"> </w:t>
      </w:r>
      <w:r>
        <w:rPr>
          <w:rFonts w:cs="Arial" w:hint="cs"/>
          <w:rtl/>
        </w:rPr>
        <w:t>تأثير</w:t>
      </w:r>
      <w:r>
        <w:rPr>
          <w:rFonts w:cs="Arial"/>
          <w:rtl/>
        </w:rPr>
        <w:t xml:space="preserve"> </w:t>
      </w:r>
      <w:r>
        <w:rPr>
          <w:rFonts w:cs="Arial" w:hint="cs"/>
          <w:rtl/>
        </w:rPr>
        <w:t>التحول</w:t>
      </w:r>
      <w:r>
        <w:rPr>
          <w:rFonts w:cs="Arial"/>
          <w:rtl/>
        </w:rPr>
        <w:t xml:space="preserve"> </w:t>
      </w:r>
      <w:r>
        <w:rPr>
          <w:rFonts w:cs="Arial" w:hint="cs"/>
          <w:rtl/>
        </w:rPr>
        <w:t>الرقمي</w:t>
      </w:r>
      <w:r>
        <w:rPr>
          <w:rFonts w:cs="Arial"/>
          <w:rtl/>
        </w:rPr>
        <w:t xml:space="preserve"> </w:t>
      </w:r>
      <w:r>
        <w:rPr>
          <w:rFonts w:cs="Arial" w:hint="cs"/>
          <w:rtl/>
        </w:rPr>
        <w:t>على</w:t>
      </w:r>
      <w:r>
        <w:rPr>
          <w:rFonts w:cs="Arial"/>
          <w:rtl/>
        </w:rPr>
        <w:t xml:space="preserve"> </w:t>
      </w:r>
      <w:r>
        <w:rPr>
          <w:rFonts w:cs="Arial" w:hint="cs"/>
          <w:rtl/>
        </w:rPr>
        <w:t>الأداء</w:t>
      </w:r>
      <w:r>
        <w:rPr>
          <w:rFonts w:cs="Arial"/>
          <w:rtl/>
        </w:rPr>
        <w:t xml:space="preserve">. </w:t>
      </w:r>
      <w:r>
        <w:rPr>
          <w:rFonts w:cs="Arial" w:hint="cs"/>
          <w:rtl/>
        </w:rPr>
        <w:t>تم</w:t>
      </w:r>
      <w:r>
        <w:rPr>
          <w:rFonts w:cs="Arial"/>
          <w:rtl/>
        </w:rPr>
        <w:t xml:space="preserve"> </w:t>
      </w:r>
      <w:r>
        <w:rPr>
          <w:rFonts w:cs="Arial" w:hint="cs"/>
          <w:rtl/>
        </w:rPr>
        <w:t>الاسترجاع</w:t>
      </w:r>
      <w:r>
        <w:rPr>
          <w:rFonts w:cs="Arial"/>
          <w:rtl/>
        </w:rPr>
        <w:t xml:space="preserve"> </w:t>
      </w:r>
      <w:r>
        <w:rPr>
          <w:rFonts w:cs="Arial" w:hint="cs"/>
          <w:rtl/>
        </w:rPr>
        <w:t>من</w:t>
      </w:r>
      <w:r>
        <w:rPr>
          <w:rFonts w:cs="Arial"/>
          <w:rtl/>
        </w:rPr>
        <w:t xml:space="preserve"> </w:t>
      </w:r>
      <w:r>
        <w:rPr>
          <w:rFonts w:cs="Arial" w:hint="cs"/>
          <w:rtl/>
        </w:rPr>
        <w:t>الموقع</w:t>
      </w:r>
      <w:r>
        <w:rPr>
          <w:rFonts w:cs="Arial"/>
          <w:rtl/>
        </w:rPr>
        <w:t xml:space="preserve"> </w:t>
      </w:r>
      <w:r>
        <w:rPr>
          <w:rFonts w:cs="Arial" w:hint="cs"/>
          <w:rtl/>
        </w:rPr>
        <w:t>الإلكتروني</w:t>
      </w:r>
      <w:r>
        <w:rPr>
          <w:rFonts w:cs="Arial"/>
          <w:rtl/>
        </w:rPr>
        <w:t xml:space="preserve">. </w:t>
      </w:r>
    </w:p>
    <w:p w14:paraId="753B33A0" w14:textId="77777777" w:rsidR="00292157" w:rsidRDefault="00292157" w:rsidP="00292157">
      <w:pPr>
        <w:rPr>
          <w:rtl/>
        </w:rPr>
      </w:pPr>
      <w:r>
        <w:rPr>
          <w:rFonts w:cs="Arial" w:hint="cs"/>
          <w:rtl/>
        </w:rPr>
        <w:t>تأثير</w:t>
      </w:r>
      <w:r>
        <w:rPr>
          <w:rFonts w:cs="Arial"/>
          <w:rtl/>
        </w:rPr>
        <w:t xml:space="preserve"> </w:t>
      </w:r>
      <w:r>
        <w:rPr>
          <w:rFonts w:cs="Arial" w:hint="cs"/>
          <w:rtl/>
        </w:rPr>
        <w:t>التدريب</w:t>
      </w:r>
      <w:r>
        <w:rPr>
          <w:rFonts w:cs="Arial"/>
          <w:rtl/>
        </w:rPr>
        <w:t xml:space="preserve"> </w:t>
      </w:r>
      <w:r>
        <w:rPr>
          <w:rFonts w:cs="Arial" w:hint="cs"/>
          <w:rtl/>
        </w:rPr>
        <w:t>والتطوير</w:t>
      </w:r>
      <w:r>
        <w:rPr>
          <w:rFonts w:cs="Arial"/>
          <w:rtl/>
        </w:rPr>
        <w:t xml:space="preserve"> </w:t>
      </w:r>
      <w:r>
        <w:rPr>
          <w:rFonts w:cs="Arial" w:hint="cs"/>
          <w:rtl/>
        </w:rPr>
        <w:t>في</w:t>
      </w:r>
      <w:r>
        <w:rPr>
          <w:rFonts w:cs="Arial"/>
          <w:rtl/>
        </w:rPr>
        <w:t xml:space="preserve"> </w:t>
      </w:r>
      <w:r>
        <w:rPr>
          <w:rFonts w:cs="Arial" w:hint="cs"/>
          <w:rtl/>
        </w:rPr>
        <w:t>إبداع</w:t>
      </w:r>
      <w:r>
        <w:rPr>
          <w:rFonts w:cs="Arial"/>
          <w:rtl/>
        </w:rPr>
        <w:t xml:space="preserve"> </w:t>
      </w:r>
      <w:r>
        <w:rPr>
          <w:rFonts w:cs="Arial" w:hint="cs"/>
          <w:rtl/>
        </w:rPr>
        <w:t>العاملين</w:t>
      </w:r>
      <w:r>
        <w:rPr>
          <w:rFonts w:cs="Arial"/>
          <w:rtl/>
        </w:rPr>
        <w:t xml:space="preserve"> </w:t>
      </w:r>
      <w:r>
        <w:rPr>
          <w:rFonts w:cs="Arial" w:hint="cs"/>
          <w:rtl/>
        </w:rPr>
        <w:t>بتوسيط</w:t>
      </w:r>
      <w:r>
        <w:rPr>
          <w:rFonts w:cs="Arial"/>
          <w:rtl/>
        </w:rPr>
        <w:t xml:space="preserve"> </w:t>
      </w:r>
      <w:r>
        <w:rPr>
          <w:rFonts w:cs="Arial" w:hint="cs"/>
          <w:rtl/>
        </w:rPr>
        <w:t>الالتزام</w:t>
      </w:r>
      <w:r>
        <w:rPr>
          <w:rFonts w:cs="Arial"/>
          <w:rtl/>
        </w:rPr>
        <w:t xml:space="preserve"> </w:t>
      </w:r>
      <w:r>
        <w:rPr>
          <w:rFonts w:cs="Arial" w:hint="cs"/>
          <w:rtl/>
        </w:rPr>
        <w:t>التنظيمي</w:t>
      </w:r>
      <w:r>
        <w:rPr>
          <w:rFonts w:cs="Arial"/>
          <w:rtl/>
        </w:rPr>
        <w:t xml:space="preserve"> (2023). </w:t>
      </w:r>
      <w:r>
        <w:rPr>
          <w:rFonts w:cs="Arial" w:hint="cs"/>
          <w:rtl/>
        </w:rPr>
        <w:t>تم</w:t>
      </w:r>
      <w:r>
        <w:rPr>
          <w:rFonts w:cs="Arial"/>
          <w:rtl/>
        </w:rPr>
        <w:t xml:space="preserve"> </w:t>
      </w:r>
      <w:r>
        <w:rPr>
          <w:rFonts w:cs="Arial" w:hint="cs"/>
          <w:rtl/>
        </w:rPr>
        <w:t>الاسترجاع</w:t>
      </w:r>
      <w:r>
        <w:rPr>
          <w:rFonts w:cs="Arial"/>
          <w:rtl/>
        </w:rPr>
        <w:t xml:space="preserve"> </w:t>
      </w:r>
      <w:r>
        <w:rPr>
          <w:rFonts w:cs="Arial" w:hint="cs"/>
          <w:rtl/>
        </w:rPr>
        <w:t>من</w:t>
      </w:r>
      <w:r>
        <w:rPr>
          <w:rFonts w:cs="Arial"/>
          <w:rtl/>
        </w:rPr>
        <w:t xml:space="preserve"> </w:t>
      </w:r>
      <w:r>
        <w:t>ResearchGate</w:t>
      </w:r>
      <w:r>
        <w:rPr>
          <w:rFonts w:cs="Arial"/>
          <w:rtl/>
        </w:rPr>
        <w:t xml:space="preserve">. </w:t>
      </w:r>
    </w:p>
    <w:p w14:paraId="7B386D3E" w14:textId="77777777" w:rsidR="00292157" w:rsidRDefault="00292157" w:rsidP="00292157">
      <w:pPr>
        <w:rPr>
          <w:rtl/>
        </w:rPr>
      </w:pPr>
      <w:r>
        <w:rPr>
          <w:rFonts w:cs="Arial" w:hint="cs"/>
          <w:rtl/>
        </w:rPr>
        <w:t>جهود</w:t>
      </w:r>
      <w:r>
        <w:rPr>
          <w:rFonts w:cs="Arial"/>
          <w:rtl/>
        </w:rPr>
        <w:t xml:space="preserve"> (2024). </w:t>
      </w:r>
      <w:r>
        <w:rPr>
          <w:rFonts w:cs="Arial" w:hint="cs"/>
          <w:rtl/>
        </w:rPr>
        <w:t>الممارسات</w:t>
      </w:r>
      <w:r>
        <w:rPr>
          <w:rFonts w:cs="Arial"/>
          <w:rtl/>
        </w:rPr>
        <w:t xml:space="preserve"> </w:t>
      </w:r>
      <w:r>
        <w:rPr>
          <w:rFonts w:cs="Arial" w:hint="cs"/>
          <w:rtl/>
        </w:rPr>
        <w:t>الحديثة</w:t>
      </w:r>
      <w:r>
        <w:rPr>
          <w:rFonts w:cs="Arial"/>
          <w:rtl/>
        </w:rPr>
        <w:t xml:space="preserve"> </w:t>
      </w:r>
      <w:r>
        <w:rPr>
          <w:rFonts w:cs="Arial" w:hint="cs"/>
          <w:rtl/>
        </w:rPr>
        <w:t>في</w:t>
      </w:r>
      <w:r>
        <w:rPr>
          <w:rFonts w:cs="Arial"/>
          <w:rtl/>
        </w:rPr>
        <w:t xml:space="preserve"> </w:t>
      </w:r>
      <w:r>
        <w:rPr>
          <w:rFonts w:cs="Arial" w:hint="cs"/>
          <w:rtl/>
        </w:rPr>
        <w:t>قياس</w:t>
      </w:r>
      <w:r>
        <w:rPr>
          <w:rFonts w:cs="Arial"/>
          <w:rtl/>
        </w:rPr>
        <w:t xml:space="preserve"> </w:t>
      </w:r>
      <w:r>
        <w:rPr>
          <w:rFonts w:cs="Arial" w:hint="cs"/>
          <w:rtl/>
        </w:rPr>
        <w:t>أثر</w:t>
      </w:r>
      <w:r>
        <w:rPr>
          <w:rFonts w:cs="Arial"/>
          <w:rtl/>
        </w:rPr>
        <w:t xml:space="preserve"> </w:t>
      </w:r>
      <w:r>
        <w:rPr>
          <w:rFonts w:cs="Arial" w:hint="cs"/>
          <w:rtl/>
        </w:rPr>
        <w:t>العائد</w:t>
      </w:r>
      <w:r>
        <w:rPr>
          <w:rFonts w:cs="Arial"/>
          <w:rtl/>
        </w:rPr>
        <w:t xml:space="preserve"> </w:t>
      </w:r>
      <w:r>
        <w:rPr>
          <w:rFonts w:cs="Arial" w:hint="cs"/>
          <w:rtl/>
        </w:rPr>
        <w:t>من</w:t>
      </w:r>
      <w:r>
        <w:rPr>
          <w:rFonts w:cs="Arial"/>
          <w:rtl/>
        </w:rPr>
        <w:t xml:space="preserve"> </w:t>
      </w:r>
      <w:r>
        <w:rPr>
          <w:rFonts w:cs="Arial" w:hint="cs"/>
          <w:rtl/>
        </w:rPr>
        <w:t>التدريب</w:t>
      </w:r>
      <w:r>
        <w:rPr>
          <w:rFonts w:cs="Arial"/>
          <w:rtl/>
        </w:rPr>
        <w:t xml:space="preserve"> – </w:t>
      </w:r>
      <w:r>
        <w:t>ROI</w:t>
      </w:r>
      <w:r>
        <w:rPr>
          <w:rFonts w:cs="Arial"/>
          <w:rtl/>
        </w:rPr>
        <w:t xml:space="preserve">. </w:t>
      </w:r>
      <w:r>
        <w:rPr>
          <w:rFonts w:cs="Arial" w:hint="cs"/>
          <w:rtl/>
        </w:rPr>
        <w:t>تم</w:t>
      </w:r>
      <w:r>
        <w:rPr>
          <w:rFonts w:cs="Arial"/>
          <w:rtl/>
        </w:rPr>
        <w:t xml:space="preserve"> </w:t>
      </w:r>
      <w:r>
        <w:rPr>
          <w:rFonts w:cs="Arial" w:hint="cs"/>
          <w:rtl/>
        </w:rPr>
        <w:t>الاسترجاع</w:t>
      </w:r>
      <w:r>
        <w:rPr>
          <w:rFonts w:cs="Arial"/>
          <w:rtl/>
        </w:rPr>
        <w:t xml:space="preserve"> </w:t>
      </w:r>
      <w:r>
        <w:rPr>
          <w:rFonts w:cs="Arial" w:hint="cs"/>
          <w:rtl/>
        </w:rPr>
        <w:t>من</w:t>
      </w:r>
      <w:r>
        <w:rPr>
          <w:rFonts w:cs="Arial"/>
          <w:rtl/>
        </w:rPr>
        <w:t xml:space="preserve"> </w:t>
      </w:r>
      <w:r>
        <w:rPr>
          <w:rFonts w:cs="Arial" w:hint="cs"/>
          <w:rtl/>
        </w:rPr>
        <w:t>الموقع</w:t>
      </w:r>
      <w:r>
        <w:rPr>
          <w:rFonts w:cs="Arial"/>
          <w:rtl/>
        </w:rPr>
        <w:t xml:space="preserve"> </w:t>
      </w:r>
      <w:r>
        <w:rPr>
          <w:rFonts w:cs="Arial" w:hint="cs"/>
          <w:rtl/>
        </w:rPr>
        <w:t>الإلكتروني</w:t>
      </w:r>
      <w:r>
        <w:rPr>
          <w:rFonts w:cs="Arial"/>
          <w:rtl/>
        </w:rPr>
        <w:t xml:space="preserve">. </w:t>
      </w:r>
    </w:p>
    <w:p w14:paraId="3EC3E7EC" w14:textId="77777777" w:rsidR="00292157" w:rsidRDefault="00292157" w:rsidP="00292157">
      <w:pPr>
        <w:rPr>
          <w:rtl/>
        </w:rPr>
      </w:pPr>
      <w:r>
        <w:rPr>
          <w:rFonts w:cs="Arial" w:hint="cs"/>
          <w:rtl/>
        </w:rPr>
        <w:t>رؤية</w:t>
      </w:r>
      <w:r>
        <w:rPr>
          <w:rFonts w:cs="Arial"/>
          <w:rtl/>
        </w:rPr>
        <w:t xml:space="preserve"> </w:t>
      </w:r>
      <w:r>
        <w:rPr>
          <w:rFonts w:cs="Arial" w:hint="cs"/>
          <w:rtl/>
        </w:rPr>
        <w:t>للحقائب</w:t>
      </w:r>
      <w:r>
        <w:rPr>
          <w:rFonts w:cs="Arial"/>
          <w:rtl/>
        </w:rPr>
        <w:t xml:space="preserve"> </w:t>
      </w:r>
      <w:r>
        <w:rPr>
          <w:rFonts w:cs="Arial" w:hint="cs"/>
          <w:rtl/>
        </w:rPr>
        <w:t>التدريبية</w:t>
      </w:r>
      <w:r>
        <w:rPr>
          <w:rFonts w:cs="Arial"/>
          <w:rtl/>
        </w:rPr>
        <w:t xml:space="preserve"> (2025). </w:t>
      </w:r>
      <w:r>
        <w:rPr>
          <w:rFonts w:cs="Arial" w:hint="cs"/>
          <w:rtl/>
        </w:rPr>
        <w:t>أحدث</w:t>
      </w:r>
      <w:r>
        <w:rPr>
          <w:rFonts w:cs="Arial"/>
          <w:rtl/>
        </w:rPr>
        <w:t xml:space="preserve"> </w:t>
      </w:r>
      <w:r>
        <w:rPr>
          <w:rFonts w:cs="Arial" w:hint="cs"/>
          <w:rtl/>
        </w:rPr>
        <w:t>الاتجاهات</w:t>
      </w:r>
      <w:r>
        <w:rPr>
          <w:rFonts w:cs="Arial"/>
          <w:rtl/>
        </w:rPr>
        <w:t xml:space="preserve"> </w:t>
      </w:r>
      <w:r>
        <w:rPr>
          <w:rFonts w:cs="Arial" w:hint="cs"/>
          <w:rtl/>
        </w:rPr>
        <w:t>في</w:t>
      </w:r>
      <w:r>
        <w:rPr>
          <w:rFonts w:cs="Arial"/>
          <w:rtl/>
        </w:rPr>
        <w:t xml:space="preserve"> </w:t>
      </w:r>
      <w:r>
        <w:rPr>
          <w:rFonts w:cs="Arial" w:hint="cs"/>
          <w:rtl/>
        </w:rPr>
        <w:t>التدريب</w:t>
      </w:r>
      <w:r>
        <w:rPr>
          <w:rFonts w:cs="Arial"/>
          <w:rtl/>
        </w:rPr>
        <w:t xml:space="preserve"> </w:t>
      </w:r>
      <w:r>
        <w:rPr>
          <w:rFonts w:cs="Arial" w:hint="cs"/>
          <w:rtl/>
        </w:rPr>
        <w:t>المهني</w:t>
      </w:r>
      <w:r>
        <w:rPr>
          <w:rFonts w:cs="Arial"/>
          <w:rtl/>
        </w:rPr>
        <w:t xml:space="preserve"> </w:t>
      </w:r>
      <w:r>
        <w:rPr>
          <w:rFonts w:cs="Arial" w:hint="cs"/>
          <w:rtl/>
        </w:rPr>
        <w:t>لعام</w:t>
      </w:r>
      <w:r>
        <w:rPr>
          <w:rFonts w:cs="Arial"/>
          <w:rtl/>
        </w:rPr>
        <w:t xml:space="preserve"> 2025. </w:t>
      </w:r>
      <w:r>
        <w:rPr>
          <w:rFonts w:cs="Arial" w:hint="cs"/>
          <w:rtl/>
        </w:rPr>
        <w:t>تم</w:t>
      </w:r>
      <w:r>
        <w:rPr>
          <w:rFonts w:cs="Arial"/>
          <w:rtl/>
        </w:rPr>
        <w:t xml:space="preserve"> </w:t>
      </w:r>
      <w:r>
        <w:rPr>
          <w:rFonts w:cs="Arial" w:hint="cs"/>
          <w:rtl/>
        </w:rPr>
        <w:t>الاسترجاع</w:t>
      </w:r>
      <w:r>
        <w:rPr>
          <w:rFonts w:cs="Arial"/>
          <w:rtl/>
        </w:rPr>
        <w:t xml:space="preserve"> </w:t>
      </w:r>
      <w:r>
        <w:rPr>
          <w:rFonts w:cs="Arial" w:hint="cs"/>
          <w:rtl/>
        </w:rPr>
        <w:t>من</w:t>
      </w:r>
      <w:r>
        <w:rPr>
          <w:rFonts w:cs="Arial"/>
          <w:rtl/>
        </w:rPr>
        <w:t xml:space="preserve"> </w:t>
      </w:r>
      <w:r>
        <w:rPr>
          <w:rFonts w:cs="Arial" w:hint="cs"/>
          <w:rtl/>
        </w:rPr>
        <w:t>الموقع</w:t>
      </w:r>
      <w:r>
        <w:rPr>
          <w:rFonts w:cs="Arial"/>
          <w:rtl/>
        </w:rPr>
        <w:t xml:space="preserve"> </w:t>
      </w:r>
      <w:r>
        <w:rPr>
          <w:rFonts w:cs="Arial" w:hint="cs"/>
          <w:rtl/>
        </w:rPr>
        <w:t>الإلكتروني</w:t>
      </w:r>
      <w:r>
        <w:rPr>
          <w:rFonts w:cs="Arial"/>
          <w:rtl/>
        </w:rPr>
        <w:t xml:space="preserve">. </w:t>
      </w:r>
    </w:p>
    <w:p w14:paraId="7CA52112" w14:textId="77777777" w:rsidR="00292157" w:rsidRDefault="00292157" w:rsidP="00292157">
      <w:pPr>
        <w:rPr>
          <w:rtl/>
        </w:rPr>
      </w:pPr>
      <w:r>
        <w:rPr>
          <w:rFonts w:cs="Arial" w:hint="cs"/>
          <w:rtl/>
        </w:rPr>
        <w:t>ريناد</w:t>
      </w:r>
      <w:r>
        <w:rPr>
          <w:rFonts w:cs="Arial"/>
          <w:rtl/>
        </w:rPr>
        <w:t xml:space="preserve"> </w:t>
      </w:r>
      <w:r>
        <w:rPr>
          <w:rFonts w:cs="Arial" w:hint="cs"/>
          <w:rtl/>
        </w:rPr>
        <w:t>المجد،</w:t>
      </w:r>
      <w:r>
        <w:rPr>
          <w:rFonts w:cs="Arial"/>
          <w:rtl/>
        </w:rPr>
        <w:t xml:space="preserve"> </w:t>
      </w:r>
      <w:r>
        <w:rPr>
          <w:rFonts w:cs="Arial" w:hint="cs"/>
          <w:rtl/>
        </w:rPr>
        <w:t>مجموعة</w:t>
      </w:r>
      <w:r>
        <w:rPr>
          <w:rFonts w:cs="Arial"/>
          <w:rtl/>
        </w:rPr>
        <w:t xml:space="preserve"> (2025). </w:t>
      </w:r>
      <w:r>
        <w:rPr>
          <w:rFonts w:cs="Arial" w:hint="cs"/>
          <w:rtl/>
        </w:rPr>
        <w:t>أبرز</w:t>
      </w:r>
      <w:r>
        <w:rPr>
          <w:rFonts w:cs="Arial"/>
          <w:rtl/>
        </w:rPr>
        <w:t xml:space="preserve"> 6 </w:t>
      </w:r>
      <w:r>
        <w:rPr>
          <w:rFonts w:cs="Arial" w:hint="cs"/>
          <w:rtl/>
        </w:rPr>
        <w:t>مساهمات</w:t>
      </w:r>
      <w:r>
        <w:rPr>
          <w:rFonts w:cs="Arial"/>
          <w:rtl/>
        </w:rPr>
        <w:t xml:space="preserve"> </w:t>
      </w:r>
      <w:r>
        <w:rPr>
          <w:rFonts w:cs="Arial" w:hint="cs"/>
          <w:rtl/>
        </w:rPr>
        <w:t>تقدمها</w:t>
      </w:r>
      <w:r>
        <w:rPr>
          <w:rFonts w:cs="Arial"/>
          <w:rtl/>
        </w:rPr>
        <w:t xml:space="preserve"> </w:t>
      </w:r>
      <w:r>
        <w:rPr>
          <w:rFonts w:cs="Arial" w:hint="cs"/>
          <w:rtl/>
        </w:rPr>
        <w:t>البرامج</w:t>
      </w:r>
      <w:r>
        <w:rPr>
          <w:rFonts w:cs="Arial"/>
          <w:rtl/>
        </w:rPr>
        <w:t xml:space="preserve"> </w:t>
      </w:r>
      <w:r>
        <w:rPr>
          <w:rFonts w:cs="Arial" w:hint="cs"/>
          <w:rtl/>
        </w:rPr>
        <w:t>التدريبية</w:t>
      </w:r>
      <w:r>
        <w:rPr>
          <w:rFonts w:cs="Arial"/>
          <w:rtl/>
        </w:rPr>
        <w:t xml:space="preserve"> </w:t>
      </w:r>
      <w:r>
        <w:rPr>
          <w:rFonts w:cs="Arial" w:hint="cs"/>
          <w:rtl/>
        </w:rPr>
        <w:t>لنجاح</w:t>
      </w:r>
      <w:r>
        <w:rPr>
          <w:rFonts w:cs="Arial"/>
          <w:rtl/>
        </w:rPr>
        <w:t xml:space="preserve"> </w:t>
      </w:r>
      <w:r>
        <w:rPr>
          <w:rFonts w:cs="Arial" w:hint="cs"/>
          <w:rtl/>
        </w:rPr>
        <w:t>التحول</w:t>
      </w:r>
      <w:r>
        <w:rPr>
          <w:rFonts w:cs="Arial"/>
          <w:rtl/>
        </w:rPr>
        <w:t xml:space="preserve"> </w:t>
      </w:r>
      <w:r>
        <w:rPr>
          <w:rFonts w:cs="Arial" w:hint="cs"/>
          <w:rtl/>
        </w:rPr>
        <w:t>الرقمي</w:t>
      </w:r>
      <w:r>
        <w:rPr>
          <w:rFonts w:cs="Arial"/>
          <w:rtl/>
        </w:rPr>
        <w:t xml:space="preserve">. </w:t>
      </w:r>
      <w:r>
        <w:rPr>
          <w:rFonts w:cs="Arial" w:hint="cs"/>
          <w:rtl/>
        </w:rPr>
        <w:t>تم</w:t>
      </w:r>
      <w:r>
        <w:rPr>
          <w:rFonts w:cs="Arial"/>
          <w:rtl/>
        </w:rPr>
        <w:t xml:space="preserve"> </w:t>
      </w:r>
      <w:r>
        <w:rPr>
          <w:rFonts w:cs="Arial" w:hint="cs"/>
          <w:rtl/>
        </w:rPr>
        <w:t>الاسترجاع</w:t>
      </w:r>
      <w:r>
        <w:rPr>
          <w:rFonts w:cs="Arial"/>
          <w:rtl/>
        </w:rPr>
        <w:t xml:space="preserve"> </w:t>
      </w:r>
      <w:r>
        <w:rPr>
          <w:rFonts w:cs="Arial" w:hint="cs"/>
          <w:rtl/>
        </w:rPr>
        <w:t>من</w:t>
      </w:r>
      <w:r>
        <w:rPr>
          <w:rFonts w:cs="Arial"/>
          <w:rtl/>
        </w:rPr>
        <w:t xml:space="preserve"> </w:t>
      </w:r>
      <w:r>
        <w:rPr>
          <w:rFonts w:cs="Arial" w:hint="cs"/>
          <w:rtl/>
        </w:rPr>
        <w:t>الموقع</w:t>
      </w:r>
      <w:r>
        <w:rPr>
          <w:rFonts w:cs="Arial"/>
          <w:rtl/>
        </w:rPr>
        <w:t xml:space="preserve"> </w:t>
      </w:r>
      <w:r>
        <w:rPr>
          <w:rFonts w:cs="Arial" w:hint="cs"/>
          <w:rtl/>
        </w:rPr>
        <w:t>الإلكتروني</w:t>
      </w:r>
      <w:r>
        <w:rPr>
          <w:rFonts w:cs="Arial"/>
          <w:rtl/>
        </w:rPr>
        <w:t xml:space="preserve">. </w:t>
      </w:r>
    </w:p>
    <w:p w14:paraId="65F2B5A9" w14:textId="77777777" w:rsidR="00292157" w:rsidRDefault="00292157" w:rsidP="00292157">
      <w:pPr>
        <w:rPr>
          <w:rtl/>
        </w:rPr>
      </w:pPr>
      <w:r>
        <w:rPr>
          <w:rFonts w:cs="Arial" w:hint="cs"/>
          <w:rtl/>
        </w:rPr>
        <w:t>صبّار،</w:t>
      </w:r>
      <w:r>
        <w:rPr>
          <w:rFonts w:cs="Arial"/>
          <w:rtl/>
        </w:rPr>
        <w:t xml:space="preserve"> </w:t>
      </w:r>
      <w:r>
        <w:rPr>
          <w:rFonts w:cs="Arial" w:hint="cs"/>
          <w:rtl/>
        </w:rPr>
        <w:t>مدونة</w:t>
      </w:r>
      <w:r>
        <w:rPr>
          <w:rFonts w:cs="Arial"/>
          <w:rtl/>
        </w:rPr>
        <w:t xml:space="preserve"> (2025). </w:t>
      </w:r>
      <w:r>
        <w:rPr>
          <w:rFonts w:cs="Arial" w:hint="cs"/>
          <w:rtl/>
        </w:rPr>
        <w:t>تحليل</w:t>
      </w:r>
      <w:r>
        <w:rPr>
          <w:rFonts w:cs="Arial"/>
          <w:rtl/>
        </w:rPr>
        <w:t xml:space="preserve"> </w:t>
      </w:r>
      <w:r>
        <w:rPr>
          <w:rFonts w:cs="Arial" w:hint="cs"/>
          <w:rtl/>
        </w:rPr>
        <w:t>الموارد</w:t>
      </w:r>
      <w:r>
        <w:rPr>
          <w:rFonts w:cs="Arial"/>
          <w:rtl/>
        </w:rPr>
        <w:t xml:space="preserve"> </w:t>
      </w:r>
      <w:r>
        <w:rPr>
          <w:rFonts w:cs="Arial" w:hint="cs"/>
          <w:rtl/>
        </w:rPr>
        <w:t>البشرية</w:t>
      </w:r>
      <w:r>
        <w:rPr>
          <w:rFonts w:cs="Arial"/>
          <w:rtl/>
        </w:rPr>
        <w:t xml:space="preserve">. </w:t>
      </w:r>
      <w:r>
        <w:rPr>
          <w:rFonts w:cs="Arial" w:hint="cs"/>
          <w:rtl/>
        </w:rPr>
        <w:t>تم</w:t>
      </w:r>
      <w:r>
        <w:rPr>
          <w:rFonts w:cs="Arial"/>
          <w:rtl/>
        </w:rPr>
        <w:t xml:space="preserve"> </w:t>
      </w:r>
      <w:r>
        <w:rPr>
          <w:rFonts w:cs="Arial" w:hint="cs"/>
          <w:rtl/>
        </w:rPr>
        <w:t>الاسترجاع</w:t>
      </w:r>
      <w:r>
        <w:rPr>
          <w:rFonts w:cs="Arial"/>
          <w:rtl/>
        </w:rPr>
        <w:t xml:space="preserve"> </w:t>
      </w:r>
      <w:r>
        <w:rPr>
          <w:rFonts w:cs="Arial" w:hint="cs"/>
          <w:rtl/>
        </w:rPr>
        <w:t>من</w:t>
      </w:r>
      <w:r>
        <w:rPr>
          <w:rFonts w:cs="Arial"/>
          <w:rtl/>
        </w:rPr>
        <w:t xml:space="preserve"> </w:t>
      </w:r>
      <w:r>
        <w:rPr>
          <w:rFonts w:cs="Arial" w:hint="cs"/>
          <w:rtl/>
        </w:rPr>
        <w:t>الموقع</w:t>
      </w:r>
      <w:r>
        <w:rPr>
          <w:rFonts w:cs="Arial"/>
          <w:rtl/>
        </w:rPr>
        <w:t xml:space="preserve"> </w:t>
      </w:r>
      <w:r>
        <w:rPr>
          <w:rFonts w:cs="Arial" w:hint="cs"/>
          <w:rtl/>
        </w:rPr>
        <w:t>الإلكتروني</w:t>
      </w:r>
      <w:r>
        <w:rPr>
          <w:rFonts w:cs="Arial"/>
          <w:rtl/>
        </w:rPr>
        <w:t xml:space="preserve">. </w:t>
      </w:r>
    </w:p>
    <w:p w14:paraId="2B2FF3A1" w14:textId="77777777" w:rsidR="00292157" w:rsidRDefault="00292157" w:rsidP="00292157">
      <w:pPr>
        <w:rPr>
          <w:rtl/>
        </w:rPr>
      </w:pPr>
      <w:r>
        <w:rPr>
          <w:rFonts w:cs="Arial" w:hint="cs"/>
          <w:rtl/>
        </w:rPr>
        <w:t>عامري،</w:t>
      </w:r>
      <w:r>
        <w:rPr>
          <w:rFonts w:cs="Arial"/>
          <w:rtl/>
        </w:rPr>
        <w:t xml:space="preserve"> </w:t>
      </w:r>
      <w:r>
        <w:rPr>
          <w:rFonts w:cs="Arial" w:hint="cs"/>
          <w:rtl/>
        </w:rPr>
        <w:t>محمد</w:t>
      </w:r>
      <w:r>
        <w:rPr>
          <w:rFonts w:cs="Arial"/>
          <w:rtl/>
        </w:rPr>
        <w:t xml:space="preserve"> (2025). </w:t>
      </w:r>
      <w:r>
        <w:rPr>
          <w:rFonts w:cs="Arial" w:hint="cs"/>
          <w:rtl/>
        </w:rPr>
        <w:t>الالتزام</w:t>
      </w:r>
      <w:r>
        <w:rPr>
          <w:rFonts w:cs="Arial"/>
          <w:rtl/>
        </w:rPr>
        <w:t xml:space="preserve"> </w:t>
      </w:r>
      <w:r>
        <w:rPr>
          <w:rFonts w:cs="Arial" w:hint="cs"/>
          <w:rtl/>
        </w:rPr>
        <w:t>التنظيمي</w:t>
      </w:r>
      <w:r>
        <w:rPr>
          <w:rFonts w:cs="Arial"/>
          <w:rtl/>
        </w:rPr>
        <w:t xml:space="preserve">. </w:t>
      </w:r>
      <w:r>
        <w:rPr>
          <w:rFonts w:cs="Arial" w:hint="cs"/>
          <w:rtl/>
        </w:rPr>
        <w:t>تم</w:t>
      </w:r>
      <w:r>
        <w:rPr>
          <w:rFonts w:cs="Arial"/>
          <w:rtl/>
        </w:rPr>
        <w:t xml:space="preserve"> </w:t>
      </w:r>
      <w:r>
        <w:rPr>
          <w:rFonts w:cs="Arial" w:hint="cs"/>
          <w:rtl/>
        </w:rPr>
        <w:t>الاسترجاع</w:t>
      </w:r>
      <w:r>
        <w:rPr>
          <w:rFonts w:cs="Arial"/>
          <w:rtl/>
        </w:rPr>
        <w:t xml:space="preserve"> </w:t>
      </w:r>
      <w:r>
        <w:rPr>
          <w:rFonts w:cs="Arial" w:hint="cs"/>
          <w:rtl/>
        </w:rPr>
        <w:t>من</w:t>
      </w:r>
      <w:r>
        <w:rPr>
          <w:rFonts w:cs="Arial"/>
          <w:rtl/>
        </w:rPr>
        <w:t xml:space="preserve"> </w:t>
      </w:r>
      <w:r>
        <w:rPr>
          <w:rFonts w:cs="Arial" w:hint="cs"/>
          <w:rtl/>
        </w:rPr>
        <w:t>الموقع</w:t>
      </w:r>
      <w:r>
        <w:rPr>
          <w:rFonts w:cs="Arial"/>
          <w:rtl/>
        </w:rPr>
        <w:t xml:space="preserve"> </w:t>
      </w:r>
      <w:r>
        <w:rPr>
          <w:rFonts w:cs="Arial" w:hint="cs"/>
          <w:rtl/>
        </w:rPr>
        <w:t>الإلكتروني</w:t>
      </w:r>
      <w:r>
        <w:rPr>
          <w:rFonts w:cs="Arial"/>
          <w:rtl/>
        </w:rPr>
        <w:t xml:space="preserve">. </w:t>
      </w:r>
    </w:p>
    <w:p w14:paraId="69A23C28" w14:textId="77777777" w:rsidR="00292157" w:rsidRDefault="00292157" w:rsidP="00292157">
      <w:pPr>
        <w:rPr>
          <w:rtl/>
        </w:rPr>
      </w:pPr>
      <w:r>
        <w:rPr>
          <w:rFonts w:cs="Arial" w:hint="cs"/>
          <w:rtl/>
        </w:rPr>
        <w:t>عفيفي،</w:t>
      </w:r>
      <w:r>
        <w:rPr>
          <w:rFonts w:cs="Arial"/>
          <w:rtl/>
        </w:rPr>
        <w:t xml:space="preserve"> </w:t>
      </w:r>
      <w:r>
        <w:rPr>
          <w:rFonts w:cs="Arial" w:hint="cs"/>
          <w:rtl/>
        </w:rPr>
        <w:t>أحمد</w:t>
      </w:r>
      <w:r>
        <w:rPr>
          <w:rFonts w:cs="Arial"/>
          <w:rtl/>
        </w:rPr>
        <w:t xml:space="preserve"> </w:t>
      </w:r>
      <w:r>
        <w:rPr>
          <w:rFonts w:cs="Arial" w:hint="cs"/>
          <w:rtl/>
        </w:rPr>
        <w:t>خيري</w:t>
      </w:r>
      <w:r>
        <w:rPr>
          <w:rFonts w:cs="Arial"/>
          <w:rtl/>
        </w:rPr>
        <w:t xml:space="preserve"> (2015). </w:t>
      </w:r>
      <w:r>
        <w:rPr>
          <w:rFonts w:cs="Arial" w:hint="cs"/>
          <w:rtl/>
        </w:rPr>
        <w:t>قياس</w:t>
      </w:r>
      <w:r>
        <w:rPr>
          <w:rFonts w:cs="Arial"/>
          <w:rtl/>
        </w:rPr>
        <w:t xml:space="preserve"> </w:t>
      </w:r>
      <w:r>
        <w:rPr>
          <w:rFonts w:cs="Arial" w:hint="cs"/>
          <w:rtl/>
        </w:rPr>
        <w:t>الوعي</w:t>
      </w:r>
      <w:r>
        <w:rPr>
          <w:rFonts w:cs="Arial"/>
          <w:rtl/>
        </w:rPr>
        <w:t xml:space="preserve"> </w:t>
      </w:r>
      <w:r>
        <w:rPr>
          <w:rFonts w:cs="Arial" w:hint="cs"/>
          <w:rtl/>
        </w:rPr>
        <w:t>بالوظائف</w:t>
      </w:r>
      <w:r>
        <w:rPr>
          <w:rFonts w:cs="Arial"/>
          <w:rtl/>
        </w:rPr>
        <w:t xml:space="preserve"> </w:t>
      </w:r>
      <w:r>
        <w:rPr>
          <w:rFonts w:cs="Arial" w:hint="cs"/>
          <w:rtl/>
        </w:rPr>
        <w:t>الخضراء</w:t>
      </w:r>
      <w:r>
        <w:rPr>
          <w:rFonts w:cs="Arial"/>
          <w:rtl/>
        </w:rPr>
        <w:t xml:space="preserve"> </w:t>
      </w:r>
      <w:r>
        <w:rPr>
          <w:rFonts w:cs="Arial" w:hint="cs"/>
          <w:rtl/>
        </w:rPr>
        <w:t>وتأثير</w:t>
      </w:r>
      <w:r>
        <w:rPr>
          <w:rFonts w:cs="Arial"/>
          <w:rtl/>
        </w:rPr>
        <w:t xml:space="preserve"> </w:t>
      </w:r>
      <w:r>
        <w:rPr>
          <w:rFonts w:cs="Arial" w:hint="cs"/>
          <w:rtl/>
        </w:rPr>
        <w:t>تنمية</w:t>
      </w:r>
      <w:r>
        <w:rPr>
          <w:rFonts w:cs="Arial"/>
          <w:rtl/>
        </w:rPr>
        <w:t xml:space="preserve"> </w:t>
      </w:r>
      <w:r>
        <w:rPr>
          <w:rFonts w:cs="Arial" w:hint="cs"/>
          <w:rtl/>
        </w:rPr>
        <w:t>المهارات</w:t>
      </w:r>
      <w:r>
        <w:rPr>
          <w:rFonts w:cs="Arial"/>
          <w:rtl/>
        </w:rPr>
        <w:t xml:space="preserve">. </w:t>
      </w:r>
      <w:r>
        <w:rPr>
          <w:rFonts w:cs="Arial" w:hint="cs"/>
          <w:rtl/>
        </w:rPr>
        <w:t>دراسة</w:t>
      </w:r>
      <w:r>
        <w:rPr>
          <w:rFonts w:cs="Arial"/>
          <w:rtl/>
        </w:rPr>
        <w:t xml:space="preserve"> </w:t>
      </w:r>
      <w:r>
        <w:rPr>
          <w:rFonts w:cs="Arial" w:hint="cs"/>
          <w:rtl/>
        </w:rPr>
        <w:t>تطبيقية</w:t>
      </w:r>
      <w:r>
        <w:rPr>
          <w:rFonts w:cs="Arial"/>
          <w:rtl/>
        </w:rPr>
        <w:t xml:space="preserve"> </w:t>
      </w:r>
      <w:r>
        <w:rPr>
          <w:rFonts w:cs="Arial" w:hint="cs"/>
          <w:rtl/>
        </w:rPr>
        <w:t>على</w:t>
      </w:r>
      <w:r>
        <w:rPr>
          <w:rFonts w:cs="Arial"/>
          <w:rtl/>
        </w:rPr>
        <w:t xml:space="preserve"> </w:t>
      </w:r>
      <w:r>
        <w:rPr>
          <w:rFonts w:cs="Arial" w:hint="cs"/>
          <w:rtl/>
        </w:rPr>
        <w:t>شركات</w:t>
      </w:r>
      <w:r>
        <w:rPr>
          <w:rFonts w:cs="Arial"/>
          <w:rtl/>
        </w:rPr>
        <w:t xml:space="preserve"> </w:t>
      </w:r>
      <w:r>
        <w:rPr>
          <w:rFonts w:cs="Arial" w:hint="cs"/>
          <w:rtl/>
        </w:rPr>
        <w:t>خدمات</w:t>
      </w:r>
      <w:r>
        <w:rPr>
          <w:rFonts w:cs="Arial"/>
          <w:rtl/>
        </w:rPr>
        <w:t xml:space="preserve"> </w:t>
      </w:r>
      <w:r>
        <w:rPr>
          <w:rFonts w:cs="Arial" w:hint="cs"/>
          <w:rtl/>
        </w:rPr>
        <w:t>بيئية</w:t>
      </w:r>
      <w:r>
        <w:rPr>
          <w:rFonts w:cs="Arial"/>
          <w:rtl/>
        </w:rPr>
        <w:t xml:space="preserve">. </w:t>
      </w:r>
    </w:p>
    <w:p w14:paraId="0FEAAE1D" w14:textId="77777777" w:rsidR="00292157" w:rsidRDefault="00292157" w:rsidP="00292157">
      <w:pPr>
        <w:rPr>
          <w:rtl/>
        </w:rPr>
      </w:pPr>
      <w:r>
        <w:rPr>
          <w:rFonts w:cs="Arial" w:hint="cs"/>
          <w:rtl/>
        </w:rPr>
        <w:t>فالوويت</w:t>
      </w:r>
      <w:r>
        <w:rPr>
          <w:rFonts w:cs="Arial"/>
          <w:rtl/>
        </w:rPr>
        <w:t xml:space="preserve"> </w:t>
      </w:r>
      <w:r>
        <w:t>(VALUWIT)</w:t>
      </w:r>
      <w:r>
        <w:rPr>
          <w:rFonts w:cs="Arial"/>
          <w:rtl/>
        </w:rPr>
        <w:t xml:space="preserve"> (2025). </w:t>
      </w:r>
      <w:r>
        <w:rPr>
          <w:rFonts w:cs="Arial" w:hint="cs"/>
          <w:rtl/>
        </w:rPr>
        <w:t>كيف</w:t>
      </w:r>
      <w:r>
        <w:rPr>
          <w:rFonts w:cs="Arial"/>
          <w:rtl/>
        </w:rPr>
        <w:t xml:space="preserve"> </w:t>
      </w:r>
      <w:r>
        <w:rPr>
          <w:rFonts w:cs="Arial" w:hint="cs"/>
          <w:rtl/>
        </w:rPr>
        <w:t>تقيس</w:t>
      </w:r>
      <w:r>
        <w:rPr>
          <w:rFonts w:cs="Arial"/>
          <w:rtl/>
        </w:rPr>
        <w:t xml:space="preserve"> </w:t>
      </w:r>
      <w:r>
        <w:rPr>
          <w:rFonts w:cs="Arial" w:hint="cs"/>
          <w:rtl/>
        </w:rPr>
        <w:t>نجاح</w:t>
      </w:r>
      <w:r>
        <w:rPr>
          <w:rFonts w:cs="Arial"/>
          <w:rtl/>
        </w:rPr>
        <w:t xml:space="preserve"> </w:t>
      </w:r>
      <w:r>
        <w:rPr>
          <w:rFonts w:cs="Arial" w:hint="cs"/>
          <w:rtl/>
        </w:rPr>
        <w:t>استراتيجيتك</w:t>
      </w:r>
      <w:r>
        <w:rPr>
          <w:rFonts w:cs="Arial"/>
          <w:rtl/>
        </w:rPr>
        <w:t xml:space="preserve"> </w:t>
      </w:r>
      <w:r>
        <w:rPr>
          <w:rFonts w:cs="Arial" w:hint="cs"/>
          <w:rtl/>
        </w:rPr>
        <w:t>للتحول</w:t>
      </w:r>
      <w:r>
        <w:rPr>
          <w:rFonts w:cs="Arial"/>
          <w:rtl/>
        </w:rPr>
        <w:t xml:space="preserve"> </w:t>
      </w:r>
      <w:r>
        <w:rPr>
          <w:rFonts w:cs="Arial" w:hint="cs"/>
          <w:rtl/>
        </w:rPr>
        <w:t>الرقمي</w:t>
      </w:r>
      <w:r>
        <w:rPr>
          <w:rFonts w:cs="Arial"/>
          <w:rtl/>
        </w:rPr>
        <w:t xml:space="preserve">. </w:t>
      </w:r>
      <w:r>
        <w:rPr>
          <w:rFonts w:cs="Arial" w:hint="cs"/>
          <w:rtl/>
        </w:rPr>
        <w:t>تم</w:t>
      </w:r>
      <w:r>
        <w:rPr>
          <w:rFonts w:cs="Arial"/>
          <w:rtl/>
        </w:rPr>
        <w:t xml:space="preserve"> </w:t>
      </w:r>
      <w:r>
        <w:rPr>
          <w:rFonts w:cs="Arial" w:hint="cs"/>
          <w:rtl/>
        </w:rPr>
        <w:t>الاسترجاع</w:t>
      </w:r>
      <w:r>
        <w:rPr>
          <w:rFonts w:cs="Arial"/>
          <w:rtl/>
        </w:rPr>
        <w:t xml:space="preserve"> </w:t>
      </w:r>
      <w:r>
        <w:rPr>
          <w:rFonts w:cs="Arial" w:hint="cs"/>
          <w:rtl/>
        </w:rPr>
        <w:t>من</w:t>
      </w:r>
      <w:r>
        <w:rPr>
          <w:rFonts w:cs="Arial"/>
          <w:rtl/>
        </w:rPr>
        <w:t xml:space="preserve"> </w:t>
      </w:r>
      <w:r>
        <w:rPr>
          <w:rFonts w:cs="Arial" w:hint="cs"/>
          <w:rtl/>
        </w:rPr>
        <w:t>الموقع</w:t>
      </w:r>
      <w:r>
        <w:rPr>
          <w:rFonts w:cs="Arial"/>
          <w:rtl/>
        </w:rPr>
        <w:t xml:space="preserve"> </w:t>
      </w:r>
      <w:r>
        <w:rPr>
          <w:rFonts w:cs="Arial" w:hint="cs"/>
          <w:rtl/>
        </w:rPr>
        <w:t>الإلكتروني</w:t>
      </w:r>
      <w:r>
        <w:rPr>
          <w:rFonts w:cs="Arial"/>
          <w:rtl/>
        </w:rPr>
        <w:t xml:space="preserve">. </w:t>
      </w:r>
    </w:p>
    <w:p w14:paraId="3926515F" w14:textId="77777777" w:rsidR="00292157" w:rsidRDefault="00292157" w:rsidP="00292157">
      <w:pPr>
        <w:rPr>
          <w:rtl/>
        </w:rPr>
      </w:pPr>
      <w:r>
        <w:rPr>
          <w:rFonts w:cs="Arial" w:hint="cs"/>
          <w:rtl/>
        </w:rPr>
        <w:t>كورسينيتي</w:t>
      </w:r>
      <w:r>
        <w:rPr>
          <w:rFonts w:cs="Arial"/>
          <w:rtl/>
        </w:rPr>
        <w:t xml:space="preserve"> </w:t>
      </w:r>
      <w:r>
        <w:t>(</w:t>
      </w:r>
      <w:proofErr w:type="spellStart"/>
      <w:r>
        <w:t>Coursinity</w:t>
      </w:r>
      <w:proofErr w:type="spellEnd"/>
      <w:r>
        <w:t>)</w:t>
      </w:r>
      <w:r>
        <w:rPr>
          <w:rFonts w:cs="Arial"/>
          <w:rtl/>
        </w:rPr>
        <w:t xml:space="preserve"> (2025). </w:t>
      </w:r>
      <w:r>
        <w:rPr>
          <w:rFonts w:cs="Arial" w:hint="cs"/>
          <w:rtl/>
        </w:rPr>
        <w:t>أهمية</w:t>
      </w:r>
      <w:r>
        <w:rPr>
          <w:rFonts w:cs="Arial"/>
          <w:rtl/>
        </w:rPr>
        <w:t xml:space="preserve"> </w:t>
      </w:r>
      <w:r>
        <w:rPr>
          <w:rFonts w:cs="Arial" w:hint="cs"/>
          <w:rtl/>
        </w:rPr>
        <w:t>التدريب</w:t>
      </w:r>
      <w:r>
        <w:rPr>
          <w:rFonts w:cs="Arial"/>
          <w:rtl/>
        </w:rPr>
        <w:t xml:space="preserve"> </w:t>
      </w:r>
      <w:r>
        <w:rPr>
          <w:rFonts w:cs="Arial" w:hint="cs"/>
          <w:rtl/>
        </w:rPr>
        <w:t>والتطوير</w:t>
      </w:r>
      <w:r>
        <w:rPr>
          <w:rFonts w:cs="Arial"/>
          <w:rtl/>
        </w:rPr>
        <w:t xml:space="preserve"> </w:t>
      </w:r>
      <w:r>
        <w:rPr>
          <w:rFonts w:cs="Arial" w:hint="cs"/>
          <w:rtl/>
        </w:rPr>
        <w:t>في</w:t>
      </w:r>
      <w:r>
        <w:rPr>
          <w:rFonts w:cs="Arial"/>
          <w:rtl/>
        </w:rPr>
        <w:t xml:space="preserve"> </w:t>
      </w:r>
      <w:r>
        <w:rPr>
          <w:rFonts w:cs="Arial" w:hint="cs"/>
          <w:rtl/>
        </w:rPr>
        <w:t>إدارة</w:t>
      </w:r>
      <w:r>
        <w:rPr>
          <w:rFonts w:cs="Arial"/>
          <w:rtl/>
        </w:rPr>
        <w:t xml:space="preserve"> </w:t>
      </w:r>
      <w:r>
        <w:rPr>
          <w:rFonts w:cs="Arial" w:hint="cs"/>
          <w:rtl/>
        </w:rPr>
        <w:t>الموارد</w:t>
      </w:r>
      <w:r>
        <w:rPr>
          <w:rFonts w:cs="Arial"/>
          <w:rtl/>
        </w:rPr>
        <w:t xml:space="preserve"> </w:t>
      </w:r>
      <w:r>
        <w:rPr>
          <w:rFonts w:cs="Arial" w:hint="cs"/>
          <w:rtl/>
        </w:rPr>
        <w:t>البشرية</w:t>
      </w:r>
      <w:r>
        <w:rPr>
          <w:rFonts w:cs="Arial"/>
          <w:rtl/>
        </w:rPr>
        <w:t xml:space="preserve">. </w:t>
      </w:r>
      <w:r>
        <w:rPr>
          <w:rFonts w:cs="Arial" w:hint="cs"/>
          <w:rtl/>
        </w:rPr>
        <w:t>تم</w:t>
      </w:r>
      <w:r>
        <w:rPr>
          <w:rFonts w:cs="Arial"/>
          <w:rtl/>
        </w:rPr>
        <w:t xml:space="preserve"> </w:t>
      </w:r>
      <w:r>
        <w:rPr>
          <w:rFonts w:cs="Arial" w:hint="cs"/>
          <w:rtl/>
        </w:rPr>
        <w:t>الاسترجاع</w:t>
      </w:r>
      <w:r>
        <w:rPr>
          <w:rFonts w:cs="Arial"/>
          <w:rtl/>
        </w:rPr>
        <w:t xml:space="preserve"> </w:t>
      </w:r>
      <w:r>
        <w:rPr>
          <w:rFonts w:cs="Arial" w:hint="cs"/>
          <w:rtl/>
        </w:rPr>
        <w:t>من</w:t>
      </w:r>
      <w:r>
        <w:rPr>
          <w:rFonts w:cs="Arial"/>
          <w:rtl/>
        </w:rPr>
        <w:t xml:space="preserve"> </w:t>
      </w:r>
      <w:r>
        <w:rPr>
          <w:rFonts w:cs="Arial" w:hint="cs"/>
          <w:rtl/>
        </w:rPr>
        <w:t>الموقع</w:t>
      </w:r>
      <w:r>
        <w:rPr>
          <w:rFonts w:cs="Arial"/>
          <w:rtl/>
        </w:rPr>
        <w:t xml:space="preserve"> </w:t>
      </w:r>
      <w:r>
        <w:rPr>
          <w:rFonts w:cs="Arial" w:hint="cs"/>
          <w:rtl/>
        </w:rPr>
        <w:t>الإلكتروني</w:t>
      </w:r>
      <w:r>
        <w:rPr>
          <w:rFonts w:cs="Arial"/>
          <w:rtl/>
        </w:rPr>
        <w:t xml:space="preserve">. </w:t>
      </w:r>
    </w:p>
    <w:p w14:paraId="0E0C8441" w14:textId="77777777" w:rsidR="00292157" w:rsidRDefault="00292157" w:rsidP="00292157">
      <w:pPr>
        <w:rPr>
          <w:rtl/>
        </w:rPr>
      </w:pPr>
      <w:r>
        <w:rPr>
          <w:rFonts w:cs="Arial" w:hint="cs"/>
          <w:rtl/>
        </w:rPr>
        <w:t>المجلة</w:t>
      </w:r>
      <w:r>
        <w:rPr>
          <w:rFonts w:cs="Arial"/>
          <w:rtl/>
        </w:rPr>
        <w:t xml:space="preserve"> </w:t>
      </w:r>
      <w:r>
        <w:rPr>
          <w:rFonts w:cs="Arial" w:hint="cs"/>
          <w:rtl/>
        </w:rPr>
        <w:t>العلمية</w:t>
      </w:r>
      <w:r>
        <w:rPr>
          <w:rFonts w:cs="Arial"/>
          <w:rtl/>
        </w:rPr>
        <w:t xml:space="preserve"> </w:t>
      </w:r>
      <w:r>
        <w:rPr>
          <w:rFonts w:cs="Arial" w:hint="cs"/>
          <w:rtl/>
        </w:rPr>
        <w:t>للبحوث</w:t>
      </w:r>
      <w:r>
        <w:rPr>
          <w:rFonts w:cs="Arial"/>
          <w:rtl/>
        </w:rPr>
        <w:t xml:space="preserve"> </w:t>
      </w:r>
      <w:r>
        <w:rPr>
          <w:rFonts w:cs="Arial" w:hint="cs"/>
          <w:rtl/>
        </w:rPr>
        <w:t>والدراسات</w:t>
      </w:r>
      <w:r>
        <w:rPr>
          <w:rFonts w:cs="Arial"/>
          <w:rtl/>
        </w:rPr>
        <w:t xml:space="preserve"> </w:t>
      </w:r>
      <w:r>
        <w:rPr>
          <w:rFonts w:cs="Arial" w:hint="cs"/>
          <w:rtl/>
        </w:rPr>
        <w:t>التجارية</w:t>
      </w:r>
      <w:r>
        <w:rPr>
          <w:rFonts w:cs="Arial"/>
          <w:rtl/>
        </w:rPr>
        <w:t xml:space="preserve"> (2020). </w:t>
      </w:r>
      <w:r>
        <w:rPr>
          <w:rFonts w:cs="Arial" w:hint="cs"/>
          <w:rtl/>
        </w:rPr>
        <w:t>إدارة</w:t>
      </w:r>
      <w:r>
        <w:rPr>
          <w:rFonts w:cs="Arial"/>
          <w:rtl/>
        </w:rPr>
        <w:t xml:space="preserve"> </w:t>
      </w:r>
      <w:r>
        <w:rPr>
          <w:rFonts w:cs="Arial" w:hint="cs"/>
          <w:rtl/>
        </w:rPr>
        <w:t>الأداء</w:t>
      </w:r>
      <w:r>
        <w:rPr>
          <w:rFonts w:cs="Arial"/>
          <w:rtl/>
        </w:rPr>
        <w:t xml:space="preserve"> </w:t>
      </w:r>
      <w:r>
        <w:rPr>
          <w:rFonts w:cs="Arial" w:hint="cs"/>
          <w:rtl/>
        </w:rPr>
        <w:t>التنظيمي</w:t>
      </w:r>
      <w:r>
        <w:rPr>
          <w:rFonts w:cs="Arial"/>
          <w:rtl/>
        </w:rPr>
        <w:t xml:space="preserve">. </w:t>
      </w:r>
    </w:p>
    <w:p w14:paraId="113A63D2" w14:textId="77777777" w:rsidR="00292157" w:rsidRDefault="00292157" w:rsidP="00292157">
      <w:pPr>
        <w:rPr>
          <w:rtl/>
        </w:rPr>
      </w:pPr>
      <w:r>
        <w:rPr>
          <w:rFonts w:cs="Arial" w:hint="cs"/>
          <w:rtl/>
        </w:rPr>
        <w:t>مركز</w:t>
      </w:r>
      <w:r>
        <w:rPr>
          <w:rFonts w:cs="Arial"/>
          <w:rtl/>
        </w:rPr>
        <w:t xml:space="preserve"> </w:t>
      </w:r>
      <w:r>
        <w:rPr>
          <w:rFonts w:cs="Arial" w:hint="cs"/>
          <w:rtl/>
        </w:rPr>
        <w:t>الوطني</w:t>
      </w:r>
      <w:r>
        <w:rPr>
          <w:rFonts w:cs="Arial"/>
          <w:rtl/>
        </w:rPr>
        <w:t xml:space="preserve"> </w:t>
      </w:r>
      <w:r>
        <w:rPr>
          <w:rFonts w:cs="Arial" w:hint="cs"/>
          <w:rtl/>
        </w:rPr>
        <w:t>لقياس</w:t>
      </w:r>
      <w:r>
        <w:rPr>
          <w:rFonts w:cs="Arial"/>
          <w:rtl/>
        </w:rPr>
        <w:t xml:space="preserve"> </w:t>
      </w:r>
      <w:r>
        <w:rPr>
          <w:rFonts w:cs="Arial" w:hint="cs"/>
          <w:rtl/>
        </w:rPr>
        <w:t>أداء</w:t>
      </w:r>
      <w:r>
        <w:rPr>
          <w:rFonts w:cs="Arial"/>
          <w:rtl/>
        </w:rPr>
        <w:t xml:space="preserve"> </w:t>
      </w:r>
      <w:r>
        <w:rPr>
          <w:rFonts w:cs="Arial" w:hint="cs"/>
          <w:rtl/>
        </w:rPr>
        <w:t>الأجهزة</w:t>
      </w:r>
      <w:r>
        <w:rPr>
          <w:rFonts w:cs="Arial"/>
          <w:rtl/>
        </w:rPr>
        <w:t xml:space="preserve"> </w:t>
      </w:r>
      <w:r>
        <w:rPr>
          <w:rFonts w:cs="Arial" w:hint="cs"/>
          <w:rtl/>
        </w:rPr>
        <w:t>العامة</w:t>
      </w:r>
      <w:r>
        <w:rPr>
          <w:rFonts w:cs="Arial"/>
          <w:rtl/>
        </w:rPr>
        <w:t xml:space="preserve"> (2025). </w:t>
      </w:r>
      <w:r>
        <w:rPr>
          <w:rFonts w:cs="Arial" w:hint="cs"/>
          <w:rtl/>
        </w:rPr>
        <w:t>منهجيات</w:t>
      </w:r>
      <w:r>
        <w:rPr>
          <w:rFonts w:cs="Arial"/>
          <w:rtl/>
        </w:rPr>
        <w:t xml:space="preserve"> </w:t>
      </w:r>
      <w:r>
        <w:rPr>
          <w:rFonts w:cs="Arial" w:hint="cs"/>
          <w:rtl/>
        </w:rPr>
        <w:t>القياس</w:t>
      </w:r>
      <w:r>
        <w:rPr>
          <w:rFonts w:cs="Arial"/>
          <w:rtl/>
        </w:rPr>
        <w:t xml:space="preserve">. </w:t>
      </w:r>
      <w:r>
        <w:rPr>
          <w:rFonts w:cs="Arial" w:hint="cs"/>
          <w:rtl/>
        </w:rPr>
        <w:t>تم</w:t>
      </w:r>
      <w:r>
        <w:rPr>
          <w:rFonts w:cs="Arial"/>
          <w:rtl/>
        </w:rPr>
        <w:t xml:space="preserve"> </w:t>
      </w:r>
      <w:r>
        <w:rPr>
          <w:rFonts w:cs="Arial" w:hint="cs"/>
          <w:rtl/>
        </w:rPr>
        <w:t>الاسترجاع</w:t>
      </w:r>
      <w:r>
        <w:rPr>
          <w:rFonts w:cs="Arial"/>
          <w:rtl/>
        </w:rPr>
        <w:t xml:space="preserve"> </w:t>
      </w:r>
      <w:r>
        <w:rPr>
          <w:rFonts w:cs="Arial" w:hint="cs"/>
          <w:rtl/>
        </w:rPr>
        <w:t>من</w:t>
      </w:r>
      <w:r>
        <w:rPr>
          <w:rFonts w:cs="Arial"/>
          <w:rtl/>
        </w:rPr>
        <w:t xml:space="preserve"> </w:t>
      </w:r>
      <w:r>
        <w:rPr>
          <w:rFonts w:cs="Arial" w:hint="cs"/>
          <w:rtl/>
        </w:rPr>
        <w:t>الموقع</w:t>
      </w:r>
      <w:r>
        <w:rPr>
          <w:rFonts w:cs="Arial"/>
          <w:rtl/>
        </w:rPr>
        <w:t xml:space="preserve"> </w:t>
      </w:r>
      <w:r>
        <w:rPr>
          <w:rFonts w:cs="Arial" w:hint="cs"/>
          <w:rtl/>
        </w:rPr>
        <w:t>الإلكتروني</w:t>
      </w:r>
      <w:r>
        <w:rPr>
          <w:rFonts w:cs="Arial"/>
          <w:rtl/>
        </w:rPr>
        <w:t xml:space="preserve">. </w:t>
      </w:r>
    </w:p>
    <w:p w14:paraId="14A27821" w14:textId="77777777" w:rsidR="00292157" w:rsidRPr="00292157" w:rsidRDefault="00292157" w:rsidP="00292157">
      <w:pPr>
        <w:rPr>
          <w:rtl/>
        </w:rPr>
      </w:pPr>
    </w:p>
    <w:p w14:paraId="080D13CF" w14:textId="77777777" w:rsidR="002D4994" w:rsidRPr="002D4994" w:rsidRDefault="002D4994" w:rsidP="002D4994">
      <w:pPr>
        <w:spacing w:line="360" w:lineRule="auto"/>
        <w:jc w:val="both"/>
        <w:rPr>
          <w:rFonts w:asciiTheme="minorBidi" w:hAnsiTheme="minorBidi"/>
          <w:sz w:val="28"/>
          <w:szCs w:val="28"/>
          <w:rtl/>
        </w:rPr>
      </w:pPr>
    </w:p>
    <w:sectPr w:rsidR="002D4994" w:rsidRPr="002D4994" w:rsidSect="002D4994">
      <w:footerReference w:type="default" r:id="rId8"/>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53440" w14:textId="77777777" w:rsidR="00F72A7F" w:rsidRDefault="00F72A7F" w:rsidP="002D4994">
      <w:pPr>
        <w:spacing w:after="0" w:line="240" w:lineRule="auto"/>
      </w:pPr>
      <w:r>
        <w:separator/>
      </w:r>
    </w:p>
  </w:endnote>
  <w:endnote w:type="continuationSeparator" w:id="0">
    <w:p w14:paraId="6C58899C" w14:textId="77777777" w:rsidR="00F72A7F" w:rsidRDefault="00F72A7F" w:rsidP="002D4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70ADF" w14:textId="77777777" w:rsidR="002D4994" w:rsidRDefault="002D4994">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32514448" w14:textId="77777777" w:rsidR="002D4994" w:rsidRDefault="002D49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D9F72" w14:textId="77777777" w:rsidR="00F72A7F" w:rsidRDefault="00F72A7F" w:rsidP="002D4994">
      <w:pPr>
        <w:spacing w:after="0" w:line="240" w:lineRule="auto"/>
      </w:pPr>
      <w:r>
        <w:separator/>
      </w:r>
    </w:p>
  </w:footnote>
  <w:footnote w:type="continuationSeparator" w:id="0">
    <w:p w14:paraId="054368E2" w14:textId="77777777" w:rsidR="00F72A7F" w:rsidRDefault="00F72A7F" w:rsidP="002D49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B611B"/>
    <w:multiLevelType w:val="multilevel"/>
    <w:tmpl w:val="32368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971CA7"/>
    <w:multiLevelType w:val="multilevel"/>
    <w:tmpl w:val="EC6A4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9847222">
    <w:abstractNumId w:val="1"/>
  </w:num>
  <w:num w:numId="2" w16cid:durableId="315762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8BE"/>
    <w:rsid w:val="00292157"/>
    <w:rsid w:val="002D4994"/>
    <w:rsid w:val="003F305E"/>
    <w:rsid w:val="00402B6F"/>
    <w:rsid w:val="004B58EE"/>
    <w:rsid w:val="005C7E27"/>
    <w:rsid w:val="005E206F"/>
    <w:rsid w:val="00731E3D"/>
    <w:rsid w:val="00850A3F"/>
    <w:rsid w:val="009C30C9"/>
    <w:rsid w:val="00A152D3"/>
    <w:rsid w:val="00B748BE"/>
    <w:rsid w:val="00CA6E29"/>
    <w:rsid w:val="00D07CBF"/>
    <w:rsid w:val="00D20DAA"/>
    <w:rsid w:val="00D87BA9"/>
    <w:rsid w:val="00F72A7F"/>
    <w:rsid w:val="00F759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F80E4"/>
  <w15:chartTrackingRefBased/>
  <w15:docId w15:val="{6B71341E-6091-48F4-BB69-60FBBF56F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B748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748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48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48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48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48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48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48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48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48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748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48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48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48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48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48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48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48BE"/>
    <w:rPr>
      <w:rFonts w:eastAsiaTheme="majorEastAsia" w:cstheme="majorBidi"/>
      <w:color w:val="272727" w:themeColor="text1" w:themeTint="D8"/>
    </w:rPr>
  </w:style>
  <w:style w:type="paragraph" w:styleId="Title">
    <w:name w:val="Title"/>
    <w:basedOn w:val="Normal"/>
    <w:next w:val="Normal"/>
    <w:link w:val="TitleChar"/>
    <w:uiPriority w:val="10"/>
    <w:qFormat/>
    <w:rsid w:val="00B748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48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48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48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48BE"/>
    <w:pPr>
      <w:spacing w:before="160"/>
      <w:jc w:val="center"/>
    </w:pPr>
    <w:rPr>
      <w:i/>
      <w:iCs/>
      <w:color w:val="404040" w:themeColor="text1" w:themeTint="BF"/>
    </w:rPr>
  </w:style>
  <w:style w:type="character" w:customStyle="1" w:styleId="QuoteChar">
    <w:name w:val="Quote Char"/>
    <w:basedOn w:val="DefaultParagraphFont"/>
    <w:link w:val="Quote"/>
    <w:uiPriority w:val="29"/>
    <w:rsid w:val="00B748BE"/>
    <w:rPr>
      <w:i/>
      <w:iCs/>
      <w:color w:val="404040" w:themeColor="text1" w:themeTint="BF"/>
    </w:rPr>
  </w:style>
  <w:style w:type="paragraph" w:styleId="ListParagraph">
    <w:name w:val="List Paragraph"/>
    <w:basedOn w:val="Normal"/>
    <w:uiPriority w:val="34"/>
    <w:qFormat/>
    <w:rsid w:val="00B748BE"/>
    <w:pPr>
      <w:ind w:left="720"/>
      <w:contextualSpacing/>
    </w:pPr>
  </w:style>
  <w:style w:type="character" w:styleId="IntenseEmphasis">
    <w:name w:val="Intense Emphasis"/>
    <w:basedOn w:val="DefaultParagraphFont"/>
    <w:uiPriority w:val="21"/>
    <w:qFormat/>
    <w:rsid w:val="00B748BE"/>
    <w:rPr>
      <w:i/>
      <w:iCs/>
      <w:color w:val="0F4761" w:themeColor="accent1" w:themeShade="BF"/>
    </w:rPr>
  </w:style>
  <w:style w:type="paragraph" w:styleId="IntenseQuote">
    <w:name w:val="Intense Quote"/>
    <w:basedOn w:val="Normal"/>
    <w:next w:val="Normal"/>
    <w:link w:val="IntenseQuoteChar"/>
    <w:uiPriority w:val="30"/>
    <w:qFormat/>
    <w:rsid w:val="00B748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48BE"/>
    <w:rPr>
      <w:i/>
      <w:iCs/>
      <w:color w:val="0F4761" w:themeColor="accent1" w:themeShade="BF"/>
    </w:rPr>
  </w:style>
  <w:style w:type="character" w:styleId="IntenseReference">
    <w:name w:val="Intense Reference"/>
    <w:basedOn w:val="DefaultParagraphFont"/>
    <w:uiPriority w:val="32"/>
    <w:qFormat/>
    <w:rsid w:val="00B748BE"/>
    <w:rPr>
      <w:b/>
      <w:bCs/>
      <w:smallCaps/>
      <w:color w:val="0F4761" w:themeColor="accent1" w:themeShade="BF"/>
      <w:spacing w:val="5"/>
    </w:rPr>
  </w:style>
  <w:style w:type="paragraph" w:styleId="TOCHeading">
    <w:name w:val="TOC Heading"/>
    <w:basedOn w:val="Heading1"/>
    <w:next w:val="Normal"/>
    <w:uiPriority w:val="39"/>
    <w:unhideWhenUsed/>
    <w:qFormat/>
    <w:rsid w:val="002D4994"/>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2D4994"/>
    <w:pPr>
      <w:spacing w:after="100"/>
    </w:pPr>
  </w:style>
  <w:style w:type="paragraph" w:styleId="TOC2">
    <w:name w:val="toc 2"/>
    <w:basedOn w:val="Normal"/>
    <w:next w:val="Normal"/>
    <w:autoRedefine/>
    <w:uiPriority w:val="39"/>
    <w:unhideWhenUsed/>
    <w:rsid w:val="002D4994"/>
    <w:pPr>
      <w:spacing w:after="100"/>
      <w:ind w:left="220"/>
    </w:pPr>
  </w:style>
  <w:style w:type="character" w:styleId="Hyperlink">
    <w:name w:val="Hyperlink"/>
    <w:basedOn w:val="DefaultParagraphFont"/>
    <w:uiPriority w:val="99"/>
    <w:unhideWhenUsed/>
    <w:rsid w:val="002D4994"/>
    <w:rPr>
      <w:color w:val="467886" w:themeColor="hyperlink"/>
      <w:u w:val="single"/>
    </w:rPr>
  </w:style>
  <w:style w:type="table" w:styleId="TableGrid">
    <w:name w:val="Table Grid"/>
    <w:basedOn w:val="TableNormal"/>
    <w:uiPriority w:val="39"/>
    <w:rsid w:val="002D49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2D49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2D49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4994"/>
  </w:style>
  <w:style w:type="paragraph" w:styleId="Footer">
    <w:name w:val="footer"/>
    <w:basedOn w:val="Normal"/>
    <w:link w:val="FooterChar"/>
    <w:uiPriority w:val="99"/>
    <w:unhideWhenUsed/>
    <w:rsid w:val="002D49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4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8948AB-43DC-48E8-87AA-EF797F308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14</Pages>
  <Words>3144</Words>
  <Characters>21384</Characters>
  <Application>Microsoft Office Word</Application>
  <DocSecurity>0</DocSecurity>
  <Lines>334</Lines>
  <Paragraphs>142</Paragraphs>
  <ScaleCrop>false</ScaleCrop>
  <Company/>
  <LinksUpToDate>false</LinksUpToDate>
  <CharactersWithSpaces>24386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Mohd Al-Omran</dc:creator>
  <cp:keywords/>
  <dc:description/>
  <cp:lastModifiedBy>Mohd Al-Omran</cp:lastModifiedBy>
  <cp:revision>6</cp:revision>
  <dcterms:created xsi:type="dcterms:W3CDTF">2025-11-15T06:31:00Z</dcterms:created>
  <dcterms:modified xsi:type="dcterms:W3CDTF">2026-03-19T20:32:00Z</dcterms:modified>
</cp:coreProperties>
</file>