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963AD5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6B4E07">
        <w:rPr>
          <w:rFonts w:hint="cs"/>
          <w:rtl/>
        </w:rPr>
        <w:t>سامر ماهر بخارى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8DCCF6D" w:rsidR="006C5DFA" w:rsidRDefault="006C5DFA" w:rsidP="006C5DF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2A0E5F24" w:rsidR="006C5DFA" w:rsidRDefault="006B4E07" w:rsidP="006C5DFA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2B65331" w:rsidR="008239B5" w:rsidRDefault="006B4E07" w:rsidP="006B4E07">
            <w:pPr>
              <w:jc w:val="center"/>
            </w:pPr>
            <w:r w:rsidRPr="006B4E07">
              <w:rPr>
                <w:b/>
                <w:bCs/>
                <w:rtl/>
              </w:rPr>
              <w:t>يجب إدراج "أهداف الدراسة" و"أسئلة الدراسة" كنقاط مستقلة وواضحة</w:t>
            </w:r>
            <w:r w:rsidRPr="006B4E07">
              <w:rPr>
                <w:rtl/>
              </w:rPr>
              <w:t> في متن الخطة (كما ورد في الفهرس)</w:t>
            </w:r>
            <w:r w:rsidRPr="006B4E07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B4E07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2026-07-09T23:59:00Z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