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BBA41" w14:textId="0C449EED" w:rsidR="00A662EF" w:rsidRPr="00200086" w:rsidRDefault="00464A84" w:rsidP="00200086">
      <w:pPr>
        <w:bidi/>
        <w:spacing w:after="0" w:line="240" w:lineRule="auto"/>
        <w:jc w:val="center"/>
        <w:rPr>
          <w:rFonts w:ascii="Simplified Arabic" w:hAnsi="Simplified Arabic" w:cs="Simplified Arabic"/>
          <w:b/>
          <w:bCs/>
          <w:color w:val="000000" w:themeColor="text1"/>
          <w:sz w:val="20"/>
          <w:szCs w:val="20"/>
          <w:rtl/>
        </w:rPr>
      </w:pPr>
      <w:r w:rsidRPr="00200086">
        <w:rPr>
          <w:rFonts w:ascii="Simplified Arabic" w:hAnsi="Simplified Arabic" w:cs="Simplified Arabic"/>
          <w:b/>
          <w:bCs/>
          <w:color w:val="000000" w:themeColor="text1"/>
          <w:sz w:val="20"/>
          <w:szCs w:val="20"/>
          <w:rtl/>
        </w:rPr>
        <w:t>الفصل الثالث: منهجية الدراسة</w:t>
      </w:r>
    </w:p>
    <w:p w14:paraId="3B06EEDC" w14:textId="348911F5" w:rsidR="000A310A" w:rsidRPr="00200086" w:rsidRDefault="000A310A" w:rsidP="00200086">
      <w:pPr>
        <w:bidi/>
        <w:spacing w:after="0" w:line="240" w:lineRule="auto"/>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677"/>
        <w:gridCol w:w="1134"/>
        <w:gridCol w:w="9775"/>
      </w:tblGrid>
      <w:tr w:rsidR="00047CBC" w:rsidRPr="00200086" w14:paraId="553E6643" w14:textId="77777777" w:rsidTr="00200086">
        <w:trPr>
          <w:cantSplit/>
          <w:tblHeader/>
          <w:jc w:val="center"/>
        </w:trPr>
        <w:tc>
          <w:tcPr>
            <w:tcW w:w="1814" w:type="dxa"/>
            <w:tcMar>
              <w:top w:w="100" w:type="dxa"/>
              <w:left w:w="100" w:type="dxa"/>
              <w:bottom w:w="100" w:type="dxa"/>
              <w:right w:w="100" w:type="dxa"/>
            </w:tcMar>
          </w:tcPr>
          <w:p w14:paraId="3435391D" w14:textId="3FC8BDE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البند</w:t>
            </w:r>
          </w:p>
        </w:tc>
        <w:tc>
          <w:tcPr>
            <w:tcW w:w="1677" w:type="dxa"/>
            <w:tcMar>
              <w:top w:w="100" w:type="dxa"/>
              <w:left w:w="100" w:type="dxa"/>
              <w:bottom w:w="100" w:type="dxa"/>
              <w:right w:w="100" w:type="dxa"/>
            </w:tcMar>
          </w:tcPr>
          <w:p w14:paraId="78DCDDC8" w14:textId="52E6DC4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البيان</w:t>
            </w:r>
          </w:p>
        </w:tc>
        <w:tc>
          <w:tcPr>
            <w:tcW w:w="1134" w:type="dxa"/>
            <w:tcMar>
              <w:top w:w="100" w:type="dxa"/>
              <w:left w:w="100" w:type="dxa"/>
              <w:bottom w:w="100" w:type="dxa"/>
              <w:right w:w="100" w:type="dxa"/>
            </w:tcMar>
          </w:tcPr>
          <w:p w14:paraId="4C35301A" w14:textId="00AC8BC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البند</w:t>
            </w:r>
          </w:p>
        </w:tc>
        <w:tc>
          <w:tcPr>
            <w:tcW w:w="9775" w:type="dxa"/>
            <w:tcMar>
              <w:top w:w="100" w:type="dxa"/>
              <w:left w:w="100" w:type="dxa"/>
              <w:bottom w:w="100" w:type="dxa"/>
              <w:right w:w="100" w:type="dxa"/>
            </w:tcMar>
          </w:tcPr>
          <w:p w14:paraId="2F832565" w14:textId="51A791C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البيان</w:t>
            </w:r>
          </w:p>
        </w:tc>
      </w:tr>
      <w:tr w:rsidR="00047CBC" w:rsidRPr="00200086" w14:paraId="2C4AC1DC" w14:textId="77777777" w:rsidTr="00200086">
        <w:trPr>
          <w:cantSplit/>
          <w:jc w:val="center"/>
        </w:trPr>
        <w:tc>
          <w:tcPr>
            <w:tcW w:w="1814" w:type="dxa"/>
            <w:tcMar>
              <w:top w:w="100" w:type="dxa"/>
              <w:left w:w="100" w:type="dxa"/>
              <w:bottom w:w="100" w:type="dxa"/>
              <w:right w:w="100" w:type="dxa"/>
            </w:tcMar>
          </w:tcPr>
          <w:p w14:paraId="55E5F89F" w14:textId="4743EBE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اسم الطالب</w:t>
            </w:r>
          </w:p>
        </w:tc>
        <w:tc>
          <w:tcPr>
            <w:tcW w:w="1677" w:type="dxa"/>
            <w:tcMar>
              <w:top w:w="100" w:type="dxa"/>
              <w:left w:w="100" w:type="dxa"/>
              <w:bottom w:w="100" w:type="dxa"/>
              <w:right w:w="100" w:type="dxa"/>
            </w:tcMar>
            <w:vAlign w:val="center"/>
          </w:tcPr>
          <w:p w14:paraId="727FD542" w14:textId="08A7BE8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عادل علي حماص</w:t>
            </w:r>
          </w:p>
        </w:tc>
        <w:tc>
          <w:tcPr>
            <w:tcW w:w="1134" w:type="dxa"/>
            <w:tcMar>
              <w:top w:w="100" w:type="dxa"/>
              <w:left w:w="100" w:type="dxa"/>
              <w:bottom w:w="100" w:type="dxa"/>
              <w:right w:w="100" w:type="dxa"/>
            </w:tcMar>
            <w:vAlign w:val="center"/>
          </w:tcPr>
          <w:p w14:paraId="2D253B97" w14:textId="4F37624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عنوان الرسالة</w:t>
            </w:r>
          </w:p>
        </w:tc>
        <w:tc>
          <w:tcPr>
            <w:tcW w:w="9775" w:type="dxa"/>
            <w:tcMar>
              <w:top w:w="100" w:type="dxa"/>
              <w:left w:w="100" w:type="dxa"/>
              <w:bottom w:w="100" w:type="dxa"/>
              <w:right w:w="100" w:type="dxa"/>
            </w:tcMar>
            <w:vAlign w:val="center"/>
          </w:tcPr>
          <w:p w14:paraId="086BD804" w14:textId="06BA39F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tc>
      </w:tr>
      <w:tr w:rsidR="00047CBC" w:rsidRPr="00200086" w14:paraId="4A0BF563" w14:textId="77777777" w:rsidTr="00200086">
        <w:trPr>
          <w:cantSplit/>
          <w:jc w:val="center"/>
        </w:trPr>
        <w:tc>
          <w:tcPr>
            <w:tcW w:w="1814" w:type="dxa"/>
            <w:tcMar>
              <w:top w:w="100" w:type="dxa"/>
              <w:left w:w="100" w:type="dxa"/>
              <w:bottom w:w="100" w:type="dxa"/>
              <w:right w:w="100" w:type="dxa"/>
            </w:tcMar>
          </w:tcPr>
          <w:p w14:paraId="0074DD29" w14:textId="05EE66F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النسخة المراجعة</w:t>
            </w:r>
          </w:p>
        </w:tc>
        <w:tc>
          <w:tcPr>
            <w:tcW w:w="1677" w:type="dxa"/>
            <w:tcMar>
              <w:top w:w="100" w:type="dxa"/>
              <w:left w:w="100" w:type="dxa"/>
              <w:bottom w:w="100" w:type="dxa"/>
              <w:right w:w="100" w:type="dxa"/>
            </w:tcMar>
            <w:vAlign w:val="center"/>
          </w:tcPr>
          <w:p w14:paraId="1E551516" w14:textId="3BEB1B7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أولى</w:t>
            </w:r>
          </w:p>
        </w:tc>
        <w:tc>
          <w:tcPr>
            <w:tcW w:w="1134" w:type="dxa"/>
            <w:tcMar>
              <w:top w:w="100" w:type="dxa"/>
              <w:left w:w="100" w:type="dxa"/>
              <w:bottom w:w="100" w:type="dxa"/>
              <w:right w:w="100" w:type="dxa"/>
            </w:tcMar>
            <w:vAlign w:val="center"/>
          </w:tcPr>
          <w:p w14:paraId="4116A065" w14:textId="54D6678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الحكم العام</w:t>
            </w:r>
          </w:p>
        </w:tc>
        <w:tc>
          <w:tcPr>
            <w:tcW w:w="9775" w:type="dxa"/>
            <w:tcMar>
              <w:top w:w="100" w:type="dxa"/>
              <w:left w:w="100" w:type="dxa"/>
              <w:bottom w:w="100" w:type="dxa"/>
              <w:right w:w="100" w:type="dxa"/>
            </w:tcMar>
            <w:vAlign w:val="center"/>
          </w:tcPr>
          <w:p w14:paraId="1C1418E6" w14:textId="1232E10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إعادة مراجعة</w:t>
            </w:r>
          </w:p>
        </w:tc>
      </w:tr>
    </w:tbl>
    <w:p w14:paraId="0AE59A82" w14:textId="51032B53"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200086" w14:paraId="5E5CF776" w14:textId="77777777" w:rsidTr="00200086">
        <w:trPr>
          <w:cantSplit/>
          <w:tblHeader/>
          <w:jc w:val="center"/>
        </w:trPr>
        <w:tc>
          <w:tcPr>
            <w:tcW w:w="2381" w:type="dxa"/>
            <w:tcMar>
              <w:top w:w="100" w:type="dxa"/>
              <w:left w:w="100" w:type="dxa"/>
              <w:bottom w:w="100" w:type="dxa"/>
              <w:right w:w="100" w:type="dxa"/>
            </w:tcMar>
            <w:vAlign w:val="center"/>
          </w:tcPr>
          <w:p w14:paraId="25651DB5" w14:textId="77777777" w:rsidR="00A662EF" w:rsidRPr="00200086" w:rsidRDefault="00565BD6"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البند</w:t>
            </w:r>
          </w:p>
        </w:tc>
        <w:tc>
          <w:tcPr>
            <w:tcW w:w="4649" w:type="dxa"/>
            <w:tcMar>
              <w:top w:w="100" w:type="dxa"/>
              <w:left w:w="100" w:type="dxa"/>
              <w:bottom w:w="100" w:type="dxa"/>
              <w:right w:w="100" w:type="dxa"/>
            </w:tcMar>
            <w:vAlign w:val="center"/>
          </w:tcPr>
          <w:p w14:paraId="3331703D" w14:textId="77777777" w:rsidR="00A662EF" w:rsidRPr="00200086" w:rsidRDefault="00565BD6"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ملاحظات الممتحن الخارجي</w:t>
            </w:r>
          </w:p>
        </w:tc>
        <w:tc>
          <w:tcPr>
            <w:tcW w:w="1814" w:type="dxa"/>
            <w:tcMar>
              <w:top w:w="100" w:type="dxa"/>
              <w:left w:w="100" w:type="dxa"/>
              <w:bottom w:w="100" w:type="dxa"/>
              <w:right w:w="100" w:type="dxa"/>
            </w:tcMar>
            <w:vAlign w:val="center"/>
          </w:tcPr>
          <w:p w14:paraId="0AAB9294" w14:textId="77777777" w:rsidR="00A662EF" w:rsidRPr="00200086" w:rsidRDefault="00565BD6"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مستوى التقييم</w:t>
            </w:r>
          </w:p>
        </w:tc>
        <w:tc>
          <w:tcPr>
            <w:tcW w:w="4025" w:type="dxa"/>
            <w:tcMar>
              <w:top w:w="100" w:type="dxa"/>
              <w:left w:w="100" w:type="dxa"/>
              <w:bottom w:w="100" w:type="dxa"/>
              <w:right w:w="100" w:type="dxa"/>
            </w:tcMar>
            <w:vAlign w:val="center"/>
          </w:tcPr>
          <w:p w14:paraId="7322F701" w14:textId="77777777" w:rsidR="00A662EF" w:rsidRPr="00200086" w:rsidRDefault="00565BD6" w:rsidP="00200086">
            <w:pPr>
              <w:bidi/>
              <w:jc w:val="center"/>
              <w:rPr>
                <w:rFonts w:ascii="Simplified Arabic" w:hAnsi="Simplified Arabic" w:cs="Simplified Arabic"/>
                <w:bCs/>
                <w:color w:val="000000" w:themeColor="text1"/>
                <w:sz w:val="20"/>
                <w:szCs w:val="20"/>
              </w:rPr>
            </w:pPr>
            <w:r w:rsidRPr="00200086">
              <w:rPr>
                <w:rFonts w:ascii="Simplified Arabic" w:hAnsi="Simplified Arabic" w:cs="Simplified Arabic"/>
                <w:bCs/>
                <w:color w:val="000000" w:themeColor="text1"/>
                <w:sz w:val="20"/>
                <w:szCs w:val="20"/>
                <w:rtl/>
              </w:rPr>
              <w:t>إجراء الطالب المطلوب</w:t>
            </w:r>
          </w:p>
        </w:tc>
        <w:tc>
          <w:tcPr>
            <w:tcW w:w="1814" w:type="dxa"/>
            <w:tcMar>
              <w:top w:w="100" w:type="dxa"/>
              <w:left w:w="100" w:type="dxa"/>
              <w:bottom w:w="100" w:type="dxa"/>
              <w:right w:w="100" w:type="dxa"/>
            </w:tcMar>
            <w:vAlign w:val="center"/>
          </w:tcPr>
          <w:p w14:paraId="1F6AC6E5" w14:textId="77777777" w:rsidR="00A662EF" w:rsidRPr="008A7DFC" w:rsidRDefault="00565BD6" w:rsidP="00200086">
            <w:pPr>
              <w:bidi/>
              <w:jc w:val="center"/>
              <w:rPr>
                <w:rFonts w:ascii="Simplified Arabic" w:hAnsi="Simplified Arabic" w:cs="Simplified Arabic"/>
                <w:bCs/>
                <w:color w:val="000000" w:themeColor="text1"/>
                <w:sz w:val="20"/>
                <w:szCs w:val="20"/>
                <w:highlight w:val="yellow"/>
              </w:rPr>
            </w:pPr>
            <w:r w:rsidRPr="008A7DFC">
              <w:rPr>
                <w:rFonts w:ascii="Simplified Arabic" w:hAnsi="Simplified Arabic" w:cs="Simplified Arabic"/>
                <w:bCs/>
                <w:color w:val="000000" w:themeColor="text1"/>
                <w:sz w:val="20"/>
                <w:szCs w:val="20"/>
                <w:highlight w:val="yellow"/>
                <w:rtl/>
              </w:rPr>
              <w:t>رد الطالب / ما تم تعديله</w:t>
            </w:r>
          </w:p>
        </w:tc>
      </w:tr>
      <w:tr w:rsidR="00047CBC" w:rsidRPr="00200086" w14:paraId="078B2D35" w14:textId="77777777" w:rsidTr="005653F5">
        <w:trPr>
          <w:cantSplit/>
          <w:jc w:val="center"/>
        </w:trPr>
        <w:tc>
          <w:tcPr>
            <w:tcW w:w="2381" w:type="dxa"/>
            <w:tcMar>
              <w:top w:w="100" w:type="dxa"/>
              <w:left w:w="100" w:type="dxa"/>
              <w:bottom w:w="100" w:type="dxa"/>
              <w:right w:w="100" w:type="dxa"/>
            </w:tcMar>
          </w:tcPr>
          <w:p w14:paraId="2F8E5384" w14:textId="42E4465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vAlign w:val="center"/>
          </w:tcPr>
          <w:p w14:paraId="0226CD24" w14:textId="49AEC8D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موضوع الدراسة مهم ومعقد، لكن الفصل الثالث في صورته الحالية لا يقدم منهجية تفصيلية كافية لمستوى أطروحة دكتوراه. كما أن الملف يتضمن أجزاء كثيرة من الفصول السابقة قبل الوصول إلى الفصل الثالث، مما يشتت المراجعة ويضعف وضوح حدود الفصل.</w:t>
            </w:r>
          </w:p>
        </w:tc>
        <w:tc>
          <w:tcPr>
            <w:tcW w:w="1814" w:type="dxa"/>
            <w:tcMar>
              <w:top w:w="100" w:type="dxa"/>
              <w:left w:w="100" w:type="dxa"/>
              <w:bottom w:w="100" w:type="dxa"/>
              <w:right w:w="100" w:type="dxa"/>
            </w:tcMar>
            <w:vAlign w:val="center"/>
          </w:tcPr>
          <w:p w14:paraId="25989DEB" w14:textId="3C5FFE6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تعديلات جوهرية</w:t>
            </w:r>
          </w:p>
        </w:tc>
        <w:tc>
          <w:tcPr>
            <w:tcW w:w="4025" w:type="dxa"/>
            <w:tcMar>
              <w:top w:w="100" w:type="dxa"/>
              <w:left w:w="100" w:type="dxa"/>
              <w:bottom w:w="100" w:type="dxa"/>
              <w:right w:w="100" w:type="dxa"/>
            </w:tcMar>
            <w:vAlign w:val="center"/>
          </w:tcPr>
          <w:p w14:paraId="6AEF10EB" w14:textId="7665D9C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إعادة بناء الفصل الثالث كفصل مستقل ومنظم، وفصل محتوى الفصول السابقة عن المنهجية التفصيلية.</w:t>
            </w:r>
          </w:p>
        </w:tc>
        <w:tc>
          <w:tcPr>
            <w:tcW w:w="1814" w:type="dxa"/>
            <w:tcMar>
              <w:top w:w="100" w:type="dxa"/>
              <w:left w:w="100" w:type="dxa"/>
              <w:bottom w:w="100" w:type="dxa"/>
              <w:right w:w="100" w:type="dxa"/>
            </w:tcMar>
          </w:tcPr>
          <w:p w14:paraId="70690253" w14:textId="6045178A" w:rsidR="00047CBC" w:rsidRPr="008A7DFC" w:rsidRDefault="004F44D6"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 تقديم الفصل الثالث بشكل منفصل عن الفصول السابقة </w:t>
            </w:r>
            <w:r w:rsidR="004A70F9" w:rsidRPr="008A7DFC">
              <w:rPr>
                <w:rFonts w:ascii="Simplified Arabic" w:hAnsi="Simplified Arabic" w:cs="Simplified Arabic" w:hint="cs"/>
                <w:color w:val="000000" w:themeColor="text1"/>
                <w:sz w:val="20"/>
                <w:szCs w:val="20"/>
                <w:highlight w:val="yellow"/>
                <w:rtl/>
              </w:rPr>
              <w:t>وبعنوان واضح</w:t>
            </w:r>
            <w:r w:rsidR="002D1015" w:rsidRPr="008A7DFC">
              <w:rPr>
                <w:rFonts w:ascii="Simplified Arabic" w:hAnsi="Simplified Arabic" w:cs="Simplified Arabic" w:hint="cs"/>
                <w:color w:val="000000" w:themeColor="text1"/>
                <w:sz w:val="20"/>
                <w:szCs w:val="20"/>
                <w:highlight w:val="yellow"/>
                <w:rtl/>
              </w:rPr>
              <w:t>، كما تم ادراجه في الفهرس بوضوح</w:t>
            </w:r>
          </w:p>
        </w:tc>
      </w:tr>
      <w:tr w:rsidR="00047CBC" w:rsidRPr="00200086" w14:paraId="75AB2D2D" w14:textId="77777777" w:rsidTr="005653F5">
        <w:trPr>
          <w:cantSplit/>
          <w:jc w:val="center"/>
        </w:trPr>
        <w:tc>
          <w:tcPr>
            <w:tcW w:w="2381" w:type="dxa"/>
            <w:tcMar>
              <w:top w:w="100" w:type="dxa"/>
              <w:left w:w="100" w:type="dxa"/>
              <w:bottom w:w="100" w:type="dxa"/>
              <w:right w:w="100" w:type="dxa"/>
            </w:tcMar>
          </w:tcPr>
          <w:p w14:paraId="0151F1E5" w14:textId="72F243B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vAlign w:val="center"/>
          </w:tcPr>
          <w:p w14:paraId="3FB9950A" w14:textId="7C8EFEF6"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تنظيم الفصل الثالث مختصر جداً ولا يغطي عناصر منهجية أساسية مثل التصميم، وحدة التحليل، مصادر البيانات، أداة القياس، إطار المعاينة، الصدق والثبات، الأخلاقيات، وخطة تحليل النموذج المقترح.</w:t>
            </w:r>
          </w:p>
        </w:tc>
        <w:tc>
          <w:tcPr>
            <w:tcW w:w="1814" w:type="dxa"/>
            <w:tcMar>
              <w:top w:w="100" w:type="dxa"/>
              <w:left w:w="100" w:type="dxa"/>
              <w:bottom w:w="100" w:type="dxa"/>
              <w:right w:w="100" w:type="dxa"/>
            </w:tcMar>
            <w:vAlign w:val="center"/>
          </w:tcPr>
          <w:p w14:paraId="4D9778F9" w14:textId="5156733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ضعيف</w:t>
            </w:r>
          </w:p>
        </w:tc>
        <w:tc>
          <w:tcPr>
            <w:tcW w:w="4025" w:type="dxa"/>
            <w:tcMar>
              <w:top w:w="100" w:type="dxa"/>
              <w:left w:w="100" w:type="dxa"/>
              <w:bottom w:w="100" w:type="dxa"/>
              <w:right w:w="100" w:type="dxa"/>
            </w:tcMar>
            <w:vAlign w:val="center"/>
          </w:tcPr>
          <w:p w14:paraId="4708D3AE" w14:textId="515BFF1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إعادة ترتيب الفصل إلى أقسام واضحة: التصميم، المجتمع، العينة، الأدوات، المتغيرات، إجراءات الجمع، التحليل، الصدق والثبات، الأخلاقيات.</w:t>
            </w:r>
          </w:p>
        </w:tc>
        <w:tc>
          <w:tcPr>
            <w:tcW w:w="1814" w:type="dxa"/>
            <w:tcMar>
              <w:top w:w="100" w:type="dxa"/>
              <w:left w:w="100" w:type="dxa"/>
              <w:bottom w:w="100" w:type="dxa"/>
              <w:right w:w="100" w:type="dxa"/>
            </w:tcMar>
          </w:tcPr>
          <w:p w14:paraId="38AD9147" w14:textId="29BE2B77" w:rsidR="00047CBC" w:rsidRPr="008A7DFC" w:rsidRDefault="00AE2583"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ترتيب فقرات الفصل تمت كما هي موضوحة في </w:t>
            </w:r>
            <w:r w:rsidR="00D22142" w:rsidRPr="008A7DFC">
              <w:rPr>
                <w:rFonts w:ascii="Simplified Arabic" w:hAnsi="Simplified Arabic" w:cs="Simplified Arabic" w:hint="cs"/>
                <w:color w:val="000000" w:themeColor="text1"/>
                <w:sz w:val="20"/>
                <w:szCs w:val="20"/>
                <w:highlight w:val="yellow"/>
                <w:rtl/>
              </w:rPr>
              <w:t>ال</w:t>
            </w:r>
            <w:r w:rsidRPr="008A7DFC">
              <w:rPr>
                <w:rFonts w:ascii="Simplified Arabic" w:hAnsi="Simplified Arabic" w:cs="Simplified Arabic" w:hint="cs"/>
                <w:color w:val="000000" w:themeColor="text1"/>
                <w:sz w:val="20"/>
                <w:szCs w:val="20"/>
                <w:highlight w:val="yellow"/>
                <w:rtl/>
              </w:rPr>
              <w:t>دليل الا</w:t>
            </w:r>
            <w:r w:rsidR="00FB0B3B" w:rsidRPr="008A7DFC">
              <w:rPr>
                <w:rFonts w:ascii="Simplified Arabic" w:hAnsi="Simplified Arabic" w:cs="Simplified Arabic" w:hint="cs"/>
                <w:color w:val="000000" w:themeColor="text1"/>
                <w:sz w:val="20"/>
                <w:szCs w:val="20"/>
                <w:highlight w:val="yellow"/>
                <w:rtl/>
              </w:rPr>
              <w:t>رشا</w:t>
            </w:r>
            <w:r w:rsidR="002757B2" w:rsidRPr="008A7DFC">
              <w:rPr>
                <w:rFonts w:ascii="Simplified Arabic" w:hAnsi="Simplified Arabic" w:cs="Simplified Arabic" w:hint="cs"/>
                <w:color w:val="000000" w:themeColor="text1"/>
                <w:sz w:val="20"/>
                <w:szCs w:val="20"/>
                <w:highlight w:val="yellow"/>
                <w:rtl/>
              </w:rPr>
              <w:t>دي لدرجة الدكتوراه</w:t>
            </w:r>
            <w:r w:rsidR="00FB0B3B" w:rsidRPr="008A7DFC">
              <w:rPr>
                <w:rFonts w:ascii="Simplified Arabic" w:hAnsi="Simplified Arabic" w:cs="Simplified Arabic" w:hint="cs"/>
                <w:color w:val="000000" w:themeColor="text1"/>
                <w:sz w:val="20"/>
                <w:szCs w:val="20"/>
                <w:highlight w:val="yellow"/>
                <w:rtl/>
              </w:rPr>
              <w:t xml:space="preserve"> المقدم من الجامعه</w:t>
            </w:r>
          </w:p>
        </w:tc>
      </w:tr>
      <w:tr w:rsidR="00047CBC" w:rsidRPr="00200086" w14:paraId="53195751" w14:textId="77777777" w:rsidTr="005653F5">
        <w:trPr>
          <w:cantSplit/>
          <w:jc w:val="center"/>
        </w:trPr>
        <w:tc>
          <w:tcPr>
            <w:tcW w:w="2381" w:type="dxa"/>
            <w:tcMar>
              <w:top w:w="100" w:type="dxa"/>
              <w:left w:w="100" w:type="dxa"/>
              <w:bottom w:w="100" w:type="dxa"/>
              <w:right w:w="100" w:type="dxa"/>
            </w:tcMar>
          </w:tcPr>
          <w:p w14:paraId="42F11620" w14:textId="7F87B911"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vAlign w:val="center"/>
          </w:tcPr>
          <w:p w14:paraId="35EAB05A" w14:textId="6906EC8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يوجد اتساق عام بين عنوان الدراسة والشراكات/الحوكمة/الأداء، لكن المنهجية لا تنسجم تماماً مع طبيعة الدراسة التي تبدو بين دراسة حالة، تحليل بيانات ثانوية، دراسة جدوى، واستبانة كمية.</w:t>
            </w:r>
          </w:p>
        </w:tc>
        <w:tc>
          <w:tcPr>
            <w:tcW w:w="1814" w:type="dxa"/>
            <w:tcMar>
              <w:top w:w="100" w:type="dxa"/>
              <w:left w:w="100" w:type="dxa"/>
              <w:bottom w:w="100" w:type="dxa"/>
              <w:right w:w="100" w:type="dxa"/>
            </w:tcMar>
            <w:vAlign w:val="center"/>
          </w:tcPr>
          <w:p w14:paraId="077C47A9" w14:textId="412FFCED"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حسم</w:t>
            </w:r>
          </w:p>
        </w:tc>
        <w:tc>
          <w:tcPr>
            <w:tcW w:w="4025" w:type="dxa"/>
            <w:tcMar>
              <w:top w:w="100" w:type="dxa"/>
              <w:left w:w="100" w:type="dxa"/>
              <w:bottom w:w="100" w:type="dxa"/>
              <w:right w:w="100" w:type="dxa"/>
            </w:tcMar>
            <w:vAlign w:val="center"/>
          </w:tcPr>
          <w:p w14:paraId="45D5E580" w14:textId="14D8187C"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التصميم البحثي النهائي: هل هو كمي مسحي، دراسة حالة، تحليل بيانات ثانوية/جدوى، أم تصميم مختلط؟ ثم بناء الإجراءات وفق ذلك.</w:t>
            </w:r>
          </w:p>
        </w:tc>
        <w:tc>
          <w:tcPr>
            <w:tcW w:w="1814" w:type="dxa"/>
            <w:tcMar>
              <w:top w:w="100" w:type="dxa"/>
              <w:left w:w="100" w:type="dxa"/>
              <w:bottom w:w="100" w:type="dxa"/>
              <w:right w:w="100" w:type="dxa"/>
            </w:tcMar>
          </w:tcPr>
          <w:p w14:paraId="39D247CD" w14:textId="244E57A3" w:rsidR="00047CBC" w:rsidRPr="008A7DFC" w:rsidRDefault="001A6E37"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ال</w:t>
            </w:r>
            <w:r w:rsidR="00D473F1" w:rsidRPr="008A7DFC">
              <w:rPr>
                <w:rFonts w:ascii="Simplified Arabic" w:hAnsi="Simplified Arabic" w:cs="Simplified Arabic" w:hint="cs"/>
                <w:color w:val="000000" w:themeColor="text1"/>
                <w:sz w:val="20"/>
                <w:szCs w:val="20"/>
                <w:highlight w:val="yellow"/>
                <w:rtl/>
              </w:rPr>
              <w:t>منهجية تجمع بين تحليل ال</w:t>
            </w:r>
            <w:r w:rsidR="00BD392F" w:rsidRPr="008A7DFC">
              <w:rPr>
                <w:rFonts w:ascii="Simplified Arabic" w:hAnsi="Simplified Arabic" w:cs="Simplified Arabic" w:hint="cs"/>
                <w:color w:val="000000" w:themeColor="text1"/>
                <w:sz w:val="20"/>
                <w:szCs w:val="20"/>
                <w:highlight w:val="yellow"/>
                <w:rtl/>
              </w:rPr>
              <w:t xml:space="preserve">يبانات الحالية والاجراءات السابقة </w:t>
            </w:r>
            <w:r w:rsidR="007479D5">
              <w:rPr>
                <w:rFonts w:ascii="Simplified Arabic" w:hAnsi="Simplified Arabic" w:cs="Simplified Arabic" w:hint="cs"/>
                <w:color w:val="000000" w:themeColor="text1"/>
                <w:sz w:val="20"/>
                <w:szCs w:val="20"/>
                <w:highlight w:val="yellow"/>
                <w:rtl/>
              </w:rPr>
              <w:t>والاستبيان</w:t>
            </w:r>
            <w:r w:rsidR="00BD392F" w:rsidRPr="008A7DFC">
              <w:rPr>
                <w:rFonts w:ascii="Simplified Arabic" w:hAnsi="Simplified Arabic" w:cs="Simplified Arabic" w:hint="cs"/>
                <w:color w:val="000000" w:themeColor="text1"/>
                <w:sz w:val="20"/>
                <w:szCs w:val="20"/>
                <w:highlight w:val="yellow"/>
                <w:rtl/>
              </w:rPr>
              <w:t xml:space="preserve"> </w:t>
            </w:r>
            <w:r w:rsidR="007479D5">
              <w:rPr>
                <w:rFonts w:ascii="Simplified Arabic" w:hAnsi="Simplified Arabic" w:cs="Simplified Arabic" w:hint="cs"/>
                <w:color w:val="000000" w:themeColor="text1"/>
                <w:sz w:val="20"/>
                <w:szCs w:val="20"/>
                <w:highlight w:val="yellow"/>
                <w:rtl/>
              </w:rPr>
              <w:t>كمي</w:t>
            </w:r>
            <w:r w:rsidR="00BD392F" w:rsidRPr="008A7DFC">
              <w:rPr>
                <w:rFonts w:ascii="Simplified Arabic" w:hAnsi="Simplified Arabic" w:cs="Simplified Arabic" w:hint="cs"/>
                <w:color w:val="000000" w:themeColor="text1"/>
                <w:sz w:val="20"/>
                <w:szCs w:val="20"/>
                <w:highlight w:val="yellow"/>
                <w:rtl/>
              </w:rPr>
              <w:t xml:space="preserve"> </w:t>
            </w:r>
            <w:r w:rsidR="007479D5">
              <w:rPr>
                <w:rFonts w:ascii="Simplified Arabic" w:hAnsi="Simplified Arabic" w:cs="Simplified Arabic" w:hint="cs"/>
                <w:color w:val="000000" w:themeColor="text1"/>
                <w:sz w:val="20"/>
                <w:szCs w:val="20"/>
                <w:highlight w:val="yellow"/>
                <w:rtl/>
              </w:rPr>
              <w:t>و</w:t>
            </w:r>
            <w:r w:rsidR="00B16ED0" w:rsidRPr="008A7DFC">
              <w:rPr>
                <w:rFonts w:ascii="Simplified Arabic" w:hAnsi="Simplified Arabic" w:cs="Simplified Arabic" w:hint="cs"/>
                <w:color w:val="000000" w:themeColor="text1"/>
                <w:sz w:val="20"/>
                <w:szCs w:val="20"/>
                <w:highlight w:val="yellow"/>
                <w:rtl/>
              </w:rPr>
              <w:t xml:space="preserve">موضح في </w:t>
            </w:r>
            <w:r w:rsidR="007479D5">
              <w:rPr>
                <w:rFonts w:ascii="Simplified Arabic" w:hAnsi="Simplified Arabic" w:cs="Simplified Arabic" w:hint="cs"/>
                <w:color w:val="000000" w:themeColor="text1"/>
                <w:sz w:val="20"/>
                <w:szCs w:val="20"/>
                <w:highlight w:val="yellow"/>
                <w:rtl/>
              </w:rPr>
              <w:t>ملف</w:t>
            </w:r>
            <w:r w:rsidR="00B16ED0" w:rsidRPr="008A7DFC">
              <w:rPr>
                <w:rFonts w:ascii="Simplified Arabic" w:hAnsi="Simplified Arabic" w:cs="Simplified Arabic" w:hint="cs"/>
                <w:color w:val="000000" w:themeColor="text1"/>
                <w:sz w:val="20"/>
                <w:szCs w:val="20"/>
                <w:highlight w:val="yellow"/>
                <w:rtl/>
              </w:rPr>
              <w:t xml:space="preserve"> </w:t>
            </w:r>
            <w:r w:rsidR="007479D5">
              <w:rPr>
                <w:rFonts w:ascii="Simplified Arabic" w:hAnsi="Simplified Arabic" w:cs="Simplified Arabic" w:hint="cs"/>
                <w:color w:val="000000" w:themeColor="text1"/>
                <w:sz w:val="20"/>
                <w:szCs w:val="20"/>
                <w:highlight w:val="yellow"/>
                <w:rtl/>
              </w:rPr>
              <w:t>الاستبانه</w:t>
            </w:r>
            <w:r w:rsidR="00B16ED0" w:rsidRPr="008A7DFC">
              <w:rPr>
                <w:rFonts w:ascii="Simplified Arabic" w:hAnsi="Simplified Arabic" w:cs="Simplified Arabic" w:hint="cs"/>
                <w:color w:val="000000" w:themeColor="text1"/>
                <w:sz w:val="20"/>
                <w:szCs w:val="20"/>
                <w:highlight w:val="yellow"/>
                <w:rtl/>
              </w:rPr>
              <w:t xml:space="preserve"> </w:t>
            </w:r>
            <w:r w:rsidR="007F0F24">
              <w:rPr>
                <w:rFonts w:ascii="Simplified Arabic" w:hAnsi="Simplified Arabic" w:cs="Simplified Arabic" w:hint="cs"/>
                <w:color w:val="000000" w:themeColor="text1"/>
                <w:sz w:val="20"/>
                <w:szCs w:val="20"/>
                <w:highlight w:val="yellow"/>
                <w:rtl/>
              </w:rPr>
              <w:t>المقدم</w:t>
            </w:r>
            <w:r w:rsidR="00B16ED0" w:rsidRPr="008A7DFC">
              <w:rPr>
                <w:rFonts w:ascii="Simplified Arabic" w:hAnsi="Simplified Arabic" w:cs="Simplified Arabic" w:hint="cs"/>
                <w:color w:val="000000" w:themeColor="text1"/>
                <w:sz w:val="20"/>
                <w:szCs w:val="20"/>
                <w:highlight w:val="yellow"/>
                <w:rtl/>
              </w:rPr>
              <w:t xml:space="preserve"> مع الفصل</w:t>
            </w:r>
          </w:p>
        </w:tc>
      </w:tr>
    </w:tbl>
    <w:p w14:paraId="0751C970" w14:textId="4B3A6E1C"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lastRenderedPageBreak/>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200086" w14:paraId="71411F1C" w14:textId="77777777" w:rsidTr="00047CBC">
        <w:trPr>
          <w:cantSplit/>
          <w:tblHeader/>
          <w:jc w:val="center"/>
        </w:trPr>
        <w:tc>
          <w:tcPr>
            <w:tcW w:w="1927" w:type="dxa"/>
            <w:tcMar>
              <w:top w:w="100" w:type="dxa"/>
              <w:left w:w="100" w:type="dxa"/>
              <w:bottom w:w="100" w:type="dxa"/>
              <w:right w:w="100" w:type="dxa"/>
            </w:tcMar>
            <w:vAlign w:val="center"/>
          </w:tcPr>
          <w:p w14:paraId="67A97DF0" w14:textId="67978C6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C515F7D" w14:textId="776F095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8C92F8E" w14:textId="2922CE0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3218DA" w14:textId="0FB57DD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01F03ADE" w14:textId="52EC97A1"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80EF7B0" w14:textId="66577860" w:rsidR="00047CBC" w:rsidRPr="008A7DFC" w:rsidRDefault="00047CBC" w:rsidP="00200086">
            <w:pPr>
              <w:bidi/>
              <w:jc w:val="both"/>
              <w:rPr>
                <w:rFonts w:ascii="Simplified Arabic" w:hAnsi="Simplified Arabic" w:cs="Simplified Arabic"/>
                <w:b/>
                <w:bCs/>
                <w:color w:val="000000" w:themeColor="text1"/>
                <w:sz w:val="20"/>
                <w:szCs w:val="20"/>
                <w:highlight w:val="yellow"/>
              </w:rPr>
            </w:pPr>
            <w:r w:rsidRPr="008A7DFC">
              <w:rPr>
                <w:rFonts w:ascii="Simplified Arabic" w:hAnsi="Simplified Arabic" w:cs="Simplified Arabic"/>
                <w:b/>
                <w:bCs/>
                <w:color w:val="000000" w:themeColor="text1"/>
                <w:sz w:val="20"/>
                <w:szCs w:val="20"/>
                <w:highlight w:val="yellow"/>
                <w:rtl/>
              </w:rPr>
              <w:t>رد الطالب</w:t>
            </w:r>
          </w:p>
        </w:tc>
      </w:tr>
      <w:tr w:rsidR="00047CBC" w:rsidRPr="00200086" w14:paraId="7943C2C2" w14:textId="77777777" w:rsidTr="000A310A">
        <w:trPr>
          <w:cantSplit/>
          <w:jc w:val="center"/>
        </w:trPr>
        <w:tc>
          <w:tcPr>
            <w:tcW w:w="1927" w:type="dxa"/>
            <w:tcMar>
              <w:top w:w="100" w:type="dxa"/>
              <w:left w:w="100" w:type="dxa"/>
              <w:bottom w:w="100" w:type="dxa"/>
              <w:right w:w="100" w:type="dxa"/>
            </w:tcMar>
            <w:vAlign w:val="center"/>
          </w:tcPr>
          <w:p w14:paraId="6A5375F9" w14:textId="755CC09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1EE1B497" w14:textId="2A3E1DAF"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vAlign w:val="center"/>
          </w:tcPr>
          <w:p w14:paraId="53D9C43E" w14:textId="7DE6F1B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تم ذكر المنهج الوصفي التحليلي والاستنباطي، لكن هذا غير كافٍ لتوصيف تصميم بحث معقد يهدف إلى تطوير نموذج مقترح.</w:t>
            </w:r>
          </w:p>
        </w:tc>
        <w:tc>
          <w:tcPr>
            <w:tcW w:w="1474" w:type="dxa"/>
            <w:tcMar>
              <w:top w:w="100" w:type="dxa"/>
              <w:left w:w="100" w:type="dxa"/>
              <w:bottom w:w="100" w:type="dxa"/>
              <w:right w:w="100" w:type="dxa"/>
            </w:tcMar>
            <w:vAlign w:val="center"/>
          </w:tcPr>
          <w:p w14:paraId="644A71FC"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 جوهري</w:t>
            </w:r>
          </w:p>
        </w:tc>
        <w:tc>
          <w:tcPr>
            <w:tcW w:w="3288" w:type="dxa"/>
            <w:tcMar>
              <w:top w:w="100" w:type="dxa"/>
              <w:left w:w="100" w:type="dxa"/>
              <w:bottom w:w="100" w:type="dxa"/>
              <w:right w:w="100" w:type="dxa"/>
            </w:tcMar>
            <w:vAlign w:val="center"/>
          </w:tcPr>
          <w:p w14:paraId="1703CD3B" w14:textId="5A655E7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نوع التصميم بدقة: دراسة حالة كمية/مختلطة، تحليل ثانوي، مسح ميداني، أو تصميم متتابع لبناء النموذج.</w:t>
            </w:r>
          </w:p>
        </w:tc>
        <w:tc>
          <w:tcPr>
            <w:tcW w:w="1134" w:type="dxa"/>
            <w:tcMar>
              <w:top w:w="100" w:type="dxa"/>
              <w:left w:w="100" w:type="dxa"/>
              <w:bottom w:w="100" w:type="dxa"/>
              <w:right w:w="100" w:type="dxa"/>
            </w:tcMar>
          </w:tcPr>
          <w:p w14:paraId="07E50D81" w14:textId="18645E04" w:rsidR="00047CBC" w:rsidRPr="008A7DFC" w:rsidRDefault="00266499"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نفس الرد اعلاه</w:t>
            </w:r>
          </w:p>
        </w:tc>
      </w:tr>
      <w:tr w:rsidR="00047CBC" w:rsidRPr="00200086" w14:paraId="2A38FAFD" w14:textId="77777777" w:rsidTr="000A310A">
        <w:trPr>
          <w:cantSplit/>
          <w:jc w:val="center"/>
        </w:trPr>
        <w:tc>
          <w:tcPr>
            <w:tcW w:w="1927" w:type="dxa"/>
            <w:tcMar>
              <w:top w:w="100" w:type="dxa"/>
              <w:left w:w="100" w:type="dxa"/>
              <w:bottom w:w="100" w:type="dxa"/>
              <w:right w:w="100" w:type="dxa"/>
            </w:tcMar>
            <w:vAlign w:val="center"/>
          </w:tcPr>
          <w:p w14:paraId="379395D2" w14:textId="45E7EB8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ملاءمة المنهج للموضوع</w:t>
            </w:r>
          </w:p>
        </w:tc>
        <w:tc>
          <w:tcPr>
            <w:tcW w:w="3005" w:type="dxa"/>
            <w:tcMar>
              <w:top w:w="100" w:type="dxa"/>
              <w:left w:w="100" w:type="dxa"/>
              <w:bottom w:w="100" w:type="dxa"/>
              <w:right w:w="100" w:type="dxa"/>
            </w:tcMar>
            <w:vAlign w:val="center"/>
          </w:tcPr>
          <w:p w14:paraId="33E7712E" w14:textId="4F42FC7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vAlign w:val="center"/>
          </w:tcPr>
          <w:p w14:paraId="50EDCE06" w14:textId="26F288B6"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المنهج الحالي لا يبرر كيف ستؤدي الاستبانة وحدها إلى تطوير نموذج حوكمة وأداء للتفتيش البيئي، خاصة مع وجود مؤشرات مالية وتشغيلية رسمية.</w:t>
            </w:r>
          </w:p>
        </w:tc>
        <w:tc>
          <w:tcPr>
            <w:tcW w:w="1474" w:type="dxa"/>
            <w:tcMar>
              <w:top w:w="100" w:type="dxa"/>
              <w:left w:w="100" w:type="dxa"/>
              <w:bottom w:w="100" w:type="dxa"/>
              <w:right w:w="100" w:type="dxa"/>
            </w:tcMar>
            <w:vAlign w:val="center"/>
          </w:tcPr>
          <w:p w14:paraId="4E058DA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كافٍ</w:t>
            </w:r>
          </w:p>
        </w:tc>
        <w:tc>
          <w:tcPr>
            <w:tcW w:w="3288" w:type="dxa"/>
            <w:tcMar>
              <w:top w:w="100" w:type="dxa"/>
              <w:left w:w="100" w:type="dxa"/>
              <w:bottom w:w="100" w:type="dxa"/>
              <w:right w:w="100" w:type="dxa"/>
            </w:tcMar>
            <w:vAlign w:val="center"/>
          </w:tcPr>
          <w:p w14:paraId="46171DF9" w14:textId="1FD419E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توضيح دور كل مصدر بيانات: الاستبانة، البيانات الرسمية 2017-2019، تحليل الجدوى، المقارنات الدولية.</w:t>
            </w:r>
          </w:p>
        </w:tc>
        <w:tc>
          <w:tcPr>
            <w:tcW w:w="1134" w:type="dxa"/>
            <w:tcMar>
              <w:top w:w="100" w:type="dxa"/>
              <w:left w:w="100" w:type="dxa"/>
              <w:bottom w:w="100" w:type="dxa"/>
              <w:right w:w="100" w:type="dxa"/>
            </w:tcMar>
          </w:tcPr>
          <w:p w14:paraId="7FE5B40B" w14:textId="2C1B6531" w:rsidR="00047CBC" w:rsidRPr="008A7DFC" w:rsidRDefault="00A40237"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 التعديل في </w:t>
            </w:r>
            <w:r w:rsidR="008C3F5B" w:rsidRPr="008A7DFC">
              <w:rPr>
                <w:rFonts w:ascii="Simplified Arabic" w:hAnsi="Simplified Arabic" w:cs="Simplified Arabic" w:hint="cs"/>
                <w:color w:val="000000" w:themeColor="text1"/>
                <w:sz w:val="20"/>
                <w:szCs w:val="20"/>
                <w:highlight w:val="yellow"/>
                <w:rtl/>
              </w:rPr>
              <w:t>النسخة الثانية</w:t>
            </w:r>
          </w:p>
        </w:tc>
      </w:tr>
      <w:tr w:rsidR="00047CBC" w:rsidRPr="00200086" w14:paraId="29D88112" w14:textId="77777777" w:rsidTr="000A310A">
        <w:trPr>
          <w:cantSplit/>
          <w:jc w:val="center"/>
        </w:trPr>
        <w:tc>
          <w:tcPr>
            <w:tcW w:w="1927" w:type="dxa"/>
            <w:tcMar>
              <w:top w:w="100" w:type="dxa"/>
              <w:left w:w="100" w:type="dxa"/>
              <w:bottom w:w="100" w:type="dxa"/>
              <w:right w:w="100" w:type="dxa"/>
            </w:tcMar>
            <w:vAlign w:val="center"/>
          </w:tcPr>
          <w:p w14:paraId="67019273" w14:textId="6E563A2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425C3E1D" w14:textId="376A4F08"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vAlign w:val="center"/>
          </w:tcPr>
          <w:p w14:paraId="67C7AD6F" w14:textId="0813F51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تصميم الدراسة غير محدد زمنياً أو إجرائياً؛ لا يتضح هل سيتم تحليل بيانات تاريخية فقط أم جمع بيانات ميدانية معاصرة أيضاً.</w:t>
            </w:r>
          </w:p>
        </w:tc>
        <w:tc>
          <w:tcPr>
            <w:tcW w:w="1474" w:type="dxa"/>
            <w:tcMar>
              <w:top w:w="100" w:type="dxa"/>
              <w:left w:w="100" w:type="dxa"/>
              <w:bottom w:w="100" w:type="dxa"/>
              <w:right w:w="100" w:type="dxa"/>
            </w:tcMar>
            <w:vAlign w:val="center"/>
          </w:tcPr>
          <w:p w14:paraId="72555F6D"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حسم</w:t>
            </w:r>
          </w:p>
        </w:tc>
        <w:tc>
          <w:tcPr>
            <w:tcW w:w="3288" w:type="dxa"/>
            <w:tcMar>
              <w:top w:w="100" w:type="dxa"/>
              <w:left w:w="100" w:type="dxa"/>
              <w:bottom w:w="100" w:type="dxa"/>
              <w:right w:w="100" w:type="dxa"/>
            </w:tcMar>
            <w:vAlign w:val="center"/>
          </w:tcPr>
          <w:p w14:paraId="503ACC36" w14:textId="4173872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الفترة الزمنية لكل نوع من البيانات، وهل هي مقطعية، طولية، أو تحليل سلسلة/مقارنة قبل وبعد.</w:t>
            </w:r>
          </w:p>
        </w:tc>
        <w:tc>
          <w:tcPr>
            <w:tcW w:w="1134" w:type="dxa"/>
            <w:tcMar>
              <w:top w:w="100" w:type="dxa"/>
              <w:left w:w="100" w:type="dxa"/>
              <w:bottom w:w="100" w:type="dxa"/>
              <w:right w:w="100" w:type="dxa"/>
            </w:tcMar>
          </w:tcPr>
          <w:p w14:paraId="7AB917F1" w14:textId="6C84D0F8" w:rsidR="00047CBC" w:rsidRPr="008A7DFC" w:rsidRDefault="002609F7"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w:t>
            </w:r>
            <w:r w:rsidR="007F0F24">
              <w:rPr>
                <w:rFonts w:ascii="Simplified Arabic" w:hAnsi="Simplified Arabic" w:cs="Simplified Arabic" w:hint="cs"/>
                <w:color w:val="000000" w:themeColor="text1"/>
                <w:sz w:val="20"/>
                <w:szCs w:val="20"/>
                <w:highlight w:val="yellow"/>
                <w:rtl/>
              </w:rPr>
              <w:t>ت</w:t>
            </w:r>
            <w:r w:rsidRPr="008A7DFC">
              <w:rPr>
                <w:rFonts w:ascii="Simplified Arabic" w:hAnsi="Simplified Arabic" w:cs="Simplified Arabic" w:hint="cs"/>
                <w:color w:val="000000" w:themeColor="text1"/>
                <w:sz w:val="20"/>
                <w:szCs w:val="20"/>
                <w:highlight w:val="yellow"/>
                <w:rtl/>
              </w:rPr>
              <w:t xml:space="preserve"> الاضافة في النسخة الثانية</w:t>
            </w:r>
          </w:p>
        </w:tc>
      </w:tr>
      <w:tr w:rsidR="00ED3D7B" w:rsidRPr="00200086" w14:paraId="6EACCDBF" w14:textId="77777777" w:rsidTr="000A310A">
        <w:trPr>
          <w:cantSplit/>
          <w:jc w:val="center"/>
        </w:trPr>
        <w:tc>
          <w:tcPr>
            <w:tcW w:w="1927" w:type="dxa"/>
            <w:tcMar>
              <w:top w:w="100" w:type="dxa"/>
              <w:left w:w="100" w:type="dxa"/>
              <w:bottom w:w="100" w:type="dxa"/>
              <w:right w:w="100" w:type="dxa"/>
            </w:tcMar>
            <w:vAlign w:val="center"/>
          </w:tcPr>
          <w:p w14:paraId="71DC6794" w14:textId="2C0C72A3" w:rsidR="00ED3D7B" w:rsidRPr="00200086" w:rsidRDefault="00ED3D7B" w:rsidP="00ED3D7B">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2F7E8304" w14:textId="542D1698" w:rsidR="00ED3D7B" w:rsidRPr="00200086" w:rsidRDefault="00ED3D7B" w:rsidP="00ED3D7B">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vAlign w:val="center"/>
          </w:tcPr>
          <w:p w14:paraId="2374F9CF" w14:textId="464DD928" w:rsidR="00ED3D7B" w:rsidRPr="00200086" w:rsidRDefault="00ED3D7B" w:rsidP="00ED3D7B">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النموذج المفاهيمي غير مترجم إلى إجراءات قياس وتحليل واضحة داخل الفصل الثالث.</w:t>
            </w:r>
          </w:p>
        </w:tc>
        <w:tc>
          <w:tcPr>
            <w:tcW w:w="1474" w:type="dxa"/>
            <w:tcMar>
              <w:top w:w="100" w:type="dxa"/>
              <w:left w:w="100" w:type="dxa"/>
              <w:bottom w:w="100" w:type="dxa"/>
              <w:right w:w="100" w:type="dxa"/>
            </w:tcMar>
            <w:vAlign w:val="center"/>
          </w:tcPr>
          <w:p w14:paraId="59A04D5E" w14:textId="77777777" w:rsidR="00ED3D7B" w:rsidRPr="00200086" w:rsidRDefault="00ED3D7B" w:rsidP="00ED3D7B">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75C500D0" w14:textId="00AEA072" w:rsidR="00ED3D7B" w:rsidRPr="00200086" w:rsidRDefault="00ED3D7B" w:rsidP="00ED3D7B">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رسم أو جدول يربط المتغيرات والأبعاد ومؤشرات الأداء والبيانات المطلوبة لكل منها.</w:t>
            </w:r>
          </w:p>
        </w:tc>
        <w:tc>
          <w:tcPr>
            <w:tcW w:w="1134" w:type="dxa"/>
            <w:tcMar>
              <w:top w:w="100" w:type="dxa"/>
              <w:left w:w="100" w:type="dxa"/>
              <w:bottom w:w="100" w:type="dxa"/>
              <w:right w:w="100" w:type="dxa"/>
            </w:tcMar>
          </w:tcPr>
          <w:p w14:paraId="21BD1A75" w14:textId="486C73A5" w:rsidR="00ED3D7B" w:rsidRPr="008A7DFC" w:rsidRDefault="00ED3D7B" w:rsidP="00ED3D7B">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w:t>
            </w:r>
            <w:r w:rsidR="00C35C97" w:rsidRPr="008A7DFC">
              <w:rPr>
                <w:rFonts w:ascii="Simplified Arabic" w:hAnsi="Simplified Arabic" w:cs="Simplified Arabic" w:hint="cs"/>
                <w:color w:val="000000" w:themeColor="text1"/>
                <w:sz w:val="20"/>
                <w:szCs w:val="20"/>
                <w:highlight w:val="yellow"/>
                <w:rtl/>
              </w:rPr>
              <w:t>ت</w:t>
            </w:r>
            <w:r w:rsidRPr="008A7DFC">
              <w:rPr>
                <w:rFonts w:ascii="Simplified Arabic" w:hAnsi="Simplified Arabic" w:cs="Simplified Arabic" w:hint="cs"/>
                <w:color w:val="000000" w:themeColor="text1"/>
                <w:sz w:val="20"/>
                <w:szCs w:val="20"/>
                <w:highlight w:val="yellow"/>
                <w:rtl/>
              </w:rPr>
              <w:t xml:space="preserve"> الاضافة في النسخة الثانية</w:t>
            </w:r>
          </w:p>
        </w:tc>
      </w:tr>
      <w:tr w:rsidR="00ED3D7B" w:rsidRPr="00200086" w14:paraId="51AEAC93" w14:textId="77777777" w:rsidTr="000A310A">
        <w:trPr>
          <w:cantSplit/>
          <w:jc w:val="center"/>
        </w:trPr>
        <w:tc>
          <w:tcPr>
            <w:tcW w:w="1927" w:type="dxa"/>
            <w:tcMar>
              <w:top w:w="100" w:type="dxa"/>
              <w:left w:w="100" w:type="dxa"/>
              <w:bottom w:w="100" w:type="dxa"/>
              <w:right w:w="100" w:type="dxa"/>
            </w:tcMar>
            <w:vAlign w:val="center"/>
          </w:tcPr>
          <w:p w14:paraId="765E1105" w14:textId="1BE35CD9" w:rsidR="00ED3D7B" w:rsidRPr="00200086" w:rsidRDefault="00ED3D7B" w:rsidP="00ED3D7B">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11BFD7BE" w14:textId="15003F7A" w:rsidR="00ED3D7B" w:rsidRPr="00200086" w:rsidRDefault="00ED3D7B" w:rsidP="00ED3D7B">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vAlign w:val="center"/>
          </w:tcPr>
          <w:p w14:paraId="07C44F4C" w14:textId="4E49EA50" w:rsidR="00ED3D7B" w:rsidRPr="00200086" w:rsidRDefault="00ED3D7B" w:rsidP="00ED3D7B">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التعريفات الإجرائية للمتغيرات والأبعاد عامة، ولا توضح كيف سيقاس كل بُعد أو من أي مصدر سيستخرج.</w:t>
            </w:r>
          </w:p>
        </w:tc>
        <w:tc>
          <w:tcPr>
            <w:tcW w:w="1474" w:type="dxa"/>
            <w:tcMar>
              <w:top w:w="100" w:type="dxa"/>
              <w:left w:w="100" w:type="dxa"/>
              <w:bottom w:w="100" w:type="dxa"/>
              <w:right w:w="100" w:type="dxa"/>
            </w:tcMar>
            <w:vAlign w:val="center"/>
          </w:tcPr>
          <w:p w14:paraId="1122BDBA" w14:textId="77777777" w:rsidR="00ED3D7B" w:rsidRPr="00200086" w:rsidRDefault="00ED3D7B" w:rsidP="00ED3D7B">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7CD53500" w14:textId="33909FA9" w:rsidR="00ED3D7B" w:rsidRPr="00200086" w:rsidRDefault="00ED3D7B" w:rsidP="00ED3D7B">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إعداد جدول تعريفات إجرائية يتضمن المؤشر، مصدر البيانات، وحدة القياس، وطريقة التحليل.</w:t>
            </w:r>
          </w:p>
        </w:tc>
        <w:tc>
          <w:tcPr>
            <w:tcW w:w="1134" w:type="dxa"/>
            <w:tcMar>
              <w:top w:w="100" w:type="dxa"/>
              <w:left w:w="100" w:type="dxa"/>
              <w:bottom w:w="100" w:type="dxa"/>
              <w:right w:w="100" w:type="dxa"/>
            </w:tcMar>
          </w:tcPr>
          <w:p w14:paraId="1A5F3631" w14:textId="0949326A" w:rsidR="00ED3D7B" w:rsidRPr="008A7DFC" w:rsidRDefault="00EE2BF7" w:rsidP="00ED3D7B">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تمت</w:t>
            </w:r>
            <w:r w:rsidR="00C35C97" w:rsidRPr="008A7DFC">
              <w:rPr>
                <w:rFonts w:ascii="Simplified Arabic" w:hAnsi="Simplified Arabic" w:cs="Simplified Arabic" w:hint="cs"/>
                <w:color w:val="000000" w:themeColor="text1"/>
                <w:sz w:val="20"/>
                <w:szCs w:val="20"/>
                <w:highlight w:val="yellow"/>
                <w:rtl/>
              </w:rPr>
              <w:t xml:space="preserve"> تضمينها في روقة الاستبانه</w:t>
            </w:r>
          </w:p>
        </w:tc>
      </w:tr>
    </w:tbl>
    <w:p w14:paraId="351F54C7" w14:textId="77777777" w:rsidR="00A662EF" w:rsidRPr="00200086" w:rsidRDefault="00A662EF" w:rsidP="00200086">
      <w:pPr>
        <w:bidi/>
        <w:spacing w:after="0" w:line="240" w:lineRule="auto"/>
        <w:jc w:val="both"/>
        <w:rPr>
          <w:rFonts w:ascii="Simplified Arabic" w:hAnsi="Simplified Arabic" w:cs="Simplified Arabic"/>
          <w:color w:val="000000" w:themeColor="text1"/>
          <w:sz w:val="20"/>
          <w:szCs w:val="20"/>
        </w:rPr>
      </w:pPr>
    </w:p>
    <w:p w14:paraId="0E0413D0" w14:textId="3AD4D756"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78FD4942" w14:textId="77777777" w:rsidTr="00047CBC">
        <w:trPr>
          <w:cantSplit/>
          <w:tblHeader/>
          <w:jc w:val="center"/>
        </w:trPr>
        <w:tc>
          <w:tcPr>
            <w:tcW w:w="1927" w:type="dxa"/>
            <w:tcMar>
              <w:top w:w="100" w:type="dxa"/>
              <w:left w:w="100" w:type="dxa"/>
              <w:bottom w:w="100" w:type="dxa"/>
              <w:right w:w="100" w:type="dxa"/>
            </w:tcMar>
            <w:vAlign w:val="center"/>
          </w:tcPr>
          <w:p w14:paraId="4D78CAE8"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E0D16E6"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47344F9E"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3CDF46FA"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CB2B1D8"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E5DA12E" w14:textId="77777777" w:rsidR="00A662EF" w:rsidRPr="008A7DFC" w:rsidRDefault="00565BD6"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b/>
                <w:color w:val="000000" w:themeColor="text1"/>
                <w:sz w:val="20"/>
                <w:szCs w:val="20"/>
                <w:highlight w:val="yellow"/>
                <w:rtl/>
              </w:rPr>
              <w:t>رد الطالب</w:t>
            </w:r>
          </w:p>
        </w:tc>
      </w:tr>
      <w:tr w:rsidR="00047CBC" w:rsidRPr="00200086" w14:paraId="383172CF" w14:textId="77777777" w:rsidTr="000A310A">
        <w:trPr>
          <w:cantSplit/>
          <w:jc w:val="center"/>
        </w:trPr>
        <w:tc>
          <w:tcPr>
            <w:tcW w:w="1927" w:type="dxa"/>
            <w:tcMar>
              <w:top w:w="100" w:type="dxa"/>
              <w:left w:w="100" w:type="dxa"/>
              <w:bottom w:w="100" w:type="dxa"/>
              <w:right w:w="100" w:type="dxa"/>
            </w:tcMar>
            <w:vAlign w:val="center"/>
          </w:tcPr>
          <w:p w14:paraId="27F06A3B" w14:textId="75385EE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4D2819A6" w14:textId="3ABA9F1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166CC255" w14:textId="4547CA9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تم تحديد الاستبانة كأداة رئيسة، لكن الدراسة تتحدث أيضاً عن بيانات رسمية ومؤشرات تشغيلية ومالية؛ لذلك لا تكفي الاستبانة وحدها.</w:t>
            </w:r>
          </w:p>
        </w:tc>
        <w:tc>
          <w:tcPr>
            <w:tcW w:w="1474" w:type="dxa"/>
            <w:tcMar>
              <w:top w:w="100" w:type="dxa"/>
              <w:left w:w="100" w:type="dxa"/>
              <w:bottom w:w="100" w:type="dxa"/>
              <w:right w:w="100" w:type="dxa"/>
            </w:tcMar>
            <w:vAlign w:val="center"/>
          </w:tcPr>
          <w:p w14:paraId="6568063A"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إعادة بناء</w:t>
            </w:r>
          </w:p>
        </w:tc>
        <w:tc>
          <w:tcPr>
            <w:tcW w:w="3288" w:type="dxa"/>
            <w:tcMar>
              <w:top w:w="100" w:type="dxa"/>
              <w:left w:w="100" w:type="dxa"/>
              <w:bottom w:w="100" w:type="dxa"/>
              <w:right w:w="100" w:type="dxa"/>
            </w:tcMar>
            <w:vAlign w:val="center"/>
          </w:tcPr>
          <w:p w14:paraId="62C3C69F" w14:textId="04AEE9B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أدوات متعددة عند الحاجة: استبانة، تحليل وثائق، بيانات تشغيلية ومالية، وربما مقابلات خبراء إن كانت مبررة.</w:t>
            </w:r>
          </w:p>
        </w:tc>
        <w:tc>
          <w:tcPr>
            <w:tcW w:w="1134" w:type="dxa"/>
            <w:tcMar>
              <w:top w:w="100" w:type="dxa"/>
              <w:left w:w="100" w:type="dxa"/>
              <w:bottom w:w="100" w:type="dxa"/>
              <w:right w:w="100" w:type="dxa"/>
            </w:tcMar>
            <w:vAlign w:val="center"/>
          </w:tcPr>
          <w:p w14:paraId="0BA79CA7" w14:textId="5CCA10F1" w:rsidR="00047CBC" w:rsidRPr="008A7DFC" w:rsidRDefault="003E5404"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 </w:t>
            </w:r>
            <w:r w:rsidR="007E172C" w:rsidRPr="008A7DFC">
              <w:rPr>
                <w:rFonts w:ascii="Simplified Arabic" w:hAnsi="Simplified Arabic" w:cs="Simplified Arabic" w:hint="cs"/>
                <w:color w:val="000000" w:themeColor="text1"/>
                <w:sz w:val="20"/>
                <w:szCs w:val="20"/>
                <w:highlight w:val="yellow"/>
                <w:rtl/>
              </w:rPr>
              <w:t xml:space="preserve">ذكرها بالتفصيل </w:t>
            </w:r>
            <w:r w:rsidR="007F0F24">
              <w:rPr>
                <w:rFonts w:ascii="Simplified Arabic" w:hAnsi="Simplified Arabic" w:cs="Simplified Arabic" w:hint="cs"/>
                <w:color w:val="000000" w:themeColor="text1"/>
                <w:sz w:val="20"/>
                <w:szCs w:val="20"/>
                <w:highlight w:val="yellow"/>
                <w:rtl/>
              </w:rPr>
              <w:t>و</w:t>
            </w:r>
            <w:r w:rsidR="007E172C" w:rsidRPr="008A7DFC">
              <w:rPr>
                <w:rFonts w:ascii="Simplified Arabic" w:hAnsi="Simplified Arabic" w:cs="Simplified Arabic" w:hint="cs"/>
                <w:color w:val="000000" w:themeColor="text1"/>
                <w:sz w:val="20"/>
                <w:szCs w:val="20"/>
                <w:highlight w:val="yellow"/>
                <w:rtl/>
              </w:rPr>
              <w:t>تمت الاضافة والتوضيح في النسخة الثانية</w:t>
            </w:r>
          </w:p>
        </w:tc>
      </w:tr>
      <w:tr w:rsidR="00047CBC" w:rsidRPr="00200086" w14:paraId="415C2172" w14:textId="77777777" w:rsidTr="000A310A">
        <w:trPr>
          <w:cantSplit/>
          <w:jc w:val="center"/>
        </w:trPr>
        <w:tc>
          <w:tcPr>
            <w:tcW w:w="1927" w:type="dxa"/>
            <w:tcMar>
              <w:top w:w="100" w:type="dxa"/>
              <w:left w:w="100" w:type="dxa"/>
              <w:bottom w:w="100" w:type="dxa"/>
              <w:right w:w="100" w:type="dxa"/>
            </w:tcMar>
            <w:vAlign w:val="center"/>
          </w:tcPr>
          <w:p w14:paraId="5C0E3541" w14:textId="383B6F1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lastRenderedPageBreak/>
              <w:t>مبررات اختيار الأداة</w:t>
            </w:r>
          </w:p>
        </w:tc>
        <w:tc>
          <w:tcPr>
            <w:tcW w:w="3005" w:type="dxa"/>
            <w:tcMar>
              <w:top w:w="100" w:type="dxa"/>
              <w:left w:w="100" w:type="dxa"/>
              <w:bottom w:w="100" w:type="dxa"/>
              <w:right w:w="100" w:type="dxa"/>
            </w:tcMar>
            <w:vAlign w:val="center"/>
          </w:tcPr>
          <w:p w14:paraId="281DF873" w14:textId="4CA195E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vAlign w:val="center"/>
          </w:tcPr>
          <w:p w14:paraId="20D11498" w14:textId="04371D8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مبرر اختيار الاستبانة غير كافٍ في دراسة تتطلب تطوير نموذج شراكة وحوكمة وأداء وربما تحليل جدوى.</w:t>
            </w:r>
          </w:p>
        </w:tc>
        <w:tc>
          <w:tcPr>
            <w:tcW w:w="1474" w:type="dxa"/>
            <w:tcMar>
              <w:top w:w="100" w:type="dxa"/>
              <w:left w:w="100" w:type="dxa"/>
              <w:bottom w:w="100" w:type="dxa"/>
              <w:right w:w="100" w:type="dxa"/>
            </w:tcMar>
            <w:vAlign w:val="center"/>
          </w:tcPr>
          <w:p w14:paraId="100FC345"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ضعيف</w:t>
            </w:r>
          </w:p>
        </w:tc>
        <w:tc>
          <w:tcPr>
            <w:tcW w:w="3288" w:type="dxa"/>
            <w:tcMar>
              <w:top w:w="100" w:type="dxa"/>
              <w:left w:w="100" w:type="dxa"/>
              <w:bottom w:w="100" w:type="dxa"/>
              <w:right w:w="100" w:type="dxa"/>
            </w:tcMar>
            <w:vAlign w:val="center"/>
          </w:tcPr>
          <w:p w14:paraId="47C2DC72" w14:textId="6E350CC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توضيح ما الذي ستقيسه الاستبانة تحديداً وما الذي ستقيسه البيانات الثانوية أو دراسة الجدوى.</w:t>
            </w:r>
          </w:p>
        </w:tc>
        <w:tc>
          <w:tcPr>
            <w:tcW w:w="1134" w:type="dxa"/>
            <w:tcMar>
              <w:top w:w="100" w:type="dxa"/>
              <w:left w:w="100" w:type="dxa"/>
              <w:bottom w:w="100" w:type="dxa"/>
              <w:right w:w="100" w:type="dxa"/>
            </w:tcMar>
            <w:vAlign w:val="center"/>
          </w:tcPr>
          <w:p w14:paraId="198FEBF7" w14:textId="1C8F4CAA" w:rsidR="00047CBC" w:rsidRPr="008A7DFC" w:rsidRDefault="002246B0"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 التوضيح في ورقة الاستبانه</w:t>
            </w:r>
          </w:p>
        </w:tc>
      </w:tr>
      <w:tr w:rsidR="00047CBC" w:rsidRPr="00200086" w14:paraId="3407AD4C" w14:textId="77777777" w:rsidTr="000A310A">
        <w:trPr>
          <w:cantSplit/>
          <w:jc w:val="center"/>
        </w:trPr>
        <w:tc>
          <w:tcPr>
            <w:tcW w:w="1927" w:type="dxa"/>
            <w:tcMar>
              <w:top w:w="100" w:type="dxa"/>
              <w:left w:w="100" w:type="dxa"/>
              <w:bottom w:w="100" w:type="dxa"/>
              <w:right w:w="100" w:type="dxa"/>
            </w:tcMar>
            <w:vAlign w:val="center"/>
          </w:tcPr>
          <w:p w14:paraId="067BED88" w14:textId="5220964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5B542916" w14:textId="5A65B10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vAlign w:val="center"/>
          </w:tcPr>
          <w:p w14:paraId="46B9110D" w14:textId="0800F1E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هيكل الاستبانة غير مذكور تفصيلاً: لا يوجد عدد فقرات، محاور، مصادر قياس، أو طريقة توزيع البنود على الأبعاد.</w:t>
            </w:r>
          </w:p>
        </w:tc>
        <w:tc>
          <w:tcPr>
            <w:tcW w:w="1474" w:type="dxa"/>
            <w:tcMar>
              <w:top w:w="100" w:type="dxa"/>
              <w:left w:w="100" w:type="dxa"/>
              <w:bottom w:w="100" w:type="dxa"/>
              <w:right w:w="100" w:type="dxa"/>
            </w:tcMar>
            <w:vAlign w:val="center"/>
          </w:tcPr>
          <w:p w14:paraId="44CFF451"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78DCA409" w14:textId="5174C6F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جدول فقرات الاستبانة ومحاورها ومصادرها وارتباطها بمتغيرات الدراسة.</w:t>
            </w:r>
          </w:p>
        </w:tc>
        <w:tc>
          <w:tcPr>
            <w:tcW w:w="1134" w:type="dxa"/>
            <w:tcMar>
              <w:top w:w="100" w:type="dxa"/>
              <w:left w:w="100" w:type="dxa"/>
              <w:bottom w:w="100" w:type="dxa"/>
              <w:right w:w="100" w:type="dxa"/>
            </w:tcMar>
            <w:vAlign w:val="center"/>
          </w:tcPr>
          <w:p w14:paraId="438DDA97" w14:textId="446AFC77" w:rsidR="00047CBC" w:rsidRPr="008A7DFC" w:rsidRDefault="00F236EA"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تمت الاضافة والتوضيح في النسخة الثانية</w:t>
            </w:r>
          </w:p>
        </w:tc>
      </w:tr>
      <w:tr w:rsidR="00047CBC" w:rsidRPr="00200086" w14:paraId="3059AD65" w14:textId="77777777" w:rsidTr="000A310A">
        <w:trPr>
          <w:cantSplit/>
          <w:jc w:val="center"/>
        </w:trPr>
        <w:tc>
          <w:tcPr>
            <w:tcW w:w="1927" w:type="dxa"/>
            <w:tcMar>
              <w:top w:w="100" w:type="dxa"/>
              <w:left w:w="100" w:type="dxa"/>
              <w:bottom w:w="100" w:type="dxa"/>
              <w:right w:w="100" w:type="dxa"/>
            </w:tcMar>
            <w:vAlign w:val="center"/>
          </w:tcPr>
          <w:p w14:paraId="258FF94E" w14:textId="4204104F"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1F5BDDC2" w14:textId="5F939E5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vAlign w:val="center"/>
          </w:tcPr>
          <w:p w14:paraId="22572CB3" w14:textId="516E902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مقياس ليكرت ذُكر، لكن لا يوجد توضيح لطريقة الترميز أو تفسير المتوسطات.</w:t>
            </w:r>
          </w:p>
        </w:tc>
        <w:tc>
          <w:tcPr>
            <w:tcW w:w="1474" w:type="dxa"/>
            <w:tcMar>
              <w:top w:w="100" w:type="dxa"/>
              <w:left w:w="100" w:type="dxa"/>
              <w:bottom w:w="100" w:type="dxa"/>
              <w:right w:w="100" w:type="dxa"/>
            </w:tcMar>
            <w:vAlign w:val="center"/>
          </w:tcPr>
          <w:p w14:paraId="055AA4F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0177A50D" w14:textId="274D096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ترميز ليكرت، اتجاه الدرجات، ومعيار تفسير المتوسطات إذا استُخدم.</w:t>
            </w:r>
          </w:p>
        </w:tc>
        <w:tc>
          <w:tcPr>
            <w:tcW w:w="1134" w:type="dxa"/>
            <w:tcMar>
              <w:top w:w="100" w:type="dxa"/>
              <w:left w:w="100" w:type="dxa"/>
              <w:bottom w:w="100" w:type="dxa"/>
              <w:right w:w="100" w:type="dxa"/>
            </w:tcMar>
            <w:vAlign w:val="center"/>
          </w:tcPr>
          <w:p w14:paraId="660386DD" w14:textId="49EDA43C" w:rsidR="00047CBC" w:rsidRPr="008A7DFC" w:rsidRDefault="00F236EA"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تمت الاشارة اليه </w:t>
            </w:r>
            <w:r w:rsidR="00D74DD2" w:rsidRPr="008A7DFC">
              <w:rPr>
                <w:rFonts w:ascii="Simplified Arabic" w:hAnsi="Simplified Arabic" w:cs="Simplified Arabic" w:hint="cs"/>
                <w:color w:val="000000" w:themeColor="text1"/>
                <w:sz w:val="20"/>
                <w:szCs w:val="20"/>
                <w:highlight w:val="yellow"/>
                <w:rtl/>
              </w:rPr>
              <w:t>في الفصل وتم التوضيح في النسخة الثانية</w:t>
            </w:r>
          </w:p>
        </w:tc>
      </w:tr>
      <w:tr w:rsidR="00047CBC" w:rsidRPr="00200086" w14:paraId="3289C272" w14:textId="77777777" w:rsidTr="000A310A">
        <w:trPr>
          <w:cantSplit/>
          <w:jc w:val="center"/>
        </w:trPr>
        <w:tc>
          <w:tcPr>
            <w:tcW w:w="1927" w:type="dxa"/>
            <w:tcMar>
              <w:top w:w="100" w:type="dxa"/>
              <w:left w:w="100" w:type="dxa"/>
              <w:bottom w:w="100" w:type="dxa"/>
              <w:right w:w="100" w:type="dxa"/>
            </w:tcMar>
            <w:vAlign w:val="center"/>
          </w:tcPr>
          <w:p w14:paraId="7B5DCA37" w14:textId="1EB99E7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إجراءات جمع البيانات</w:t>
            </w:r>
          </w:p>
        </w:tc>
        <w:tc>
          <w:tcPr>
            <w:tcW w:w="3005" w:type="dxa"/>
            <w:tcMar>
              <w:top w:w="100" w:type="dxa"/>
              <w:left w:w="100" w:type="dxa"/>
              <w:bottom w:w="100" w:type="dxa"/>
              <w:right w:w="100" w:type="dxa"/>
            </w:tcMar>
            <w:vAlign w:val="center"/>
          </w:tcPr>
          <w:p w14:paraId="5823879B" w14:textId="6DC89ED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vAlign w:val="center"/>
          </w:tcPr>
          <w:p w14:paraId="6616273D" w14:textId="16C74FF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إجراءات جمع البيانات مقتضبة؛ لا توجد تفاصيل حول الوصول إلى العينة، مدة التوزيع، المنصة، المتابعة، أو معايير الاستبعاد.</w:t>
            </w:r>
          </w:p>
        </w:tc>
        <w:tc>
          <w:tcPr>
            <w:tcW w:w="1474" w:type="dxa"/>
            <w:tcMar>
              <w:top w:w="100" w:type="dxa"/>
              <w:left w:w="100" w:type="dxa"/>
              <w:bottom w:w="100" w:type="dxa"/>
              <w:right w:w="100" w:type="dxa"/>
            </w:tcMar>
            <w:vAlign w:val="center"/>
          </w:tcPr>
          <w:p w14:paraId="7AEC3882"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5340BBE7" w14:textId="199C286B"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خطة تنفيذ ميدانية مفصلة للاستبانة وخطة منفصلة للحصول على البيانات الرسمية.</w:t>
            </w:r>
          </w:p>
        </w:tc>
        <w:tc>
          <w:tcPr>
            <w:tcW w:w="1134" w:type="dxa"/>
            <w:tcMar>
              <w:top w:w="100" w:type="dxa"/>
              <w:left w:w="100" w:type="dxa"/>
              <w:bottom w:w="100" w:type="dxa"/>
              <w:right w:w="100" w:type="dxa"/>
            </w:tcMar>
            <w:vAlign w:val="center"/>
          </w:tcPr>
          <w:p w14:paraId="75755D50" w14:textId="16B042F8" w:rsidR="00047CBC" w:rsidRPr="008A7DFC" w:rsidRDefault="00936E80"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تمت الاشارة اليها </w:t>
            </w:r>
            <w:r w:rsidR="007F0F24">
              <w:rPr>
                <w:rFonts w:ascii="Simplified Arabic" w:hAnsi="Simplified Arabic" w:cs="Simplified Arabic" w:hint="cs"/>
                <w:color w:val="000000" w:themeColor="text1"/>
                <w:sz w:val="20"/>
                <w:szCs w:val="20"/>
                <w:highlight w:val="yellow"/>
                <w:rtl/>
              </w:rPr>
              <w:t>سابقاً</w:t>
            </w:r>
            <w:r w:rsidRPr="008A7DFC">
              <w:rPr>
                <w:rFonts w:ascii="Simplified Arabic" w:hAnsi="Simplified Arabic" w:cs="Simplified Arabic" w:hint="cs"/>
                <w:color w:val="000000" w:themeColor="text1"/>
                <w:sz w:val="20"/>
                <w:szCs w:val="20"/>
                <w:highlight w:val="yellow"/>
                <w:rtl/>
              </w:rPr>
              <w:t xml:space="preserve"> </w:t>
            </w:r>
          </w:p>
        </w:tc>
      </w:tr>
      <w:tr w:rsidR="00047CBC" w:rsidRPr="00200086" w14:paraId="154CFA0F" w14:textId="77777777" w:rsidTr="000A310A">
        <w:trPr>
          <w:cantSplit/>
          <w:jc w:val="center"/>
        </w:trPr>
        <w:tc>
          <w:tcPr>
            <w:tcW w:w="1927" w:type="dxa"/>
            <w:tcMar>
              <w:top w:w="100" w:type="dxa"/>
              <w:left w:w="100" w:type="dxa"/>
              <w:bottom w:w="100" w:type="dxa"/>
              <w:right w:w="100" w:type="dxa"/>
            </w:tcMar>
            <w:vAlign w:val="center"/>
          </w:tcPr>
          <w:p w14:paraId="69F556F8" w14:textId="600BE4F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041653D8" w14:textId="17ECF1C1"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vAlign w:val="center"/>
          </w:tcPr>
          <w:p w14:paraId="679B4096" w14:textId="55C808C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البيانات الثانوية مركزية في الدراسة لكنها غير موصوفة منهجياً بما يكفي.</w:t>
            </w:r>
          </w:p>
        </w:tc>
        <w:tc>
          <w:tcPr>
            <w:tcW w:w="1474" w:type="dxa"/>
            <w:tcMar>
              <w:top w:w="100" w:type="dxa"/>
              <w:left w:w="100" w:type="dxa"/>
              <w:bottom w:w="100" w:type="dxa"/>
              <w:right w:w="100" w:type="dxa"/>
            </w:tcMar>
            <w:vAlign w:val="center"/>
          </w:tcPr>
          <w:p w14:paraId="4A09A065"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 جوهرية</w:t>
            </w:r>
          </w:p>
        </w:tc>
        <w:tc>
          <w:tcPr>
            <w:tcW w:w="3288" w:type="dxa"/>
            <w:tcMar>
              <w:top w:w="100" w:type="dxa"/>
              <w:left w:w="100" w:type="dxa"/>
              <w:bottom w:w="100" w:type="dxa"/>
              <w:right w:w="100" w:type="dxa"/>
            </w:tcMar>
            <w:vAlign w:val="center"/>
          </w:tcPr>
          <w:p w14:paraId="6E5B1DBA" w14:textId="775367F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مصادر البيانات الرسمية، السنوات، المؤشرات، طريقة التحقق من جودتها، وآلية تحليلها.</w:t>
            </w:r>
          </w:p>
        </w:tc>
        <w:tc>
          <w:tcPr>
            <w:tcW w:w="1134" w:type="dxa"/>
            <w:tcMar>
              <w:top w:w="100" w:type="dxa"/>
              <w:left w:w="100" w:type="dxa"/>
              <w:bottom w:w="100" w:type="dxa"/>
              <w:right w:w="100" w:type="dxa"/>
            </w:tcMar>
            <w:vAlign w:val="center"/>
          </w:tcPr>
          <w:p w14:paraId="38905D02" w14:textId="6A465020" w:rsidR="00047CBC" w:rsidRPr="008A7DFC" w:rsidRDefault="008F4269"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تمت الاشارة اليها سابقا</w:t>
            </w:r>
          </w:p>
        </w:tc>
      </w:tr>
    </w:tbl>
    <w:p w14:paraId="3CCB9B6A" w14:textId="1598ED36"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26B4D971" w14:textId="77777777" w:rsidTr="00047CBC">
        <w:trPr>
          <w:cantSplit/>
          <w:tblHeader/>
          <w:jc w:val="center"/>
        </w:trPr>
        <w:tc>
          <w:tcPr>
            <w:tcW w:w="1927" w:type="dxa"/>
            <w:tcMar>
              <w:top w:w="100" w:type="dxa"/>
              <w:left w:w="100" w:type="dxa"/>
              <w:bottom w:w="100" w:type="dxa"/>
              <w:right w:w="100" w:type="dxa"/>
            </w:tcMar>
            <w:vAlign w:val="center"/>
          </w:tcPr>
          <w:p w14:paraId="6A160DD1"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1D02BC"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2FED125"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14AA532F"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545E446"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5534618" w14:textId="77777777" w:rsidR="00A662EF" w:rsidRPr="008A7DFC" w:rsidRDefault="00565BD6"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b/>
                <w:color w:val="000000" w:themeColor="text1"/>
                <w:sz w:val="20"/>
                <w:szCs w:val="20"/>
                <w:highlight w:val="yellow"/>
                <w:rtl/>
              </w:rPr>
              <w:t>رد الطالب</w:t>
            </w:r>
          </w:p>
        </w:tc>
      </w:tr>
      <w:tr w:rsidR="00047CBC" w:rsidRPr="00200086" w14:paraId="0E8C2696" w14:textId="77777777" w:rsidTr="000A310A">
        <w:trPr>
          <w:cantSplit/>
          <w:jc w:val="center"/>
        </w:trPr>
        <w:tc>
          <w:tcPr>
            <w:tcW w:w="1927" w:type="dxa"/>
            <w:tcMar>
              <w:top w:w="100" w:type="dxa"/>
              <w:left w:w="100" w:type="dxa"/>
              <w:bottom w:w="100" w:type="dxa"/>
              <w:right w:w="100" w:type="dxa"/>
            </w:tcMar>
            <w:vAlign w:val="center"/>
          </w:tcPr>
          <w:p w14:paraId="03068BE9" w14:textId="160B4C8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2D32248A" w14:textId="0BB48B2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vAlign w:val="center"/>
          </w:tcPr>
          <w:p w14:paraId="77B09321" w14:textId="305BE5C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مجتمع الدراسة واسع جداً ويشمل عاملين ومسؤولين وخبراء وجهات حكومية وخاصة دون تحديد إطار واضح.</w:t>
            </w:r>
          </w:p>
        </w:tc>
        <w:tc>
          <w:tcPr>
            <w:tcW w:w="1474" w:type="dxa"/>
            <w:tcMar>
              <w:top w:w="100" w:type="dxa"/>
              <w:left w:w="100" w:type="dxa"/>
              <w:bottom w:w="100" w:type="dxa"/>
              <w:right w:w="100" w:type="dxa"/>
            </w:tcMar>
            <w:vAlign w:val="center"/>
          </w:tcPr>
          <w:p w14:paraId="4C095764"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تحديد جوهري</w:t>
            </w:r>
          </w:p>
        </w:tc>
        <w:tc>
          <w:tcPr>
            <w:tcW w:w="3288" w:type="dxa"/>
            <w:tcMar>
              <w:top w:w="100" w:type="dxa"/>
              <w:left w:w="100" w:type="dxa"/>
              <w:bottom w:w="100" w:type="dxa"/>
              <w:right w:w="100" w:type="dxa"/>
            </w:tcMar>
            <w:vAlign w:val="center"/>
          </w:tcPr>
          <w:p w14:paraId="1D6A81A7" w14:textId="7803443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تعريف المجتمع المستهدف بدقة وتحديد الجهات والفئات المشمولة ومعايير الإدراج والاستبعاد.</w:t>
            </w:r>
          </w:p>
        </w:tc>
        <w:tc>
          <w:tcPr>
            <w:tcW w:w="1134" w:type="dxa"/>
            <w:tcMar>
              <w:top w:w="100" w:type="dxa"/>
              <w:left w:w="100" w:type="dxa"/>
              <w:bottom w:w="100" w:type="dxa"/>
              <w:right w:w="100" w:type="dxa"/>
            </w:tcMar>
            <w:vAlign w:val="center"/>
          </w:tcPr>
          <w:p w14:paraId="19FCB3D8" w14:textId="2FCC30C4" w:rsidR="00047CBC" w:rsidRPr="008A7DFC" w:rsidRDefault="000608CF"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تمت الاضافة في النسخة الثانية</w:t>
            </w:r>
          </w:p>
        </w:tc>
      </w:tr>
      <w:tr w:rsidR="00047CBC" w:rsidRPr="00200086" w14:paraId="65DE77AA" w14:textId="77777777" w:rsidTr="000A310A">
        <w:trPr>
          <w:cantSplit/>
          <w:jc w:val="center"/>
        </w:trPr>
        <w:tc>
          <w:tcPr>
            <w:tcW w:w="1927" w:type="dxa"/>
            <w:tcMar>
              <w:top w:w="100" w:type="dxa"/>
              <w:left w:w="100" w:type="dxa"/>
              <w:bottom w:w="100" w:type="dxa"/>
              <w:right w:w="100" w:type="dxa"/>
            </w:tcMar>
            <w:vAlign w:val="center"/>
          </w:tcPr>
          <w:p w14:paraId="31B0F60D" w14:textId="6BCE5B6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6CDC14FB" w14:textId="222CFBD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521DCD3B" w14:textId="0C71A24C"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لم يتم التمييز بوضوح بين مجتمع الدراسة العام، مجتمع الخبراء، مجتمع العاملين، ووحدة تحليل الخدمة/المؤسسة.</w:t>
            </w:r>
          </w:p>
        </w:tc>
        <w:tc>
          <w:tcPr>
            <w:tcW w:w="1474" w:type="dxa"/>
            <w:tcMar>
              <w:top w:w="100" w:type="dxa"/>
              <w:left w:w="100" w:type="dxa"/>
              <w:bottom w:w="100" w:type="dxa"/>
              <w:right w:w="100" w:type="dxa"/>
            </w:tcMar>
            <w:vAlign w:val="center"/>
          </w:tcPr>
          <w:p w14:paraId="5C572793"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واضح</w:t>
            </w:r>
          </w:p>
        </w:tc>
        <w:tc>
          <w:tcPr>
            <w:tcW w:w="3288" w:type="dxa"/>
            <w:tcMar>
              <w:top w:w="100" w:type="dxa"/>
              <w:left w:w="100" w:type="dxa"/>
              <w:bottom w:w="100" w:type="dxa"/>
              <w:right w:w="100" w:type="dxa"/>
            </w:tcMar>
            <w:vAlign w:val="center"/>
          </w:tcPr>
          <w:p w14:paraId="169615C3" w14:textId="508B561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وحدة التحليل: الفرد، الجهة، خدمة التفتيش، أو عقد الشراكة؛ وربط ذلك بأدوات جمع البيانات.</w:t>
            </w:r>
          </w:p>
        </w:tc>
        <w:tc>
          <w:tcPr>
            <w:tcW w:w="1134" w:type="dxa"/>
            <w:tcMar>
              <w:top w:w="100" w:type="dxa"/>
              <w:left w:w="100" w:type="dxa"/>
              <w:bottom w:w="100" w:type="dxa"/>
              <w:right w:w="100" w:type="dxa"/>
            </w:tcMar>
            <w:vAlign w:val="center"/>
          </w:tcPr>
          <w:p w14:paraId="16CD87C6" w14:textId="6129DB85" w:rsidR="00047CBC" w:rsidRPr="008A7DFC" w:rsidRDefault="00DE216A"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 التوضيح في النسخة الثانية</w:t>
            </w:r>
          </w:p>
        </w:tc>
      </w:tr>
      <w:tr w:rsidR="00047CBC" w:rsidRPr="00200086" w14:paraId="19DB8F54" w14:textId="77777777" w:rsidTr="000A310A">
        <w:trPr>
          <w:cantSplit/>
          <w:jc w:val="center"/>
        </w:trPr>
        <w:tc>
          <w:tcPr>
            <w:tcW w:w="1927" w:type="dxa"/>
            <w:tcMar>
              <w:top w:w="100" w:type="dxa"/>
              <w:left w:w="100" w:type="dxa"/>
              <w:bottom w:w="100" w:type="dxa"/>
              <w:right w:w="100" w:type="dxa"/>
            </w:tcMar>
            <w:vAlign w:val="center"/>
          </w:tcPr>
          <w:p w14:paraId="22A1B291" w14:textId="2084C226"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lastRenderedPageBreak/>
              <w:t>أسلوب المعاينة</w:t>
            </w:r>
          </w:p>
        </w:tc>
        <w:tc>
          <w:tcPr>
            <w:tcW w:w="3005" w:type="dxa"/>
            <w:tcMar>
              <w:top w:w="100" w:type="dxa"/>
              <w:left w:w="100" w:type="dxa"/>
              <w:bottom w:w="100" w:type="dxa"/>
              <w:right w:w="100" w:type="dxa"/>
            </w:tcMar>
            <w:vAlign w:val="center"/>
          </w:tcPr>
          <w:p w14:paraId="304C172E" w14:textId="76F26B0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72220385" w14:textId="0BCDC48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ذُكر استخدام العينة الطبقية العشوائية، لكن لا يوجد إطار عينة أو طبقات أو طريقة اختيار عشوائي.</w:t>
            </w:r>
          </w:p>
        </w:tc>
        <w:tc>
          <w:tcPr>
            <w:tcW w:w="1474" w:type="dxa"/>
            <w:tcMar>
              <w:top w:w="100" w:type="dxa"/>
              <w:left w:w="100" w:type="dxa"/>
              <w:bottom w:w="100" w:type="dxa"/>
              <w:right w:w="100" w:type="dxa"/>
            </w:tcMar>
            <w:vAlign w:val="center"/>
          </w:tcPr>
          <w:p w14:paraId="1DEDEDEB"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4BCD19BA" w14:textId="7E6BE21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الطبقات وعدد كل طبقة وطريقة السحب ومصدر القوائم.</w:t>
            </w:r>
          </w:p>
        </w:tc>
        <w:tc>
          <w:tcPr>
            <w:tcW w:w="1134" w:type="dxa"/>
            <w:tcMar>
              <w:top w:w="100" w:type="dxa"/>
              <w:left w:w="100" w:type="dxa"/>
              <w:bottom w:w="100" w:type="dxa"/>
              <w:right w:w="100" w:type="dxa"/>
            </w:tcMar>
            <w:vAlign w:val="center"/>
          </w:tcPr>
          <w:p w14:paraId="1660C7BE" w14:textId="36A6A2ED" w:rsidR="00047CBC" w:rsidRPr="008A7DFC" w:rsidRDefault="00497586"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 التوضيح في النسخة الثانية</w:t>
            </w:r>
          </w:p>
        </w:tc>
      </w:tr>
      <w:tr w:rsidR="00047CBC" w:rsidRPr="00200086" w14:paraId="304A4874" w14:textId="77777777" w:rsidTr="000A310A">
        <w:trPr>
          <w:cantSplit/>
          <w:jc w:val="center"/>
        </w:trPr>
        <w:tc>
          <w:tcPr>
            <w:tcW w:w="1927" w:type="dxa"/>
            <w:tcMar>
              <w:top w:w="100" w:type="dxa"/>
              <w:left w:w="100" w:type="dxa"/>
              <w:bottom w:w="100" w:type="dxa"/>
              <w:right w:w="100" w:type="dxa"/>
            </w:tcMar>
            <w:vAlign w:val="center"/>
          </w:tcPr>
          <w:p w14:paraId="1716520D" w14:textId="460DC72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4E56699B" w14:textId="04F65B2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vAlign w:val="center"/>
          </w:tcPr>
          <w:p w14:paraId="641E3194" w14:textId="4C2B383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حجم العينة 260 ورد دون تبرير علمي أو معادلة أو جدول أو تحليل قدرة إحصائية.</w:t>
            </w:r>
          </w:p>
        </w:tc>
        <w:tc>
          <w:tcPr>
            <w:tcW w:w="1474" w:type="dxa"/>
            <w:tcMar>
              <w:top w:w="100" w:type="dxa"/>
              <w:left w:w="100" w:type="dxa"/>
              <w:bottom w:w="100" w:type="dxa"/>
              <w:right w:w="100" w:type="dxa"/>
            </w:tcMar>
            <w:vAlign w:val="center"/>
          </w:tcPr>
          <w:p w14:paraId="7560E58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2152B2C1" w14:textId="6FF95B2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تقديم طريقة حساب حجم العينة وربطه بحجم المجتمع ونوع التحليل.</w:t>
            </w:r>
          </w:p>
        </w:tc>
        <w:tc>
          <w:tcPr>
            <w:tcW w:w="1134" w:type="dxa"/>
            <w:tcMar>
              <w:top w:w="100" w:type="dxa"/>
              <w:left w:w="100" w:type="dxa"/>
              <w:bottom w:w="100" w:type="dxa"/>
              <w:right w:w="100" w:type="dxa"/>
            </w:tcMar>
            <w:vAlign w:val="center"/>
          </w:tcPr>
          <w:p w14:paraId="7CA064DC" w14:textId="2A4BCF1D" w:rsidR="00047CBC" w:rsidRPr="008A7DFC" w:rsidRDefault="009B1D7B"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 التوضيح في النسخة الثانية</w:t>
            </w:r>
          </w:p>
        </w:tc>
      </w:tr>
      <w:tr w:rsidR="00047CBC" w:rsidRPr="00200086" w14:paraId="08FC0350" w14:textId="77777777" w:rsidTr="000A310A">
        <w:trPr>
          <w:cantSplit/>
          <w:jc w:val="center"/>
        </w:trPr>
        <w:tc>
          <w:tcPr>
            <w:tcW w:w="1927" w:type="dxa"/>
            <w:tcMar>
              <w:top w:w="100" w:type="dxa"/>
              <w:left w:w="100" w:type="dxa"/>
              <w:bottom w:w="100" w:type="dxa"/>
              <w:right w:w="100" w:type="dxa"/>
            </w:tcMar>
            <w:vAlign w:val="center"/>
          </w:tcPr>
          <w:p w14:paraId="2CCA5FC9" w14:textId="3E81BE4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6AC96D18" w14:textId="1977AFC1"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vAlign w:val="center"/>
          </w:tcPr>
          <w:p w14:paraId="4C6B3212" w14:textId="1604693C"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توزيع العينة على الجهات الحكومية والخاصة غير محدد.</w:t>
            </w:r>
          </w:p>
        </w:tc>
        <w:tc>
          <w:tcPr>
            <w:tcW w:w="1474" w:type="dxa"/>
            <w:tcMar>
              <w:top w:w="100" w:type="dxa"/>
              <w:left w:w="100" w:type="dxa"/>
              <w:bottom w:w="100" w:type="dxa"/>
              <w:right w:w="100" w:type="dxa"/>
            </w:tcMar>
            <w:vAlign w:val="center"/>
          </w:tcPr>
          <w:p w14:paraId="476CBC3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317DAED3" w14:textId="31188DCB"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جدول يوضح عدد المشاركين المقترح من كل فئة أو جهة.</w:t>
            </w:r>
          </w:p>
        </w:tc>
        <w:tc>
          <w:tcPr>
            <w:tcW w:w="1134" w:type="dxa"/>
            <w:tcMar>
              <w:top w:w="100" w:type="dxa"/>
              <w:left w:w="100" w:type="dxa"/>
              <w:bottom w:w="100" w:type="dxa"/>
              <w:right w:w="100" w:type="dxa"/>
            </w:tcMar>
            <w:vAlign w:val="center"/>
          </w:tcPr>
          <w:p w14:paraId="3DA89F82" w14:textId="7A8D7132" w:rsidR="00047CBC" w:rsidRPr="008A7DFC" w:rsidRDefault="009B1D7B"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 التوضيح في النسخة الثانية</w:t>
            </w:r>
          </w:p>
        </w:tc>
      </w:tr>
      <w:tr w:rsidR="00047CBC" w:rsidRPr="00200086" w14:paraId="6EE19A4D" w14:textId="77777777" w:rsidTr="000A310A">
        <w:trPr>
          <w:cantSplit/>
          <w:jc w:val="center"/>
        </w:trPr>
        <w:tc>
          <w:tcPr>
            <w:tcW w:w="1927" w:type="dxa"/>
            <w:tcMar>
              <w:top w:w="100" w:type="dxa"/>
              <w:left w:w="100" w:type="dxa"/>
              <w:bottom w:w="100" w:type="dxa"/>
              <w:right w:w="100" w:type="dxa"/>
            </w:tcMar>
            <w:vAlign w:val="center"/>
          </w:tcPr>
          <w:p w14:paraId="4717D9AC" w14:textId="1232E61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79066B81" w14:textId="5E30018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vAlign w:val="center"/>
          </w:tcPr>
          <w:p w14:paraId="065733C5" w14:textId="0C56CBD0"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خطة للتعامل مع الاستجابات غير الصالحة أو البيانات الناقصة.</w:t>
            </w:r>
          </w:p>
        </w:tc>
        <w:tc>
          <w:tcPr>
            <w:tcW w:w="1474" w:type="dxa"/>
            <w:tcMar>
              <w:top w:w="100" w:type="dxa"/>
              <w:left w:w="100" w:type="dxa"/>
              <w:bottom w:w="100" w:type="dxa"/>
              <w:right w:w="100" w:type="dxa"/>
            </w:tcMar>
            <w:vAlign w:val="center"/>
          </w:tcPr>
          <w:p w14:paraId="5A69C27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26553388" w14:textId="4245D706"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قواعد استبعاد الاستبانات ومعالجة القيم المفقودة.</w:t>
            </w:r>
          </w:p>
        </w:tc>
        <w:tc>
          <w:tcPr>
            <w:tcW w:w="1134" w:type="dxa"/>
            <w:tcMar>
              <w:top w:w="100" w:type="dxa"/>
              <w:left w:w="100" w:type="dxa"/>
              <w:bottom w:w="100" w:type="dxa"/>
              <w:right w:w="100" w:type="dxa"/>
            </w:tcMar>
            <w:vAlign w:val="center"/>
          </w:tcPr>
          <w:p w14:paraId="2DA6B103" w14:textId="31B12FCC" w:rsidR="00047CBC" w:rsidRPr="008A7DFC" w:rsidRDefault="00132762"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سيتم ذكرها في الفصل الرابع النتائج والتحليل </w:t>
            </w:r>
          </w:p>
        </w:tc>
      </w:tr>
      <w:tr w:rsidR="00047CBC" w:rsidRPr="00200086" w14:paraId="65A6E373" w14:textId="77777777" w:rsidTr="005B5101">
        <w:trPr>
          <w:cantSplit/>
          <w:jc w:val="center"/>
        </w:trPr>
        <w:tc>
          <w:tcPr>
            <w:tcW w:w="1927" w:type="dxa"/>
            <w:tcMar>
              <w:top w:w="100" w:type="dxa"/>
              <w:left w:w="100" w:type="dxa"/>
              <w:bottom w:w="100" w:type="dxa"/>
              <w:right w:w="100" w:type="dxa"/>
            </w:tcMar>
          </w:tcPr>
          <w:p w14:paraId="5FE9707C" w14:textId="1C0A57B9" w:rsidR="00047CBC" w:rsidRPr="00200086" w:rsidRDefault="00047CBC" w:rsidP="00200086">
            <w:pPr>
              <w:bidi/>
              <w:jc w:val="both"/>
              <w:rPr>
                <w:rFonts w:ascii="Simplified Arabic" w:hAnsi="Simplified Arabic" w:cs="Simplified Arabic"/>
                <w:b/>
                <w:bCs/>
                <w:sz w:val="20"/>
                <w:szCs w:val="20"/>
              </w:rPr>
            </w:pPr>
            <w:r w:rsidRPr="00200086">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198D3046" w14:textId="0B7EF07D" w:rsidR="00047CBC" w:rsidRPr="00200086" w:rsidRDefault="00047CBC" w:rsidP="00200086">
            <w:pPr>
              <w:bidi/>
              <w:jc w:val="both"/>
              <w:rPr>
                <w:rFonts w:ascii="Simplified Arabic" w:hAnsi="Simplified Arabic" w:cs="Simplified Arabic"/>
                <w:b/>
                <w:bCs/>
                <w:sz w:val="20"/>
                <w:szCs w:val="20"/>
              </w:rPr>
            </w:pPr>
            <w:r w:rsidRPr="00200086">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vAlign w:val="center"/>
          </w:tcPr>
          <w:p w14:paraId="58819E22" w14:textId="359E3CF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حدود التعميم غير واضحة؛ عينة خبراء وجهات متنوعة لا تسمح بالتعميم الواسع دون إطار مضبوط.</w:t>
            </w:r>
          </w:p>
        </w:tc>
        <w:tc>
          <w:tcPr>
            <w:tcW w:w="1474" w:type="dxa"/>
            <w:tcMar>
              <w:top w:w="100" w:type="dxa"/>
              <w:left w:w="100" w:type="dxa"/>
              <w:bottom w:w="100" w:type="dxa"/>
              <w:right w:w="100" w:type="dxa"/>
            </w:tcMar>
            <w:vAlign w:val="center"/>
          </w:tcPr>
          <w:p w14:paraId="7F9C5ABC"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2C51DD14" w14:textId="78D59ABD"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حدود تعميم صريحة حسب نوع العينة ومصادر البيانات.</w:t>
            </w:r>
          </w:p>
        </w:tc>
        <w:tc>
          <w:tcPr>
            <w:tcW w:w="1134" w:type="dxa"/>
            <w:tcMar>
              <w:top w:w="100" w:type="dxa"/>
              <w:left w:w="100" w:type="dxa"/>
              <w:bottom w:w="100" w:type="dxa"/>
              <w:right w:w="100" w:type="dxa"/>
            </w:tcMar>
            <w:vAlign w:val="center"/>
          </w:tcPr>
          <w:p w14:paraId="5B9B08A1" w14:textId="0ECB9F19" w:rsidR="00047CBC" w:rsidRPr="008A7DFC" w:rsidRDefault="00671437"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لا ينطبق</w:t>
            </w:r>
          </w:p>
        </w:tc>
      </w:tr>
    </w:tbl>
    <w:p w14:paraId="51C07930" w14:textId="687A1F74"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1F0F4CCA" w14:textId="77777777" w:rsidTr="00047CBC">
        <w:trPr>
          <w:cantSplit/>
          <w:tblHeader/>
          <w:jc w:val="center"/>
        </w:trPr>
        <w:tc>
          <w:tcPr>
            <w:tcW w:w="1927" w:type="dxa"/>
            <w:tcMar>
              <w:top w:w="100" w:type="dxa"/>
              <w:left w:w="100" w:type="dxa"/>
              <w:bottom w:w="100" w:type="dxa"/>
              <w:right w:w="100" w:type="dxa"/>
            </w:tcMar>
            <w:vAlign w:val="center"/>
          </w:tcPr>
          <w:p w14:paraId="5FF5FA48"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A8F7FCF"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E27185D"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6CDEA4D7"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466AC17"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1E4BC0E" w14:textId="77777777" w:rsidR="00A662EF" w:rsidRPr="008A7DFC" w:rsidRDefault="00565BD6"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b/>
                <w:color w:val="000000" w:themeColor="text1"/>
                <w:sz w:val="20"/>
                <w:szCs w:val="20"/>
                <w:highlight w:val="yellow"/>
                <w:rtl/>
              </w:rPr>
              <w:t>رد الطالب</w:t>
            </w:r>
          </w:p>
        </w:tc>
      </w:tr>
      <w:tr w:rsidR="00A662EF" w:rsidRPr="00200086" w14:paraId="4472507E" w14:textId="77777777" w:rsidTr="000A310A">
        <w:trPr>
          <w:cantSplit/>
          <w:jc w:val="center"/>
        </w:trPr>
        <w:tc>
          <w:tcPr>
            <w:tcW w:w="1927" w:type="dxa"/>
            <w:tcMar>
              <w:top w:w="100" w:type="dxa"/>
              <w:left w:w="100" w:type="dxa"/>
              <w:bottom w:w="100" w:type="dxa"/>
              <w:right w:w="100" w:type="dxa"/>
            </w:tcMar>
            <w:vAlign w:val="center"/>
          </w:tcPr>
          <w:p w14:paraId="2901A3D9"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خطة التحليل</w:t>
            </w:r>
          </w:p>
        </w:tc>
        <w:tc>
          <w:tcPr>
            <w:tcW w:w="3005" w:type="dxa"/>
            <w:tcMar>
              <w:top w:w="100" w:type="dxa"/>
              <w:left w:w="100" w:type="dxa"/>
              <w:bottom w:w="100" w:type="dxa"/>
              <w:right w:w="100" w:type="dxa"/>
            </w:tcMar>
            <w:vAlign w:val="center"/>
          </w:tcPr>
          <w:p w14:paraId="3EF773BB"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توجد خطة تحليل واضحة؟</w:t>
            </w:r>
          </w:p>
        </w:tc>
        <w:tc>
          <w:tcPr>
            <w:tcW w:w="4025" w:type="dxa"/>
            <w:tcMar>
              <w:top w:w="100" w:type="dxa"/>
              <w:left w:w="100" w:type="dxa"/>
              <w:bottom w:w="100" w:type="dxa"/>
              <w:right w:w="100" w:type="dxa"/>
            </w:tcMar>
            <w:vAlign w:val="center"/>
          </w:tcPr>
          <w:p w14:paraId="361F93BE" w14:textId="6B9A953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خطة التحليل باستخدام SPSS عامة ولا تكفي لتطوير نموذج حوكمة وأداء وتحليل جدوى وتشغيل.</w:t>
            </w:r>
          </w:p>
        </w:tc>
        <w:tc>
          <w:tcPr>
            <w:tcW w:w="1474" w:type="dxa"/>
            <w:tcMar>
              <w:top w:w="100" w:type="dxa"/>
              <w:left w:w="100" w:type="dxa"/>
              <w:bottom w:w="100" w:type="dxa"/>
              <w:right w:w="100" w:type="dxa"/>
            </w:tcMar>
            <w:vAlign w:val="center"/>
          </w:tcPr>
          <w:p w14:paraId="7473AC73"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إعادة بناء</w:t>
            </w:r>
          </w:p>
        </w:tc>
        <w:tc>
          <w:tcPr>
            <w:tcW w:w="3288" w:type="dxa"/>
            <w:tcMar>
              <w:top w:w="100" w:type="dxa"/>
              <w:left w:w="100" w:type="dxa"/>
              <w:bottom w:w="100" w:type="dxa"/>
              <w:right w:w="100" w:type="dxa"/>
            </w:tcMar>
            <w:vAlign w:val="center"/>
          </w:tcPr>
          <w:p w14:paraId="14AB9C1C" w14:textId="1FDC905A"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تصميم خطة تحليل متعددة المراحل تناسب كل سؤال: وصفي، انحدار، تحليل وثائق، تحليل مالي/تشغيلي، سيناريوهات.</w:t>
            </w:r>
          </w:p>
        </w:tc>
        <w:tc>
          <w:tcPr>
            <w:tcW w:w="1134" w:type="dxa"/>
            <w:tcMar>
              <w:top w:w="100" w:type="dxa"/>
              <w:left w:w="100" w:type="dxa"/>
              <w:bottom w:w="100" w:type="dxa"/>
              <w:right w:w="100" w:type="dxa"/>
            </w:tcMar>
            <w:vAlign w:val="center"/>
          </w:tcPr>
          <w:p w14:paraId="16909A0B" w14:textId="5081EB5C" w:rsidR="00A662EF" w:rsidRPr="008A7DFC" w:rsidRDefault="0098512D"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سيتم التطرق لها في الفصل الرابع التحليل والنتائج</w:t>
            </w:r>
          </w:p>
        </w:tc>
      </w:tr>
      <w:tr w:rsidR="00A662EF" w:rsidRPr="00200086" w14:paraId="02814763" w14:textId="77777777" w:rsidTr="000A310A">
        <w:trPr>
          <w:cantSplit/>
          <w:jc w:val="center"/>
        </w:trPr>
        <w:tc>
          <w:tcPr>
            <w:tcW w:w="1927" w:type="dxa"/>
            <w:tcMar>
              <w:top w:w="100" w:type="dxa"/>
              <w:left w:w="100" w:type="dxa"/>
              <w:bottom w:w="100" w:type="dxa"/>
              <w:right w:w="100" w:type="dxa"/>
            </w:tcMar>
            <w:vAlign w:val="center"/>
          </w:tcPr>
          <w:p w14:paraId="7086C9F6"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البرامج الإحصائية</w:t>
            </w:r>
          </w:p>
        </w:tc>
        <w:tc>
          <w:tcPr>
            <w:tcW w:w="3005" w:type="dxa"/>
            <w:tcMar>
              <w:top w:w="100" w:type="dxa"/>
              <w:left w:w="100" w:type="dxa"/>
              <w:bottom w:w="100" w:type="dxa"/>
              <w:right w:w="100" w:type="dxa"/>
            </w:tcMar>
            <w:vAlign w:val="center"/>
          </w:tcPr>
          <w:p w14:paraId="7DFEDA8C"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تحديد البرنامج المستخدم؟</w:t>
            </w:r>
          </w:p>
        </w:tc>
        <w:tc>
          <w:tcPr>
            <w:tcW w:w="4025" w:type="dxa"/>
            <w:tcMar>
              <w:top w:w="100" w:type="dxa"/>
              <w:left w:w="100" w:type="dxa"/>
              <w:bottom w:w="100" w:type="dxa"/>
              <w:right w:w="100" w:type="dxa"/>
            </w:tcMar>
            <w:vAlign w:val="center"/>
          </w:tcPr>
          <w:p w14:paraId="35133A8D" w14:textId="6AE1E6C5"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تم تحديد SPSS للاستبانة، لكنه لا يغطي بالضرورة تحليل الجدوى أو مؤشرات الأداء التشغيلية والمالية.</w:t>
            </w:r>
          </w:p>
        </w:tc>
        <w:tc>
          <w:tcPr>
            <w:tcW w:w="1474" w:type="dxa"/>
            <w:tcMar>
              <w:top w:w="100" w:type="dxa"/>
              <w:left w:w="100" w:type="dxa"/>
              <w:bottom w:w="100" w:type="dxa"/>
              <w:right w:w="100" w:type="dxa"/>
            </w:tcMar>
            <w:vAlign w:val="center"/>
          </w:tcPr>
          <w:p w14:paraId="3DB9F948"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كافٍ</w:t>
            </w:r>
          </w:p>
        </w:tc>
        <w:tc>
          <w:tcPr>
            <w:tcW w:w="3288" w:type="dxa"/>
            <w:tcMar>
              <w:top w:w="100" w:type="dxa"/>
              <w:left w:w="100" w:type="dxa"/>
              <w:bottom w:w="100" w:type="dxa"/>
              <w:right w:w="100" w:type="dxa"/>
            </w:tcMar>
            <w:vAlign w:val="center"/>
          </w:tcPr>
          <w:p w14:paraId="229D12A1" w14:textId="245BA551"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أدوات إضافية مثل Excel/نماذج تكلفة/تحليل حساسية عند الحاجة.</w:t>
            </w:r>
          </w:p>
        </w:tc>
        <w:tc>
          <w:tcPr>
            <w:tcW w:w="1134" w:type="dxa"/>
            <w:tcMar>
              <w:top w:w="100" w:type="dxa"/>
              <w:left w:w="100" w:type="dxa"/>
              <w:bottom w:w="100" w:type="dxa"/>
              <w:right w:w="100" w:type="dxa"/>
            </w:tcMar>
            <w:vAlign w:val="center"/>
          </w:tcPr>
          <w:p w14:paraId="7EE06B4C" w14:textId="2A0FBBFD" w:rsidR="00A662EF" w:rsidRPr="008A7DFC" w:rsidRDefault="0077340B"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سوف يتم النظر لهذه النقطة لاحقا عند اجراء التحليل </w:t>
            </w:r>
          </w:p>
        </w:tc>
      </w:tr>
      <w:tr w:rsidR="00A662EF" w:rsidRPr="00200086" w14:paraId="6E0DBCF3" w14:textId="77777777" w:rsidTr="000A310A">
        <w:trPr>
          <w:cantSplit/>
          <w:jc w:val="center"/>
        </w:trPr>
        <w:tc>
          <w:tcPr>
            <w:tcW w:w="1927" w:type="dxa"/>
            <w:tcMar>
              <w:top w:w="100" w:type="dxa"/>
              <w:left w:w="100" w:type="dxa"/>
              <w:bottom w:w="100" w:type="dxa"/>
              <w:right w:w="100" w:type="dxa"/>
            </w:tcMar>
            <w:vAlign w:val="center"/>
          </w:tcPr>
          <w:p w14:paraId="349C4F59"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lastRenderedPageBreak/>
              <w:t>الإحصاء الوصفي</w:t>
            </w:r>
          </w:p>
        </w:tc>
        <w:tc>
          <w:tcPr>
            <w:tcW w:w="3005" w:type="dxa"/>
            <w:tcMar>
              <w:top w:w="100" w:type="dxa"/>
              <w:left w:w="100" w:type="dxa"/>
              <w:bottom w:w="100" w:type="dxa"/>
              <w:right w:w="100" w:type="dxa"/>
            </w:tcMar>
            <w:vAlign w:val="center"/>
          </w:tcPr>
          <w:p w14:paraId="6B9CCD84"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79853D08" w14:textId="135B775A"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الإحصاء الوصفي مناسب للبيانات الاستبيانية، لكنه لا يكفي لتحليل مؤشرات الخدمة مثل التكلفة والتغطية وزمن إغلاق المخالفات.</w:t>
            </w:r>
          </w:p>
        </w:tc>
        <w:tc>
          <w:tcPr>
            <w:tcW w:w="1474" w:type="dxa"/>
            <w:tcMar>
              <w:top w:w="100" w:type="dxa"/>
              <w:left w:w="100" w:type="dxa"/>
              <w:bottom w:w="100" w:type="dxa"/>
              <w:right w:w="100" w:type="dxa"/>
            </w:tcMar>
            <w:vAlign w:val="center"/>
          </w:tcPr>
          <w:p w14:paraId="07835452"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توسيع</w:t>
            </w:r>
          </w:p>
        </w:tc>
        <w:tc>
          <w:tcPr>
            <w:tcW w:w="3288" w:type="dxa"/>
            <w:tcMar>
              <w:top w:w="100" w:type="dxa"/>
              <w:left w:w="100" w:type="dxa"/>
              <w:bottom w:w="100" w:type="dxa"/>
              <w:right w:w="100" w:type="dxa"/>
            </w:tcMar>
            <w:vAlign w:val="center"/>
          </w:tcPr>
          <w:p w14:paraId="54467D5E" w14:textId="775F054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مؤشرات أداء كمية واضحة وطريقة حساب كل مؤشر.</w:t>
            </w:r>
          </w:p>
        </w:tc>
        <w:tc>
          <w:tcPr>
            <w:tcW w:w="1134" w:type="dxa"/>
            <w:tcMar>
              <w:top w:w="100" w:type="dxa"/>
              <w:left w:w="100" w:type="dxa"/>
              <w:bottom w:w="100" w:type="dxa"/>
              <w:right w:w="100" w:type="dxa"/>
            </w:tcMar>
            <w:vAlign w:val="center"/>
          </w:tcPr>
          <w:p w14:paraId="2F44661A" w14:textId="355B0B41" w:rsidR="00A662EF" w:rsidRPr="008A7DFC" w:rsidRDefault="000D42DB"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 التطرق لها </w:t>
            </w:r>
            <w:r w:rsidR="009A3332" w:rsidRPr="008A7DFC">
              <w:rPr>
                <w:rFonts w:ascii="Simplified Arabic" w:hAnsi="Simplified Arabic" w:cs="Simplified Arabic" w:hint="cs"/>
                <w:color w:val="000000" w:themeColor="text1"/>
                <w:sz w:val="20"/>
                <w:szCs w:val="20"/>
                <w:highlight w:val="yellow"/>
                <w:rtl/>
              </w:rPr>
              <w:t>سابقا كما سوف</w:t>
            </w:r>
            <w:r w:rsidR="001A50E8" w:rsidRPr="008A7DFC">
              <w:rPr>
                <w:rFonts w:ascii="Simplified Arabic" w:hAnsi="Simplified Arabic" w:cs="Simplified Arabic" w:hint="cs"/>
                <w:color w:val="000000" w:themeColor="text1"/>
                <w:sz w:val="20"/>
                <w:szCs w:val="20"/>
                <w:highlight w:val="yellow"/>
                <w:rtl/>
              </w:rPr>
              <w:t xml:space="preserve"> تتم </w:t>
            </w:r>
            <w:r w:rsidR="002F6115">
              <w:rPr>
                <w:rFonts w:ascii="Simplified Arabic" w:hAnsi="Simplified Arabic" w:cs="Simplified Arabic" w:hint="cs"/>
                <w:color w:val="000000" w:themeColor="text1"/>
                <w:sz w:val="20"/>
                <w:szCs w:val="20"/>
                <w:highlight w:val="yellow"/>
                <w:rtl/>
              </w:rPr>
              <w:t>اضافة</w:t>
            </w:r>
            <w:r w:rsidR="001A50E8" w:rsidRPr="008A7DFC">
              <w:rPr>
                <w:rFonts w:ascii="Simplified Arabic" w:hAnsi="Simplified Arabic" w:cs="Simplified Arabic" w:hint="cs"/>
                <w:color w:val="000000" w:themeColor="text1"/>
                <w:sz w:val="20"/>
                <w:szCs w:val="20"/>
                <w:highlight w:val="yellow"/>
                <w:rtl/>
              </w:rPr>
              <w:t xml:space="preserve"> التحليل </w:t>
            </w:r>
            <w:r w:rsidR="004C677C" w:rsidRPr="008A7DFC">
              <w:rPr>
                <w:rFonts w:ascii="Simplified Arabic" w:hAnsi="Simplified Arabic" w:cs="Simplified Arabic" w:hint="cs"/>
                <w:color w:val="000000" w:themeColor="text1"/>
                <w:sz w:val="20"/>
                <w:szCs w:val="20"/>
                <w:highlight w:val="yellow"/>
                <w:rtl/>
              </w:rPr>
              <w:t>لاحقا</w:t>
            </w:r>
            <w:r w:rsidR="0074678A">
              <w:rPr>
                <w:rFonts w:ascii="Simplified Arabic" w:hAnsi="Simplified Arabic" w:cs="Simplified Arabic" w:hint="cs"/>
                <w:color w:val="000000" w:themeColor="text1"/>
                <w:sz w:val="20"/>
                <w:szCs w:val="20"/>
                <w:highlight w:val="yellow"/>
                <w:rtl/>
              </w:rPr>
              <w:t xml:space="preserve"> بالتفصيل</w:t>
            </w:r>
          </w:p>
        </w:tc>
      </w:tr>
      <w:tr w:rsidR="00A662EF" w:rsidRPr="00200086" w14:paraId="0D924A29" w14:textId="77777777" w:rsidTr="000A310A">
        <w:trPr>
          <w:cantSplit/>
          <w:jc w:val="center"/>
        </w:trPr>
        <w:tc>
          <w:tcPr>
            <w:tcW w:w="1927" w:type="dxa"/>
            <w:tcMar>
              <w:top w:w="100" w:type="dxa"/>
              <w:left w:w="100" w:type="dxa"/>
              <w:bottom w:w="100" w:type="dxa"/>
              <w:right w:w="100" w:type="dxa"/>
            </w:tcMar>
            <w:vAlign w:val="center"/>
          </w:tcPr>
          <w:p w14:paraId="20169763"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اختبار الفرضيات</w:t>
            </w:r>
          </w:p>
        </w:tc>
        <w:tc>
          <w:tcPr>
            <w:tcW w:w="3005" w:type="dxa"/>
            <w:tcMar>
              <w:top w:w="100" w:type="dxa"/>
              <w:left w:w="100" w:type="dxa"/>
              <w:bottom w:w="100" w:type="dxa"/>
              <w:right w:w="100" w:type="dxa"/>
            </w:tcMar>
            <w:vAlign w:val="center"/>
          </w:tcPr>
          <w:p w14:paraId="1DBA7407"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الأساليب مناسبة للفرضيات؟</w:t>
            </w:r>
          </w:p>
        </w:tc>
        <w:tc>
          <w:tcPr>
            <w:tcW w:w="4025" w:type="dxa"/>
            <w:tcMar>
              <w:top w:w="100" w:type="dxa"/>
              <w:left w:w="100" w:type="dxa"/>
              <w:bottom w:w="100" w:type="dxa"/>
              <w:right w:w="100" w:type="dxa"/>
            </w:tcMar>
            <w:vAlign w:val="center"/>
          </w:tcPr>
          <w:p w14:paraId="1501F9D3" w14:textId="59E0C2F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تحليل الانحدار المتعدد ذُكر، لكنه غير مربوط بفرضيات محددة ولا يوضح المتغير التابع أو المستقل في كل نموذج.</w:t>
            </w:r>
          </w:p>
        </w:tc>
        <w:tc>
          <w:tcPr>
            <w:tcW w:w="1474" w:type="dxa"/>
            <w:tcMar>
              <w:top w:w="100" w:type="dxa"/>
              <w:left w:w="100" w:type="dxa"/>
              <w:bottom w:w="100" w:type="dxa"/>
              <w:right w:w="100" w:type="dxa"/>
            </w:tcMar>
            <w:vAlign w:val="center"/>
          </w:tcPr>
          <w:p w14:paraId="07D9DFDC"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4C6DA3FB" w14:textId="36FE6E78"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مصفوفة فرضيات/متغيرات/اختبارات لكل سؤال بحثي.</w:t>
            </w:r>
          </w:p>
        </w:tc>
        <w:tc>
          <w:tcPr>
            <w:tcW w:w="1134" w:type="dxa"/>
            <w:tcMar>
              <w:top w:w="100" w:type="dxa"/>
              <w:left w:w="100" w:type="dxa"/>
              <w:bottom w:w="100" w:type="dxa"/>
              <w:right w:w="100" w:type="dxa"/>
            </w:tcMar>
            <w:vAlign w:val="center"/>
          </w:tcPr>
          <w:p w14:paraId="2538C2B4" w14:textId="3627D964" w:rsidR="00A662EF" w:rsidRPr="008A7DFC" w:rsidRDefault="003B3BCC"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سوف يتم ربطها في فصل التحليل</w:t>
            </w:r>
          </w:p>
        </w:tc>
      </w:tr>
      <w:tr w:rsidR="00A662EF" w:rsidRPr="00200086" w14:paraId="27C30666" w14:textId="77777777" w:rsidTr="000A310A">
        <w:trPr>
          <w:cantSplit/>
          <w:jc w:val="center"/>
        </w:trPr>
        <w:tc>
          <w:tcPr>
            <w:tcW w:w="1927" w:type="dxa"/>
            <w:tcMar>
              <w:top w:w="100" w:type="dxa"/>
              <w:left w:w="100" w:type="dxa"/>
              <w:bottom w:w="100" w:type="dxa"/>
              <w:right w:w="100" w:type="dxa"/>
            </w:tcMar>
            <w:vAlign w:val="center"/>
          </w:tcPr>
          <w:p w14:paraId="4033C768"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شروط التحليل</w:t>
            </w:r>
          </w:p>
        </w:tc>
        <w:tc>
          <w:tcPr>
            <w:tcW w:w="3005" w:type="dxa"/>
            <w:tcMar>
              <w:top w:w="100" w:type="dxa"/>
              <w:left w:w="100" w:type="dxa"/>
              <w:bottom w:w="100" w:type="dxa"/>
              <w:right w:w="100" w:type="dxa"/>
            </w:tcMar>
            <w:vAlign w:val="center"/>
          </w:tcPr>
          <w:p w14:paraId="1D75C9AF"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ذكر اختبارات الافتراضات؟</w:t>
            </w:r>
          </w:p>
        </w:tc>
        <w:tc>
          <w:tcPr>
            <w:tcW w:w="4025" w:type="dxa"/>
            <w:tcMar>
              <w:top w:w="100" w:type="dxa"/>
              <w:left w:w="100" w:type="dxa"/>
              <w:bottom w:w="100" w:type="dxa"/>
              <w:right w:w="100" w:type="dxa"/>
            </w:tcMar>
            <w:vAlign w:val="center"/>
          </w:tcPr>
          <w:p w14:paraId="4AC6FD70" w14:textId="23417C6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اختبارات افتراضات أو خطة جودة البيانات.</w:t>
            </w:r>
          </w:p>
        </w:tc>
        <w:tc>
          <w:tcPr>
            <w:tcW w:w="1474" w:type="dxa"/>
            <w:tcMar>
              <w:top w:w="100" w:type="dxa"/>
              <w:left w:w="100" w:type="dxa"/>
              <w:bottom w:w="100" w:type="dxa"/>
              <w:right w:w="100" w:type="dxa"/>
            </w:tcMar>
            <w:vAlign w:val="center"/>
          </w:tcPr>
          <w:p w14:paraId="4EF59ABD"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3F3E1176" w14:textId="1EA4619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فحوص القيم المفقودة، التعدد الخطي، التوزيع، والقيم المتطرفة للبيانات الاستبيانية.</w:t>
            </w:r>
          </w:p>
        </w:tc>
        <w:tc>
          <w:tcPr>
            <w:tcW w:w="1134" w:type="dxa"/>
            <w:tcMar>
              <w:top w:w="100" w:type="dxa"/>
              <w:left w:w="100" w:type="dxa"/>
              <w:bottom w:w="100" w:type="dxa"/>
              <w:right w:w="100" w:type="dxa"/>
            </w:tcMar>
            <w:vAlign w:val="center"/>
          </w:tcPr>
          <w:p w14:paraId="4B30BCAD" w14:textId="74251CFC" w:rsidR="00A662EF" w:rsidRPr="008A7DFC" w:rsidRDefault="00C477EE"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هل </w:t>
            </w:r>
            <w:r w:rsidR="000125AC" w:rsidRPr="008A7DFC">
              <w:rPr>
                <w:rFonts w:ascii="Simplified Arabic" w:hAnsi="Simplified Arabic" w:cs="Simplified Arabic" w:hint="cs"/>
                <w:color w:val="000000" w:themeColor="text1"/>
                <w:sz w:val="20"/>
                <w:szCs w:val="20"/>
                <w:highlight w:val="yellow"/>
                <w:rtl/>
              </w:rPr>
              <w:t xml:space="preserve">يتم </w:t>
            </w:r>
            <w:r w:rsidRPr="008A7DFC">
              <w:rPr>
                <w:rFonts w:ascii="Simplified Arabic" w:hAnsi="Simplified Arabic" w:cs="Simplified Arabic" w:hint="cs"/>
                <w:color w:val="000000" w:themeColor="text1"/>
                <w:sz w:val="20"/>
                <w:szCs w:val="20"/>
                <w:highlight w:val="yellow"/>
                <w:rtl/>
              </w:rPr>
              <w:t>ذكرها في فصل المنهجية ؟</w:t>
            </w:r>
          </w:p>
        </w:tc>
      </w:tr>
      <w:tr w:rsidR="00A662EF" w:rsidRPr="00200086" w14:paraId="484B2CD4" w14:textId="77777777" w:rsidTr="000A310A">
        <w:trPr>
          <w:cantSplit/>
          <w:jc w:val="center"/>
        </w:trPr>
        <w:tc>
          <w:tcPr>
            <w:tcW w:w="1927" w:type="dxa"/>
            <w:tcMar>
              <w:top w:w="100" w:type="dxa"/>
              <w:left w:w="100" w:type="dxa"/>
              <w:bottom w:w="100" w:type="dxa"/>
              <w:right w:w="100" w:type="dxa"/>
            </w:tcMar>
            <w:vAlign w:val="center"/>
          </w:tcPr>
          <w:p w14:paraId="7FD950D1"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التحليل المتقدم</w:t>
            </w:r>
          </w:p>
        </w:tc>
        <w:tc>
          <w:tcPr>
            <w:tcW w:w="3005" w:type="dxa"/>
            <w:tcMar>
              <w:top w:w="100" w:type="dxa"/>
              <w:left w:w="100" w:type="dxa"/>
              <w:bottom w:w="100" w:type="dxa"/>
              <w:right w:w="100" w:type="dxa"/>
            </w:tcMar>
            <w:vAlign w:val="center"/>
          </w:tcPr>
          <w:p w14:paraId="4EFE52FE"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توجد وساطة أو اعتدال أو نموذج بنائي؟</w:t>
            </w:r>
          </w:p>
        </w:tc>
        <w:tc>
          <w:tcPr>
            <w:tcW w:w="4025" w:type="dxa"/>
            <w:tcMar>
              <w:top w:w="100" w:type="dxa"/>
              <w:left w:w="100" w:type="dxa"/>
              <w:bottom w:w="100" w:type="dxa"/>
              <w:right w:w="100" w:type="dxa"/>
            </w:tcMar>
            <w:vAlign w:val="center"/>
          </w:tcPr>
          <w:p w14:paraId="0DC2B7DD" w14:textId="1314FCA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إذا كان الهدف بناء نموذج مقترح، فيجب توضيح منهجية بناء النموذج والتحقق منه، وليس الاكتفاء بالانحدار.</w:t>
            </w:r>
          </w:p>
        </w:tc>
        <w:tc>
          <w:tcPr>
            <w:tcW w:w="1474" w:type="dxa"/>
            <w:tcMar>
              <w:top w:w="100" w:type="dxa"/>
              <w:left w:w="100" w:type="dxa"/>
              <w:bottom w:w="100" w:type="dxa"/>
              <w:right w:w="100" w:type="dxa"/>
            </w:tcMar>
            <w:vAlign w:val="center"/>
          </w:tcPr>
          <w:p w14:paraId="021447BF"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 جوهرية</w:t>
            </w:r>
          </w:p>
        </w:tc>
        <w:tc>
          <w:tcPr>
            <w:tcW w:w="3288" w:type="dxa"/>
            <w:tcMar>
              <w:top w:w="100" w:type="dxa"/>
              <w:left w:w="100" w:type="dxa"/>
              <w:bottom w:w="100" w:type="dxa"/>
              <w:right w:w="100" w:type="dxa"/>
            </w:tcMar>
            <w:vAlign w:val="center"/>
          </w:tcPr>
          <w:p w14:paraId="5F110F2D" w14:textId="224D85DC"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مرحلة تصميم النموذج، تحكيمه، وربما التحقق منه عبر خبراء أو مؤشرات أداء.</w:t>
            </w:r>
          </w:p>
        </w:tc>
        <w:tc>
          <w:tcPr>
            <w:tcW w:w="1134" w:type="dxa"/>
            <w:tcMar>
              <w:top w:w="100" w:type="dxa"/>
              <w:left w:w="100" w:type="dxa"/>
              <w:bottom w:w="100" w:type="dxa"/>
              <w:right w:w="100" w:type="dxa"/>
            </w:tcMar>
            <w:vAlign w:val="center"/>
          </w:tcPr>
          <w:p w14:paraId="2C80124F" w14:textId="00CB8588" w:rsidR="00A662EF" w:rsidRPr="008A7DFC" w:rsidRDefault="000125AC"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هل يتم ذكرها في فصل المنهجية ؟</w:t>
            </w:r>
          </w:p>
        </w:tc>
      </w:tr>
      <w:tr w:rsidR="00A662EF" w:rsidRPr="00200086" w14:paraId="35F7F3CD" w14:textId="77777777" w:rsidTr="000A310A">
        <w:trPr>
          <w:cantSplit/>
          <w:jc w:val="center"/>
        </w:trPr>
        <w:tc>
          <w:tcPr>
            <w:tcW w:w="1927" w:type="dxa"/>
            <w:tcMar>
              <w:top w:w="100" w:type="dxa"/>
              <w:left w:w="100" w:type="dxa"/>
              <w:bottom w:w="100" w:type="dxa"/>
              <w:right w:w="100" w:type="dxa"/>
            </w:tcMar>
            <w:vAlign w:val="center"/>
          </w:tcPr>
          <w:p w14:paraId="0703897A"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تفسير النتائج لاحقًا</w:t>
            </w:r>
          </w:p>
        </w:tc>
        <w:tc>
          <w:tcPr>
            <w:tcW w:w="3005" w:type="dxa"/>
            <w:tcMar>
              <w:top w:w="100" w:type="dxa"/>
              <w:left w:w="100" w:type="dxa"/>
              <w:bottom w:w="100" w:type="dxa"/>
              <w:right w:w="100" w:type="dxa"/>
            </w:tcMar>
            <w:vAlign w:val="center"/>
          </w:tcPr>
          <w:p w14:paraId="2DBDB33C" w14:textId="77777777" w:rsidR="00A662EF" w:rsidRPr="00200086" w:rsidRDefault="00565BD6"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color w:val="000000" w:themeColor="text1"/>
                <w:sz w:val="20"/>
                <w:szCs w:val="20"/>
                <w:rtl/>
              </w:rPr>
              <w:t>هل تم تجنب عرض نتائج فعلية في الفصل الثالث؟</w:t>
            </w:r>
          </w:p>
        </w:tc>
        <w:tc>
          <w:tcPr>
            <w:tcW w:w="4025" w:type="dxa"/>
            <w:tcMar>
              <w:top w:w="100" w:type="dxa"/>
              <w:left w:w="100" w:type="dxa"/>
              <w:bottom w:w="100" w:type="dxa"/>
              <w:right w:w="100" w:type="dxa"/>
            </w:tcMar>
            <w:vAlign w:val="center"/>
          </w:tcPr>
          <w:p w14:paraId="6191DB30" w14:textId="689344A1"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بعض النصوص السابقة في الملف تعرض نتائج أو استنتاجات أولية قبل الفصل الثالث، ويجب الفصل بين النتائج وخطة المنهجية.</w:t>
            </w:r>
          </w:p>
        </w:tc>
        <w:tc>
          <w:tcPr>
            <w:tcW w:w="1474" w:type="dxa"/>
            <w:tcMar>
              <w:top w:w="100" w:type="dxa"/>
              <w:left w:w="100" w:type="dxa"/>
              <w:bottom w:w="100" w:type="dxa"/>
              <w:right w:w="100" w:type="dxa"/>
            </w:tcMar>
            <w:vAlign w:val="center"/>
          </w:tcPr>
          <w:p w14:paraId="3392AAD6" w14:textId="7777777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تنظيم</w:t>
            </w:r>
          </w:p>
        </w:tc>
        <w:tc>
          <w:tcPr>
            <w:tcW w:w="3288" w:type="dxa"/>
            <w:tcMar>
              <w:top w:w="100" w:type="dxa"/>
              <w:left w:w="100" w:type="dxa"/>
              <w:bottom w:w="100" w:type="dxa"/>
              <w:right w:w="100" w:type="dxa"/>
            </w:tcMar>
            <w:vAlign w:val="center"/>
          </w:tcPr>
          <w:p w14:paraId="1CB0AAE3" w14:textId="272C465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نقل أي نتائج أو استنتاجات إلى الفصول المناسبة، والإبقاء على الفصل الثالث إجرائياً فقط.</w:t>
            </w:r>
          </w:p>
        </w:tc>
        <w:tc>
          <w:tcPr>
            <w:tcW w:w="1134" w:type="dxa"/>
            <w:tcMar>
              <w:top w:w="100" w:type="dxa"/>
              <w:left w:w="100" w:type="dxa"/>
              <w:bottom w:w="100" w:type="dxa"/>
              <w:right w:w="100" w:type="dxa"/>
            </w:tcMar>
            <w:vAlign w:val="center"/>
          </w:tcPr>
          <w:p w14:paraId="40988375" w14:textId="2B4D7976" w:rsidR="00A662EF" w:rsidRPr="008A7DFC" w:rsidRDefault="00DD57DD"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هذا ما تم </w:t>
            </w:r>
            <w:r w:rsidR="001A4234" w:rsidRPr="008A7DFC">
              <w:rPr>
                <w:rFonts w:ascii="Simplified Arabic" w:hAnsi="Simplified Arabic" w:cs="Simplified Arabic" w:hint="cs"/>
                <w:color w:val="000000" w:themeColor="text1"/>
                <w:sz w:val="20"/>
                <w:szCs w:val="20"/>
                <w:highlight w:val="yellow"/>
                <w:rtl/>
              </w:rPr>
              <w:t xml:space="preserve">العمل عليه خلال الفصل الثالث وهو عرض المنهجية فقط وترك التحليل </w:t>
            </w:r>
            <w:r w:rsidR="00886F00">
              <w:rPr>
                <w:rFonts w:ascii="Simplified Arabic" w:hAnsi="Simplified Arabic" w:cs="Simplified Arabic" w:hint="cs"/>
                <w:color w:val="000000" w:themeColor="text1"/>
                <w:sz w:val="20"/>
                <w:szCs w:val="20"/>
                <w:highlight w:val="yellow"/>
                <w:rtl/>
              </w:rPr>
              <w:t>والنتائج</w:t>
            </w:r>
            <w:r w:rsidR="001A4234" w:rsidRPr="008A7DFC">
              <w:rPr>
                <w:rFonts w:ascii="Simplified Arabic" w:hAnsi="Simplified Arabic" w:cs="Simplified Arabic" w:hint="cs"/>
                <w:color w:val="000000" w:themeColor="text1"/>
                <w:sz w:val="20"/>
                <w:szCs w:val="20"/>
                <w:highlight w:val="yellow"/>
                <w:rtl/>
              </w:rPr>
              <w:t xml:space="preserve"> للفصل القادم</w:t>
            </w:r>
          </w:p>
        </w:tc>
      </w:tr>
    </w:tbl>
    <w:p w14:paraId="28EAAF0F" w14:textId="09E97068"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lastRenderedPageBreak/>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377E5078" w14:textId="77777777" w:rsidTr="00047CBC">
        <w:trPr>
          <w:cantSplit/>
          <w:tblHeader/>
          <w:jc w:val="center"/>
        </w:trPr>
        <w:tc>
          <w:tcPr>
            <w:tcW w:w="1927" w:type="dxa"/>
            <w:tcMar>
              <w:top w:w="100" w:type="dxa"/>
              <w:left w:w="100" w:type="dxa"/>
              <w:bottom w:w="100" w:type="dxa"/>
              <w:right w:w="100" w:type="dxa"/>
            </w:tcMar>
            <w:vAlign w:val="center"/>
          </w:tcPr>
          <w:p w14:paraId="4E4AAB50"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19B063D"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34B1465"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25A566A"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EB1CD50"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61E67BB" w14:textId="77777777" w:rsidR="00A662EF" w:rsidRPr="008A7DFC" w:rsidRDefault="00565BD6"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b/>
                <w:color w:val="000000" w:themeColor="text1"/>
                <w:sz w:val="20"/>
                <w:szCs w:val="20"/>
                <w:highlight w:val="yellow"/>
                <w:rtl/>
              </w:rPr>
              <w:t>رد الطالب</w:t>
            </w:r>
          </w:p>
        </w:tc>
      </w:tr>
      <w:tr w:rsidR="00047CBC" w:rsidRPr="00200086" w14:paraId="304D40B3" w14:textId="77777777" w:rsidTr="000A310A">
        <w:trPr>
          <w:cantSplit/>
          <w:jc w:val="center"/>
        </w:trPr>
        <w:tc>
          <w:tcPr>
            <w:tcW w:w="1927" w:type="dxa"/>
            <w:tcMar>
              <w:top w:w="100" w:type="dxa"/>
              <w:left w:w="100" w:type="dxa"/>
              <w:bottom w:w="100" w:type="dxa"/>
              <w:right w:w="100" w:type="dxa"/>
            </w:tcMar>
            <w:vAlign w:val="center"/>
          </w:tcPr>
          <w:p w14:paraId="03E1D5C7" w14:textId="0C30995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09D2E007" w14:textId="5127077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vAlign w:val="center"/>
          </w:tcPr>
          <w:p w14:paraId="79E930E0" w14:textId="09A5EE1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تم ذكر عرض الاستبانة على محكمين، لكن دون عدد أو تخصصات أو معايير قبول.</w:t>
            </w:r>
          </w:p>
        </w:tc>
        <w:tc>
          <w:tcPr>
            <w:tcW w:w="1474" w:type="dxa"/>
            <w:tcMar>
              <w:top w:w="100" w:type="dxa"/>
              <w:left w:w="100" w:type="dxa"/>
              <w:bottom w:w="100" w:type="dxa"/>
              <w:right w:w="100" w:type="dxa"/>
            </w:tcMar>
            <w:vAlign w:val="center"/>
          </w:tcPr>
          <w:p w14:paraId="0204F465"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13207347" w14:textId="74BCCA3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عدد المحكمين وتخصصاتهم ونموذج التحكيم ومعيار التعديل.</w:t>
            </w:r>
          </w:p>
        </w:tc>
        <w:tc>
          <w:tcPr>
            <w:tcW w:w="1134" w:type="dxa"/>
            <w:tcMar>
              <w:top w:w="100" w:type="dxa"/>
              <w:left w:w="100" w:type="dxa"/>
              <w:bottom w:w="100" w:type="dxa"/>
              <w:right w:w="100" w:type="dxa"/>
            </w:tcMar>
            <w:vAlign w:val="center"/>
          </w:tcPr>
          <w:p w14:paraId="5EF32131" w14:textId="1327C86F" w:rsidR="00047CBC" w:rsidRPr="008A7DFC" w:rsidRDefault="00C16500"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 </w:t>
            </w:r>
            <w:r w:rsidR="00303520" w:rsidRPr="008A7DFC">
              <w:rPr>
                <w:rFonts w:ascii="Simplified Arabic" w:hAnsi="Simplified Arabic" w:cs="Simplified Arabic" w:hint="cs"/>
                <w:color w:val="000000" w:themeColor="text1"/>
                <w:sz w:val="20"/>
                <w:szCs w:val="20"/>
                <w:highlight w:val="yellow"/>
                <w:rtl/>
              </w:rPr>
              <w:t>ذكره في ملف الاستبانه</w:t>
            </w:r>
          </w:p>
        </w:tc>
      </w:tr>
      <w:tr w:rsidR="00047CBC" w:rsidRPr="00200086" w14:paraId="616B6753" w14:textId="77777777" w:rsidTr="000A310A">
        <w:trPr>
          <w:cantSplit/>
          <w:jc w:val="center"/>
        </w:trPr>
        <w:tc>
          <w:tcPr>
            <w:tcW w:w="1927" w:type="dxa"/>
            <w:tcMar>
              <w:top w:w="100" w:type="dxa"/>
              <w:left w:w="100" w:type="dxa"/>
              <w:bottom w:w="100" w:type="dxa"/>
              <w:right w:w="100" w:type="dxa"/>
            </w:tcMar>
            <w:vAlign w:val="center"/>
          </w:tcPr>
          <w:p w14:paraId="1EB7DC16" w14:textId="60E2A97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vAlign w:val="center"/>
          </w:tcPr>
          <w:p w14:paraId="0E82EF4B" w14:textId="751287A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vAlign w:val="center"/>
          </w:tcPr>
          <w:p w14:paraId="5022C5AB" w14:textId="70348E6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صدق المحتوى غير مضمون ما لم تُعرض مصفوفة تربط الأبعاد والفقرات ومؤشرات الأداء.</w:t>
            </w:r>
          </w:p>
        </w:tc>
        <w:tc>
          <w:tcPr>
            <w:tcW w:w="1474" w:type="dxa"/>
            <w:tcMar>
              <w:top w:w="100" w:type="dxa"/>
              <w:left w:w="100" w:type="dxa"/>
              <w:bottom w:w="100" w:type="dxa"/>
              <w:right w:w="100" w:type="dxa"/>
            </w:tcMar>
            <w:vAlign w:val="center"/>
          </w:tcPr>
          <w:p w14:paraId="61061E84"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42CD8F49" w14:textId="3DAB504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بناء مصفوفة قياس تشمل الشراكات، الحوكمة، إدارة الأداء، ومؤشرات التفتيش البيئي.</w:t>
            </w:r>
          </w:p>
        </w:tc>
        <w:tc>
          <w:tcPr>
            <w:tcW w:w="1134" w:type="dxa"/>
            <w:tcMar>
              <w:top w:w="100" w:type="dxa"/>
              <w:left w:w="100" w:type="dxa"/>
              <w:bottom w:w="100" w:type="dxa"/>
              <w:right w:w="100" w:type="dxa"/>
            </w:tcMar>
            <w:vAlign w:val="center"/>
          </w:tcPr>
          <w:p w14:paraId="62FEBB7C" w14:textId="3C8CD119" w:rsidR="00047CBC" w:rsidRPr="008A7DFC" w:rsidRDefault="00303520"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تمت الاضافة في النسخة الثانية</w:t>
            </w:r>
          </w:p>
        </w:tc>
      </w:tr>
      <w:tr w:rsidR="00047CBC" w:rsidRPr="00200086" w14:paraId="3E8FE1B5" w14:textId="77777777" w:rsidTr="000A310A">
        <w:trPr>
          <w:cantSplit/>
          <w:jc w:val="center"/>
        </w:trPr>
        <w:tc>
          <w:tcPr>
            <w:tcW w:w="1927" w:type="dxa"/>
            <w:tcMar>
              <w:top w:w="100" w:type="dxa"/>
              <w:left w:w="100" w:type="dxa"/>
              <w:bottom w:w="100" w:type="dxa"/>
              <w:right w:w="100" w:type="dxa"/>
            </w:tcMar>
            <w:vAlign w:val="center"/>
          </w:tcPr>
          <w:p w14:paraId="7067CED7" w14:textId="02E245E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5976F954" w14:textId="3B0E3C2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vAlign w:val="center"/>
          </w:tcPr>
          <w:p w14:paraId="4447E2A8" w14:textId="0C58E27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خطة واضحة للصدق البنائي، رغم استخدام متغيرات متعددة الأبعاد.</w:t>
            </w:r>
          </w:p>
        </w:tc>
        <w:tc>
          <w:tcPr>
            <w:tcW w:w="1474" w:type="dxa"/>
            <w:tcMar>
              <w:top w:w="100" w:type="dxa"/>
              <w:left w:w="100" w:type="dxa"/>
              <w:bottom w:w="100" w:type="dxa"/>
              <w:right w:w="100" w:type="dxa"/>
            </w:tcMar>
            <w:vAlign w:val="center"/>
          </w:tcPr>
          <w:p w14:paraId="14CF2A64"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6A99EC42" w14:textId="2B48365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EFA/CFA عند الاعتماد على أداة قياس متعددة الأبعاد، أو تبرير عدم استخدامها.</w:t>
            </w:r>
          </w:p>
        </w:tc>
        <w:tc>
          <w:tcPr>
            <w:tcW w:w="1134" w:type="dxa"/>
            <w:tcMar>
              <w:top w:w="100" w:type="dxa"/>
              <w:left w:w="100" w:type="dxa"/>
              <w:bottom w:w="100" w:type="dxa"/>
              <w:right w:w="100" w:type="dxa"/>
            </w:tcMar>
            <w:vAlign w:val="center"/>
          </w:tcPr>
          <w:p w14:paraId="2E098714" w14:textId="0DCC4416" w:rsidR="00047CBC" w:rsidRPr="008A7DFC" w:rsidRDefault="00B63FC0"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لا ينطبق</w:t>
            </w:r>
          </w:p>
        </w:tc>
      </w:tr>
      <w:tr w:rsidR="00047CBC" w:rsidRPr="00200086" w14:paraId="61AC9B14" w14:textId="77777777" w:rsidTr="000A310A">
        <w:trPr>
          <w:cantSplit/>
          <w:jc w:val="center"/>
        </w:trPr>
        <w:tc>
          <w:tcPr>
            <w:tcW w:w="1927" w:type="dxa"/>
            <w:tcMar>
              <w:top w:w="100" w:type="dxa"/>
              <w:left w:w="100" w:type="dxa"/>
              <w:bottom w:w="100" w:type="dxa"/>
              <w:right w:w="100" w:type="dxa"/>
            </w:tcMar>
            <w:vAlign w:val="center"/>
          </w:tcPr>
          <w:p w14:paraId="30D2B59F" w14:textId="3099154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الصدق التقاربي والتمييزي</w:t>
            </w:r>
          </w:p>
        </w:tc>
        <w:tc>
          <w:tcPr>
            <w:tcW w:w="3005" w:type="dxa"/>
            <w:tcMar>
              <w:top w:w="100" w:type="dxa"/>
              <w:left w:w="100" w:type="dxa"/>
              <w:bottom w:w="100" w:type="dxa"/>
              <w:right w:w="100" w:type="dxa"/>
            </w:tcMar>
            <w:vAlign w:val="center"/>
          </w:tcPr>
          <w:p w14:paraId="1E8E5893" w14:textId="39B9969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vAlign w:val="center"/>
          </w:tcPr>
          <w:p w14:paraId="55E8C1A3" w14:textId="57109D6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الصدق التقاربي والتمييزي غير مذكور، وقد يكون مطلوباً إذا تم استخدام نموذج قياس كامن.</w:t>
            </w:r>
          </w:p>
        </w:tc>
        <w:tc>
          <w:tcPr>
            <w:tcW w:w="1474" w:type="dxa"/>
            <w:tcMar>
              <w:top w:w="100" w:type="dxa"/>
              <w:left w:w="100" w:type="dxa"/>
              <w:bottom w:w="100" w:type="dxa"/>
              <w:right w:w="100" w:type="dxa"/>
            </w:tcMar>
            <w:vAlign w:val="center"/>
          </w:tcPr>
          <w:p w14:paraId="5D5979E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محدد</w:t>
            </w:r>
          </w:p>
        </w:tc>
        <w:tc>
          <w:tcPr>
            <w:tcW w:w="3288" w:type="dxa"/>
            <w:tcMar>
              <w:top w:w="100" w:type="dxa"/>
              <w:left w:w="100" w:type="dxa"/>
              <w:bottom w:w="100" w:type="dxa"/>
              <w:right w:w="100" w:type="dxa"/>
            </w:tcMar>
            <w:vAlign w:val="center"/>
          </w:tcPr>
          <w:p w14:paraId="4CA798FF" w14:textId="48F4168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المسار التحليلي؛ إن استخدمت SEM/PLS فاذكر AVE وHTMT/CR.</w:t>
            </w:r>
          </w:p>
        </w:tc>
        <w:tc>
          <w:tcPr>
            <w:tcW w:w="1134" w:type="dxa"/>
            <w:tcMar>
              <w:top w:w="100" w:type="dxa"/>
              <w:left w:w="100" w:type="dxa"/>
              <w:bottom w:w="100" w:type="dxa"/>
              <w:right w:w="100" w:type="dxa"/>
            </w:tcMar>
            <w:vAlign w:val="center"/>
          </w:tcPr>
          <w:p w14:paraId="54A539F0" w14:textId="0FA8EA8E" w:rsidR="00047CBC" w:rsidRPr="008A7DFC" w:rsidRDefault="00CF0D05"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لا ينطيق</w:t>
            </w:r>
          </w:p>
        </w:tc>
      </w:tr>
      <w:tr w:rsidR="00047CBC" w:rsidRPr="00200086" w14:paraId="212B043F" w14:textId="77777777" w:rsidTr="000A310A">
        <w:trPr>
          <w:cantSplit/>
          <w:jc w:val="center"/>
        </w:trPr>
        <w:tc>
          <w:tcPr>
            <w:tcW w:w="1927" w:type="dxa"/>
            <w:tcMar>
              <w:top w:w="100" w:type="dxa"/>
              <w:left w:w="100" w:type="dxa"/>
              <w:bottom w:w="100" w:type="dxa"/>
              <w:right w:w="100" w:type="dxa"/>
            </w:tcMar>
            <w:vAlign w:val="center"/>
          </w:tcPr>
          <w:p w14:paraId="35C647E0" w14:textId="1A31B60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vAlign w:val="center"/>
          </w:tcPr>
          <w:p w14:paraId="12C02EA6" w14:textId="32528F6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71CA5AB6" w14:textId="5E82A5C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ألفا كرونباخ مذكور، لكنه لا يكفي وحده لضمان جودة الأداة.</w:t>
            </w:r>
          </w:p>
        </w:tc>
        <w:tc>
          <w:tcPr>
            <w:tcW w:w="1474" w:type="dxa"/>
            <w:tcMar>
              <w:top w:w="100" w:type="dxa"/>
              <w:left w:w="100" w:type="dxa"/>
              <w:bottom w:w="100" w:type="dxa"/>
              <w:right w:w="100" w:type="dxa"/>
            </w:tcMar>
            <w:vAlign w:val="center"/>
          </w:tcPr>
          <w:p w14:paraId="7B06F21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54829E32" w14:textId="3373048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الاتساق الداخلي ومقاييس أخرى حسب التصميم ونوع الأداة.</w:t>
            </w:r>
          </w:p>
        </w:tc>
        <w:tc>
          <w:tcPr>
            <w:tcW w:w="1134" w:type="dxa"/>
            <w:tcMar>
              <w:top w:w="100" w:type="dxa"/>
              <w:left w:w="100" w:type="dxa"/>
              <w:bottom w:w="100" w:type="dxa"/>
              <w:right w:w="100" w:type="dxa"/>
            </w:tcMar>
            <w:vAlign w:val="center"/>
          </w:tcPr>
          <w:p w14:paraId="31FBBA68" w14:textId="230DAD88" w:rsidR="00047CBC" w:rsidRPr="008A7DFC" w:rsidRDefault="00D50B2C"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 ذكره </w:t>
            </w:r>
          </w:p>
        </w:tc>
      </w:tr>
      <w:tr w:rsidR="00047CBC" w:rsidRPr="00200086" w14:paraId="619C04C1" w14:textId="77777777" w:rsidTr="000A310A">
        <w:trPr>
          <w:cantSplit/>
          <w:jc w:val="center"/>
        </w:trPr>
        <w:tc>
          <w:tcPr>
            <w:tcW w:w="1927" w:type="dxa"/>
            <w:tcMar>
              <w:top w:w="100" w:type="dxa"/>
              <w:left w:w="100" w:type="dxa"/>
              <w:bottom w:w="100" w:type="dxa"/>
              <w:right w:w="100" w:type="dxa"/>
            </w:tcMar>
            <w:vAlign w:val="center"/>
          </w:tcPr>
          <w:p w14:paraId="0A4E9DE9" w14:textId="5D6AE553"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050CAFE4" w14:textId="5398EF8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vAlign w:val="center"/>
          </w:tcPr>
          <w:p w14:paraId="52C472CD" w14:textId="77F6849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الدراسة الاستطلاعية ذُكرت، لكن دون حجم عينة أو خطة تحليل نتائجها.</w:t>
            </w:r>
          </w:p>
        </w:tc>
        <w:tc>
          <w:tcPr>
            <w:tcW w:w="1474" w:type="dxa"/>
            <w:tcMar>
              <w:top w:w="100" w:type="dxa"/>
              <w:left w:w="100" w:type="dxa"/>
              <w:bottom w:w="100" w:type="dxa"/>
              <w:right w:w="100" w:type="dxa"/>
            </w:tcMar>
            <w:vAlign w:val="center"/>
          </w:tcPr>
          <w:p w14:paraId="55750C6C"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066A5EEF" w14:textId="551DEC13"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حجم Pilot، الفئات المشاركة، وآلية تعديل الأداة بعدها.</w:t>
            </w:r>
          </w:p>
        </w:tc>
        <w:tc>
          <w:tcPr>
            <w:tcW w:w="1134" w:type="dxa"/>
            <w:tcMar>
              <w:top w:w="100" w:type="dxa"/>
              <w:left w:w="100" w:type="dxa"/>
              <w:bottom w:w="100" w:type="dxa"/>
              <w:right w:w="100" w:type="dxa"/>
            </w:tcMar>
            <w:vAlign w:val="center"/>
          </w:tcPr>
          <w:p w14:paraId="39C8A62E" w14:textId="3D4B81E5" w:rsidR="00047CBC" w:rsidRPr="008A7DFC" w:rsidRDefault="004146E4"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hint="cs"/>
                <w:color w:val="000000" w:themeColor="text1"/>
                <w:sz w:val="20"/>
                <w:szCs w:val="20"/>
                <w:highlight w:val="yellow"/>
                <w:rtl/>
              </w:rPr>
              <w:t xml:space="preserve">تم ذكره وسوف يتم </w:t>
            </w:r>
            <w:r w:rsidR="00886F00">
              <w:rPr>
                <w:rFonts w:ascii="Simplified Arabic" w:hAnsi="Simplified Arabic" w:cs="Simplified Arabic" w:hint="cs"/>
                <w:color w:val="000000" w:themeColor="text1"/>
                <w:sz w:val="20"/>
                <w:szCs w:val="20"/>
                <w:highlight w:val="yellow"/>
                <w:rtl/>
              </w:rPr>
              <w:t>ذكرها</w:t>
            </w:r>
            <w:r w:rsidRPr="008A7DFC">
              <w:rPr>
                <w:rFonts w:ascii="Simplified Arabic" w:hAnsi="Simplified Arabic" w:cs="Simplified Arabic" w:hint="cs"/>
                <w:color w:val="000000" w:themeColor="text1"/>
                <w:sz w:val="20"/>
                <w:szCs w:val="20"/>
                <w:highlight w:val="yellow"/>
                <w:rtl/>
              </w:rPr>
              <w:t xml:space="preserve"> بالتفصيل في </w:t>
            </w:r>
            <w:r w:rsidR="00886F00">
              <w:rPr>
                <w:rFonts w:ascii="Simplified Arabic" w:hAnsi="Simplified Arabic" w:cs="Simplified Arabic" w:hint="cs"/>
                <w:color w:val="000000" w:themeColor="text1"/>
                <w:sz w:val="20"/>
                <w:szCs w:val="20"/>
                <w:highlight w:val="yellow"/>
                <w:rtl/>
              </w:rPr>
              <w:t>الفصل</w:t>
            </w:r>
            <w:r w:rsidRPr="008A7DFC">
              <w:rPr>
                <w:rFonts w:ascii="Simplified Arabic" w:hAnsi="Simplified Arabic" w:cs="Simplified Arabic" w:hint="cs"/>
                <w:color w:val="000000" w:themeColor="text1"/>
                <w:sz w:val="20"/>
                <w:szCs w:val="20"/>
                <w:highlight w:val="yellow"/>
                <w:rtl/>
              </w:rPr>
              <w:t xml:space="preserve"> القادم</w:t>
            </w:r>
          </w:p>
        </w:tc>
      </w:tr>
      <w:tr w:rsidR="00047CBC" w:rsidRPr="00200086" w14:paraId="1593A2B9" w14:textId="77777777" w:rsidTr="000A310A">
        <w:trPr>
          <w:cantSplit/>
          <w:jc w:val="center"/>
        </w:trPr>
        <w:tc>
          <w:tcPr>
            <w:tcW w:w="1927" w:type="dxa"/>
            <w:tcMar>
              <w:top w:w="100" w:type="dxa"/>
              <w:left w:w="100" w:type="dxa"/>
              <w:bottom w:w="100" w:type="dxa"/>
              <w:right w:w="100" w:type="dxa"/>
            </w:tcMar>
            <w:vAlign w:val="center"/>
          </w:tcPr>
          <w:p w14:paraId="396F5C58" w14:textId="5A5EB97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00367BF5" w14:textId="5ED53CF8"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vAlign w:val="center"/>
          </w:tcPr>
          <w:p w14:paraId="453E0D44" w14:textId="14268E4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إشارة إلى الترجمة أو التكييف إذا كانت بعض المقاييس أو الأدبيات أجنبية.</w:t>
            </w:r>
          </w:p>
        </w:tc>
        <w:tc>
          <w:tcPr>
            <w:tcW w:w="1474" w:type="dxa"/>
            <w:tcMar>
              <w:top w:w="100" w:type="dxa"/>
              <w:left w:w="100" w:type="dxa"/>
              <w:bottom w:w="100" w:type="dxa"/>
              <w:right w:w="100" w:type="dxa"/>
            </w:tcMar>
            <w:vAlign w:val="center"/>
          </w:tcPr>
          <w:p w14:paraId="788FCA6F"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3F55FFA8" w14:textId="474A9AE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إجراءات الترجمة والتكييف اللغوي والثقافي عند الحاجة.</w:t>
            </w:r>
          </w:p>
        </w:tc>
        <w:tc>
          <w:tcPr>
            <w:tcW w:w="1134" w:type="dxa"/>
            <w:tcMar>
              <w:top w:w="100" w:type="dxa"/>
              <w:left w:w="100" w:type="dxa"/>
              <w:bottom w:w="100" w:type="dxa"/>
              <w:right w:w="100" w:type="dxa"/>
            </w:tcMar>
            <w:vAlign w:val="center"/>
          </w:tcPr>
          <w:p w14:paraId="613DA945" w14:textId="55DB49C0" w:rsidR="00047CBC" w:rsidRPr="008A7DFC" w:rsidRDefault="00C372D2" w:rsidP="00200086">
            <w:pPr>
              <w:bidi/>
              <w:jc w:val="both"/>
              <w:rPr>
                <w:rFonts w:ascii="Simplified Arabic" w:hAnsi="Simplified Arabic" w:cs="Simplified Arabic"/>
                <w:color w:val="000000" w:themeColor="text1"/>
                <w:sz w:val="20"/>
                <w:szCs w:val="20"/>
                <w:highlight w:val="yellow"/>
              </w:rPr>
            </w:pPr>
            <w:r w:rsidRPr="008A7DFC">
              <w:rPr>
                <w:rFonts w:ascii="Simplified Arabic" w:hAnsi="Simplified Arabic" w:cs="Simplified Arabic"/>
                <w:color w:val="000000" w:themeColor="text1"/>
                <w:sz w:val="20"/>
                <w:szCs w:val="20"/>
                <w:highlight w:val="yellow"/>
              </w:rPr>
              <w:t xml:space="preserve">Noted </w:t>
            </w:r>
          </w:p>
        </w:tc>
      </w:tr>
    </w:tbl>
    <w:p w14:paraId="45824355" w14:textId="6DABFA9C"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56462C74" w14:textId="77777777" w:rsidTr="00047CBC">
        <w:trPr>
          <w:cantSplit/>
          <w:tblHeader/>
          <w:jc w:val="center"/>
        </w:trPr>
        <w:tc>
          <w:tcPr>
            <w:tcW w:w="1927" w:type="dxa"/>
            <w:tcMar>
              <w:top w:w="100" w:type="dxa"/>
              <w:left w:w="100" w:type="dxa"/>
              <w:bottom w:w="100" w:type="dxa"/>
              <w:right w:w="100" w:type="dxa"/>
            </w:tcMar>
            <w:vAlign w:val="center"/>
          </w:tcPr>
          <w:p w14:paraId="315DFBCE"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D91E533"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112CDC9"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6D8664"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9C97328"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053B4A6" w14:textId="77777777" w:rsidR="00A662EF" w:rsidRPr="00200086" w:rsidRDefault="00565BD6" w:rsidP="00200086">
            <w:pPr>
              <w:bidi/>
              <w:jc w:val="both"/>
              <w:rPr>
                <w:rFonts w:ascii="Simplified Arabic" w:hAnsi="Simplified Arabic" w:cs="Simplified Arabic"/>
                <w:color w:val="000000" w:themeColor="text1"/>
                <w:sz w:val="20"/>
                <w:szCs w:val="20"/>
              </w:rPr>
            </w:pPr>
            <w:r w:rsidRPr="00940F5C">
              <w:rPr>
                <w:rFonts w:ascii="Simplified Arabic" w:hAnsi="Simplified Arabic" w:cs="Simplified Arabic"/>
                <w:b/>
                <w:color w:val="000000" w:themeColor="text1"/>
                <w:sz w:val="20"/>
                <w:szCs w:val="20"/>
                <w:highlight w:val="yellow"/>
                <w:rtl/>
              </w:rPr>
              <w:t>رد</w:t>
            </w:r>
            <w:r w:rsidRPr="00200086">
              <w:rPr>
                <w:rFonts w:ascii="Simplified Arabic" w:hAnsi="Simplified Arabic" w:cs="Simplified Arabic"/>
                <w:b/>
                <w:color w:val="000000" w:themeColor="text1"/>
                <w:sz w:val="20"/>
                <w:szCs w:val="20"/>
                <w:rtl/>
              </w:rPr>
              <w:t xml:space="preserve"> </w:t>
            </w:r>
            <w:r w:rsidRPr="00940F5C">
              <w:rPr>
                <w:rFonts w:ascii="Simplified Arabic" w:hAnsi="Simplified Arabic" w:cs="Simplified Arabic"/>
                <w:b/>
                <w:color w:val="000000" w:themeColor="text1"/>
                <w:sz w:val="20"/>
                <w:szCs w:val="20"/>
                <w:highlight w:val="yellow"/>
                <w:rtl/>
              </w:rPr>
              <w:t>الطالب</w:t>
            </w:r>
          </w:p>
        </w:tc>
      </w:tr>
      <w:tr w:rsidR="00047CBC" w:rsidRPr="00200086" w14:paraId="07599611" w14:textId="77777777" w:rsidTr="00B64A20">
        <w:trPr>
          <w:cantSplit/>
          <w:jc w:val="center"/>
        </w:trPr>
        <w:tc>
          <w:tcPr>
            <w:tcW w:w="1927" w:type="dxa"/>
            <w:tcMar>
              <w:top w:w="100" w:type="dxa"/>
              <w:left w:w="100" w:type="dxa"/>
              <w:bottom w:w="100" w:type="dxa"/>
              <w:right w:w="100" w:type="dxa"/>
            </w:tcMar>
          </w:tcPr>
          <w:p w14:paraId="5D244A8F" w14:textId="06FFE4F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544D49C8" w14:textId="3DDD73F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vAlign w:val="center"/>
          </w:tcPr>
          <w:p w14:paraId="341464D5" w14:textId="1CC3186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يوجد قسم واضح للاعتبارات الأخلاقية في الفصل الثالث.</w:t>
            </w:r>
          </w:p>
        </w:tc>
        <w:tc>
          <w:tcPr>
            <w:tcW w:w="1474" w:type="dxa"/>
            <w:tcMar>
              <w:top w:w="100" w:type="dxa"/>
              <w:left w:w="100" w:type="dxa"/>
              <w:bottom w:w="100" w:type="dxa"/>
              <w:right w:w="100" w:type="dxa"/>
            </w:tcMar>
            <w:vAlign w:val="center"/>
          </w:tcPr>
          <w:p w14:paraId="0D6D1DCB"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2E1CA321" w14:textId="2448ED4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قسم مستقل يتناول الموافقة المستنيرة والطوعية والسرية.</w:t>
            </w:r>
          </w:p>
        </w:tc>
        <w:tc>
          <w:tcPr>
            <w:tcW w:w="1134" w:type="dxa"/>
            <w:tcMar>
              <w:top w:w="100" w:type="dxa"/>
              <w:left w:w="100" w:type="dxa"/>
              <w:bottom w:w="100" w:type="dxa"/>
              <w:right w:w="100" w:type="dxa"/>
            </w:tcMar>
            <w:vAlign w:val="center"/>
          </w:tcPr>
          <w:p w14:paraId="1BAAED2D" w14:textId="274FF70C" w:rsidR="00047CBC" w:rsidRPr="00200086" w:rsidRDefault="00EC471B" w:rsidP="00200086">
            <w:pPr>
              <w:bidi/>
              <w:jc w:val="both"/>
              <w:rPr>
                <w:rFonts w:ascii="Simplified Arabic" w:hAnsi="Simplified Arabic" w:cs="Simplified Arabic"/>
                <w:color w:val="000000" w:themeColor="text1"/>
                <w:sz w:val="20"/>
                <w:szCs w:val="20"/>
              </w:rPr>
            </w:pPr>
            <w:r w:rsidRPr="00940F5C">
              <w:rPr>
                <w:rFonts w:ascii="Simplified Arabic" w:hAnsi="Simplified Arabic" w:cs="Simplified Arabic"/>
                <w:color w:val="000000" w:themeColor="text1"/>
                <w:sz w:val="20"/>
                <w:szCs w:val="20"/>
                <w:highlight w:val="yellow"/>
              </w:rPr>
              <w:t>Noted</w:t>
            </w:r>
            <w:r>
              <w:rPr>
                <w:rFonts w:ascii="Simplified Arabic" w:hAnsi="Simplified Arabic" w:cs="Simplified Arabic"/>
                <w:color w:val="000000" w:themeColor="text1"/>
                <w:sz w:val="20"/>
                <w:szCs w:val="20"/>
              </w:rPr>
              <w:t xml:space="preserve"> </w:t>
            </w:r>
          </w:p>
        </w:tc>
      </w:tr>
      <w:tr w:rsidR="00047CBC" w:rsidRPr="00200086" w14:paraId="45CF002E" w14:textId="77777777" w:rsidTr="00B64A20">
        <w:trPr>
          <w:cantSplit/>
          <w:jc w:val="center"/>
        </w:trPr>
        <w:tc>
          <w:tcPr>
            <w:tcW w:w="1927" w:type="dxa"/>
            <w:tcMar>
              <w:top w:w="100" w:type="dxa"/>
              <w:left w:w="100" w:type="dxa"/>
              <w:bottom w:w="100" w:type="dxa"/>
              <w:right w:w="100" w:type="dxa"/>
            </w:tcMar>
          </w:tcPr>
          <w:p w14:paraId="12DEBEEE" w14:textId="212FF327"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lastRenderedPageBreak/>
              <w:t>السرية والخصوصية</w:t>
            </w:r>
          </w:p>
        </w:tc>
        <w:tc>
          <w:tcPr>
            <w:tcW w:w="3005" w:type="dxa"/>
            <w:tcMar>
              <w:top w:w="100" w:type="dxa"/>
              <w:left w:w="100" w:type="dxa"/>
              <w:bottom w:w="100" w:type="dxa"/>
              <w:right w:w="100" w:type="dxa"/>
            </w:tcMar>
          </w:tcPr>
          <w:p w14:paraId="064F5F25" w14:textId="779BA70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vAlign w:val="center"/>
          </w:tcPr>
          <w:p w14:paraId="2E01C823" w14:textId="0902724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الدراسة قد تتعامل مع بيانات مؤسسية ورقابية حساسة، وهذا يتطلب ضوابط خصوصية أقوى.</w:t>
            </w:r>
          </w:p>
        </w:tc>
        <w:tc>
          <w:tcPr>
            <w:tcW w:w="1474" w:type="dxa"/>
            <w:tcMar>
              <w:top w:w="100" w:type="dxa"/>
              <w:left w:w="100" w:type="dxa"/>
              <w:bottom w:w="100" w:type="dxa"/>
              <w:right w:w="100" w:type="dxa"/>
            </w:tcMar>
            <w:vAlign w:val="center"/>
          </w:tcPr>
          <w:p w14:paraId="1567BB5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عناية خاصة</w:t>
            </w:r>
          </w:p>
        </w:tc>
        <w:tc>
          <w:tcPr>
            <w:tcW w:w="3288" w:type="dxa"/>
            <w:tcMar>
              <w:top w:w="100" w:type="dxa"/>
              <w:left w:w="100" w:type="dxa"/>
              <w:bottom w:w="100" w:type="dxa"/>
              <w:right w:w="100" w:type="dxa"/>
            </w:tcMar>
            <w:vAlign w:val="center"/>
          </w:tcPr>
          <w:p w14:paraId="4789A24F" w14:textId="038B1071"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كيفية حماية البيانات الرسمية وعدم كشف معلومات الجهات أو المنشآت.</w:t>
            </w:r>
          </w:p>
        </w:tc>
        <w:tc>
          <w:tcPr>
            <w:tcW w:w="1134" w:type="dxa"/>
            <w:tcMar>
              <w:top w:w="100" w:type="dxa"/>
              <w:left w:w="100" w:type="dxa"/>
              <w:bottom w:w="100" w:type="dxa"/>
              <w:right w:w="100" w:type="dxa"/>
            </w:tcMar>
            <w:vAlign w:val="center"/>
          </w:tcPr>
          <w:p w14:paraId="06249E06" w14:textId="02BF3D71" w:rsidR="00047CBC" w:rsidRPr="00200086" w:rsidRDefault="00EC471B" w:rsidP="00200086">
            <w:pPr>
              <w:bidi/>
              <w:jc w:val="both"/>
              <w:rPr>
                <w:rFonts w:ascii="Simplified Arabic" w:hAnsi="Simplified Arabic" w:cs="Simplified Arabic"/>
                <w:color w:val="000000" w:themeColor="text1"/>
                <w:sz w:val="20"/>
                <w:szCs w:val="20"/>
              </w:rPr>
            </w:pPr>
            <w:r w:rsidRPr="00EA0706">
              <w:rPr>
                <w:rFonts w:ascii="Simplified Arabic" w:hAnsi="Simplified Arabic" w:cs="Simplified Arabic"/>
                <w:color w:val="000000" w:themeColor="text1"/>
                <w:sz w:val="20"/>
                <w:szCs w:val="20"/>
                <w:highlight w:val="yellow"/>
              </w:rPr>
              <w:t>Noted</w:t>
            </w:r>
            <w:r>
              <w:rPr>
                <w:rFonts w:ascii="Simplified Arabic" w:hAnsi="Simplified Arabic" w:cs="Simplified Arabic"/>
                <w:color w:val="000000" w:themeColor="text1"/>
                <w:sz w:val="20"/>
                <w:szCs w:val="20"/>
              </w:rPr>
              <w:t xml:space="preserve"> </w:t>
            </w:r>
          </w:p>
        </w:tc>
      </w:tr>
      <w:tr w:rsidR="00047CBC" w:rsidRPr="00200086" w14:paraId="7CAEB514" w14:textId="77777777" w:rsidTr="00B64A20">
        <w:trPr>
          <w:cantSplit/>
          <w:jc w:val="center"/>
        </w:trPr>
        <w:tc>
          <w:tcPr>
            <w:tcW w:w="1927" w:type="dxa"/>
            <w:tcMar>
              <w:top w:w="100" w:type="dxa"/>
              <w:left w:w="100" w:type="dxa"/>
              <w:bottom w:w="100" w:type="dxa"/>
              <w:right w:w="100" w:type="dxa"/>
            </w:tcMar>
          </w:tcPr>
          <w:p w14:paraId="3146C0CD" w14:textId="15DD09E6"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025F3505" w14:textId="0B6DA3F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توجد مخاطر محتملة؟</w:t>
            </w:r>
          </w:p>
        </w:tc>
        <w:tc>
          <w:tcPr>
            <w:tcW w:w="4025" w:type="dxa"/>
            <w:tcMar>
              <w:top w:w="100" w:type="dxa"/>
              <w:left w:w="100" w:type="dxa"/>
              <w:bottom w:w="100" w:type="dxa"/>
              <w:right w:w="100" w:type="dxa"/>
            </w:tcMar>
            <w:vAlign w:val="center"/>
          </w:tcPr>
          <w:p w14:paraId="1981AB4E" w14:textId="0233E63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لا توجد مناقشة للمخاطر المحتملة للمشاركين أو للجهات عند مناقشة أداء التفتيش والحوكمة.</w:t>
            </w:r>
          </w:p>
        </w:tc>
        <w:tc>
          <w:tcPr>
            <w:tcW w:w="1474" w:type="dxa"/>
            <w:tcMar>
              <w:top w:w="100" w:type="dxa"/>
              <w:left w:w="100" w:type="dxa"/>
              <w:bottom w:w="100" w:type="dxa"/>
              <w:right w:w="100" w:type="dxa"/>
            </w:tcMar>
            <w:vAlign w:val="center"/>
          </w:tcPr>
          <w:p w14:paraId="1E958271"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68B9EEE2" w14:textId="3DE7D71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توضيح أن البيانات ستستخدم لأغراض بحثية وأن العرض سيكون مجمعاً وغير ضار.</w:t>
            </w:r>
          </w:p>
        </w:tc>
        <w:tc>
          <w:tcPr>
            <w:tcW w:w="1134" w:type="dxa"/>
            <w:tcMar>
              <w:top w:w="100" w:type="dxa"/>
              <w:left w:w="100" w:type="dxa"/>
              <w:bottom w:w="100" w:type="dxa"/>
              <w:right w:w="100" w:type="dxa"/>
            </w:tcMar>
            <w:vAlign w:val="center"/>
          </w:tcPr>
          <w:p w14:paraId="400E3908" w14:textId="79560337" w:rsidR="00047CBC" w:rsidRPr="00EA0706" w:rsidRDefault="003F5A94"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hint="cs"/>
                <w:color w:val="000000" w:themeColor="text1"/>
                <w:sz w:val="20"/>
                <w:szCs w:val="20"/>
                <w:highlight w:val="yellow"/>
                <w:rtl/>
              </w:rPr>
              <w:t>تم توضيحه في ملف الاستبانة</w:t>
            </w:r>
          </w:p>
        </w:tc>
      </w:tr>
      <w:tr w:rsidR="00047CBC" w:rsidRPr="00200086" w14:paraId="339D1DFA" w14:textId="77777777" w:rsidTr="00B64A20">
        <w:trPr>
          <w:cantSplit/>
          <w:jc w:val="center"/>
        </w:trPr>
        <w:tc>
          <w:tcPr>
            <w:tcW w:w="1927" w:type="dxa"/>
            <w:tcMar>
              <w:top w:w="100" w:type="dxa"/>
              <w:left w:w="100" w:type="dxa"/>
              <w:bottom w:w="100" w:type="dxa"/>
              <w:right w:w="100" w:type="dxa"/>
            </w:tcMar>
          </w:tcPr>
          <w:p w14:paraId="5565C3EA" w14:textId="6EE963A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3C19C764" w14:textId="326D728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440329EF" w14:textId="1FE599CF"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الموافقات الرسمية ضرورية من الجهات البيئية أو المركز/الجهات ذات الصلة، لكنها غير محددة.</w:t>
            </w:r>
          </w:p>
        </w:tc>
        <w:tc>
          <w:tcPr>
            <w:tcW w:w="1474" w:type="dxa"/>
            <w:tcMar>
              <w:top w:w="100" w:type="dxa"/>
              <w:left w:w="100" w:type="dxa"/>
              <w:bottom w:w="100" w:type="dxa"/>
              <w:right w:w="100" w:type="dxa"/>
            </w:tcMar>
            <w:vAlign w:val="center"/>
          </w:tcPr>
          <w:p w14:paraId="486C912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استكمال</w:t>
            </w:r>
          </w:p>
        </w:tc>
        <w:tc>
          <w:tcPr>
            <w:tcW w:w="3288" w:type="dxa"/>
            <w:tcMar>
              <w:top w:w="100" w:type="dxa"/>
              <w:left w:w="100" w:type="dxa"/>
              <w:bottom w:w="100" w:type="dxa"/>
              <w:right w:w="100" w:type="dxa"/>
            </w:tcMar>
            <w:vAlign w:val="center"/>
          </w:tcPr>
          <w:p w14:paraId="0809BBD9" w14:textId="1C12FFA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الموافقات المطلوبة من الجامعة والجهات الحكومية والخاصة قبل جمع البيانات.</w:t>
            </w:r>
          </w:p>
        </w:tc>
        <w:tc>
          <w:tcPr>
            <w:tcW w:w="1134" w:type="dxa"/>
            <w:tcMar>
              <w:top w:w="100" w:type="dxa"/>
              <w:left w:w="100" w:type="dxa"/>
              <w:bottom w:w="100" w:type="dxa"/>
              <w:right w:w="100" w:type="dxa"/>
            </w:tcMar>
            <w:vAlign w:val="center"/>
          </w:tcPr>
          <w:p w14:paraId="78782129" w14:textId="34F4E180" w:rsidR="00047CBC" w:rsidRPr="00EA0706" w:rsidRDefault="0031528A"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hint="cs"/>
                <w:color w:val="000000" w:themeColor="text1"/>
                <w:sz w:val="20"/>
                <w:szCs w:val="20"/>
                <w:highlight w:val="yellow"/>
                <w:rtl/>
              </w:rPr>
              <w:t xml:space="preserve">اعمل </w:t>
            </w:r>
            <w:r w:rsidR="008B291F">
              <w:rPr>
                <w:rFonts w:ascii="Simplified Arabic" w:hAnsi="Simplified Arabic" w:cs="Simplified Arabic" w:hint="cs"/>
                <w:color w:val="000000" w:themeColor="text1"/>
                <w:sz w:val="20"/>
                <w:szCs w:val="20"/>
                <w:highlight w:val="yellow"/>
                <w:rtl/>
              </w:rPr>
              <w:t xml:space="preserve">حالياً </w:t>
            </w:r>
            <w:r w:rsidRPr="00EA0706">
              <w:rPr>
                <w:rFonts w:ascii="Simplified Arabic" w:hAnsi="Simplified Arabic" w:cs="Simplified Arabic" w:hint="cs"/>
                <w:color w:val="000000" w:themeColor="text1"/>
                <w:sz w:val="20"/>
                <w:szCs w:val="20"/>
                <w:highlight w:val="yellow"/>
                <w:rtl/>
              </w:rPr>
              <w:t>في نفس المجال</w:t>
            </w:r>
          </w:p>
        </w:tc>
      </w:tr>
      <w:tr w:rsidR="00047CBC" w:rsidRPr="00200086" w14:paraId="007B89B1" w14:textId="77777777" w:rsidTr="00B64A20">
        <w:trPr>
          <w:cantSplit/>
          <w:jc w:val="center"/>
        </w:trPr>
        <w:tc>
          <w:tcPr>
            <w:tcW w:w="1927" w:type="dxa"/>
            <w:tcMar>
              <w:top w:w="100" w:type="dxa"/>
              <w:left w:w="100" w:type="dxa"/>
              <w:bottom w:w="100" w:type="dxa"/>
              <w:right w:w="100" w:type="dxa"/>
            </w:tcMar>
          </w:tcPr>
          <w:p w14:paraId="2D93D1DE" w14:textId="6B677436"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1AE70785" w14:textId="5112BC02"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vAlign w:val="center"/>
          </w:tcPr>
          <w:p w14:paraId="2C1832F0" w14:textId="30751F4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البيانات الحساسة ومؤشرات المخالفات أو التكاليف يجب ألا تُعرض بما يكشف جهات أو أفراداً.</w:t>
            </w:r>
          </w:p>
        </w:tc>
        <w:tc>
          <w:tcPr>
            <w:tcW w:w="1474" w:type="dxa"/>
            <w:tcMar>
              <w:top w:w="100" w:type="dxa"/>
              <w:left w:w="100" w:type="dxa"/>
              <w:bottom w:w="100" w:type="dxa"/>
              <w:right w:w="100" w:type="dxa"/>
            </w:tcMar>
            <w:vAlign w:val="center"/>
          </w:tcPr>
          <w:p w14:paraId="3766EED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02E4824D" w14:textId="464A6E4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وضع سياسة إخفاء هوية البيانات المؤسسية والفردية.</w:t>
            </w:r>
          </w:p>
        </w:tc>
        <w:tc>
          <w:tcPr>
            <w:tcW w:w="1134" w:type="dxa"/>
            <w:tcMar>
              <w:top w:w="100" w:type="dxa"/>
              <w:left w:w="100" w:type="dxa"/>
              <w:bottom w:w="100" w:type="dxa"/>
              <w:right w:w="100" w:type="dxa"/>
            </w:tcMar>
            <w:vAlign w:val="center"/>
          </w:tcPr>
          <w:p w14:paraId="13676432" w14:textId="319FDDA4" w:rsidR="00047CBC" w:rsidRPr="00200086" w:rsidRDefault="0031528A" w:rsidP="00200086">
            <w:pPr>
              <w:bidi/>
              <w:jc w:val="both"/>
              <w:rPr>
                <w:rFonts w:ascii="Simplified Arabic" w:hAnsi="Simplified Arabic" w:cs="Simplified Arabic"/>
                <w:color w:val="000000" w:themeColor="text1"/>
                <w:sz w:val="20"/>
                <w:szCs w:val="20"/>
              </w:rPr>
            </w:pPr>
            <w:r w:rsidRPr="00EA0706">
              <w:rPr>
                <w:rFonts w:ascii="Simplified Arabic" w:hAnsi="Simplified Arabic" w:cs="Simplified Arabic"/>
                <w:color w:val="000000" w:themeColor="text1"/>
                <w:sz w:val="20"/>
                <w:szCs w:val="20"/>
                <w:highlight w:val="yellow"/>
              </w:rPr>
              <w:t>Noted</w:t>
            </w:r>
            <w:r>
              <w:rPr>
                <w:rFonts w:ascii="Simplified Arabic" w:hAnsi="Simplified Arabic" w:cs="Simplified Arabic"/>
                <w:color w:val="000000" w:themeColor="text1"/>
                <w:sz w:val="20"/>
                <w:szCs w:val="20"/>
              </w:rPr>
              <w:t xml:space="preserve"> </w:t>
            </w:r>
          </w:p>
        </w:tc>
      </w:tr>
      <w:tr w:rsidR="001920E7" w:rsidRPr="00200086" w14:paraId="00F61C13" w14:textId="77777777" w:rsidTr="00B64A20">
        <w:trPr>
          <w:cantSplit/>
          <w:jc w:val="center"/>
        </w:trPr>
        <w:tc>
          <w:tcPr>
            <w:tcW w:w="1927" w:type="dxa"/>
            <w:tcMar>
              <w:top w:w="100" w:type="dxa"/>
              <w:left w:w="100" w:type="dxa"/>
              <w:bottom w:w="100" w:type="dxa"/>
              <w:right w:w="100" w:type="dxa"/>
            </w:tcMar>
          </w:tcPr>
          <w:p w14:paraId="1E5E0646" w14:textId="23A46FA0" w:rsidR="001920E7" w:rsidRPr="00200086" w:rsidRDefault="001920E7" w:rsidP="001920E7">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18235D09" w14:textId="1E830AFA" w:rsidR="001920E7" w:rsidRPr="00200086" w:rsidRDefault="001920E7" w:rsidP="001920E7">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vAlign w:val="center"/>
          </w:tcPr>
          <w:p w14:paraId="1FB4EAB1" w14:textId="7E93302E" w:rsidR="001920E7" w:rsidRPr="00200086" w:rsidRDefault="001920E7" w:rsidP="001920E7">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يجب تأكيد عرض النتائج بصورة مجمعة ومعالجة البيانات الرسمية وفق ضوابط الجهة المالكة.</w:t>
            </w:r>
          </w:p>
        </w:tc>
        <w:tc>
          <w:tcPr>
            <w:tcW w:w="1474" w:type="dxa"/>
            <w:tcMar>
              <w:top w:w="100" w:type="dxa"/>
              <w:left w:w="100" w:type="dxa"/>
              <w:bottom w:w="100" w:type="dxa"/>
              <w:right w:w="100" w:type="dxa"/>
            </w:tcMar>
            <w:vAlign w:val="center"/>
          </w:tcPr>
          <w:p w14:paraId="7A9C3DE9" w14:textId="77777777" w:rsidR="001920E7" w:rsidRPr="00200086" w:rsidRDefault="001920E7" w:rsidP="001920E7">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56FFFF47" w14:textId="183D3126" w:rsidR="001920E7" w:rsidRPr="00200086" w:rsidRDefault="001920E7" w:rsidP="001920E7">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تعهد واضح بالعرض المجمع واحترام سرية البيانات الرسمية.</w:t>
            </w:r>
          </w:p>
        </w:tc>
        <w:tc>
          <w:tcPr>
            <w:tcW w:w="1134" w:type="dxa"/>
            <w:tcMar>
              <w:top w:w="100" w:type="dxa"/>
              <w:left w:w="100" w:type="dxa"/>
              <w:bottom w:w="100" w:type="dxa"/>
              <w:right w:w="100" w:type="dxa"/>
            </w:tcMar>
            <w:vAlign w:val="center"/>
          </w:tcPr>
          <w:p w14:paraId="35F1311E" w14:textId="69B40719" w:rsidR="001920E7" w:rsidRPr="00940F5C" w:rsidRDefault="001920E7" w:rsidP="001920E7">
            <w:pPr>
              <w:bidi/>
              <w:jc w:val="both"/>
              <w:rPr>
                <w:rFonts w:ascii="Simplified Arabic" w:hAnsi="Simplified Arabic" w:cs="Simplified Arabic"/>
                <w:color w:val="000000" w:themeColor="text1"/>
                <w:sz w:val="20"/>
                <w:szCs w:val="20"/>
                <w:highlight w:val="yellow"/>
              </w:rPr>
            </w:pPr>
            <w:r w:rsidRPr="00940F5C">
              <w:rPr>
                <w:rFonts w:ascii="Simplified Arabic" w:hAnsi="Simplified Arabic" w:cs="Simplified Arabic" w:hint="cs"/>
                <w:color w:val="000000" w:themeColor="text1"/>
                <w:sz w:val="20"/>
                <w:szCs w:val="20"/>
                <w:highlight w:val="yellow"/>
                <w:rtl/>
              </w:rPr>
              <w:t>تم توضيحه في ملف الاستبانة</w:t>
            </w:r>
          </w:p>
        </w:tc>
      </w:tr>
    </w:tbl>
    <w:p w14:paraId="187C5B60" w14:textId="3CC13C3B"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4E1130CA" w14:textId="77777777" w:rsidTr="00047CBC">
        <w:trPr>
          <w:cantSplit/>
          <w:tblHeader/>
          <w:jc w:val="center"/>
        </w:trPr>
        <w:tc>
          <w:tcPr>
            <w:tcW w:w="1927" w:type="dxa"/>
            <w:tcMar>
              <w:top w:w="100" w:type="dxa"/>
              <w:left w:w="100" w:type="dxa"/>
              <w:bottom w:w="100" w:type="dxa"/>
              <w:right w:w="100" w:type="dxa"/>
            </w:tcMar>
            <w:vAlign w:val="center"/>
          </w:tcPr>
          <w:p w14:paraId="75CA41AC"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464E7B"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33DAD36"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702AB313"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124E487"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F5FECED" w14:textId="77777777" w:rsidR="00A662EF" w:rsidRPr="00EA0706" w:rsidRDefault="00565BD6"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b/>
                <w:color w:val="000000" w:themeColor="text1"/>
                <w:sz w:val="20"/>
                <w:szCs w:val="20"/>
                <w:highlight w:val="yellow"/>
                <w:rtl/>
              </w:rPr>
              <w:t>رد الطالب</w:t>
            </w:r>
          </w:p>
        </w:tc>
      </w:tr>
      <w:tr w:rsidR="00047CBC" w:rsidRPr="00200086" w14:paraId="5E0563A3" w14:textId="77777777" w:rsidTr="00BA4AF3">
        <w:trPr>
          <w:cantSplit/>
          <w:jc w:val="center"/>
        </w:trPr>
        <w:tc>
          <w:tcPr>
            <w:tcW w:w="1927" w:type="dxa"/>
            <w:tcMar>
              <w:top w:w="100" w:type="dxa"/>
              <w:left w:w="100" w:type="dxa"/>
              <w:bottom w:w="100" w:type="dxa"/>
              <w:right w:w="100" w:type="dxa"/>
            </w:tcMar>
          </w:tcPr>
          <w:p w14:paraId="0489966B" w14:textId="00060AF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2D5C42F7" w14:textId="5F9626C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vAlign w:val="center"/>
          </w:tcPr>
          <w:p w14:paraId="4781CB22" w14:textId="3F8A9A9E"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يستند إلى عدد كبير من المراجع، لكن القرارات المنهجية داخل الفصل الثالث لا تزال غير موثقة بما يكفي.</w:t>
            </w:r>
          </w:p>
        </w:tc>
        <w:tc>
          <w:tcPr>
            <w:tcW w:w="1474" w:type="dxa"/>
            <w:tcMar>
              <w:top w:w="100" w:type="dxa"/>
              <w:left w:w="100" w:type="dxa"/>
              <w:bottom w:w="100" w:type="dxa"/>
              <w:right w:w="100" w:type="dxa"/>
            </w:tcMar>
            <w:vAlign w:val="center"/>
          </w:tcPr>
          <w:p w14:paraId="595AA32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0532EEA9" w14:textId="6FAC497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مراجع منهجية متخصصة لتصميم دراسة الحالة/الدراسات المختلطة/تحليل الجدوى.</w:t>
            </w:r>
          </w:p>
        </w:tc>
        <w:tc>
          <w:tcPr>
            <w:tcW w:w="1134" w:type="dxa"/>
            <w:tcMar>
              <w:top w:w="100" w:type="dxa"/>
              <w:left w:w="100" w:type="dxa"/>
              <w:bottom w:w="100" w:type="dxa"/>
              <w:right w:w="100" w:type="dxa"/>
            </w:tcMar>
            <w:vAlign w:val="center"/>
          </w:tcPr>
          <w:p w14:paraId="0DFA7FCC" w14:textId="0B0ADC13" w:rsidR="00047CBC" w:rsidRPr="00EA0706" w:rsidRDefault="00DD6B4F" w:rsidP="00200086">
            <w:pPr>
              <w:bidi/>
              <w:jc w:val="both"/>
              <w:rPr>
                <w:rFonts w:ascii="Simplified Arabic" w:hAnsi="Simplified Arabic" w:cs="Simplified Arabic"/>
                <w:color w:val="000000" w:themeColor="text1"/>
                <w:sz w:val="20"/>
                <w:szCs w:val="20"/>
                <w:highlight w:val="yellow"/>
              </w:rPr>
            </w:pPr>
            <w:r>
              <w:rPr>
                <w:rFonts w:ascii="Simplified Arabic" w:hAnsi="Simplified Arabic" w:cs="Simplified Arabic"/>
                <w:color w:val="000000" w:themeColor="text1"/>
                <w:sz w:val="20"/>
                <w:szCs w:val="20"/>
                <w:highlight w:val="yellow"/>
              </w:rPr>
              <w:t>done</w:t>
            </w:r>
          </w:p>
        </w:tc>
      </w:tr>
      <w:tr w:rsidR="00047CBC" w:rsidRPr="00200086" w14:paraId="329D76C9" w14:textId="77777777" w:rsidTr="00BA4AF3">
        <w:trPr>
          <w:cantSplit/>
          <w:jc w:val="center"/>
        </w:trPr>
        <w:tc>
          <w:tcPr>
            <w:tcW w:w="1927" w:type="dxa"/>
            <w:tcMar>
              <w:top w:w="100" w:type="dxa"/>
              <w:left w:w="100" w:type="dxa"/>
              <w:bottom w:w="100" w:type="dxa"/>
              <w:right w:w="100" w:type="dxa"/>
            </w:tcMar>
          </w:tcPr>
          <w:p w14:paraId="0FCC5CB4" w14:textId="3BFCD9E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حداثة المراجع</w:t>
            </w:r>
          </w:p>
        </w:tc>
        <w:tc>
          <w:tcPr>
            <w:tcW w:w="3005" w:type="dxa"/>
            <w:tcMar>
              <w:top w:w="100" w:type="dxa"/>
              <w:left w:w="100" w:type="dxa"/>
              <w:bottom w:w="100" w:type="dxa"/>
              <w:right w:w="100" w:type="dxa"/>
            </w:tcMar>
          </w:tcPr>
          <w:p w14:paraId="2E0D1BDD" w14:textId="4E19914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vAlign w:val="center"/>
          </w:tcPr>
          <w:p w14:paraId="47F2C926" w14:textId="7FB378CC"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توجد مراجع حديثة كثيرة، لكن كثرتها لا تعوض نقص المنهجية التفصيلية.</w:t>
            </w:r>
          </w:p>
        </w:tc>
        <w:tc>
          <w:tcPr>
            <w:tcW w:w="1474" w:type="dxa"/>
            <w:tcMar>
              <w:top w:w="100" w:type="dxa"/>
              <w:left w:w="100" w:type="dxa"/>
              <w:bottom w:w="100" w:type="dxa"/>
              <w:right w:w="100" w:type="dxa"/>
            </w:tcMar>
            <w:vAlign w:val="center"/>
          </w:tcPr>
          <w:p w14:paraId="481B84C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مقبول مع تنظيم</w:t>
            </w:r>
          </w:p>
        </w:tc>
        <w:tc>
          <w:tcPr>
            <w:tcW w:w="3288" w:type="dxa"/>
            <w:tcMar>
              <w:top w:w="100" w:type="dxa"/>
              <w:left w:w="100" w:type="dxa"/>
              <w:bottom w:w="100" w:type="dxa"/>
              <w:right w:w="100" w:type="dxa"/>
            </w:tcMar>
            <w:vAlign w:val="center"/>
          </w:tcPr>
          <w:p w14:paraId="62C2B00C" w14:textId="435A712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اختيار المراجع الأكثر صلة بالفصل الثالث وتوظيفها مباشرة في التبرير المنهجي.</w:t>
            </w:r>
          </w:p>
        </w:tc>
        <w:tc>
          <w:tcPr>
            <w:tcW w:w="1134" w:type="dxa"/>
            <w:tcMar>
              <w:top w:w="100" w:type="dxa"/>
              <w:left w:w="100" w:type="dxa"/>
              <w:bottom w:w="100" w:type="dxa"/>
              <w:right w:w="100" w:type="dxa"/>
            </w:tcMar>
            <w:vAlign w:val="center"/>
          </w:tcPr>
          <w:p w14:paraId="61E894B3" w14:textId="6FB513F1" w:rsidR="00047CBC" w:rsidRPr="00EA0706" w:rsidRDefault="002B5E04" w:rsidP="00200086">
            <w:pPr>
              <w:bidi/>
              <w:jc w:val="both"/>
              <w:rPr>
                <w:rFonts w:ascii="Simplified Arabic" w:hAnsi="Simplified Arabic" w:cs="Simplified Arabic"/>
                <w:color w:val="000000" w:themeColor="text1"/>
                <w:sz w:val="20"/>
                <w:szCs w:val="20"/>
                <w:highlight w:val="yellow"/>
                <w:rtl/>
              </w:rPr>
            </w:pPr>
            <w:r w:rsidRPr="00EA0706">
              <w:rPr>
                <w:rFonts w:ascii="Simplified Arabic" w:hAnsi="Simplified Arabic" w:cs="Simplified Arabic" w:hint="cs"/>
                <w:color w:val="000000" w:themeColor="text1"/>
                <w:sz w:val="20"/>
                <w:szCs w:val="20"/>
                <w:highlight w:val="yellow"/>
                <w:rtl/>
              </w:rPr>
              <w:t xml:space="preserve">تم سرد جميع المراجع المستخدمة </w:t>
            </w:r>
            <w:r w:rsidR="005864AD" w:rsidRPr="00EA0706">
              <w:rPr>
                <w:rFonts w:ascii="Simplified Arabic" w:hAnsi="Simplified Arabic" w:cs="Simplified Arabic" w:hint="cs"/>
                <w:color w:val="000000" w:themeColor="text1"/>
                <w:sz w:val="20"/>
                <w:szCs w:val="20"/>
                <w:highlight w:val="yellow"/>
                <w:rtl/>
              </w:rPr>
              <w:t>حتى</w:t>
            </w:r>
            <w:r w:rsidRPr="00EA0706">
              <w:rPr>
                <w:rFonts w:ascii="Simplified Arabic" w:hAnsi="Simplified Arabic" w:cs="Simplified Arabic" w:hint="cs"/>
                <w:color w:val="000000" w:themeColor="text1"/>
                <w:sz w:val="20"/>
                <w:szCs w:val="20"/>
                <w:highlight w:val="yellow"/>
                <w:rtl/>
              </w:rPr>
              <w:t xml:space="preserve"> الان </w:t>
            </w:r>
            <w:r w:rsidR="005864AD" w:rsidRPr="00EA0706">
              <w:rPr>
                <w:rFonts w:ascii="Simplified Arabic" w:hAnsi="Simplified Arabic" w:cs="Simplified Arabic" w:hint="cs"/>
                <w:color w:val="000000" w:themeColor="text1"/>
                <w:sz w:val="20"/>
                <w:szCs w:val="20"/>
                <w:highlight w:val="yellow"/>
                <w:rtl/>
              </w:rPr>
              <w:t>لكامل الفصول الثلاثة السابقة</w:t>
            </w:r>
          </w:p>
        </w:tc>
      </w:tr>
      <w:tr w:rsidR="00047CBC" w:rsidRPr="00200086" w14:paraId="3D854E8B" w14:textId="77777777" w:rsidTr="00BA4AF3">
        <w:trPr>
          <w:cantSplit/>
          <w:jc w:val="center"/>
        </w:trPr>
        <w:tc>
          <w:tcPr>
            <w:tcW w:w="1927" w:type="dxa"/>
            <w:tcMar>
              <w:top w:w="100" w:type="dxa"/>
              <w:left w:w="100" w:type="dxa"/>
              <w:bottom w:w="100" w:type="dxa"/>
              <w:right w:w="100" w:type="dxa"/>
            </w:tcMar>
          </w:tcPr>
          <w:p w14:paraId="5DE2DC1A" w14:textId="4172064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6322BE8A" w14:textId="6CA5937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vAlign w:val="center"/>
          </w:tcPr>
          <w:p w14:paraId="46F49FF4" w14:textId="3ABE6BF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أسلوب التوثيق يحتاج إلى توحيد، وتوجد روابط ومراجع غير مكتملة أو غير منسقة.</w:t>
            </w:r>
          </w:p>
        </w:tc>
        <w:tc>
          <w:tcPr>
            <w:tcW w:w="1474" w:type="dxa"/>
            <w:tcMar>
              <w:top w:w="100" w:type="dxa"/>
              <w:left w:w="100" w:type="dxa"/>
              <w:bottom w:w="100" w:type="dxa"/>
              <w:right w:w="100" w:type="dxa"/>
            </w:tcMar>
            <w:vAlign w:val="center"/>
          </w:tcPr>
          <w:p w14:paraId="31A93C18"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44732023" w14:textId="232E1A9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توحيد القائمة وفق APA أو دليل الجامعة ومراجعة الروابط.</w:t>
            </w:r>
          </w:p>
        </w:tc>
        <w:tc>
          <w:tcPr>
            <w:tcW w:w="1134" w:type="dxa"/>
            <w:tcMar>
              <w:top w:w="100" w:type="dxa"/>
              <w:left w:w="100" w:type="dxa"/>
              <w:bottom w:w="100" w:type="dxa"/>
              <w:right w:w="100" w:type="dxa"/>
            </w:tcMar>
            <w:vAlign w:val="center"/>
          </w:tcPr>
          <w:p w14:paraId="0FA4BA21" w14:textId="644F59FD" w:rsidR="00047CBC" w:rsidRPr="00EA0706" w:rsidRDefault="00623C66"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color w:val="000000" w:themeColor="text1"/>
                <w:sz w:val="20"/>
                <w:szCs w:val="20"/>
                <w:highlight w:val="yellow"/>
              </w:rPr>
              <w:t xml:space="preserve">Noted </w:t>
            </w:r>
          </w:p>
        </w:tc>
      </w:tr>
      <w:tr w:rsidR="00047CBC" w:rsidRPr="00200086" w14:paraId="1B577F7C" w14:textId="77777777" w:rsidTr="00BA4AF3">
        <w:trPr>
          <w:cantSplit/>
          <w:jc w:val="center"/>
        </w:trPr>
        <w:tc>
          <w:tcPr>
            <w:tcW w:w="1927" w:type="dxa"/>
            <w:tcMar>
              <w:top w:w="100" w:type="dxa"/>
              <w:left w:w="100" w:type="dxa"/>
              <w:bottom w:w="100" w:type="dxa"/>
              <w:right w:w="100" w:type="dxa"/>
            </w:tcMar>
          </w:tcPr>
          <w:p w14:paraId="3E22FA12" w14:textId="614E514D"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lastRenderedPageBreak/>
              <w:t>مطابقة المراجع داخل النص والقائمة</w:t>
            </w:r>
          </w:p>
        </w:tc>
        <w:tc>
          <w:tcPr>
            <w:tcW w:w="3005" w:type="dxa"/>
            <w:tcMar>
              <w:top w:w="100" w:type="dxa"/>
              <w:left w:w="100" w:type="dxa"/>
              <w:bottom w:w="100" w:type="dxa"/>
              <w:right w:w="100" w:type="dxa"/>
            </w:tcMar>
          </w:tcPr>
          <w:p w14:paraId="5EE05AA1" w14:textId="3C040AB4"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vAlign w:val="center"/>
          </w:tcPr>
          <w:p w14:paraId="6001C760" w14:textId="70BF2E7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ينبغي مطابقة جميع المراجع داخل النص مع القائمة، خصوصاً مصادر البيانات الرسمية ومؤشرات الأداء.</w:t>
            </w:r>
          </w:p>
        </w:tc>
        <w:tc>
          <w:tcPr>
            <w:tcW w:w="1474" w:type="dxa"/>
            <w:tcMar>
              <w:top w:w="100" w:type="dxa"/>
              <w:left w:w="100" w:type="dxa"/>
              <w:bottom w:w="100" w:type="dxa"/>
              <w:right w:w="100" w:type="dxa"/>
            </w:tcMar>
            <w:vAlign w:val="center"/>
          </w:tcPr>
          <w:p w14:paraId="3F4A9580"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مراجعة</w:t>
            </w:r>
          </w:p>
        </w:tc>
        <w:tc>
          <w:tcPr>
            <w:tcW w:w="3288" w:type="dxa"/>
            <w:tcMar>
              <w:top w:w="100" w:type="dxa"/>
              <w:left w:w="100" w:type="dxa"/>
              <w:bottom w:w="100" w:type="dxa"/>
              <w:right w:w="100" w:type="dxa"/>
            </w:tcMar>
            <w:vAlign w:val="center"/>
          </w:tcPr>
          <w:p w14:paraId="2B56315C" w14:textId="3640D885"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إجراء مطابقة شاملة وإضافة تاريخ الوصول للوثائق الرسمية عند الحاجة.</w:t>
            </w:r>
          </w:p>
        </w:tc>
        <w:tc>
          <w:tcPr>
            <w:tcW w:w="1134" w:type="dxa"/>
            <w:tcMar>
              <w:top w:w="100" w:type="dxa"/>
              <w:left w:w="100" w:type="dxa"/>
              <w:bottom w:w="100" w:type="dxa"/>
              <w:right w:w="100" w:type="dxa"/>
            </w:tcMar>
            <w:vAlign w:val="center"/>
          </w:tcPr>
          <w:p w14:paraId="24B05271" w14:textId="2A118223" w:rsidR="00047CBC" w:rsidRPr="00EA0706" w:rsidRDefault="00CE6A09" w:rsidP="00200086">
            <w:pPr>
              <w:bidi/>
              <w:jc w:val="both"/>
              <w:rPr>
                <w:rFonts w:ascii="Simplified Arabic" w:hAnsi="Simplified Arabic" w:cs="Simplified Arabic"/>
                <w:color w:val="000000" w:themeColor="text1"/>
                <w:sz w:val="20"/>
                <w:szCs w:val="20"/>
                <w:highlight w:val="yellow"/>
                <w:rtl/>
              </w:rPr>
            </w:pPr>
            <w:r w:rsidRPr="00EA0706">
              <w:rPr>
                <w:rFonts w:ascii="Simplified Arabic" w:hAnsi="Simplified Arabic" w:cs="Simplified Arabic" w:hint="cs"/>
                <w:color w:val="000000" w:themeColor="text1"/>
                <w:sz w:val="20"/>
                <w:szCs w:val="20"/>
                <w:highlight w:val="yellow"/>
                <w:rtl/>
              </w:rPr>
              <w:t>موجود</w:t>
            </w:r>
          </w:p>
        </w:tc>
      </w:tr>
      <w:tr w:rsidR="00047CBC" w:rsidRPr="00200086" w14:paraId="26E3F34E" w14:textId="77777777" w:rsidTr="00BA4AF3">
        <w:trPr>
          <w:cantSplit/>
          <w:jc w:val="center"/>
        </w:trPr>
        <w:tc>
          <w:tcPr>
            <w:tcW w:w="1927" w:type="dxa"/>
            <w:tcMar>
              <w:top w:w="100" w:type="dxa"/>
              <w:left w:w="100" w:type="dxa"/>
              <w:bottom w:w="100" w:type="dxa"/>
              <w:right w:w="100" w:type="dxa"/>
            </w:tcMar>
          </w:tcPr>
          <w:p w14:paraId="06C28800" w14:textId="743075CC"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6FE81435" w14:textId="3DBAE4AA"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vAlign w:val="center"/>
          </w:tcPr>
          <w:p w14:paraId="355C158A" w14:textId="0B49D63D"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يمكن استخدام المصادر الرسمية لبيانات البيئة والتفتيش، لكن يجب تمييزها عن المراجع الأكاديمية.</w:t>
            </w:r>
          </w:p>
        </w:tc>
        <w:tc>
          <w:tcPr>
            <w:tcW w:w="1474" w:type="dxa"/>
            <w:tcMar>
              <w:top w:w="100" w:type="dxa"/>
              <w:left w:w="100" w:type="dxa"/>
              <w:bottom w:w="100" w:type="dxa"/>
              <w:right w:w="100" w:type="dxa"/>
            </w:tcMar>
            <w:vAlign w:val="center"/>
          </w:tcPr>
          <w:p w14:paraId="28B31258"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تنظيم</w:t>
            </w:r>
          </w:p>
        </w:tc>
        <w:tc>
          <w:tcPr>
            <w:tcW w:w="3288" w:type="dxa"/>
            <w:tcMar>
              <w:top w:w="100" w:type="dxa"/>
              <w:left w:w="100" w:type="dxa"/>
              <w:bottom w:w="100" w:type="dxa"/>
              <w:right w:w="100" w:type="dxa"/>
            </w:tcMar>
            <w:vAlign w:val="center"/>
          </w:tcPr>
          <w:p w14:paraId="78D3912F" w14:textId="7166AEB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تقسيم المراجع أو توضيح نوع المصدر: أكاديمي، رسمي، تقرير، وثيقة تنظيمية.</w:t>
            </w:r>
          </w:p>
        </w:tc>
        <w:tc>
          <w:tcPr>
            <w:tcW w:w="1134" w:type="dxa"/>
            <w:tcMar>
              <w:top w:w="100" w:type="dxa"/>
              <w:left w:w="100" w:type="dxa"/>
              <w:bottom w:w="100" w:type="dxa"/>
              <w:right w:w="100" w:type="dxa"/>
            </w:tcMar>
            <w:vAlign w:val="center"/>
          </w:tcPr>
          <w:p w14:paraId="6775A265" w14:textId="47BD4425" w:rsidR="00047CBC" w:rsidRPr="00EA0706" w:rsidRDefault="00E808D2"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hint="cs"/>
                <w:color w:val="000000" w:themeColor="text1"/>
                <w:sz w:val="20"/>
                <w:szCs w:val="20"/>
                <w:highlight w:val="yellow"/>
                <w:rtl/>
              </w:rPr>
              <w:t>موجود</w:t>
            </w:r>
          </w:p>
        </w:tc>
      </w:tr>
    </w:tbl>
    <w:p w14:paraId="35313BAC" w14:textId="02503828" w:rsidR="00A662EF" w:rsidRPr="00200086" w:rsidRDefault="000A310A"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200086" w14:paraId="22498BB7" w14:textId="77777777" w:rsidTr="00047CBC">
        <w:trPr>
          <w:cantSplit/>
          <w:tblHeader/>
          <w:jc w:val="center"/>
        </w:trPr>
        <w:tc>
          <w:tcPr>
            <w:tcW w:w="1927" w:type="dxa"/>
            <w:tcMar>
              <w:top w:w="100" w:type="dxa"/>
              <w:left w:w="100" w:type="dxa"/>
              <w:bottom w:w="100" w:type="dxa"/>
              <w:right w:w="100" w:type="dxa"/>
            </w:tcMar>
            <w:vAlign w:val="center"/>
          </w:tcPr>
          <w:p w14:paraId="3CCAFA1F"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51EA396C"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21A9CCFC"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A29B6D8"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7D582108"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38F82253" w14:textId="77777777" w:rsidR="00A662EF" w:rsidRPr="00EA0706" w:rsidRDefault="00565BD6"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b/>
                <w:color w:val="000000" w:themeColor="text1"/>
                <w:sz w:val="20"/>
                <w:szCs w:val="20"/>
                <w:highlight w:val="yellow"/>
                <w:rtl/>
              </w:rPr>
              <w:t>رد الطالب</w:t>
            </w:r>
          </w:p>
        </w:tc>
      </w:tr>
      <w:tr w:rsidR="00047CBC" w:rsidRPr="00200086" w14:paraId="175FFFAE" w14:textId="77777777" w:rsidTr="003B24C9">
        <w:trPr>
          <w:cantSplit/>
          <w:jc w:val="center"/>
        </w:trPr>
        <w:tc>
          <w:tcPr>
            <w:tcW w:w="1927" w:type="dxa"/>
            <w:tcMar>
              <w:top w:w="100" w:type="dxa"/>
              <w:left w:w="100" w:type="dxa"/>
              <w:bottom w:w="100" w:type="dxa"/>
              <w:right w:w="100" w:type="dxa"/>
            </w:tcMar>
            <w:vAlign w:val="center"/>
          </w:tcPr>
          <w:p w14:paraId="7A81C2D8" w14:textId="63A76BE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5F1CD0BA" w14:textId="428780C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vAlign w:val="center"/>
          </w:tcPr>
          <w:p w14:paraId="6F805DF0" w14:textId="37675644"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اللغة مفهومة، لكن الفصل الثالث مختصر جداً مقارنة بحجم الموضوع، بينما الملف الكلي يحتوي على إطالة خارج الفصل الثالث.</w:t>
            </w:r>
          </w:p>
        </w:tc>
        <w:tc>
          <w:tcPr>
            <w:tcW w:w="1474" w:type="dxa"/>
            <w:tcMar>
              <w:top w:w="100" w:type="dxa"/>
              <w:left w:w="100" w:type="dxa"/>
              <w:bottom w:w="100" w:type="dxa"/>
              <w:right w:w="100" w:type="dxa"/>
            </w:tcMar>
            <w:vAlign w:val="center"/>
          </w:tcPr>
          <w:p w14:paraId="2AA0AF62"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إعادة تنظيم</w:t>
            </w:r>
          </w:p>
        </w:tc>
        <w:tc>
          <w:tcPr>
            <w:tcW w:w="3288" w:type="dxa"/>
            <w:tcMar>
              <w:top w:w="100" w:type="dxa"/>
              <w:left w:w="100" w:type="dxa"/>
              <w:bottom w:w="100" w:type="dxa"/>
              <w:right w:w="100" w:type="dxa"/>
            </w:tcMar>
            <w:vAlign w:val="center"/>
          </w:tcPr>
          <w:p w14:paraId="71750B5B" w14:textId="45E32DF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اختصار الفصول السابقة وإثراء الفصل الثالث بتفاصيل منهجية حقيقية.</w:t>
            </w:r>
          </w:p>
        </w:tc>
        <w:tc>
          <w:tcPr>
            <w:tcW w:w="1134" w:type="dxa"/>
            <w:tcMar>
              <w:top w:w="100" w:type="dxa"/>
              <w:left w:w="100" w:type="dxa"/>
              <w:bottom w:w="100" w:type="dxa"/>
              <w:right w:w="100" w:type="dxa"/>
            </w:tcMar>
            <w:vAlign w:val="center"/>
          </w:tcPr>
          <w:p w14:paraId="32418A36" w14:textId="7B55195E" w:rsidR="00047CBC" w:rsidRPr="00EA0706" w:rsidRDefault="00E808D2"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color w:val="000000" w:themeColor="text1"/>
                <w:sz w:val="20"/>
                <w:szCs w:val="20"/>
                <w:highlight w:val="yellow"/>
              </w:rPr>
              <w:t xml:space="preserve">Done </w:t>
            </w:r>
          </w:p>
        </w:tc>
      </w:tr>
      <w:tr w:rsidR="00047CBC" w:rsidRPr="00200086" w14:paraId="686EF731" w14:textId="77777777" w:rsidTr="003B24C9">
        <w:trPr>
          <w:cantSplit/>
          <w:jc w:val="center"/>
        </w:trPr>
        <w:tc>
          <w:tcPr>
            <w:tcW w:w="1927" w:type="dxa"/>
            <w:tcMar>
              <w:top w:w="100" w:type="dxa"/>
              <w:left w:w="100" w:type="dxa"/>
              <w:bottom w:w="100" w:type="dxa"/>
              <w:right w:w="100" w:type="dxa"/>
            </w:tcMar>
            <w:vAlign w:val="center"/>
          </w:tcPr>
          <w:p w14:paraId="58E06351" w14:textId="6C527A70"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334F019A" w14:textId="57EBE9EB"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vAlign w:val="center"/>
          </w:tcPr>
          <w:p w14:paraId="78FD4F5A" w14:textId="506F274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المصطلحات متعددة: PPP، الشراكات، الحوكمة، إدارة الأداء، التفتيش البيئي؛ وتحتاج إلى ضبط تشغيلي موحد.</w:t>
            </w:r>
          </w:p>
        </w:tc>
        <w:tc>
          <w:tcPr>
            <w:tcW w:w="1474" w:type="dxa"/>
            <w:tcMar>
              <w:top w:w="100" w:type="dxa"/>
              <w:left w:w="100" w:type="dxa"/>
              <w:bottom w:w="100" w:type="dxa"/>
              <w:right w:w="100" w:type="dxa"/>
            </w:tcMar>
            <w:vAlign w:val="center"/>
          </w:tcPr>
          <w:p w14:paraId="28DA2ACE"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توحيد</w:t>
            </w:r>
          </w:p>
        </w:tc>
        <w:tc>
          <w:tcPr>
            <w:tcW w:w="3288" w:type="dxa"/>
            <w:tcMar>
              <w:top w:w="100" w:type="dxa"/>
              <w:left w:w="100" w:type="dxa"/>
              <w:bottom w:w="100" w:type="dxa"/>
              <w:right w:w="100" w:type="dxa"/>
            </w:tcMar>
            <w:vAlign w:val="center"/>
          </w:tcPr>
          <w:p w14:paraId="54A8E518" w14:textId="12653A02"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إعداد قائمة مصطلحات وتعريفات إجرائية موحدة.</w:t>
            </w:r>
          </w:p>
        </w:tc>
        <w:tc>
          <w:tcPr>
            <w:tcW w:w="1134" w:type="dxa"/>
            <w:tcMar>
              <w:top w:w="100" w:type="dxa"/>
              <w:left w:w="100" w:type="dxa"/>
              <w:bottom w:w="100" w:type="dxa"/>
              <w:right w:w="100" w:type="dxa"/>
            </w:tcMar>
            <w:vAlign w:val="center"/>
          </w:tcPr>
          <w:p w14:paraId="6E69B5C3" w14:textId="09452C80" w:rsidR="00047CBC" w:rsidRPr="00EA0706" w:rsidRDefault="00BE6C24"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color w:val="000000" w:themeColor="text1"/>
                <w:sz w:val="20"/>
                <w:szCs w:val="20"/>
                <w:highlight w:val="yellow"/>
              </w:rPr>
              <w:t xml:space="preserve">Done </w:t>
            </w:r>
          </w:p>
        </w:tc>
      </w:tr>
      <w:tr w:rsidR="00047CBC" w:rsidRPr="00200086" w14:paraId="49752A62" w14:textId="77777777" w:rsidTr="003B24C9">
        <w:trPr>
          <w:cantSplit/>
          <w:jc w:val="center"/>
        </w:trPr>
        <w:tc>
          <w:tcPr>
            <w:tcW w:w="1927" w:type="dxa"/>
            <w:tcMar>
              <w:top w:w="100" w:type="dxa"/>
              <w:left w:w="100" w:type="dxa"/>
              <w:bottom w:w="100" w:type="dxa"/>
              <w:right w:w="100" w:type="dxa"/>
            </w:tcMar>
            <w:vAlign w:val="center"/>
          </w:tcPr>
          <w:p w14:paraId="040E0EA9" w14:textId="2A0D933F"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2A55268A" w14:textId="749E8A1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vAlign w:val="center"/>
          </w:tcPr>
          <w:p w14:paraId="1FB43801" w14:textId="219076FB"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الترقيم غير كافٍ داخل الفصل الثالث؛ العناوين تظهر دون تسلسل فرعي واضح.</w:t>
            </w:r>
          </w:p>
        </w:tc>
        <w:tc>
          <w:tcPr>
            <w:tcW w:w="1474" w:type="dxa"/>
            <w:tcMar>
              <w:top w:w="100" w:type="dxa"/>
              <w:left w:w="100" w:type="dxa"/>
              <w:bottom w:w="100" w:type="dxa"/>
              <w:right w:w="100" w:type="dxa"/>
            </w:tcMar>
            <w:vAlign w:val="center"/>
          </w:tcPr>
          <w:p w14:paraId="5FD536DC"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11A66E1E" w14:textId="5341E239"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إعادة ترقيم العناوين: 3.1، 3.2، 3.3... مع عناوين فرعية.</w:t>
            </w:r>
          </w:p>
        </w:tc>
        <w:tc>
          <w:tcPr>
            <w:tcW w:w="1134" w:type="dxa"/>
            <w:tcMar>
              <w:top w:w="100" w:type="dxa"/>
              <w:left w:w="100" w:type="dxa"/>
              <w:bottom w:w="100" w:type="dxa"/>
              <w:right w:w="100" w:type="dxa"/>
            </w:tcMar>
            <w:vAlign w:val="center"/>
          </w:tcPr>
          <w:p w14:paraId="38DB205C" w14:textId="3E52B378" w:rsidR="00047CBC" w:rsidRPr="00EA0706" w:rsidRDefault="00BE6C24"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color w:val="000000" w:themeColor="text1"/>
                <w:sz w:val="20"/>
                <w:szCs w:val="20"/>
                <w:highlight w:val="yellow"/>
              </w:rPr>
              <w:t xml:space="preserve">Done </w:t>
            </w:r>
          </w:p>
        </w:tc>
      </w:tr>
      <w:tr w:rsidR="00047CBC" w:rsidRPr="00200086" w14:paraId="147C2AD2" w14:textId="77777777" w:rsidTr="003B24C9">
        <w:trPr>
          <w:cantSplit/>
          <w:jc w:val="center"/>
        </w:trPr>
        <w:tc>
          <w:tcPr>
            <w:tcW w:w="1927" w:type="dxa"/>
            <w:tcMar>
              <w:top w:w="100" w:type="dxa"/>
              <w:left w:w="100" w:type="dxa"/>
              <w:bottom w:w="100" w:type="dxa"/>
              <w:right w:w="100" w:type="dxa"/>
            </w:tcMar>
            <w:vAlign w:val="center"/>
          </w:tcPr>
          <w:p w14:paraId="2EE7DDF3" w14:textId="6477CFA5"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الجداول والأشكال</w:t>
            </w:r>
          </w:p>
        </w:tc>
        <w:tc>
          <w:tcPr>
            <w:tcW w:w="3005" w:type="dxa"/>
            <w:tcMar>
              <w:top w:w="100" w:type="dxa"/>
              <w:left w:w="100" w:type="dxa"/>
              <w:bottom w:w="100" w:type="dxa"/>
              <w:right w:w="100" w:type="dxa"/>
            </w:tcMar>
            <w:vAlign w:val="center"/>
          </w:tcPr>
          <w:p w14:paraId="103A7FC8" w14:textId="53315C2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vAlign w:val="center"/>
          </w:tcPr>
          <w:p w14:paraId="2F44E097" w14:textId="02617DD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الجداول المنهجية داخل الفصل الثالث شبه غائبة، رغم حاجة الدراسة إلى جداول أدوات ومؤشرات وعينة.</w:t>
            </w:r>
          </w:p>
        </w:tc>
        <w:tc>
          <w:tcPr>
            <w:tcW w:w="1474" w:type="dxa"/>
            <w:tcMar>
              <w:top w:w="100" w:type="dxa"/>
              <w:left w:w="100" w:type="dxa"/>
              <w:bottom w:w="100" w:type="dxa"/>
              <w:right w:w="100" w:type="dxa"/>
            </w:tcMar>
            <w:vAlign w:val="center"/>
          </w:tcPr>
          <w:p w14:paraId="0068DEE5"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523BA918" w14:textId="3E313F98"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جداول: المتغيرات، المؤشرات، العينة، مصادر البيانات، خطة التحليل.</w:t>
            </w:r>
          </w:p>
        </w:tc>
        <w:tc>
          <w:tcPr>
            <w:tcW w:w="1134" w:type="dxa"/>
            <w:tcMar>
              <w:top w:w="100" w:type="dxa"/>
              <w:left w:w="100" w:type="dxa"/>
              <w:bottom w:w="100" w:type="dxa"/>
              <w:right w:w="100" w:type="dxa"/>
            </w:tcMar>
            <w:vAlign w:val="center"/>
          </w:tcPr>
          <w:p w14:paraId="55D2D682" w14:textId="7015914B" w:rsidR="00047CBC" w:rsidRPr="00EA0706" w:rsidRDefault="00BE6C24"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color w:val="000000" w:themeColor="text1"/>
                <w:sz w:val="20"/>
                <w:szCs w:val="20"/>
                <w:highlight w:val="yellow"/>
              </w:rPr>
              <w:t xml:space="preserve">Done </w:t>
            </w:r>
          </w:p>
        </w:tc>
      </w:tr>
      <w:tr w:rsidR="00047CBC" w:rsidRPr="00200086" w14:paraId="132DAC09" w14:textId="77777777" w:rsidTr="003B24C9">
        <w:trPr>
          <w:cantSplit/>
          <w:jc w:val="center"/>
        </w:trPr>
        <w:tc>
          <w:tcPr>
            <w:tcW w:w="1927" w:type="dxa"/>
            <w:tcMar>
              <w:top w:w="100" w:type="dxa"/>
              <w:left w:w="100" w:type="dxa"/>
              <w:bottom w:w="100" w:type="dxa"/>
              <w:right w:w="100" w:type="dxa"/>
            </w:tcMar>
            <w:vAlign w:val="center"/>
          </w:tcPr>
          <w:p w14:paraId="7A837BD9" w14:textId="2BFA22BE"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21333190" w14:textId="2A31FF19" w:rsidR="00047CBC" w:rsidRPr="00200086" w:rsidRDefault="00047CBC"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vAlign w:val="center"/>
          </w:tcPr>
          <w:p w14:paraId="4401335C" w14:textId="4440FABB"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يجب تجنب دمج النتائج أو الاستنتاجات أو الفجوة الطويلة في فصل المنهجية.</w:t>
            </w:r>
          </w:p>
        </w:tc>
        <w:tc>
          <w:tcPr>
            <w:tcW w:w="1474" w:type="dxa"/>
            <w:tcMar>
              <w:top w:w="100" w:type="dxa"/>
              <w:left w:w="100" w:type="dxa"/>
              <w:bottom w:w="100" w:type="dxa"/>
              <w:right w:w="100" w:type="dxa"/>
            </w:tcMar>
            <w:vAlign w:val="center"/>
          </w:tcPr>
          <w:p w14:paraId="7D1C2649" w14:textId="77777777"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يحتاج فصل</w:t>
            </w:r>
          </w:p>
        </w:tc>
        <w:tc>
          <w:tcPr>
            <w:tcW w:w="3288" w:type="dxa"/>
            <w:tcMar>
              <w:top w:w="100" w:type="dxa"/>
              <w:left w:w="100" w:type="dxa"/>
              <w:bottom w:w="100" w:type="dxa"/>
              <w:right w:w="100" w:type="dxa"/>
            </w:tcMar>
            <w:vAlign w:val="center"/>
          </w:tcPr>
          <w:p w14:paraId="3BF5C4DE" w14:textId="71256FDA" w:rsidR="00047CBC" w:rsidRPr="00200086" w:rsidRDefault="00047CBC"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نقل الفجوة والأدبيات للفصول السابقة وترك الفصل الثالث للإجراءات فقط.</w:t>
            </w:r>
          </w:p>
        </w:tc>
        <w:tc>
          <w:tcPr>
            <w:tcW w:w="1134" w:type="dxa"/>
            <w:tcMar>
              <w:top w:w="100" w:type="dxa"/>
              <w:left w:w="100" w:type="dxa"/>
              <w:bottom w:w="100" w:type="dxa"/>
              <w:right w:w="100" w:type="dxa"/>
            </w:tcMar>
            <w:vAlign w:val="center"/>
          </w:tcPr>
          <w:p w14:paraId="5E8E4659" w14:textId="15C6D8D8" w:rsidR="00047CBC" w:rsidRPr="00EA0706" w:rsidRDefault="00FB51D4" w:rsidP="00200086">
            <w:pPr>
              <w:bidi/>
              <w:jc w:val="both"/>
              <w:rPr>
                <w:rFonts w:ascii="Simplified Arabic" w:hAnsi="Simplified Arabic" w:cs="Simplified Arabic"/>
                <w:color w:val="000000" w:themeColor="text1"/>
                <w:sz w:val="20"/>
                <w:szCs w:val="20"/>
                <w:highlight w:val="yellow"/>
              </w:rPr>
            </w:pPr>
            <w:r w:rsidRPr="00EA0706">
              <w:rPr>
                <w:rFonts w:ascii="Simplified Arabic" w:hAnsi="Simplified Arabic" w:cs="Simplified Arabic"/>
                <w:color w:val="000000" w:themeColor="text1"/>
                <w:sz w:val="20"/>
                <w:szCs w:val="20"/>
                <w:highlight w:val="yellow"/>
              </w:rPr>
              <w:t xml:space="preserve">Done </w:t>
            </w:r>
          </w:p>
        </w:tc>
      </w:tr>
    </w:tbl>
    <w:p w14:paraId="348A4AF0" w14:textId="77777777" w:rsidR="003B24C9" w:rsidRPr="00200086" w:rsidRDefault="003B24C9" w:rsidP="00200086">
      <w:pPr>
        <w:bidi/>
        <w:spacing w:after="0" w:line="240" w:lineRule="auto"/>
        <w:jc w:val="both"/>
        <w:rPr>
          <w:rFonts w:ascii="Simplified Arabic" w:eastAsiaTheme="majorEastAsia" w:hAnsi="Simplified Arabic" w:cs="Simplified Arabic"/>
          <w:b/>
          <w:bCs/>
          <w:color w:val="000000" w:themeColor="text1"/>
          <w:sz w:val="20"/>
          <w:szCs w:val="20"/>
          <w:rtl/>
        </w:rPr>
      </w:pPr>
      <w:r w:rsidRPr="00200086">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68F1C7E2" w14:textId="7F21A1A6" w:rsidR="00A662EF" w:rsidRPr="00200086" w:rsidRDefault="003B24C9" w:rsidP="00200086">
      <w:pPr>
        <w:bidi/>
        <w:spacing w:after="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200086">
        <w:rPr>
          <w:rFonts w:ascii="Simplified Arabic" w:hAnsi="Simplified Arabic" w:cs="Simplified Arabic"/>
          <w:color w:val="000000" w:themeColor="text1"/>
          <w:sz w:val="20"/>
          <w:szCs w:val="20"/>
          <w:rtl/>
        </w:rPr>
        <w:t>الملاحظة،</w:t>
      </w:r>
      <w:r w:rsidRPr="00200086">
        <w:rPr>
          <w:rFonts w:ascii="Simplified Arabic" w:hAnsi="Simplified Arabic" w:cs="Simplified Arabic"/>
          <w:color w:val="000000" w:themeColor="text1"/>
          <w:sz w:val="20"/>
          <w:szCs w:val="20"/>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200086" w14:paraId="39B84105" w14:textId="77777777" w:rsidTr="00F50E7D">
        <w:trPr>
          <w:cantSplit/>
          <w:tblHeader/>
          <w:jc w:val="center"/>
        </w:trPr>
        <w:tc>
          <w:tcPr>
            <w:tcW w:w="4082" w:type="dxa"/>
            <w:tcMar>
              <w:top w:w="100" w:type="dxa"/>
              <w:left w:w="100" w:type="dxa"/>
              <w:bottom w:w="100" w:type="dxa"/>
              <w:right w:w="100" w:type="dxa"/>
            </w:tcMar>
            <w:vAlign w:val="center"/>
          </w:tcPr>
          <w:p w14:paraId="1E8E0D6F"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الملاحظة</w:t>
            </w:r>
          </w:p>
        </w:tc>
        <w:tc>
          <w:tcPr>
            <w:tcW w:w="2324" w:type="dxa"/>
            <w:tcMar>
              <w:top w:w="100" w:type="dxa"/>
              <w:left w:w="100" w:type="dxa"/>
              <w:bottom w:w="100" w:type="dxa"/>
              <w:right w:w="100" w:type="dxa"/>
            </w:tcMar>
            <w:vAlign w:val="center"/>
          </w:tcPr>
          <w:p w14:paraId="4AA6171E"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موقعها في الفصل</w:t>
            </w:r>
          </w:p>
        </w:tc>
        <w:tc>
          <w:tcPr>
            <w:tcW w:w="3628" w:type="dxa"/>
            <w:tcMar>
              <w:top w:w="100" w:type="dxa"/>
              <w:left w:w="100" w:type="dxa"/>
              <w:bottom w:w="100" w:type="dxa"/>
              <w:right w:w="100" w:type="dxa"/>
            </w:tcMar>
            <w:vAlign w:val="center"/>
          </w:tcPr>
          <w:p w14:paraId="60D1B1CA"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أثرها على جودة المنهجية</w:t>
            </w:r>
          </w:p>
        </w:tc>
        <w:tc>
          <w:tcPr>
            <w:tcW w:w="3855" w:type="dxa"/>
            <w:tcMar>
              <w:top w:w="100" w:type="dxa"/>
              <w:left w:w="100" w:type="dxa"/>
              <w:bottom w:w="100" w:type="dxa"/>
              <w:right w:w="100" w:type="dxa"/>
            </w:tcMar>
            <w:vAlign w:val="center"/>
          </w:tcPr>
          <w:p w14:paraId="679E6EB1"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التعديل المطلوب</w:t>
            </w:r>
          </w:p>
        </w:tc>
        <w:tc>
          <w:tcPr>
            <w:tcW w:w="1134" w:type="dxa"/>
            <w:tcMar>
              <w:top w:w="100" w:type="dxa"/>
              <w:left w:w="100" w:type="dxa"/>
              <w:bottom w:w="100" w:type="dxa"/>
              <w:right w:w="100" w:type="dxa"/>
            </w:tcMar>
            <w:vAlign w:val="center"/>
          </w:tcPr>
          <w:p w14:paraId="4409741C"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الأولوية</w:t>
            </w:r>
          </w:p>
        </w:tc>
      </w:tr>
      <w:tr w:rsidR="00A662EF" w:rsidRPr="00200086" w14:paraId="6ECD4B57" w14:textId="77777777" w:rsidTr="00F50E7D">
        <w:trPr>
          <w:cantSplit/>
          <w:jc w:val="center"/>
        </w:trPr>
        <w:tc>
          <w:tcPr>
            <w:tcW w:w="4082" w:type="dxa"/>
            <w:tcMar>
              <w:top w:w="100" w:type="dxa"/>
              <w:left w:w="100" w:type="dxa"/>
              <w:bottom w:w="100" w:type="dxa"/>
              <w:right w:w="100" w:type="dxa"/>
            </w:tcMar>
            <w:vAlign w:val="center"/>
          </w:tcPr>
          <w:p w14:paraId="6CA33767" w14:textId="08E1428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الثالث لا يقدم تصميم بحث واضحاً ينسجم مع طبيعة دراسة حالة وتطوير نموذج.</w:t>
            </w:r>
          </w:p>
        </w:tc>
        <w:tc>
          <w:tcPr>
            <w:tcW w:w="2324" w:type="dxa"/>
            <w:tcMar>
              <w:top w:w="100" w:type="dxa"/>
              <w:left w:w="100" w:type="dxa"/>
              <w:bottom w:w="100" w:type="dxa"/>
              <w:right w:w="100" w:type="dxa"/>
            </w:tcMar>
            <w:vAlign w:val="center"/>
          </w:tcPr>
          <w:p w14:paraId="4C915B69" w14:textId="5B08E32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منهج البحث</w:t>
            </w:r>
          </w:p>
        </w:tc>
        <w:tc>
          <w:tcPr>
            <w:tcW w:w="3628" w:type="dxa"/>
            <w:tcMar>
              <w:top w:w="100" w:type="dxa"/>
              <w:left w:w="100" w:type="dxa"/>
              <w:bottom w:w="100" w:type="dxa"/>
              <w:right w:w="100" w:type="dxa"/>
            </w:tcMar>
            <w:vAlign w:val="center"/>
          </w:tcPr>
          <w:p w14:paraId="7F6CA1AF" w14:textId="1E14D784"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يضعف أساس الدراسة ويجعل التحليل غير قابل للتقييم.</w:t>
            </w:r>
          </w:p>
        </w:tc>
        <w:tc>
          <w:tcPr>
            <w:tcW w:w="3855" w:type="dxa"/>
            <w:tcMar>
              <w:top w:w="100" w:type="dxa"/>
              <w:left w:w="100" w:type="dxa"/>
              <w:bottom w:w="100" w:type="dxa"/>
              <w:right w:w="100" w:type="dxa"/>
            </w:tcMar>
            <w:vAlign w:val="center"/>
          </w:tcPr>
          <w:p w14:paraId="0583AEEA" w14:textId="31A4E5E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التصميم النهائي: كمي/مختلط/دراسة حالة/تحليل بيانات ثانوية.</w:t>
            </w:r>
          </w:p>
        </w:tc>
        <w:tc>
          <w:tcPr>
            <w:tcW w:w="1134" w:type="dxa"/>
            <w:tcMar>
              <w:top w:w="100" w:type="dxa"/>
              <w:left w:w="100" w:type="dxa"/>
              <w:bottom w:w="100" w:type="dxa"/>
              <w:right w:w="100" w:type="dxa"/>
            </w:tcMar>
            <w:vAlign w:val="center"/>
          </w:tcPr>
          <w:p w14:paraId="27D9EFB2" w14:textId="5B14379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4AED9005" w14:textId="77777777" w:rsidTr="00F50E7D">
        <w:trPr>
          <w:cantSplit/>
          <w:jc w:val="center"/>
        </w:trPr>
        <w:tc>
          <w:tcPr>
            <w:tcW w:w="4082" w:type="dxa"/>
            <w:tcMar>
              <w:top w:w="100" w:type="dxa"/>
              <w:left w:w="100" w:type="dxa"/>
              <w:bottom w:w="100" w:type="dxa"/>
              <w:right w:w="100" w:type="dxa"/>
            </w:tcMar>
            <w:vAlign w:val="center"/>
          </w:tcPr>
          <w:p w14:paraId="54D033FA" w14:textId="44C3070B"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lastRenderedPageBreak/>
              <w:t>المجتمع والعينة واسعان وغير مضبوطين، وحجم 260 غير مبرر.</w:t>
            </w:r>
          </w:p>
        </w:tc>
        <w:tc>
          <w:tcPr>
            <w:tcW w:w="2324" w:type="dxa"/>
            <w:tcMar>
              <w:top w:w="100" w:type="dxa"/>
              <w:left w:w="100" w:type="dxa"/>
              <w:bottom w:w="100" w:type="dxa"/>
              <w:right w:w="100" w:type="dxa"/>
            </w:tcMar>
            <w:vAlign w:val="center"/>
          </w:tcPr>
          <w:p w14:paraId="5266E2E6" w14:textId="7EFF2E1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مجتمع وعينة الدراسة</w:t>
            </w:r>
          </w:p>
        </w:tc>
        <w:tc>
          <w:tcPr>
            <w:tcW w:w="3628" w:type="dxa"/>
            <w:tcMar>
              <w:top w:w="100" w:type="dxa"/>
              <w:left w:w="100" w:type="dxa"/>
              <w:bottom w:w="100" w:type="dxa"/>
              <w:right w:w="100" w:type="dxa"/>
            </w:tcMar>
            <w:vAlign w:val="center"/>
          </w:tcPr>
          <w:p w14:paraId="501B6CAB" w14:textId="4A5595EA"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يؤثر على الصدق الخارجي وقابلية التعميم.</w:t>
            </w:r>
          </w:p>
        </w:tc>
        <w:tc>
          <w:tcPr>
            <w:tcW w:w="3855" w:type="dxa"/>
            <w:tcMar>
              <w:top w:w="100" w:type="dxa"/>
              <w:left w:w="100" w:type="dxa"/>
              <w:bottom w:w="100" w:type="dxa"/>
              <w:right w:w="100" w:type="dxa"/>
            </w:tcMar>
            <w:vAlign w:val="center"/>
          </w:tcPr>
          <w:p w14:paraId="4724B12A" w14:textId="330462F8"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إطار العينة والطبقات ومعادلة حجم العينة.</w:t>
            </w:r>
          </w:p>
        </w:tc>
        <w:tc>
          <w:tcPr>
            <w:tcW w:w="1134" w:type="dxa"/>
            <w:tcMar>
              <w:top w:w="100" w:type="dxa"/>
              <w:left w:w="100" w:type="dxa"/>
              <w:bottom w:w="100" w:type="dxa"/>
              <w:right w:w="100" w:type="dxa"/>
            </w:tcMar>
            <w:vAlign w:val="center"/>
          </w:tcPr>
          <w:p w14:paraId="65AD7850" w14:textId="209C9B74"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1AF55114" w14:textId="77777777" w:rsidTr="00F50E7D">
        <w:trPr>
          <w:cantSplit/>
          <w:jc w:val="center"/>
        </w:trPr>
        <w:tc>
          <w:tcPr>
            <w:tcW w:w="4082" w:type="dxa"/>
            <w:tcMar>
              <w:top w:w="100" w:type="dxa"/>
              <w:left w:w="100" w:type="dxa"/>
              <w:bottom w:w="100" w:type="dxa"/>
              <w:right w:w="100" w:type="dxa"/>
            </w:tcMar>
            <w:vAlign w:val="center"/>
          </w:tcPr>
          <w:p w14:paraId="16BAEC6E" w14:textId="08F2197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أداة الاستبانة غير مفصلة ولا توجد مصفوفة فقرات.</w:t>
            </w:r>
          </w:p>
        </w:tc>
        <w:tc>
          <w:tcPr>
            <w:tcW w:w="2324" w:type="dxa"/>
            <w:tcMar>
              <w:top w:w="100" w:type="dxa"/>
              <w:left w:w="100" w:type="dxa"/>
              <w:bottom w:w="100" w:type="dxa"/>
              <w:right w:w="100" w:type="dxa"/>
            </w:tcMar>
            <w:vAlign w:val="center"/>
          </w:tcPr>
          <w:p w14:paraId="1C0CFEEC" w14:textId="1E987A9B"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أدوات جمع البيانات</w:t>
            </w:r>
          </w:p>
        </w:tc>
        <w:tc>
          <w:tcPr>
            <w:tcW w:w="3628" w:type="dxa"/>
            <w:tcMar>
              <w:top w:w="100" w:type="dxa"/>
              <w:left w:w="100" w:type="dxa"/>
              <w:bottom w:w="100" w:type="dxa"/>
              <w:right w:w="100" w:type="dxa"/>
            </w:tcMar>
            <w:vAlign w:val="center"/>
          </w:tcPr>
          <w:p w14:paraId="399C57BC" w14:textId="2C53839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يصعب الحكم على صدق الأداة وملاءمتها.</w:t>
            </w:r>
          </w:p>
        </w:tc>
        <w:tc>
          <w:tcPr>
            <w:tcW w:w="3855" w:type="dxa"/>
            <w:tcMar>
              <w:top w:w="100" w:type="dxa"/>
              <w:left w:w="100" w:type="dxa"/>
              <w:bottom w:w="100" w:type="dxa"/>
              <w:right w:w="100" w:type="dxa"/>
            </w:tcMar>
            <w:vAlign w:val="center"/>
          </w:tcPr>
          <w:p w14:paraId="3DDEA362" w14:textId="5189BE3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محاور الاستبانة وعدد الفقرات ومصادرها.</w:t>
            </w:r>
          </w:p>
        </w:tc>
        <w:tc>
          <w:tcPr>
            <w:tcW w:w="1134" w:type="dxa"/>
            <w:tcMar>
              <w:top w:w="100" w:type="dxa"/>
              <w:left w:w="100" w:type="dxa"/>
              <w:bottom w:w="100" w:type="dxa"/>
              <w:right w:w="100" w:type="dxa"/>
            </w:tcMar>
            <w:vAlign w:val="center"/>
          </w:tcPr>
          <w:p w14:paraId="212EC982" w14:textId="50651955"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4C11915F" w14:textId="77777777" w:rsidTr="00F50E7D">
        <w:trPr>
          <w:cantSplit/>
          <w:jc w:val="center"/>
        </w:trPr>
        <w:tc>
          <w:tcPr>
            <w:tcW w:w="4082" w:type="dxa"/>
            <w:tcMar>
              <w:top w:w="100" w:type="dxa"/>
              <w:left w:w="100" w:type="dxa"/>
              <w:bottom w:w="100" w:type="dxa"/>
              <w:right w:w="100" w:type="dxa"/>
            </w:tcMar>
            <w:vAlign w:val="center"/>
          </w:tcPr>
          <w:p w14:paraId="50341F5E" w14:textId="4AC70C3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الدراسة تتحدث عن بيانات رسمية ومؤشرات تشغيلية ومالية دون خطة تحليل واضحة لها.</w:t>
            </w:r>
          </w:p>
        </w:tc>
        <w:tc>
          <w:tcPr>
            <w:tcW w:w="2324" w:type="dxa"/>
            <w:tcMar>
              <w:top w:w="100" w:type="dxa"/>
              <w:left w:w="100" w:type="dxa"/>
              <w:bottom w:w="100" w:type="dxa"/>
              <w:right w:w="100" w:type="dxa"/>
            </w:tcMar>
            <w:vAlign w:val="center"/>
          </w:tcPr>
          <w:p w14:paraId="7AA42E57" w14:textId="5AA45A28"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تصميم الدراسة والمعالجة الإحصائية</w:t>
            </w:r>
          </w:p>
        </w:tc>
        <w:tc>
          <w:tcPr>
            <w:tcW w:w="3628" w:type="dxa"/>
            <w:tcMar>
              <w:top w:w="100" w:type="dxa"/>
              <w:left w:w="100" w:type="dxa"/>
              <w:bottom w:w="100" w:type="dxa"/>
              <w:right w:w="100" w:type="dxa"/>
            </w:tcMar>
            <w:vAlign w:val="center"/>
          </w:tcPr>
          <w:p w14:paraId="0792AD9B" w14:textId="0E00541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يضعف قدرة الدراسة على بناء نموذج حوكمة وأداء.</w:t>
            </w:r>
          </w:p>
        </w:tc>
        <w:tc>
          <w:tcPr>
            <w:tcW w:w="3855" w:type="dxa"/>
            <w:tcMar>
              <w:top w:w="100" w:type="dxa"/>
              <w:left w:w="100" w:type="dxa"/>
              <w:bottom w:w="100" w:type="dxa"/>
              <w:right w:w="100" w:type="dxa"/>
            </w:tcMar>
            <w:vAlign w:val="center"/>
          </w:tcPr>
          <w:p w14:paraId="211AB94D" w14:textId="534EB84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خطة تحليل للبيانات الثانوية والجدوى والسيناريوهات.</w:t>
            </w:r>
          </w:p>
        </w:tc>
        <w:tc>
          <w:tcPr>
            <w:tcW w:w="1134" w:type="dxa"/>
            <w:tcMar>
              <w:top w:w="100" w:type="dxa"/>
              <w:left w:w="100" w:type="dxa"/>
              <w:bottom w:w="100" w:type="dxa"/>
              <w:right w:w="100" w:type="dxa"/>
            </w:tcMar>
            <w:vAlign w:val="center"/>
          </w:tcPr>
          <w:p w14:paraId="194375F9" w14:textId="1AEB6357"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292DAD19" w14:textId="77777777" w:rsidTr="00F50E7D">
        <w:trPr>
          <w:cantSplit/>
          <w:jc w:val="center"/>
        </w:trPr>
        <w:tc>
          <w:tcPr>
            <w:tcW w:w="4082" w:type="dxa"/>
            <w:tcMar>
              <w:top w:w="100" w:type="dxa"/>
              <w:left w:w="100" w:type="dxa"/>
              <w:bottom w:w="100" w:type="dxa"/>
              <w:right w:w="100" w:type="dxa"/>
            </w:tcMar>
            <w:vAlign w:val="center"/>
          </w:tcPr>
          <w:p w14:paraId="5902C107" w14:textId="512BB59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الصدق والثبات مذكوران بصورة عامة فقط.</w:t>
            </w:r>
          </w:p>
        </w:tc>
        <w:tc>
          <w:tcPr>
            <w:tcW w:w="2324" w:type="dxa"/>
            <w:tcMar>
              <w:top w:w="100" w:type="dxa"/>
              <w:left w:w="100" w:type="dxa"/>
              <w:bottom w:w="100" w:type="dxa"/>
              <w:right w:w="100" w:type="dxa"/>
            </w:tcMar>
            <w:vAlign w:val="center"/>
          </w:tcPr>
          <w:p w14:paraId="59B40960" w14:textId="6E23A62B"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أدوات جمع البيانات</w:t>
            </w:r>
          </w:p>
        </w:tc>
        <w:tc>
          <w:tcPr>
            <w:tcW w:w="3628" w:type="dxa"/>
            <w:tcMar>
              <w:top w:w="100" w:type="dxa"/>
              <w:left w:w="100" w:type="dxa"/>
              <w:bottom w:w="100" w:type="dxa"/>
              <w:right w:w="100" w:type="dxa"/>
            </w:tcMar>
            <w:vAlign w:val="center"/>
          </w:tcPr>
          <w:p w14:paraId="6AD88DED" w14:textId="4658E38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يضعف موثوقية القياس.</w:t>
            </w:r>
          </w:p>
        </w:tc>
        <w:tc>
          <w:tcPr>
            <w:tcW w:w="3855" w:type="dxa"/>
            <w:tcMar>
              <w:top w:w="100" w:type="dxa"/>
              <w:left w:w="100" w:type="dxa"/>
              <w:bottom w:w="100" w:type="dxa"/>
              <w:right w:w="100" w:type="dxa"/>
            </w:tcMar>
            <w:vAlign w:val="center"/>
          </w:tcPr>
          <w:p w14:paraId="10C9A613" w14:textId="1567B35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المحكمين وPilot وألفا كرونباخ والتحليل البنائي عند الحاجة.</w:t>
            </w:r>
          </w:p>
        </w:tc>
        <w:tc>
          <w:tcPr>
            <w:tcW w:w="1134" w:type="dxa"/>
            <w:tcMar>
              <w:top w:w="100" w:type="dxa"/>
              <w:left w:w="100" w:type="dxa"/>
              <w:bottom w:w="100" w:type="dxa"/>
              <w:right w:w="100" w:type="dxa"/>
            </w:tcMar>
            <w:vAlign w:val="center"/>
          </w:tcPr>
          <w:p w14:paraId="22F4ECD0" w14:textId="3DA59C3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21FA3173" w14:textId="77777777" w:rsidTr="00F50E7D">
        <w:trPr>
          <w:cantSplit/>
          <w:jc w:val="center"/>
        </w:trPr>
        <w:tc>
          <w:tcPr>
            <w:tcW w:w="4082" w:type="dxa"/>
            <w:tcMar>
              <w:top w:w="100" w:type="dxa"/>
              <w:left w:w="100" w:type="dxa"/>
              <w:bottom w:w="100" w:type="dxa"/>
              <w:right w:w="100" w:type="dxa"/>
            </w:tcMar>
            <w:vAlign w:val="center"/>
          </w:tcPr>
          <w:p w14:paraId="58566123" w14:textId="14E1B95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الاعتبارات الأخلاقية غائبة رغم حساسية بيانات التفتيش والجهات.</w:t>
            </w:r>
          </w:p>
        </w:tc>
        <w:tc>
          <w:tcPr>
            <w:tcW w:w="2324" w:type="dxa"/>
            <w:tcMar>
              <w:top w:w="100" w:type="dxa"/>
              <w:left w:w="100" w:type="dxa"/>
              <w:bottom w:w="100" w:type="dxa"/>
              <w:right w:w="100" w:type="dxa"/>
            </w:tcMar>
            <w:vAlign w:val="center"/>
          </w:tcPr>
          <w:p w14:paraId="04D95961" w14:textId="68AAA034"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قسم مفقود</w:t>
            </w:r>
          </w:p>
        </w:tc>
        <w:tc>
          <w:tcPr>
            <w:tcW w:w="3628" w:type="dxa"/>
            <w:tcMar>
              <w:top w:w="100" w:type="dxa"/>
              <w:left w:w="100" w:type="dxa"/>
              <w:bottom w:w="100" w:type="dxa"/>
              <w:right w:w="100" w:type="dxa"/>
            </w:tcMar>
            <w:vAlign w:val="center"/>
          </w:tcPr>
          <w:p w14:paraId="214693AA" w14:textId="4BE541D2"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قد يمنع أو يعرقل التطبيق الميداني.</w:t>
            </w:r>
          </w:p>
        </w:tc>
        <w:tc>
          <w:tcPr>
            <w:tcW w:w="3855" w:type="dxa"/>
            <w:tcMar>
              <w:top w:w="100" w:type="dxa"/>
              <w:left w:w="100" w:type="dxa"/>
              <w:bottom w:w="100" w:type="dxa"/>
              <w:right w:w="100" w:type="dxa"/>
            </w:tcMar>
            <w:vAlign w:val="center"/>
          </w:tcPr>
          <w:p w14:paraId="2B9BA7CB" w14:textId="7846B6F1"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قسم أخلاقي وموافقات رسمية وخطة سرية البيانات.</w:t>
            </w:r>
          </w:p>
        </w:tc>
        <w:tc>
          <w:tcPr>
            <w:tcW w:w="1134" w:type="dxa"/>
            <w:tcMar>
              <w:top w:w="100" w:type="dxa"/>
              <w:left w:w="100" w:type="dxa"/>
              <w:bottom w:w="100" w:type="dxa"/>
              <w:right w:w="100" w:type="dxa"/>
            </w:tcMar>
            <w:vAlign w:val="center"/>
          </w:tcPr>
          <w:p w14:paraId="0D80D1B8" w14:textId="5B1CBB35"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r>
      <w:tr w:rsidR="00A662EF" w:rsidRPr="00200086" w14:paraId="4387E764" w14:textId="77777777" w:rsidTr="00F50E7D">
        <w:trPr>
          <w:cantSplit/>
          <w:jc w:val="center"/>
        </w:trPr>
        <w:tc>
          <w:tcPr>
            <w:tcW w:w="4082" w:type="dxa"/>
            <w:tcMar>
              <w:top w:w="100" w:type="dxa"/>
              <w:left w:w="100" w:type="dxa"/>
              <w:bottom w:w="100" w:type="dxa"/>
              <w:right w:w="100" w:type="dxa"/>
            </w:tcMar>
            <w:vAlign w:val="center"/>
          </w:tcPr>
          <w:p w14:paraId="1647C5B2" w14:textId="328F4E5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يحتاج إلى جداول منهجية أساسية.</w:t>
            </w:r>
          </w:p>
        </w:tc>
        <w:tc>
          <w:tcPr>
            <w:tcW w:w="2324" w:type="dxa"/>
            <w:tcMar>
              <w:top w:w="100" w:type="dxa"/>
              <w:left w:w="100" w:type="dxa"/>
              <w:bottom w:w="100" w:type="dxa"/>
              <w:right w:w="100" w:type="dxa"/>
            </w:tcMar>
            <w:vAlign w:val="center"/>
          </w:tcPr>
          <w:p w14:paraId="5A780AFD" w14:textId="74D0C9F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الثالث كاملاً</w:t>
            </w:r>
          </w:p>
        </w:tc>
        <w:tc>
          <w:tcPr>
            <w:tcW w:w="3628" w:type="dxa"/>
            <w:tcMar>
              <w:top w:w="100" w:type="dxa"/>
              <w:left w:w="100" w:type="dxa"/>
              <w:bottom w:w="100" w:type="dxa"/>
              <w:right w:w="100" w:type="dxa"/>
            </w:tcMar>
            <w:vAlign w:val="center"/>
          </w:tcPr>
          <w:p w14:paraId="4A4A7722" w14:textId="3F8E8ECB"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يضعف الوضوح والتنظيم.</w:t>
            </w:r>
          </w:p>
        </w:tc>
        <w:tc>
          <w:tcPr>
            <w:tcW w:w="3855" w:type="dxa"/>
            <w:tcMar>
              <w:top w:w="100" w:type="dxa"/>
              <w:left w:w="100" w:type="dxa"/>
              <w:bottom w:w="100" w:type="dxa"/>
              <w:right w:w="100" w:type="dxa"/>
            </w:tcMar>
            <w:vAlign w:val="center"/>
          </w:tcPr>
          <w:p w14:paraId="25C92A6C" w14:textId="6834758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جداول للمتغيرات، المؤشرات، العينة، مصادر البيانات، وخطة التحليل.</w:t>
            </w:r>
          </w:p>
        </w:tc>
        <w:tc>
          <w:tcPr>
            <w:tcW w:w="1134" w:type="dxa"/>
            <w:tcMar>
              <w:top w:w="100" w:type="dxa"/>
              <w:left w:w="100" w:type="dxa"/>
              <w:bottom w:w="100" w:type="dxa"/>
              <w:right w:w="100" w:type="dxa"/>
            </w:tcMar>
            <w:vAlign w:val="center"/>
          </w:tcPr>
          <w:p w14:paraId="316D2742" w14:textId="351B025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متوسطة</w:t>
            </w:r>
          </w:p>
        </w:tc>
      </w:tr>
    </w:tbl>
    <w:p w14:paraId="4C21CA0C" w14:textId="500E2F05" w:rsidR="00A662EF" w:rsidRPr="00200086" w:rsidRDefault="003B24C9"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200086" w14:paraId="2444F003" w14:textId="77777777" w:rsidTr="00F50E7D">
        <w:trPr>
          <w:cantSplit/>
          <w:tblHeader/>
          <w:jc w:val="center"/>
        </w:trPr>
        <w:tc>
          <w:tcPr>
            <w:tcW w:w="2381" w:type="dxa"/>
            <w:tcMar>
              <w:top w:w="100" w:type="dxa"/>
              <w:left w:w="100" w:type="dxa"/>
              <w:bottom w:w="100" w:type="dxa"/>
              <w:right w:w="100" w:type="dxa"/>
            </w:tcMar>
            <w:vAlign w:val="center"/>
          </w:tcPr>
          <w:p w14:paraId="47511BD4"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نوع الملاحظة</w:t>
            </w:r>
          </w:p>
        </w:tc>
        <w:tc>
          <w:tcPr>
            <w:tcW w:w="6804" w:type="dxa"/>
            <w:tcMar>
              <w:top w:w="100" w:type="dxa"/>
              <w:left w:w="100" w:type="dxa"/>
              <w:bottom w:w="100" w:type="dxa"/>
              <w:right w:w="100" w:type="dxa"/>
            </w:tcMar>
            <w:vAlign w:val="center"/>
          </w:tcPr>
          <w:p w14:paraId="0DA57C52"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الملاحظة المختصرة</w:t>
            </w:r>
          </w:p>
        </w:tc>
        <w:tc>
          <w:tcPr>
            <w:tcW w:w="1701" w:type="dxa"/>
            <w:tcMar>
              <w:top w:w="100" w:type="dxa"/>
              <w:left w:w="100" w:type="dxa"/>
              <w:bottom w:w="100" w:type="dxa"/>
              <w:right w:w="100" w:type="dxa"/>
            </w:tcMar>
            <w:vAlign w:val="center"/>
          </w:tcPr>
          <w:p w14:paraId="209F0346"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الأولوية</w:t>
            </w:r>
          </w:p>
        </w:tc>
        <w:tc>
          <w:tcPr>
            <w:tcW w:w="3969" w:type="dxa"/>
            <w:tcMar>
              <w:top w:w="100" w:type="dxa"/>
              <w:left w:w="100" w:type="dxa"/>
              <w:bottom w:w="100" w:type="dxa"/>
              <w:right w:w="100" w:type="dxa"/>
            </w:tcMar>
            <w:vAlign w:val="center"/>
          </w:tcPr>
          <w:p w14:paraId="0F4D51B9" w14:textId="77777777" w:rsidR="00A662EF" w:rsidRPr="00200086" w:rsidRDefault="00565BD6"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b/>
                <w:color w:val="000000" w:themeColor="text1"/>
                <w:sz w:val="20"/>
                <w:szCs w:val="20"/>
                <w:rtl/>
              </w:rPr>
              <w:t>الإجراء المطلوب</w:t>
            </w:r>
          </w:p>
        </w:tc>
      </w:tr>
      <w:tr w:rsidR="00A662EF" w:rsidRPr="00200086" w14:paraId="2BF1E223" w14:textId="77777777" w:rsidTr="00F50E7D">
        <w:trPr>
          <w:cantSplit/>
          <w:jc w:val="center"/>
        </w:trPr>
        <w:tc>
          <w:tcPr>
            <w:tcW w:w="2381" w:type="dxa"/>
            <w:tcMar>
              <w:top w:w="100" w:type="dxa"/>
              <w:left w:w="100" w:type="dxa"/>
              <w:bottom w:w="100" w:type="dxa"/>
              <w:right w:w="100" w:type="dxa"/>
            </w:tcMar>
            <w:vAlign w:val="center"/>
          </w:tcPr>
          <w:p w14:paraId="03B879B6" w14:textId="0FF19A56"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تصميم البحث</w:t>
            </w:r>
          </w:p>
        </w:tc>
        <w:tc>
          <w:tcPr>
            <w:tcW w:w="6804" w:type="dxa"/>
            <w:tcMar>
              <w:top w:w="100" w:type="dxa"/>
              <w:left w:w="100" w:type="dxa"/>
              <w:bottom w:w="100" w:type="dxa"/>
              <w:right w:w="100" w:type="dxa"/>
            </w:tcMar>
            <w:vAlign w:val="center"/>
          </w:tcPr>
          <w:p w14:paraId="5721EDB1" w14:textId="4D116FCC"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غير محسوم بين مسح كمي ودراسة حالة وتحليل بيانات ثانوية.</w:t>
            </w:r>
          </w:p>
        </w:tc>
        <w:tc>
          <w:tcPr>
            <w:tcW w:w="1701" w:type="dxa"/>
            <w:tcMar>
              <w:top w:w="100" w:type="dxa"/>
              <w:left w:w="100" w:type="dxa"/>
              <w:bottom w:w="100" w:type="dxa"/>
              <w:right w:w="100" w:type="dxa"/>
            </w:tcMar>
            <w:vAlign w:val="center"/>
          </w:tcPr>
          <w:p w14:paraId="4BA89071" w14:textId="211D98D6"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CBA2388" w14:textId="471238E6"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إعادة بناء التصميم وتحديد مراحل البحث.</w:t>
            </w:r>
          </w:p>
        </w:tc>
      </w:tr>
      <w:tr w:rsidR="00A662EF" w:rsidRPr="00200086" w14:paraId="6EBC2039" w14:textId="77777777" w:rsidTr="00F50E7D">
        <w:trPr>
          <w:cantSplit/>
          <w:jc w:val="center"/>
        </w:trPr>
        <w:tc>
          <w:tcPr>
            <w:tcW w:w="2381" w:type="dxa"/>
            <w:tcMar>
              <w:top w:w="100" w:type="dxa"/>
              <w:left w:w="100" w:type="dxa"/>
              <w:bottom w:w="100" w:type="dxa"/>
              <w:right w:w="100" w:type="dxa"/>
            </w:tcMar>
            <w:vAlign w:val="center"/>
          </w:tcPr>
          <w:p w14:paraId="797D285C" w14:textId="42BA9B6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العينة</w:t>
            </w:r>
          </w:p>
        </w:tc>
        <w:tc>
          <w:tcPr>
            <w:tcW w:w="6804" w:type="dxa"/>
            <w:tcMar>
              <w:top w:w="100" w:type="dxa"/>
              <w:left w:w="100" w:type="dxa"/>
              <w:bottom w:w="100" w:type="dxa"/>
              <w:right w:w="100" w:type="dxa"/>
            </w:tcMar>
            <w:vAlign w:val="center"/>
          </w:tcPr>
          <w:p w14:paraId="518254D8" w14:textId="30FABB0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المجتمع واسع وحجم العينة غير مبرر.</w:t>
            </w:r>
          </w:p>
        </w:tc>
        <w:tc>
          <w:tcPr>
            <w:tcW w:w="1701" w:type="dxa"/>
            <w:tcMar>
              <w:top w:w="100" w:type="dxa"/>
              <w:left w:w="100" w:type="dxa"/>
              <w:bottom w:w="100" w:type="dxa"/>
              <w:right w:w="100" w:type="dxa"/>
            </w:tcMar>
            <w:vAlign w:val="center"/>
          </w:tcPr>
          <w:p w14:paraId="0FFDD364" w14:textId="64BFB456"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7A34C8B" w14:textId="077D15F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تحديد الإطار والطبقات وحساب العينة.</w:t>
            </w:r>
          </w:p>
        </w:tc>
      </w:tr>
      <w:tr w:rsidR="00A662EF" w:rsidRPr="00200086" w14:paraId="14390D35" w14:textId="77777777" w:rsidTr="00F50E7D">
        <w:trPr>
          <w:cantSplit/>
          <w:jc w:val="center"/>
        </w:trPr>
        <w:tc>
          <w:tcPr>
            <w:tcW w:w="2381" w:type="dxa"/>
            <w:tcMar>
              <w:top w:w="100" w:type="dxa"/>
              <w:left w:w="100" w:type="dxa"/>
              <w:bottom w:w="100" w:type="dxa"/>
              <w:right w:w="100" w:type="dxa"/>
            </w:tcMar>
            <w:vAlign w:val="center"/>
          </w:tcPr>
          <w:p w14:paraId="422D1F98" w14:textId="0BE78C51"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الأداة</w:t>
            </w:r>
          </w:p>
        </w:tc>
        <w:tc>
          <w:tcPr>
            <w:tcW w:w="6804" w:type="dxa"/>
            <w:tcMar>
              <w:top w:w="100" w:type="dxa"/>
              <w:left w:w="100" w:type="dxa"/>
              <w:bottom w:w="100" w:type="dxa"/>
              <w:right w:w="100" w:type="dxa"/>
            </w:tcMar>
            <w:vAlign w:val="center"/>
          </w:tcPr>
          <w:p w14:paraId="5821F1D8" w14:textId="1DE6C8A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الاستبانة غير مفصلة ولا توجد مصفوفة قياس.</w:t>
            </w:r>
          </w:p>
        </w:tc>
        <w:tc>
          <w:tcPr>
            <w:tcW w:w="1701" w:type="dxa"/>
            <w:tcMar>
              <w:top w:w="100" w:type="dxa"/>
              <w:left w:w="100" w:type="dxa"/>
              <w:bottom w:w="100" w:type="dxa"/>
              <w:right w:w="100" w:type="dxa"/>
            </w:tcMar>
            <w:vAlign w:val="center"/>
          </w:tcPr>
          <w:p w14:paraId="2947CD54" w14:textId="36F9509C"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429CCB89" w14:textId="297635C3"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بنود ومحاور ومصادر وصدق وثبات.</w:t>
            </w:r>
          </w:p>
        </w:tc>
      </w:tr>
      <w:tr w:rsidR="00A662EF" w:rsidRPr="00200086" w14:paraId="6D50D870" w14:textId="77777777" w:rsidTr="00F50E7D">
        <w:trPr>
          <w:cantSplit/>
          <w:jc w:val="center"/>
        </w:trPr>
        <w:tc>
          <w:tcPr>
            <w:tcW w:w="2381" w:type="dxa"/>
            <w:tcMar>
              <w:top w:w="100" w:type="dxa"/>
              <w:left w:w="100" w:type="dxa"/>
              <w:bottom w:w="100" w:type="dxa"/>
              <w:right w:w="100" w:type="dxa"/>
            </w:tcMar>
            <w:vAlign w:val="center"/>
          </w:tcPr>
          <w:p w14:paraId="6BBC53D6" w14:textId="4CFEBC1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التحليل</w:t>
            </w:r>
          </w:p>
        </w:tc>
        <w:tc>
          <w:tcPr>
            <w:tcW w:w="6804" w:type="dxa"/>
            <w:tcMar>
              <w:top w:w="100" w:type="dxa"/>
              <w:left w:w="100" w:type="dxa"/>
              <w:bottom w:w="100" w:type="dxa"/>
              <w:right w:w="100" w:type="dxa"/>
            </w:tcMar>
            <w:vAlign w:val="center"/>
          </w:tcPr>
          <w:p w14:paraId="32E931AD" w14:textId="39AD5E5A"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خطة SPSS عامة ولا تكفي للنموذج المقترح.</w:t>
            </w:r>
          </w:p>
        </w:tc>
        <w:tc>
          <w:tcPr>
            <w:tcW w:w="1701" w:type="dxa"/>
            <w:tcMar>
              <w:top w:w="100" w:type="dxa"/>
              <w:left w:w="100" w:type="dxa"/>
              <w:bottom w:w="100" w:type="dxa"/>
              <w:right w:w="100" w:type="dxa"/>
            </w:tcMar>
            <w:vAlign w:val="center"/>
          </w:tcPr>
          <w:p w14:paraId="37239A48" w14:textId="3DE9C0F9"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6BE28D3A" w14:textId="15963130"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تحليل مؤشرات أداء وجدوى وسيناريوهات.</w:t>
            </w:r>
          </w:p>
        </w:tc>
      </w:tr>
      <w:tr w:rsidR="00A662EF" w:rsidRPr="00200086" w14:paraId="39BF33B9" w14:textId="77777777" w:rsidTr="00F50E7D">
        <w:trPr>
          <w:cantSplit/>
          <w:jc w:val="center"/>
        </w:trPr>
        <w:tc>
          <w:tcPr>
            <w:tcW w:w="2381" w:type="dxa"/>
            <w:tcMar>
              <w:top w:w="100" w:type="dxa"/>
              <w:left w:w="100" w:type="dxa"/>
              <w:bottom w:w="100" w:type="dxa"/>
              <w:right w:w="100" w:type="dxa"/>
            </w:tcMar>
            <w:vAlign w:val="center"/>
          </w:tcPr>
          <w:p w14:paraId="518C2FF5" w14:textId="6383A9AE"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الأخلاقيات والتنظيم</w:t>
            </w:r>
          </w:p>
        </w:tc>
        <w:tc>
          <w:tcPr>
            <w:tcW w:w="6804" w:type="dxa"/>
            <w:tcMar>
              <w:top w:w="100" w:type="dxa"/>
              <w:left w:w="100" w:type="dxa"/>
              <w:bottom w:w="100" w:type="dxa"/>
              <w:right w:w="100" w:type="dxa"/>
            </w:tcMar>
            <w:vAlign w:val="center"/>
          </w:tcPr>
          <w:p w14:paraId="0A1899CE" w14:textId="4B0983CD"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قسم الأخلاقيات غائب والفصل غير مستقل كفاية.</w:t>
            </w:r>
          </w:p>
        </w:tc>
        <w:tc>
          <w:tcPr>
            <w:tcW w:w="1701" w:type="dxa"/>
            <w:tcMar>
              <w:top w:w="100" w:type="dxa"/>
              <w:left w:w="100" w:type="dxa"/>
              <w:bottom w:w="100" w:type="dxa"/>
              <w:right w:w="100" w:type="dxa"/>
            </w:tcMar>
            <w:vAlign w:val="center"/>
          </w:tcPr>
          <w:p w14:paraId="6CD13878" w14:textId="5F8A239F"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31703C1F" w14:textId="4B9CF5AF" w:rsidR="00A662EF" w:rsidRPr="00200086" w:rsidRDefault="00A662EF"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إضافة الأخلاقيات وإعادة ترتيب الفصل.</w:t>
            </w:r>
          </w:p>
        </w:tc>
      </w:tr>
    </w:tbl>
    <w:p w14:paraId="77301E77" w14:textId="77777777" w:rsidR="00A662EF" w:rsidRPr="00200086" w:rsidRDefault="00A662EF" w:rsidP="00200086">
      <w:pPr>
        <w:bidi/>
        <w:spacing w:after="0" w:line="240" w:lineRule="auto"/>
        <w:jc w:val="both"/>
        <w:rPr>
          <w:rFonts w:ascii="Simplified Arabic" w:hAnsi="Simplified Arabic" w:cs="Simplified Arabic"/>
          <w:color w:val="000000" w:themeColor="text1"/>
          <w:sz w:val="20"/>
          <w:szCs w:val="20"/>
        </w:rPr>
      </w:pPr>
    </w:p>
    <w:p w14:paraId="0C0DA868" w14:textId="431E660E" w:rsidR="00A662EF" w:rsidRPr="00200086" w:rsidRDefault="002225E8" w:rsidP="00200086">
      <w:pPr>
        <w:pStyle w:val="Heading1"/>
        <w:bidi/>
        <w:spacing w:before="200" w:line="240" w:lineRule="auto"/>
        <w:jc w:val="both"/>
        <w:rPr>
          <w:rFonts w:ascii="Simplified Arabic" w:hAnsi="Simplified Arabic" w:cs="Simplified Arabic"/>
          <w:color w:val="000000" w:themeColor="text1"/>
          <w:sz w:val="20"/>
          <w:szCs w:val="20"/>
        </w:rPr>
      </w:pPr>
      <w:r w:rsidRPr="00200086">
        <w:rPr>
          <w:rFonts w:ascii="Simplified Arabic" w:hAnsi="Simplified Arabic" w:cs="Simplified Arabic"/>
          <w:color w:val="000000" w:themeColor="text1"/>
          <w:sz w:val="20"/>
          <w:szCs w:val="20"/>
          <w:rtl/>
        </w:rPr>
        <w:lastRenderedPageBreak/>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200086" w14:paraId="25EC7329" w14:textId="77777777" w:rsidTr="00F50E7D">
        <w:trPr>
          <w:cantSplit/>
          <w:tblHeader/>
          <w:jc w:val="center"/>
        </w:trPr>
        <w:tc>
          <w:tcPr>
            <w:tcW w:w="1701" w:type="dxa"/>
            <w:tcMar>
              <w:top w:w="100" w:type="dxa"/>
              <w:left w:w="100" w:type="dxa"/>
              <w:bottom w:w="100" w:type="dxa"/>
              <w:right w:w="100" w:type="dxa"/>
            </w:tcMar>
          </w:tcPr>
          <w:p w14:paraId="030243EC" w14:textId="6CB748CE" w:rsidR="00F50E7D" w:rsidRPr="00200086" w:rsidRDefault="00F50E7D"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08F479AC" w14:textId="5F956E7C" w:rsidR="00F50E7D" w:rsidRPr="00200086" w:rsidRDefault="00F50E7D" w:rsidP="00200086">
            <w:pPr>
              <w:bidi/>
              <w:jc w:val="both"/>
              <w:rPr>
                <w:rFonts w:ascii="Simplified Arabic" w:hAnsi="Simplified Arabic" w:cs="Simplified Arabic"/>
                <w:b/>
                <w:bCs/>
                <w:color w:val="000000" w:themeColor="text1"/>
                <w:sz w:val="20"/>
                <w:szCs w:val="20"/>
              </w:rPr>
            </w:pPr>
            <w:r w:rsidRPr="00200086">
              <w:rPr>
                <w:rFonts w:ascii="Simplified Arabic" w:hAnsi="Simplified Arabic" w:cs="Simplified Arabic"/>
                <w:b/>
                <w:bCs/>
                <w:sz w:val="20"/>
                <w:szCs w:val="20"/>
                <w:rtl/>
              </w:rPr>
              <w:t>الخيار</w:t>
            </w:r>
          </w:p>
        </w:tc>
      </w:tr>
      <w:tr w:rsidR="00F50E7D" w:rsidRPr="00200086" w14:paraId="3097AD0E" w14:textId="77777777" w:rsidTr="00F50E7D">
        <w:trPr>
          <w:cantSplit/>
          <w:jc w:val="center"/>
        </w:trPr>
        <w:tc>
          <w:tcPr>
            <w:tcW w:w="1701" w:type="dxa"/>
            <w:tcMar>
              <w:top w:w="100" w:type="dxa"/>
              <w:left w:w="100" w:type="dxa"/>
              <w:bottom w:w="100" w:type="dxa"/>
              <w:right w:w="100" w:type="dxa"/>
            </w:tcMar>
            <w:vAlign w:val="center"/>
          </w:tcPr>
          <w:p w14:paraId="7B0AB4CA"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64C69038" w14:textId="3057CCFB"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مقبول بصورته الحالية</w:t>
            </w:r>
          </w:p>
        </w:tc>
      </w:tr>
      <w:tr w:rsidR="00F50E7D" w:rsidRPr="00200086" w14:paraId="63C5CE0E" w14:textId="77777777" w:rsidTr="00F50E7D">
        <w:trPr>
          <w:cantSplit/>
          <w:jc w:val="center"/>
        </w:trPr>
        <w:tc>
          <w:tcPr>
            <w:tcW w:w="1701" w:type="dxa"/>
            <w:tcMar>
              <w:top w:w="100" w:type="dxa"/>
              <w:left w:w="100" w:type="dxa"/>
              <w:bottom w:w="100" w:type="dxa"/>
              <w:right w:w="100" w:type="dxa"/>
            </w:tcMar>
            <w:vAlign w:val="center"/>
          </w:tcPr>
          <w:p w14:paraId="45D6BD77"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A2F4DBA" w14:textId="721FBB4D"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مقبول بعد تعديلات طفيفة</w:t>
            </w:r>
          </w:p>
        </w:tc>
      </w:tr>
      <w:tr w:rsidR="00F50E7D" w:rsidRPr="00200086" w14:paraId="75F65A78" w14:textId="77777777" w:rsidTr="00F50E7D">
        <w:trPr>
          <w:cantSplit/>
          <w:jc w:val="center"/>
        </w:trPr>
        <w:tc>
          <w:tcPr>
            <w:tcW w:w="1701" w:type="dxa"/>
            <w:tcMar>
              <w:top w:w="100" w:type="dxa"/>
              <w:left w:w="100" w:type="dxa"/>
              <w:bottom w:w="100" w:type="dxa"/>
              <w:right w:w="100" w:type="dxa"/>
            </w:tcMar>
            <w:vAlign w:val="center"/>
          </w:tcPr>
          <w:p w14:paraId="367EE819"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D9AC7F8" w14:textId="2244DE30"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يحتاج إلى تعديلات متوسطة قبل الاعتماد</w:t>
            </w:r>
          </w:p>
        </w:tc>
      </w:tr>
      <w:tr w:rsidR="00F50E7D" w:rsidRPr="00200086" w14:paraId="508CBD7E" w14:textId="77777777" w:rsidTr="00F50E7D">
        <w:trPr>
          <w:cantSplit/>
          <w:jc w:val="center"/>
        </w:trPr>
        <w:tc>
          <w:tcPr>
            <w:tcW w:w="1701" w:type="dxa"/>
            <w:tcMar>
              <w:top w:w="100" w:type="dxa"/>
              <w:left w:w="100" w:type="dxa"/>
              <w:bottom w:w="100" w:type="dxa"/>
              <w:right w:w="100" w:type="dxa"/>
            </w:tcMar>
            <w:vAlign w:val="center"/>
          </w:tcPr>
          <w:p w14:paraId="06F9A495"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22BACB1" w14:textId="47486408"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يحتاج إلى تعديلات جوهرية وإعادة مراجعة</w:t>
            </w:r>
          </w:p>
        </w:tc>
      </w:tr>
      <w:tr w:rsidR="00F50E7D" w:rsidRPr="00200086" w14:paraId="51A9855F" w14:textId="77777777" w:rsidTr="00F50E7D">
        <w:trPr>
          <w:cantSplit/>
          <w:jc w:val="center"/>
        </w:trPr>
        <w:tc>
          <w:tcPr>
            <w:tcW w:w="1701" w:type="dxa"/>
            <w:tcMar>
              <w:top w:w="100" w:type="dxa"/>
              <w:left w:w="100" w:type="dxa"/>
              <w:bottom w:w="100" w:type="dxa"/>
              <w:right w:w="100" w:type="dxa"/>
            </w:tcMar>
            <w:vAlign w:val="center"/>
          </w:tcPr>
          <w:p w14:paraId="424E77A5" w14:textId="77777777"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750CBDB" w14:textId="0D4E5330" w:rsidR="00F50E7D" w:rsidRPr="00200086" w:rsidRDefault="00F50E7D" w:rsidP="00200086">
            <w:pPr>
              <w:bidi/>
              <w:jc w:val="both"/>
              <w:rPr>
                <w:rFonts w:ascii="Simplified Arabic" w:hAnsi="Simplified Arabic" w:cs="Simplified Arabic"/>
                <w:color w:val="000000" w:themeColor="text1"/>
                <w:sz w:val="20"/>
                <w:szCs w:val="20"/>
              </w:rPr>
            </w:pPr>
            <w:r w:rsidRPr="00200086">
              <w:rPr>
                <w:rFonts w:ascii="Simplified Arabic" w:hAnsi="Simplified Arabic" w:cs="Simplified Arabic"/>
                <w:sz w:val="20"/>
                <w:szCs w:val="20"/>
                <w:rtl/>
              </w:rPr>
              <w:t>الفصل غير مكتمل ويحتاج إلى إعادة بناء منهجي</w:t>
            </w:r>
          </w:p>
        </w:tc>
      </w:tr>
    </w:tbl>
    <w:p w14:paraId="6F6E6E2B" w14:textId="77777777" w:rsidR="00A662EF" w:rsidRPr="00200086" w:rsidRDefault="00A662EF" w:rsidP="00200086">
      <w:pPr>
        <w:bidi/>
        <w:spacing w:after="0" w:line="240" w:lineRule="auto"/>
        <w:jc w:val="both"/>
        <w:rPr>
          <w:rFonts w:ascii="Simplified Arabic" w:hAnsi="Simplified Arabic" w:cs="Simplified Arabic"/>
          <w:color w:val="000000" w:themeColor="text1"/>
          <w:sz w:val="20"/>
          <w:szCs w:val="20"/>
        </w:rPr>
      </w:pPr>
    </w:p>
    <w:p w14:paraId="3EAB28BC" w14:textId="3AB94A11" w:rsidR="00F50E7D" w:rsidRPr="00200086" w:rsidRDefault="002225E8" w:rsidP="00200086">
      <w:pPr>
        <w:pStyle w:val="Heading1"/>
        <w:bidi/>
        <w:spacing w:before="200" w:line="240" w:lineRule="auto"/>
        <w:jc w:val="both"/>
        <w:rPr>
          <w:rFonts w:ascii="Simplified Arabic" w:hAnsi="Simplified Arabic" w:cs="Simplified Arabic"/>
          <w:color w:val="000000" w:themeColor="text1"/>
          <w:sz w:val="20"/>
          <w:szCs w:val="20"/>
          <w:rtl/>
        </w:rPr>
      </w:pPr>
      <w:r w:rsidRPr="00200086">
        <w:rPr>
          <w:rFonts w:ascii="Simplified Arabic" w:hAnsi="Simplified Arabic" w:cs="Simplified Arabic"/>
          <w:color w:val="000000" w:themeColor="text1"/>
          <w:sz w:val="20"/>
          <w:szCs w:val="20"/>
          <w:rtl/>
        </w:rPr>
        <w:t>التوصية العامة:</w:t>
      </w:r>
      <w:r w:rsidRPr="00200086">
        <w:rPr>
          <w:rFonts w:ascii="Simplified Arabic" w:hAnsi="Simplified Arabic" w:cs="Simplified Arabic"/>
          <w:b w:val="0"/>
          <w:sz w:val="20"/>
          <w:szCs w:val="20"/>
          <w:rtl/>
        </w:rPr>
        <w:t xml:space="preserve"> لا يوصى باعتماد الفصل بصورته الحالية. يحتاج الفصل إلى تعديلات جوهرية وإعادة مراجعة بعد إعادة بناء التصميم البحثي وتحديد مصادر البيانات وأدوات القياس وخطة التحليل ومحددات العينة والاعتبارات الأخلاقية.</w:t>
      </w:r>
    </w:p>
    <w:p w14:paraId="1260841D" w14:textId="77777777" w:rsidR="002225E8" w:rsidRPr="00200086" w:rsidRDefault="002225E8" w:rsidP="00200086">
      <w:pPr>
        <w:bidi/>
        <w:spacing w:after="0" w:line="240" w:lineRule="auto"/>
        <w:jc w:val="both"/>
        <w:rPr>
          <w:rFonts w:ascii="Simplified Arabic" w:hAnsi="Simplified Arabic" w:cs="Simplified Arabic"/>
          <w:sz w:val="20"/>
          <w:szCs w:val="20"/>
          <w:rtl/>
        </w:rPr>
      </w:pPr>
    </w:p>
    <w:p w14:paraId="25C0680E" w14:textId="77777777" w:rsidR="002225E8" w:rsidRPr="00200086" w:rsidRDefault="002225E8" w:rsidP="00200086">
      <w:pPr>
        <w:bidi/>
        <w:spacing w:after="0" w:line="240" w:lineRule="auto"/>
        <w:jc w:val="both"/>
        <w:rPr>
          <w:rFonts w:ascii="Simplified Arabic" w:hAnsi="Simplified Arabic" w:cs="Simplified Arabic"/>
          <w:sz w:val="20"/>
          <w:szCs w:val="20"/>
          <w:rtl/>
        </w:rPr>
      </w:pPr>
    </w:p>
    <w:p w14:paraId="55760E28" w14:textId="28D7FD2F" w:rsidR="00F50E7D" w:rsidRDefault="002225E8" w:rsidP="00200086">
      <w:pPr>
        <w:bidi/>
        <w:spacing w:after="0" w:line="240" w:lineRule="auto"/>
        <w:jc w:val="both"/>
        <w:rPr>
          <w:rFonts w:ascii="Simplified Arabic" w:hAnsi="Simplified Arabic" w:cs="Simplified Arabic"/>
          <w:sz w:val="20"/>
          <w:szCs w:val="20"/>
        </w:rPr>
      </w:pPr>
      <w:r w:rsidRPr="00200086">
        <w:rPr>
          <w:rFonts w:ascii="Simplified Arabic" w:eastAsiaTheme="majorEastAsia" w:hAnsi="Simplified Arabic" w:cs="Simplified Arabic"/>
          <w:b/>
          <w:bCs/>
          <w:color w:val="000000" w:themeColor="text1"/>
          <w:sz w:val="20"/>
          <w:szCs w:val="20"/>
          <w:rtl/>
        </w:rPr>
        <w:t>ملاحظات ختامية للطالب:</w:t>
      </w:r>
      <w:r w:rsidRPr="00200086">
        <w:rPr>
          <w:rFonts w:ascii="Simplified Arabic" w:hAnsi="Simplified Arabic" w:cs="Simplified Arabic"/>
          <w:sz w:val="20"/>
          <w:szCs w:val="20"/>
          <w:rtl/>
        </w:rPr>
        <w:t xml:space="preserve"> موضوع الدراسة مهم وقابل لأن يقدم مساهمة تطبيقية قوية، لكن ذلك يتطلب فصلاً منهجياً أكثر صرامة وتفصيلاً. على الطالب أن يبدأ بتحديد نوع الدراسة بدقة ثم يبني بقية عناصر الفصل على هذا الاختيار، مع الفصل بين الأدبيات والنتائج والمنهجية.</w:t>
      </w:r>
    </w:p>
    <w:p w14:paraId="423931B5" w14:textId="77777777" w:rsidR="00F36AD2" w:rsidRDefault="00F36AD2" w:rsidP="00F36AD2">
      <w:pPr>
        <w:bidi/>
        <w:spacing w:after="0" w:line="240" w:lineRule="auto"/>
        <w:jc w:val="both"/>
        <w:rPr>
          <w:rFonts w:ascii="Simplified Arabic" w:hAnsi="Simplified Arabic" w:cs="Simplified Arabic"/>
          <w:sz w:val="20"/>
          <w:szCs w:val="20"/>
        </w:rPr>
      </w:pPr>
    </w:p>
    <w:p w14:paraId="2F2F2155" w14:textId="1EAD9B34" w:rsidR="00F36AD2" w:rsidRPr="00952F91" w:rsidRDefault="000535ED" w:rsidP="00F36AD2">
      <w:pPr>
        <w:bidi/>
        <w:spacing w:after="0" w:line="240" w:lineRule="auto"/>
        <w:jc w:val="both"/>
        <w:rPr>
          <w:rFonts w:ascii="Simplified Arabic" w:hAnsi="Simplified Arabic" w:cs="Simplified Arabic"/>
          <w:sz w:val="20"/>
          <w:szCs w:val="20"/>
          <w:highlight w:val="yellow"/>
          <w:rtl/>
        </w:rPr>
      </w:pPr>
      <w:r w:rsidRPr="00952F91">
        <w:rPr>
          <w:rFonts w:ascii="Simplified Arabic" w:hAnsi="Simplified Arabic" w:cs="Simplified Arabic" w:hint="cs"/>
          <w:sz w:val="20"/>
          <w:szCs w:val="20"/>
          <w:highlight w:val="yellow"/>
          <w:rtl/>
        </w:rPr>
        <w:t xml:space="preserve">السادة الاعضاء المحكمين </w:t>
      </w:r>
      <w:r w:rsidR="008B291F">
        <w:rPr>
          <w:rFonts w:ascii="Simplified Arabic" w:hAnsi="Simplified Arabic" w:cs="Simplified Arabic" w:hint="cs"/>
          <w:sz w:val="20"/>
          <w:szCs w:val="20"/>
          <w:highlight w:val="yellow"/>
          <w:rtl/>
        </w:rPr>
        <w:t>.. الموقرين</w:t>
      </w:r>
    </w:p>
    <w:p w14:paraId="08287405" w14:textId="77777777" w:rsidR="000535ED" w:rsidRPr="00952F91" w:rsidRDefault="000535ED" w:rsidP="000535ED">
      <w:pPr>
        <w:bidi/>
        <w:spacing w:after="0" w:line="240" w:lineRule="auto"/>
        <w:jc w:val="both"/>
        <w:rPr>
          <w:rFonts w:ascii="Simplified Arabic" w:hAnsi="Simplified Arabic" w:cs="Simplified Arabic"/>
          <w:sz w:val="20"/>
          <w:szCs w:val="20"/>
          <w:highlight w:val="yellow"/>
          <w:rtl/>
        </w:rPr>
      </w:pPr>
    </w:p>
    <w:p w14:paraId="3D886008" w14:textId="2A4761B0" w:rsidR="000535ED" w:rsidRDefault="000535ED" w:rsidP="000535ED">
      <w:pPr>
        <w:bidi/>
        <w:spacing w:after="0" w:line="240" w:lineRule="auto"/>
        <w:jc w:val="both"/>
        <w:rPr>
          <w:rFonts w:ascii="Simplified Arabic" w:hAnsi="Simplified Arabic" w:cs="Simplified Arabic"/>
          <w:sz w:val="20"/>
          <w:szCs w:val="20"/>
          <w:rtl/>
        </w:rPr>
      </w:pPr>
      <w:r w:rsidRPr="00952F91">
        <w:rPr>
          <w:rFonts w:ascii="Simplified Arabic" w:hAnsi="Simplified Arabic" w:cs="Simplified Arabic" w:hint="cs"/>
          <w:sz w:val="20"/>
          <w:szCs w:val="20"/>
          <w:highlight w:val="yellow"/>
          <w:rtl/>
        </w:rPr>
        <w:t xml:space="preserve">شكرا جزيلا على ملاحظاتكم البناءه </w:t>
      </w:r>
      <w:r w:rsidR="00280B48" w:rsidRPr="00952F91">
        <w:rPr>
          <w:rFonts w:ascii="Simplified Arabic" w:hAnsi="Simplified Arabic" w:cs="Simplified Arabic" w:hint="cs"/>
          <w:sz w:val="20"/>
          <w:szCs w:val="20"/>
          <w:highlight w:val="yellow"/>
          <w:rtl/>
        </w:rPr>
        <w:t>والتي اسهمت في تطوير بحثي وقدراتي البحثية، لقد تم الرد على جميع الملاحظات اعلاه ، وات</w:t>
      </w:r>
      <w:r w:rsidR="007A580F" w:rsidRPr="00952F91">
        <w:rPr>
          <w:rFonts w:ascii="Simplified Arabic" w:hAnsi="Simplified Arabic" w:cs="Simplified Arabic" w:hint="cs"/>
          <w:sz w:val="20"/>
          <w:szCs w:val="20"/>
          <w:highlight w:val="yellow"/>
          <w:rtl/>
        </w:rPr>
        <w:t>منى ان تنال على استحسانكم</w:t>
      </w:r>
      <w:r w:rsidR="00CD16C7">
        <w:rPr>
          <w:rFonts w:ascii="Simplified Arabic" w:hAnsi="Simplified Arabic" w:cs="Simplified Arabic" w:hint="cs"/>
          <w:sz w:val="20"/>
          <w:szCs w:val="20"/>
          <w:highlight w:val="yellow"/>
          <w:rtl/>
        </w:rPr>
        <w:t xml:space="preserve"> وتطلعاتكم</w:t>
      </w:r>
      <w:r w:rsidR="007A580F" w:rsidRPr="00952F91">
        <w:rPr>
          <w:rFonts w:ascii="Simplified Arabic" w:hAnsi="Simplified Arabic" w:cs="Simplified Arabic" w:hint="cs"/>
          <w:sz w:val="20"/>
          <w:szCs w:val="20"/>
          <w:highlight w:val="yellow"/>
          <w:rtl/>
        </w:rPr>
        <w:t>، و</w:t>
      </w:r>
      <w:r w:rsidR="00CD16C7">
        <w:rPr>
          <w:rFonts w:ascii="Simplified Arabic" w:hAnsi="Simplified Arabic" w:cs="Simplified Arabic" w:hint="cs"/>
          <w:sz w:val="20"/>
          <w:szCs w:val="20"/>
          <w:highlight w:val="yellow"/>
          <w:rtl/>
        </w:rPr>
        <w:t>أود</w:t>
      </w:r>
      <w:r w:rsidR="007A580F" w:rsidRPr="00952F91">
        <w:rPr>
          <w:rFonts w:ascii="Simplified Arabic" w:hAnsi="Simplified Arabic" w:cs="Simplified Arabic" w:hint="cs"/>
          <w:sz w:val="20"/>
          <w:szCs w:val="20"/>
          <w:highlight w:val="yellow"/>
          <w:rtl/>
        </w:rPr>
        <w:t xml:space="preserve"> </w:t>
      </w:r>
      <w:r w:rsidR="00BB7B38">
        <w:rPr>
          <w:rFonts w:ascii="Simplified Arabic" w:hAnsi="Simplified Arabic" w:cs="Simplified Arabic" w:hint="cs"/>
          <w:sz w:val="20"/>
          <w:szCs w:val="20"/>
          <w:highlight w:val="yellow"/>
          <w:rtl/>
        </w:rPr>
        <w:t>التوضيح</w:t>
      </w:r>
      <w:r w:rsidR="007A580F" w:rsidRPr="00952F91">
        <w:rPr>
          <w:rFonts w:ascii="Simplified Arabic" w:hAnsi="Simplified Arabic" w:cs="Simplified Arabic" w:hint="cs"/>
          <w:sz w:val="20"/>
          <w:szCs w:val="20"/>
          <w:highlight w:val="yellow"/>
          <w:rtl/>
        </w:rPr>
        <w:t xml:space="preserve"> </w:t>
      </w:r>
      <w:r w:rsidR="00BB7B38">
        <w:rPr>
          <w:rFonts w:ascii="Simplified Arabic" w:hAnsi="Simplified Arabic" w:cs="Simplified Arabic" w:hint="cs"/>
          <w:sz w:val="20"/>
          <w:szCs w:val="20"/>
          <w:highlight w:val="yellow"/>
          <w:rtl/>
        </w:rPr>
        <w:t>ب</w:t>
      </w:r>
      <w:r w:rsidR="007A580F" w:rsidRPr="00952F91">
        <w:rPr>
          <w:rFonts w:ascii="Simplified Arabic" w:hAnsi="Simplified Arabic" w:cs="Simplified Arabic" w:hint="cs"/>
          <w:sz w:val="20"/>
          <w:szCs w:val="20"/>
          <w:highlight w:val="yellow"/>
          <w:rtl/>
        </w:rPr>
        <w:t xml:space="preserve">ان </w:t>
      </w:r>
      <w:r w:rsidR="00973E13" w:rsidRPr="00952F91">
        <w:rPr>
          <w:rFonts w:ascii="Simplified Arabic" w:hAnsi="Simplified Arabic" w:cs="Simplified Arabic" w:hint="cs"/>
          <w:sz w:val="20"/>
          <w:szCs w:val="20"/>
          <w:highlight w:val="yellow"/>
          <w:rtl/>
        </w:rPr>
        <w:t xml:space="preserve">الفصل الثالث ( منهجية البحث ) غالبا </w:t>
      </w:r>
      <w:r w:rsidR="008B7108" w:rsidRPr="00952F91">
        <w:rPr>
          <w:rFonts w:ascii="Simplified Arabic" w:hAnsi="Simplified Arabic" w:cs="Simplified Arabic" w:hint="cs"/>
          <w:sz w:val="20"/>
          <w:szCs w:val="20"/>
          <w:highlight w:val="yellow"/>
          <w:rtl/>
        </w:rPr>
        <w:t>مايكون في معظم الابحا</w:t>
      </w:r>
      <w:r w:rsidR="00256527">
        <w:rPr>
          <w:rFonts w:ascii="Simplified Arabic" w:hAnsi="Simplified Arabic" w:cs="Simplified Arabic" w:hint="cs"/>
          <w:sz w:val="20"/>
          <w:szCs w:val="20"/>
          <w:highlight w:val="yellow"/>
          <w:rtl/>
        </w:rPr>
        <w:t>ث</w:t>
      </w:r>
      <w:r w:rsidR="008B7108" w:rsidRPr="00952F91">
        <w:rPr>
          <w:rFonts w:ascii="Simplified Arabic" w:hAnsi="Simplified Arabic" w:cs="Simplified Arabic" w:hint="cs"/>
          <w:sz w:val="20"/>
          <w:szCs w:val="20"/>
          <w:highlight w:val="yellow"/>
          <w:rtl/>
        </w:rPr>
        <w:t xml:space="preserve"> الرصين</w:t>
      </w:r>
      <w:r w:rsidR="00256527">
        <w:rPr>
          <w:rFonts w:ascii="Simplified Arabic" w:hAnsi="Simplified Arabic" w:cs="Simplified Arabic" w:hint="cs"/>
          <w:sz w:val="20"/>
          <w:szCs w:val="20"/>
          <w:highlight w:val="yellow"/>
          <w:rtl/>
        </w:rPr>
        <w:t>ة</w:t>
      </w:r>
      <w:r w:rsidR="008B7108" w:rsidRPr="00952F91">
        <w:rPr>
          <w:rFonts w:ascii="Simplified Arabic" w:hAnsi="Simplified Arabic" w:cs="Simplified Arabic" w:hint="cs"/>
          <w:sz w:val="20"/>
          <w:szCs w:val="20"/>
          <w:highlight w:val="yellow"/>
          <w:rtl/>
        </w:rPr>
        <w:t xml:space="preserve"> هو </w:t>
      </w:r>
      <w:r w:rsidR="00D0236E">
        <w:rPr>
          <w:rFonts w:ascii="Simplified Arabic" w:hAnsi="Simplified Arabic" w:cs="Simplified Arabic" w:hint="cs"/>
          <w:sz w:val="20"/>
          <w:szCs w:val="20"/>
          <w:highlight w:val="yellow"/>
          <w:rtl/>
        </w:rPr>
        <w:t>الاقل</w:t>
      </w:r>
      <w:r w:rsidR="008B7108" w:rsidRPr="00952F91">
        <w:rPr>
          <w:rFonts w:ascii="Simplified Arabic" w:hAnsi="Simplified Arabic" w:cs="Simplified Arabic" w:hint="cs"/>
          <w:sz w:val="20"/>
          <w:szCs w:val="20"/>
          <w:highlight w:val="yellow"/>
          <w:rtl/>
        </w:rPr>
        <w:t xml:space="preserve"> </w:t>
      </w:r>
      <w:r w:rsidR="00393ED4" w:rsidRPr="00952F91">
        <w:rPr>
          <w:rFonts w:ascii="Simplified Arabic" w:hAnsi="Simplified Arabic" w:cs="Simplified Arabic" w:hint="cs"/>
          <w:sz w:val="20"/>
          <w:szCs w:val="20"/>
          <w:highlight w:val="yellow"/>
          <w:rtl/>
        </w:rPr>
        <w:t>حجماً والاعمق اثراً</w:t>
      </w:r>
      <w:r w:rsidR="00D70AD5" w:rsidRPr="00952F91">
        <w:rPr>
          <w:rFonts w:ascii="Simplified Arabic" w:hAnsi="Simplified Arabic" w:cs="Simplified Arabic" w:hint="cs"/>
          <w:sz w:val="20"/>
          <w:szCs w:val="20"/>
          <w:highlight w:val="yellow"/>
          <w:rtl/>
        </w:rPr>
        <w:t xml:space="preserve">، واطالة الفقرات والنصوص والتوصيف والخطط في المنهجية يفقدها </w:t>
      </w:r>
      <w:r w:rsidR="002B4B37" w:rsidRPr="00952F91">
        <w:rPr>
          <w:rFonts w:ascii="Simplified Arabic" w:hAnsi="Simplified Arabic" w:cs="Simplified Arabic" w:hint="cs"/>
          <w:sz w:val="20"/>
          <w:szCs w:val="20"/>
          <w:highlight w:val="yellow"/>
          <w:rtl/>
        </w:rPr>
        <w:t xml:space="preserve">المغزى ويشتت القارئ </w:t>
      </w:r>
      <w:r w:rsidR="000814AC" w:rsidRPr="00952F91">
        <w:rPr>
          <w:rFonts w:ascii="Simplified Arabic" w:hAnsi="Simplified Arabic" w:cs="Simplified Arabic" w:hint="cs"/>
          <w:sz w:val="20"/>
          <w:szCs w:val="20"/>
          <w:highlight w:val="yellow"/>
          <w:rtl/>
        </w:rPr>
        <w:t>والمحكم، كما وان الفصل الرا</w:t>
      </w:r>
      <w:r w:rsidR="00420AE6" w:rsidRPr="00952F91">
        <w:rPr>
          <w:rFonts w:ascii="Simplified Arabic" w:hAnsi="Simplified Arabic" w:cs="Simplified Arabic" w:hint="cs"/>
          <w:sz w:val="20"/>
          <w:szCs w:val="20"/>
          <w:highlight w:val="yellow"/>
          <w:rtl/>
        </w:rPr>
        <w:t>بع</w:t>
      </w:r>
      <w:r w:rsidR="000814AC" w:rsidRPr="00952F91">
        <w:rPr>
          <w:rFonts w:ascii="Simplified Arabic" w:hAnsi="Simplified Arabic" w:cs="Simplified Arabic" w:hint="cs"/>
          <w:sz w:val="20"/>
          <w:szCs w:val="20"/>
          <w:highlight w:val="yellow"/>
          <w:rtl/>
        </w:rPr>
        <w:t xml:space="preserve"> في </w:t>
      </w:r>
      <w:r w:rsidR="00D0236E">
        <w:rPr>
          <w:rFonts w:ascii="Simplified Arabic" w:hAnsi="Simplified Arabic" w:cs="Simplified Arabic" w:hint="cs"/>
          <w:sz w:val="20"/>
          <w:szCs w:val="20"/>
          <w:highlight w:val="yellow"/>
          <w:rtl/>
        </w:rPr>
        <w:t xml:space="preserve">التحليل </w:t>
      </w:r>
      <w:r w:rsidR="00A34993">
        <w:rPr>
          <w:rFonts w:ascii="Simplified Arabic" w:hAnsi="Simplified Arabic" w:cs="Simplified Arabic" w:hint="cs"/>
          <w:sz w:val="20"/>
          <w:szCs w:val="20"/>
          <w:highlight w:val="yellow"/>
          <w:rtl/>
        </w:rPr>
        <w:t xml:space="preserve">وعرض </w:t>
      </w:r>
      <w:r w:rsidR="000814AC" w:rsidRPr="00952F91">
        <w:rPr>
          <w:rFonts w:ascii="Simplified Arabic" w:hAnsi="Simplified Arabic" w:cs="Simplified Arabic" w:hint="cs"/>
          <w:sz w:val="20"/>
          <w:szCs w:val="20"/>
          <w:highlight w:val="yellow"/>
          <w:rtl/>
        </w:rPr>
        <w:t xml:space="preserve">النتائج </w:t>
      </w:r>
      <w:r w:rsidR="00B71C38" w:rsidRPr="00952F91">
        <w:rPr>
          <w:rFonts w:ascii="Simplified Arabic" w:hAnsi="Simplified Arabic" w:cs="Simplified Arabic" w:hint="cs"/>
          <w:sz w:val="20"/>
          <w:szCs w:val="20"/>
          <w:highlight w:val="yellow"/>
          <w:rtl/>
        </w:rPr>
        <w:t xml:space="preserve">يمتاز وينفرد بذكر اغلب النقاط والملاحظات المذكورة اعلاه، </w:t>
      </w:r>
      <w:r w:rsidR="007E6237" w:rsidRPr="00952F91">
        <w:rPr>
          <w:rFonts w:ascii="Simplified Arabic" w:hAnsi="Simplified Arabic" w:cs="Simplified Arabic" w:hint="cs"/>
          <w:sz w:val="20"/>
          <w:szCs w:val="20"/>
          <w:highlight w:val="yellow"/>
          <w:rtl/>
        </w:rPr>
        <w:t xml:space="preserve">طالما تم التطرق لجميع </w:t>
      </w:r>
      <w:r w:rsidR="00970954" w:rsidRPr="00952F91">
        <w:rPr>
          <w:rFonts w:ascii="Simplified Arabic" w:hAnsi="Simplified Arabic" w:cs="Simplified Arabic" w:hint="cs"/>
          <w:sz w:val="20"/>
          <w:szCs w:val="20"/>
          <w:highlight w:val="yellow"/>
          <w:rtl/>
        </w:rPr>
        <w:t xml:space="preserve">خطوات المنهجية </w:t>
      </w:r>
      <w:r w:rsidR="00343B9B" w:rsidRPr="00952F91">
        <w:rPr>
          <w:rFonts w:ascii="Simplified Arabic" w:hAnsi="Simplified Arabic" w:cs="Simplified Arabic" w:hint="cs"/>
          <w:sz w:val="20"/>
          <w:szCs w:val="20"/>
          <w:highlight w:val="yellow"/>
          <w:rtl/>
        </w:rPr>
        <w:t xml:space="preserve">بشكل سليم وعلمي </w:t>
      </w:r>
      <w:r w:rsidR="00970954" w:rsidRPr="00952F91">
        <w:rPr>
          <w:rFonts w:ascii="Simplified Arabic" w:hAnsi="Simplified Arabic" w:cs="Simplified Arabic" w:hint="cs"/>
          <w:sz w:val="20"/>
          <w:szCs w:val="20"/>
          <w:highlight w:val="yellow"/>
          <w:rtl/>
        </w:rPr>
        <w:t>والتي يوصي بها الدليل الارشادي والمقدم من الجامعه نفسها</w:t>
      </w:r>
      <w:r w:rsidR="00137531" w:rsidRPr="00952F91">
        <w:rPr>
          <w:rFonts w:ascii="Simplified Arabic" w:hAnsi="Simplified Arabic" w:cs="Simplified Arabic" w:hint="cs"/>
          <w:sz w:val="20"/>
          <w:szCs w:val="20"/>
          <w:highlight w:val="yellow"/>
          <w:rtl/>
        </w:rPr>
        <w:t xml:space="preserve">، فلا داعي للحشو </w:t>
      </w:r>
      <w:r w:rsidR="00CA30A5" w:rsidRPr="00952F91">
        <w:rPr>
          <w:rFonts w:ascii="Simplified Arabic" w:hAnsi="Simplified Arabic" w:cs="Simplified Arabic" w:hint="cs"/>
          <w:sz w:val="20"/>
          <w:szCs w:val="20"/>
          <w:highlight w:val="yellow"/>
          <w:rtl/>
        </w:rPr>
        <w:t>والتفاصيل في هذا الفصل ونترك المجال</w:t>
      </w:r>
      <w:r w:rsidR="007B4D41" w:rsidRPr="00952F91">
        <w:rPr>
          <w:rFonts w:ascii="Simplified Arabic" w:hAnsi="Simplified Arabic" w:cs="Simplified Arabic" w:hint="cs"/>
          <w:sz w:val="20"/>
          <w:szCs w:val="20"/>
          <w:highlight w:val="yellow"/>
          <w:rtl/>
        </w:rPr>
        <w:t xml:space="preserve"> لها في الفصل القادم ( التحيليل النتائج )</w:t>
      </w:r>
      <w:r w:rsidR="00952F91" w:rsidRPr="00952F91">
        <w:rPr>
          <w:rFonts w:ascii="Simplified Arabic" w:hAnsi="Simplified Arabic" w:cs="Simplified Arabic" w:hint="cs"/>
          <w:sz w:val="20"/>
          <w:szCs w:val="20"/>
          <w:highlight w:val="yellow"/>
          <w:rtl/>
        </w:rPr>
        <w:t xml:space="preserve">. </w:t>
      </w:r>
      <w:r w:rsidR="00A34993">
        <w:rPr>
          <w:rFonts w:ascii="Simplified Arabic" w:hAnsi="Simplified Arabic" w:cs="Simplified Arabic" w:hint="cs"/>
          <w:sz w:val="20"/>
          <w:szCs w:val="20"/>
          <w:highlight w:val="yellow"/>
          <w:rtl/>
        </w:rPr>
        <w:t xml:space="preserve">اكرر </w:t>
      </w:r>
      <w:r w:rsidR="009E10E3">
        <w:rPr>
          <w:rFonts w:ascii="Simplified Arabic" w:hAnsi="Simplified Arabic" w:cs="Simplified Arabic" w:hint="cs"/>
          <w:sz w:val="20"/>
          <w:szCs w:val="20"/>
          <w:highlight w:val="yellow"/>
          <w:rtl/>
        </w:rPr>
        <w:t xml:space="preserve">شكري وامتنناي وقبولي لكل ملاحظاتكم </w:t>
      </w:r>
      <w:r w:rsidR="009E10E3" w:rsidRPr="009E10E3">
        <w:rPr>
          <w:rFonts w:ascii="Simplified Arabic" w:hAnsi="Simplified Arabic" w:cs="Simplified Arabic" w:hint="cs"/>
          <w:sz w:val="20"/>
          <w:szCs w:val="20"/>
          <w:highlight w:val="yellow"/>
          <w:rtl/>
        </w:rPr>
        <w:t>وارشاداتكم... وتقبلوا تحياتي.</w:t>
      </w:r>
    </w:p>
    <w:p w14:paraId="1E868B8F" w14:textId="77777777" w:rsidR="007B4D41" w:rsidRDefault="007B4D41" w:rsidP="007B4D41">
      <w:pPr>
        <w:bidi/>
        <w:spacing w:after="0" w:line="240" w:lineRule="auto"/>
        <w:jc w:val="both"/>
        <w:rPr>
          <w:rFonts w:ascii="Simplified Arabic" w:hAnsi="Simplified Arabic" w:cs="Simplified Arabic"/>
          <w:sz w:val="20"/>
          <w:szCs w:val="20"/>
          <w:rtl/>
        </w:rPr>
      </w:pPr>
    </w:p>
    <w:p w14:paraId="0DAD4D98" w14:textId="77777777" w:rsidR="007B4D41" w:rsidRPr="00200086" w:rsidRDefault="007B4D41" w:rsidP="007B4D41">
      <w:pPr>
        <w:bidi/>
        <w:spacing w:after="0" w:line="240" w:lineRule="auto"/>
        <w:jc w:val="both"/>
        <w:rPr>
          <w:rFonts w:ascii="Simplified Arabic" w:hAnsi="Simplified Arabic" w:cs="Simplified Arabic"/>
          <w:sz w:val="20"/>
          <w:szCs w:val="20"/>
          <w:rtl/>
        </w:rPr>
      </w:pPr>
    </w:p>
    <w:sectPr w:rsidR="007B4D41" w:rsidRPr="00200086"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902DB" w14:textId="77777777" w:rsidR="008D38C4" w:rsidRDefault="008D38C4">
      <w:pPr>
        <w:spacing w:after="0" w:line="240" w:lineRule="auto"/>
      </w:pPr>
      <w:r>
        <w:separator/>
      </w:r>
    </w:p>
  </w:endnote>
  <w:endnote w:type="continuationSeparator" w:id="0">
    <w:p w14:paraId="25CF2E13" w14:textId="77777777" w:rsidR="008D38C4" w:rsidRDefault="008D3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C02E" w14:textId="77777777" w:rsidR="00A662EF" w:rsidRDefault="00565BD6">
    <w:pPr>
      <w:pStyle w:val="Footer"/>
      <w:bidi/>
      <w:jc w:val="center"/>
    </w:pPr>
    <w:proofErr w:type="spellStart"/>
    <w:r>
      <w:rPr>
        <w:color w:val="595959"/>
        <w:sz w:val="16"/>
      </w:rPr>
      <w:t>نموذج</w:t>
    </w:r>
    <w:proofErr w:type="spellEnd"/>
    <w:r>
      <w:rPr>
        <w:color w:val="595959"/>
        <w:sz w:val="16"/>
      </w:rPr>
      <w:t xml:space="preserve"> </w:t>
    </w:r>
    <w:proofErr w:type="spellStart"/>
    <w:r>
      <w:rPr>
        <w:color w:val="595959"/>
        <w:sz w:val="16"/>
      </w:rPr>
      <w:t>ملاحظات</w:t>
    </w:r>
    <w:proofErr w:type="spellEnd"/>
    <w:r>
      <w:rPr>
        <w:color w:val="595959"/>
        <w:sz w:val="16"/>
      </w:rPr>
      <w:t xml:space="preserve">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w:t>
    </w:r>
    <w:proofErr w:type="spellStart"/>
    <w:r>
      <w:rPr>
        <w:color w:val="595959"/>
        <w:sz w:val="16"/>
      </w:rPr>
      <w:t>على</w:t>
    </w:r>
    <w:proofErr w:type="spellEnd"/>
    <w:r>
      <w:rPr>
        <w:color w:val="595959"/>
        <w:sz w:val="16"/>
      </w:rPr>
      <w:t xml:space="preserve"> </w:t>
    </w:r>
    <w:proofErr w:type="spellStart"/>
    <w:r>
      <w:rPr>
        <w:color w:val="595959"/>
        <w:sz w:val="16"/>
      </w:rPr>
      <w:t>الفصل</w:t>
    </w:r>
    <w:proofErr w:type="spellEnd"/>
    <w:r>
      <w:rPr>
        <w:color w:val="595959"/>
        <w:sz w:val="16"/>
      </w:rPr>
      <w:t xml:space="preserve"> </w:t>
    </w:r>
    <w:proofErr w:type="spellStart"/>
    <w:r>
      <w:rPr>
        <w:color w:val="595959"/>
        <w:sz w:val="16"/>
      </w:rPr>
      <w:t>الثالث</w:t>
    </w:r>
    <w:proofErr w:type="spellEnd"/>
    <w:r>
      <w:rPr>
        <w:color w:val="595959"/>
        <w:sz w:val="16"/>
      </w:rPr>
      <w:t xml:space="preserve">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903A4" w14:textId="77777777" w:rsidR="008D38C4" w:rsidRDefault="008D38C4">
      <w:pPr>
        <w:spacing w:after="0" w:line="240" w:lineRule="auto"/>
      </w:pPr>
      <w:r>
        <w:separator/>
      </w:r>
    </w:p>
  </w:footnote>
  <w:footnote w:type="continuationSeparator" w:id="0">
    <w:p w14:paraId="17C5544B" w14:textId="77777777" w:rsidR="008D38C4" w:rsidRDefault="008D3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125AC"/>
    <w:rsid w:val="00034616"/>
    <w:rsid w:val="00047CBC"/>
    <w:rsid w:val="000535ED"/>
    <w:rsid w:val="0006063C"/>
    <w:rsid w:val="000608CF"/>
    <w:rsid w:val="000814AC"/>
    <w:rsid w:val="000A310A"/>
    <w:rsid w:val="000D42DB"/>
    <w:rsid w:val="00115A5D"/>
    <w:rsid w:val="00132762"/>
    <w:rsid w:val="00137531"/>
    <w:rsid w:val="0015074B"/>
    <w:rsid w:val="001920E7"/>
    <w:rsid w:val="001A4234"/>
    <w:rsid w:val="001A50E8"/>
    <w:rsid w:val="001A6E37"/>
    <w:rsid w:val="001B3A7B"/>
    <w:rsid w:val="00200086"/>
    <w:rsid w:val="002225E8"/>
    <w:rsid w:val="002246B0"/>
    <w:rsid w:val="00256527"/>
    <w:rsid w:val="002609F7"/>
    <w:rsid w:val="00266499"/>
    <w:rsid w:val="002757B2"/>
    <w:rsid w:val="00280B48"/>
    <w:rsid w:val="0029639D"/>
    <w:rsid w:val="002B4B37"/>
    <w:rsid w:val="002B5E04"/>
    <w:rsid w:val="002D1015"/>
    <w:rsid w:val="002F6115"/>
    <w:rsid w:val="00303520"/>
    <w:rsid w:val="0031528A"/>
    <w:rsid w:val="00320674"/>
    <w:rsid w:val="00326F90"/>
    <w:rsid w:val="00343B9B"/>
    <w:rsid w:val="00393ED4"/>
    <w:rsid w:val="003B24C9"/>
    <w:rsid w:val="003B3BCC"/>
    <w:rsid w:val="003E5404"/>
    <w:rsid w:val="003F5A94"/>
    <w:rsid w:val="004146E4"/>
    <w:rsid w:val="00420AE6"/>
    <w:rsid w:val="00464A84"/>
    <w:rsid w:val="00497586"/>
    <w:rsid w:val="004A70F9"/>
    <w:rsid w:val="004C677C"/>
    <w:rsid w:val="004F44D6"/>
    <w:rsid w:val="00537A82"/>
    <w:rsid w:val="00565BD6"/>
    <w:rsid w:val="005864AD"/>
    <w:rsid w:val="0060047F"/>
    <w:rsid w:val="00623C66"/>
    <w:rsid w:val="00637F52"/>
    <w:rsid w:val="00650F0C"/>
    <w:rsid w:val="00671437"/>
    <w:rsid w:val="006E46C9"/>
    <w:rsid w:val="0074678A"/>
    <w:rsid w:val="007479D5"/>
    <w:rsid w:val="0077340B"/>
    <w:rsid w:val="007A580F"/>
    <w:rsid w:val="007B0B1D"/>
    <w:rsid w:val="007B4D41"/>
    <w:rsid w:val="007E172C"/>
    <w:rsid w:val="007E6237"/>
    <w:rsid w:val="007F0F24"/>
    <w:rsid w:val="00886F00"/>
    <w:rsid w:val="008A7DFC"/>
    <w:rsid w:val="008B291F"/>
    <w:rsid w:val="008B7108"/>
    <w:rsid w:val="008C3F5B"/>
    <w:rsid w:val="008D38C4"/>
    <w:rsid w:val="008F4269"/>
    <w:rsid w:val="008F6E78"/>
    <w:rsid w:val="00936E80"/>
    <w:rsid w:val="00940F5C"/>
    <w:rsid w:val="00946315"/>
    <w:rsid w:val="00952F91"/>
    <w:rsid w:val="00961E09"/>
    <w:rsid w:val="00970954"/>
    <w:rsid w:val="00973E13"/>
    <w:rsid w:val="0098512D"/>
    <w:rsid w:val="009A3332"/>
    <w:rsid w:val="009B1D7B"/>
    <w:rsid w:val="009E10E3"/>
    <w:rsid w:val="00A20AB7"/>
    <w:rsid w:val="00A34993"/>
    <w:rsid w:val="00A40237"/>
    <w:rsid w:val="00A662EF"/>
    <w:rsid w:val="00AA1D8D"/>
    <w:rsid w:val="00AE2583"/>
    <w:rsid w:val="00B16ED0"/>
    <w:rsid w:val="00B47730"/>
    <w:rsid w:val="00B63FC0"/>
    <w:rsid w:val="00B71C38"/>
    <w:rsid w:val="00BB7B38"/>
    <w:rsid w:val="00BD392F"/>
    <w:rsid w:val="00BE6C24"/>
    <w:rsid w:val="00C16500"/>
    <w:rsid w:val="00C35C97"/>
    <w:rsid w:val="00C372D2"/>
    <w:rsid w:val="00C477EE"/>
    <w:rsid w:val="00CA1546"/>
    <w:rsid w:val="00CA30A5"/>
    <w:rsid w:val="00CB0664"/>
    <w:rsid w:val="00CD16C7"/>
    <w:rsid w:val="00CE6A09"/>
    <w:rsid w:val="00CF0D05"/>
    <w:rsid w:val="00D0236E"/>
    <w:rsid w:val="00D22142"/>
    <w:rsid w:val="00D473F1"/>
    <w:rsid w:val="00D50B2C"/>
    <w:rsid w:val="00D70AD5"/>
    <w:rsid w:val="00D74DD2"/>
    <w:rsid w:val="00DD57DD"/>
    <w:rsid w:val="00DD6B4F"/>
    <w:rsid w:val="00DE216A"/>
    <w:rsid w:val="00DF5CAB"/>
    <w:rsid w:val="00E164F9"/>
    <w:rsid w:val="00E808D2"/>
    <w:rsid w:val="00EA0706"/>
    <w:rsid w:val="00EC42B1"/>
    <w:rsid w:val="00EC471B"/>
    <w:rsid w:val="00ED3D7B"/>
    <w:rsid w:val="00EE2BF7"/>
    <w:rsid w:val="00F01ACF"/>
    <w:rsid w:val="00F07FD0"/>
    <w:rsid w:val="00F236EA"/>
    <w:rsid w:val="00F36AD2"/>
    <w:rsid w:val="00F50E7D"/>
    <w:rsid w:val="00F6697B"/>
    <w:rsid w:val="00FB0B3B"/>
    <w:rsid w:val="00FB51D4"/>
    <w:rsid w:val="00FC693F"/>
    <w:rsid w:val="00FC6A13"/>
    <w:rsid w:val="00FD0A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C688A"/>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2951</Words>
  <Characters>15671</Characters>
  <Application>Microsoft Office Word</Application>
  <DocSecurity>0</DocSecurity>
  <Lines>712</Lines>
  <Paragraphs>547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Adel Hammas</cp:lastModifiedBy>
  <cp:revision>111</cp:revision>
  <dcterms:created xsi:type="dcterms:W3CDTF">2026-07-05T20:24:00Z</dcterms:created>
  <dcterms:modified xsi:type="dcterms:W3CDTF">2026-07-10T18:12:00Z</dcterms:modified>
  <cp:category/>
</cp:coreProperties>
</file>