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C3EE6C" w:rsidR="009125CE" w:rsidRPr="007A1AB8" w:rsidRDefault="007A1AB8" w:rsidP="007A1AB8">
      <w:pPr>
        <w:spacing w:line="240" w:lineRule="auto"/>
        <w:jc w:val="both"/>
        <w:rPr>
          <w:b/>
          <w:bCs/>
          <w:sz w:val="28"/>
          <w:szCs w:val="32"/>
        </w:rPr>
      </w:pPr>
      <w:r w:rsidRPr="007A1AB8">
        <w:rPr>
          <w:b/>
          <w:bCs/>
          <w:noProof/>
          <w:sz w:val="28"/>
          <w:szCs w:val="32"/>
        </w:rPr>
        <w:drawing>
          <wp:anchor distT="0" distB="0" distL="114300" distR="114300" simplePos="0" relativeHeight="251658240" behindDoc="0" locked="0" layoutInCell="1" allowOverlap="1" wp14:anchorId="4117FFF0" wp14:editId="4457B89D">
            <wp:simplePos x="0" y="0"/>
            <wp:positionH relativeFrom="margin">
              <wp:posOffset>-65433</wp:posOffset>
            </wp:positionH>
            <wp:positionV relativeFrom="margin">
              <wp:posOffset>112120</wp:posOffset>
            </wp:positionV>
            <wp:extent cx="2226945" cy="105029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7A1AB8">
        <w:rPr>
          <w:b/>
          <w:bCs/>
          <w:sz w:val="28"/>
          <w:szCs w:val="32"/>
          <w:rtl/>
        </w:rPr>
        <w:t xml:space="preserve">جامعة ميدأوشن </w:t>
      </w:r>
    </w:p>
    <w:p w14:paraId="1E957002" w14:textId="37A2B9F0" w:rsidR="00F546CE" w:rsidRPr="007A1AB8" w:rsidRDefault="009125CE" w:rsidP="007A1AB8">
      <w:pPr>
        <w:spacing w:line="240" w:lineRule="auto"/>
        <w:jc w:val="both"/>
        <w:rPr>
          <w:b/>
          <w:bCs/>
          <w:sz w:val="28"/>
          <w:szCs w:val="32"/>
          <w:rtl/>
        </w:rPr>
      </w:pPr>
      <w:r w:rsidRPr="007A1AB8">
        <w:rPr>
          <w:b/>
          <w:bCs/>
          <w:sz w:val="28"/>
          <w:szCs w:val="32"/>
        </w:rPr>
        <w:t xml:space="preserve">    </w:t>
      </w:r>
      <w:r w:rsidRPr="007A1AB8">
        <w:rPr>
          <w:b/>
          <w:bCs/>
          <w:sz w:val="28"/>
          <w:szCs w:val="32"/>
          <w:rtl/>
        </w:rPr>
        <w:t xml:space="preserve">كلية الإدارة </w:t>
      </w:r>
    </w:p>
    <w:p w14:paraId="0217C513" w14:textId="781DFBB9" w:rsidR="009125CE" w:rsidRPr="007A1AB8" w:rsidRDefault="00035A64" w:rsidP="007A1AB8">
      <w:pPr>
        <w:spacing w:line="240" w:lineRule="auto"/>
        <w:jc w:val="both"/>
        <w:rPr>
          <w:b/>
          <w:bCs/>
          <w:sz w:val="28"/>
          <w:szCs w:val="32"/>
          <w:rtl/>
        </w:rPr>
      </w:pPr>
      <w:r>
        <w:rPr>
          <w:rFonts w:hint="cs"/>
          <w:b/>
          <w:bCs/>
          <w:sz w:val="28"/>
          <w:szCs w:val="32"/>
          <w:rtl/>
        </w:rPr>
        <w:t>ماجستير إدارة المخاطر</w:t>
      </w:r>
    </w:p>
    <w:p w14:paraId="11A91486" w14:textId="77777777" w:rsidR="009125CE" w:rsidRPr="007A1AB8" w:rsidRDefault="009125CE" w:rsidP="007A1AB8">
      <w:pPr>
        <w:spacing w:line="240" w:lineRule="auto"/>
        <w:jc w:val="both"/>
        <w:rPr>
          <w:rtl/>
        </w:rPr>
      </w:pPr>
    </w:p>
    <w:p w14:paraId="3A7BF367" w14:textId="77777777" w:rsidR="009125CE" w:rsidRPr="007A1AB8" w:rsidRDefault="009125CE" w:rsidP="007A1AB8">
      <w:pPr>
        <w:spacing w:line="240" w:lineRule="auto"/>
        <w:jc w:val="both"/>
        <w:rPr>
          <w:rtl/>
        </w:rPr>
      </w:pPr>
    </w:p>
    <w:p w14:paraId="5F6542BF" w14:textId="77777777" w:rsidR="009125CE" w:rsidRPr="007A1AB8" w:rsidRDefault="009125CE" w:rsidP="007A1AB8">
      <w:pPr>
        <w:spacing w:line="240" w:lineRule="auto"/>
        <w:jc w:val="both"/>
        <w:rPr>
          <w:rtl/>
        </w:rPr>
      </w:pPr>
    </w:p>
    <w:p w14:paraId="07E7FC06" w14:textId="77777777" w:rsidR="00AE188E" w:rsidRPr="00AE188E" w:rsidRDefault="00AE188E" w:rsidP="00AE188E">
      <w:pPr>
        <w:spacing w:line="240" w:lineRule="auto"/>
        <w:jc w:val="center"/>
        <w:rPr>
          <w:sz w:val="40"/>
          <w:szCs w:val="40"/>
          <w:rtl/>
        </w:rPr>
      </w:pPr>
      <w:bookmarkStart w:id="0" w:name="_Hlk214249545"/>
      <w:r w:rsidRPr="00AE188E">
        <w:rPr>
          <w:sz w:val="40"/>
          <w:szCs w:val="40"/>
          <w:rtl/>
        </w:rPr>
        <w:t>تقييم فاعلية ممارسات إدارة مخاطر الأمن السيبراني في حماية بيانات المرضى واستمرارية الخدمات الصحية</w:t>
      </w:r>
    </w:p>
    <w:p w14:paraId="15C28831" w14:textId="4878E58C" w:rsidR="009125CE" w:rsidRPr="00AE188E" w:rsidRDefault="00AE188E" w:rsidP="00AE188E">
      <w:pPr>
        <w:spacing w:line="240" w:lineRule="auto"/>
        <w:jc w:val="center"/>
        <w:rPr>
          <w:sz w:val="36"/>
          <w:szCs w:val="36"/>
          <w:rtl/>
        </w:rPr>
      </w:pPr>
      <w:r w:rsidRPr="00AE188E">
        <w:rPr>
          <w:sz w:val="36"/>
          <w:szCs w:val="36"/>
          <w:rtl/>
        </w:rPr>
        <w:t>دراسة ميدانية في تجمع نجران الصحي</w:t>
      </w:r>
    </w:p>
    <w:bookmarkEnd w:id="0"/>
    <w:p w14:paraId="1AA4343F" w14:textId="77777777" w:rsidR="009125CE" w:rsidRPr="007A1AB8" w:rsidRDefault="009125CE" w:rsidP="007A1AB8">
      <w:pPr>
        <w:spacing w:line="240" w:lineRule="auto"/>
        <w:jc w:val="both"/>
        <w:rPr>
          <w:rtl/>
        </w:rPr>
      </w:pPr>
    </w:p>
    <w:p w14:paraId="0EB57E30" w14:textId="77777777" w:rsidR="009125CE" w:rsidRPr="002B27F6" w:rsidRDefault="009125CE" w:rsidP="007A1AB8">
      <w:pPr>
        <w:spacing w:line="240" w:lineRule="auto"/>
        <w:jc w:val="both"/>
        <w:rPr>
          <w:b/>
          <w:bCs/>
          <w:rtl/>
        </w:rPr>
      </w:pPr>
    </w:p>
    <w:p w14:paraId="751A7E65" w14:textId="7899CA9B" w:rsidR="009125CE" w:rsidRPr="002B27F6" w:rsidRDefault="009125CE" w:rsidP="007A1AB8">
      <w:pPr>
        <w:spacing w:line="240" w:lineRule="auto"/>
        <w:jc w:val="center"/>
        <w:rPr>
          <w:b/>
          <w:bCs/>
        </w:rPr>
      </w:pPr>
      <w:r w:rsidRPr="002B27F6">
        <w:rPr>
          <w:b/>
          <w:bCs/>
          <w:rtl/>
        </w:rPr>
        <w:t>إعداد الطالب</w:t>
      </w:r>
    </w:p>
    <w:p w14:paraId="1432393F" w14:textId="4F63398C" w:rsidR="00035A64" w:rsidRPr="002B27F6" w:rsidRDefault="00035A64" w:rsidP="007A1AB8">
      <w:pPr>
        <w:spacing w:line="240" w:lineRule="auto"/>
        <w:jc w:val="center"/>
        <w:rPr>
          <w:b/>
          <w:bCs/>
          <w:rtl/>
          <w:lang w:bidi="ar-SY"/>
        </w:rPr>
      </w:pPr>
      <w:r w:rsidRPr="002B27F6">
        <w:rPr>
          <w:rFonts w:hint="cs"/>
          <w:b/>
          <w:bCs/>
          <w:rtl/>
          <w:lang w:bidi="ar-SY"/>
        </w:rPr>
        <w:t>شذى ناصر اللافي</w:t>
      </w:r>
    </w:p>
    <w:p w14:paraId="3D3CBDF8" w14:textId="77777777" w:rsidR="009125CE" w:rsidRPr="007A1AB8" w:rsidRDefault="009125CE" w:rsidP="007A1AB8">
      <w:pPr>
        <w:spacing w:line="240" w:lineRule="auto"/>
        <w:jc w:val="center"/>
        <w:rPr>
          <w:rtl/>
        </w:rPr>
      </w:pPr>
    </w:p>
    <w:p w14:paraId="58D6152F" w14:textId="77777777" w:rsidR="009125CE" w:rsidRPr="007A1AB8" w:rsidRDefault="009125CE" w:rsidP="007A1AB8">
      <w:pPr>
        <w:spacing w:line="240" w:lineRule="auto"/>
        <w:jc w:val="center"/>
        <w:rPr>
          <w:rtl/>
        </w:rPr>
      </w:pPr>
    </w:p>
    <w:p w14:paraId="5F4EE2DE" w14:textId="3EFEA3DB" w:rsidR="009125CE" w:rsidRPr="00AE188E" w:rsidRDefault="009125CE" w:rsidP="007A1AB8">
      <w:pPr>
        <w:spacing w:line="240" w:lineRule="auto"/>
        <w:jc w:val="center"/>
        <w:rPr>
          <w:b/>
          <w:bCs/>
          <w:sz w:val="28"/>
          <w:szCs w:val="32"/>
          <w:rtl/>
        </w:rPr>
      </w:pPr>
      <w:r w:rsidRPr="00AE188E">
        <w:rPr>
          <w:b/>
          <w:bCs/>
          <w:sz w:val="28"/>
          <w:szCs w:val="32"/>
          <w:rtl/>
        </w:rPr>
        <w:t>إشراف</w:t>
      </w:r>
    </w:p>
    <w:p w14:paraId="2EFA31CD" w14:textId="49E0D2AA" w:rsidR="009125CE"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الفيصل عبد الحميد</w:t>
      </w:r>
    </w:p>
    <w:p w14:paraId="2459AD3C" w14:textId="50FE8FE2" w:rsidR="00B55620"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فايز جراد</w:t>
      </w:r>
    </w:p>
    <w:p w14:paraId="16CF2D6A" w14:textId="77777777" w:rsidR="009125CE" w:rsidRPr="007A1AB8" w:rsidRDefault="009125CE" w:rsidP="007A1AB8">
      <w:pPr>
        <w:spacing w:line="240" w:lineRule="auto"/>
        <w:jc w:val="center"/>
        <w:rPr>
          <w:rtl/>
        </w:rPr>
      </w:pPr>
    </w:p>
    <w:p w14:paraId="22738CC6" w14:textId="77777777" w:rsidR="009125CE" w:rsidRPr="007A1AB8" w:rsidRDefault="009125CE" w:rsidP="007A1AB8">
      <w:pPr>
        <w:spacing w:line="240" w:lineRule="auto"/>
        <w:jc w:val="center"/>
        <w:rPr>
          <w:rtl/>
        </w:rPr>
      </w:pPr>
    </w:p>
    <w:p w14:paraId="14480418" w14:textId="50E2BFEB" w:rsidR="009125CE" w:rsidRPr="00AE188E" w:rsidRDefault="009125CE" w:rsidP="007A1AB8">
      <w:pPr>
        <w:spacing w:line="240" w:lineRule="auto"/>
        <w:jc w:val="center"/>
        <w:rPr>
          <w:b/>
          <w:bCs/>
          <w:rtl/>
        </w:rPr>
      </w:pPr>
      <w:r w:rsidRPr="00AE188E">
        <w:rPr>
          <w:b/>
          <w:bCs/>
          <w:rtl/>
        </w:rPr>
        <w:t>العام الدراسي</w:t>
      </w:r>
    </w:p>
    <w:p w14:paraId="0ECF42F7" w14:textId="5F14618B" w:rsidR="009125CE" w:rsidRPr="00AE188E" w:rsidRDefault="005D7A92" w:rsidP="007A1AB8">
      <w:pPr>
        <w:spacing w:line="240" w:lineRule="auto"/>
        <w:jc w:val="center"/>
        <w:rPr>
          <w:b/>
          <w:bCs/>
          <w:rtl/>
          <w:lang w:bidi="ar-SY"/>
        </w:rPr>
      </w:pPr>
      <w:r w:rsidRPr="00AE188E">
        <w:rPr>
          <w:b/>
          <w:bCs/>
        </w:rPr>
        <w:t>2025</w:t>
      </w:r>
    </w:p>
    <w:p w14:paraId="7910F23B" w14:textId="052AF620" w:rsidR="00D203A9" w:rsidRPr="00D203A9" w:rsidRDefault="00D203A9" w:rsidP="00D203A9">
      <w:pPr>
        <w:spacing w:line="276" w:lineRule="auto"/>
        <w:jc w:val="right"/>
        <w:rPr>
          <w:rFonts w:ascii="Sakkal Majalla" w:hAnsi="Sakkal Majalla" w:cs="Sakkal Majalla"/>
          <w:b/>
          <w:bCs/>
          <w:kern w:val="0"/>
          <w:sz w:val="36"/>
          <w:szCs w:val="36"/>
          <w:rtl/>
          <w:lang w:bidi="ar-SA"/>
          <w14:ligatures w14:val="none"/>
        </w:rPr>
      </w:pPr>
      <w:r w:rsidRPr="00D203A9">
        <w:rPr>
          <w:rFonts w:ascii="Sakkal Majalla" w:hAnsi="Sakkal Majalla" w:cs="Sakkal Majalla"/>
          <w:b/>
          <w:bCs/>
          <w:noProof/>
          <w:kern w:val="0"/>
          <w:sz w:val="36"/>
          <w:szCs w:val="36"/>
          <w:lang w:bidi="ar-SA"/>
          <w14:ligatures w14:val="none"/>
        </w:rPr>
        <w:lastRenderedPageBreak/>
        <w:drawing>
          <wp:anchor distT="0" distB="0" distL="114300" distR="114300" simplePos="0" relativeHeight="251660288" behindDoc="0" locked="0" layoutInCell="1" allowOverlap="1" wp14:anchorId="19E5267E" wp14:editId="207DA177">
            <wp:simplePos x="0" y="0"/>
            <wp:positionH relativeFrom="margin">
              <wp:posOffset>3533140</wp:posOffset>
            </wp:positionH>
            <wp:positionV relativeFrom="margin">
              <wp:posOffset>-43815</wp:posOffset>
            </wp:positionV>
            <wp:extent cx="2226945" cy="1050290"/>
            <wp:effectExtent l="0" t="0" r="1905" b="0"/>
            <wp:wrapSquare wrapText="bothSides"/>
            <wp:docPr id="121651686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203A9">
        <w:rPr>
          <w:rFonts w:ascii="Sakkal Majalla" w:hAnsi="Sakkal Majalla" w:cs="Sakkal Majalla"/>
          <w:b/>
          <w:bCs/>
          <w:kern w:val="0"/>
          <w:sz w:val="36"/>
          <w:szCs w:val="36"/>
          <w:lang w:bidi="ar-SA"/>
          <w14:ligatures w14:val="none"/>
        </w:rPr>
        <w:t>Mid-Ocean University</w:t>
      </w:r>
    </w:p>
    <w:p w14:paraId="1A29B367" w14:textId="1FF7EC24" w:rsidR="00D203A9" w:rsidRPr="00D203A9" w:rsidRDefault="00D203A9" w:rsidP="00D203A9">
      <w:pPr>
        <w:spacing w:line="276" w:lineRule="auto"/>
        <w:jc w:val="right"/>
        <w:rPr>
          <w:rFonts w:ascii="Sakkal Majalla" w:hAnsi="Sakkal Majalla" w:cs="Sakkal Majalla"/>
          <w:b/>
          <w:bCs/>
          <w:sz w:val="36"/>
          <w:szCs w:val="36"/>
        </w:rPr>
      </w:pPr>
      <w:r w:rsidRPr="00D203A9">
        <w:rPr>
          <w:rFonts w:ascii="Sakkal Majalla" w:hAnsi="Sakkal Majalla" w:cs="Sakkal Majalla"/>
          <w:b/>
          <w:bCs/>
          <w:sz w:val="36"/>
          <w:szCs w:val="36"/>
        </w:rPr>
        <w:t>College of Management</w:t>
      </w:r>
    </w:p>
    <w:p w14:paraId="4CD43488" w14:textId="61161154" w:rsidR="00D203A9" w:rsidRPr="00D203A9" w:rsidRDefault="00035A64" w:rsidP="00D203A9">
      <w:pPr>
        <w:pStyle w:val="Default"/>
        <w:rPr>
          <w:b/>
          <w:bCs/>
          <w:sz w:val="32"/>
          <w:szCs w:val="32"/>
        </w:rPr>
      </w:pPr>
      <w:r>
        <w:rPr>
          <w:b/>
          <w:bCs/>
          <w:color w:val="auto"/>
          <w:sz w:val="36"/>
          <w:szCs w:val="36"/>
        </w:rPr>
        <w:t>M</w:t>
      </w:r>
      <w:r w:rsidR="00D203A9" w:rsidRPr="00D203A9">
        <w:rPr>
          <w:b/>
          <w:bCs/>
          <w:color w:val="auto"/>
          <w:sz w:val="36"/>
          <w:szCs w:val="36"/>
        </w:rPr>
        <w:t xml:space="preserve">aster of </w:t>
      </w:r>
      <w:r>
        <w:rPr>
          <w:b/>
          <w:bCs/>
          <w:color w:val="auto"/>
          <w:sz w:val="36"/>
          <w:szCs w:val="36"/>
        </w:rPr>
        <w:t>Risk Management</w:t>
      </w:r>
    </w:p>
    <w:p w14:paraId="03F03581" w14:textId="77777777" w:rsidR="00D203A9" w:rsidRPr="00D203A9" w:rsidRDefault="00D203A9" w:rsidP="00D203A9">
      <w:pPr>
        <w:spacing w:line="240" w:lineRule="auto"/>
        <w:rPr>
          <w:rFonts w:ascii="Sakkal Majalla" w:hAnsi="Sakkal Majalla" w:cs="Sakkal Majalla"/>
          <w:b/>
          <w:bCs/>
          <w:sz w:val="32"/>
          <w:szCs w:val="32"/>
        </w:rPr>
      </w:pPr>
    </w:p>
    <w:p w14:paraId="31413F26" w14:textId="77777777" w:rsidR="00D203A9" w:rsidRDefault="00D203A9" w:rsidP="00D203A9">
      <w:pPr>
        <w:spacing w:line="240" w:lineRule="auto"/>
        <w:rPr>
          <w:rFonts w:ascii="Sakkal Majalla" w:hAnsi="Sakkal Majalla" w:cs="Sakkal Majalla"/>
          <w:b/>
          <w:bCs/>
          <w:sz w:val="32"/>
          <w:szCs w:val="32"/>
          <w:rtl/>
        </w:rPr>
      </w:pPr>
    </w:p>
    <w:p w14:paraId="6FF61E84" w14:textId="77777777" w:rsidR="002B10B9" w:rsidRPr="00D203A9" w:rsidRDefault="002B10B9" w:rsidP="00D203A9">
      <w:pPr>
        <w:spacing w:line="240" w:lineRule="auto"/>
        <w:rPr>
          <w:rFonts w:ascii="Sakkal Majalla" w:hAnsi="Sakkal Majalla" w:cs="Sakkal Majalla"/>
          <w:b/>
          <w:bCs/>
          <w:sz w:val="32"/>
          <w:szCs w:val="32"/>
        </w:rPr>
      </w:pPr>
    </w:p>
    <w:p w14:paraId="24A99CED" w14:textId="77777777" w:rsidR="00D203A9" w:rsidRDefault="00D203A9" w:rsidP="002B10B9">
      <w:pPr>
        <w:bidi w:val="0"/>
        <w:spacing w:line="360" w:lineRule="auto"/>
        <w:jc w:val="center"/>
        <w:rPr>
          <w:rFonts w:ascii="Sakkal Majalla" w:hAnsi="Sakkal Majalla" w:cs="Sakkal Majalla"/>
          <w:b/>
          <w:bCs/>
          <w:color w:val="0D0D0D" w:themeColor="text1" w:themeTint="F2"/>
          <w:sz w:val="36"/>
          <w:szCs w:val="36"/>
          <w:rtl/>
        </w:rPr>
      </w:pPr>
      <w:r w:rsidRPr="00D203A9">
        <w:rPr>
          <w:rFonts w:ascii="Sakkal Majalla" w:hAnsi="Sakkal Majalla" w:cs="Sakkal Majalla"/>
          <w:b/>
          <w:bCs/>
          <w:color w:val="0D0D0D" w:themeColor="text1" w:themeTint="F2"/>
          <w:sz w:val="36"/>
          <w:szCs w:val="36"/>
        </w:rPr>
        <w:t>Evaluation of the Effectiveness of Cybersecurity Risk Management Practices in Protecting Patient Data and Ensuring the Continuity of Health Services</w:t>
      </w:r>
    </w:p>
    <w:p w14:paraId="2F2071DE" w14:textId="08183B5A" w:rsidR="00D203A9" w:rsidRPr="00D203A9" w:rsidRDefault="00D203A9" w:rsidP="002B10B9">
      <w:pPr>
        <w:bidi w:val="0"/>
        <w:spacing w:line="360" w:lineRule="auto"/>
        <w:jc w:val="center"/>
        <w:rPr>
          <w:rFonts w:ascii="Sakkal Majalla" w:hAnsi="Sakkal Majalla" w:cs="Sakkal Majalla"/>
          <w:b/>
          <w:bCs/>
          <w:color w:val="0D0D0D" w:themeColor="text1" w:themeTint="F2"/>
          <w:sz w:val="36"/>
          <w:szCs w:val="36"/>
          <w:rtl/>
        </w:rPr>
      </w:pPr>
      <w:r w:rsidRPr="00D203A9">
        <w:rPr>
          <w:rFonts w:ascii="Sakkal Majalla" w:hAnsi="Sakkal Majalla" w:cs="Sakkal Majalla"/>
          <w:b/>
          <w:bCs/>
          <w:color w:val="0D0D0D" w:themeColor="text1" w:themeTint="F2"/>
          <w:sz w:val="36"/>
          <w:szCs w:val="36"/>
        </w:rPr>
        <w:t>A Field Study in Najran Health Cluster.</w:t>
      </w:r>
    </w:p>
    <w:p w14:paraId="0ABD1C0E" w14:textId="77777777" w:rsidR="00D203A9" w:rsidRPr="00D203A9" w:rsidRDefault="00D203A9" w:rsidP="002B10B9">
      <w:pPr>
        <w:bidi w:val="0"/>
        <w:spacing w:line="240" w:lineRule="auto"/>
        <w:jc w:val="center"/>
        <w:rPr>
          <w:rFonts w:ascii="Sakkal Majalla" w:hAnsi="Sakkal Majalla" w:cs="Sakkal Majalla"/>
          <w:b/>
          <w:bCs/>
          <w:sz w:val="32"/>
          <w:szCs w:val="32"/>
          <w:rtl/>
        </w:rPr>
      </w:pPr>
    </w:p>
    <w:p w14:paraId="13EA06BA" w14:textId="77777777" w:rsidR="00D203A9" w:rsidRPr="00D203A9" w:rsidRDefault="00D203A9" w:rsidP="002B10B9">
      <w:pPr>
        <w:bidi w:val="0"/>
        <w:spacing w:line="240" w:lineRule="auto"/>
        <w:rPr>
          <w:rFonts w:ascii="Sakkal Majalla" w:hAnsi="Sakkal Majalla" w:cs="Sakkal Majalla"/>
          <w:b/>
          <w:bCs/>
          <w:sz w:val="32"/>
          <w:szCs w:val="32"/>
        </w:rPr>
      </w:pPr>
    </w:p>
    <w:p w14:paraId="14E037A3" w14:textId="5C2A907F" w:rsidR="00D203A9" w:rsidRDefault="002B10B9" w:rsidP="002B10B9">
      <w:pPr>
        <w:bidi w:val="0"/>
        <w:spacing w:line="240" w:lineRule="auto"/>
        <w:jc w:val="center"/>
        <w:rPr>
          <w:rFonts w:ascii="Sakkal Majalla" w:hAnsi="Sakkal Majalla" w:cs="Sakkal Majalla"/>
          <w:b/>
          <w:bCs/>
          <w:sz w:val="36"/>
          <w:szCs w:val="36"/>
        </w:rPr>
      </w:pPr>
      <w:r w:rsidRPr="002B10B9">
        <w:rPr>
          <w:rFonts w:ascii="Sakkal Majalla" w:hAnsi="Sakkal Majalla" w:cs="Sakkal Majalla"/>
          <w:b/>
          <w:bCs/>
          <w:sz w:val="36"/>
          <w:szCs w:val="36"/>
        </w:rPr>
        <w:t>Prepared by:</w:t>
      </w:r>
      <w:r w:rsidR="00035A64">
        <w:rPr>
          <w:rFonts w:ascii="Sakkal Majalla" w:hAnsi="Sakkal Majalla" w:cs="Sakkal Majalla"/>
          <w:b/>
          <w:bCs/>
          <w:sz w:val="36"/>
          <w:szCs w:val="36"/>
        </w:rPr>
        <w:t xml:space="preserve"> </w:t>
      </w:r>
    </w:p>
    <w:p w14:paraId="6AEDD53B" w14:textId="5F8AB59E" w:rsidR="00035A64" w:rsidRPr="00035A64" w:rsidRDefault="00035A64" w:rsidP="00035A64">
      <w:pPr>
        <w:bidi w:val="0"/>
        <w:spacing w:line="240" w:lineRule="auto"/>
        <w:jc w:val="center"/>
        <w:rPr>
          <w:rFonts w:ascii="Sakkal Majalla" w:hAnsi="Sakkal Majalla" w:cs="Sakkal Majalla"/>
          <w:b/>
          <w:bCs/>
          <w:sz w:val="36"/>
          <w:szCs w:val="36"/>
          <w:rtl/>
        </w:rPr>
      </w:pPr>
      <w:r w:rsidRPr="00035A64">
        <w:rPr>
          <w:rFonts w:ascii="Sakkal Majalla" w:hAnsi="Sakkal Majalla" w:cs="Sakkal Majalla"/>
          <w:b/>
          <w:bCs/>
          <w:sz w:val="36"/>
          <w:szCs w:val="36"/>
        </w:rPr>
        <w:t>Shatha Nasser Allafi</w:t>
      </w:r>
    </w:p>
    <w:p w14:paraId="15FB576E" w14:textId="77777777" w:rsidR="002B10B9" w:rsidRPr="00D203A9" w:rsidRDefault="002B10B9" w:rsidP="002B10B9">
      <w:pPr>
        <w:bidi w:val="0"/>
        <w:spacing w:line="240" w:lineRule="auto"/>
        <w:jc w:val="center"/>
        <w:rPr>
          <w:rFonts w:ascii="Sakkal Majalla" w:hAnsi="Sakkal Majalla" w:cs="Sakkal Majalla"/>
          <w:sz w:val="28"/>
          <w:rtl/>
        </w:rPr>
      </w:pPr>
    </w:p>
    <w:p w14:paraId="7268ABAF" w14:textId="77777777" w:rsidR="00D203A9" w:rsidRPr="00D203A9" w:rsidRDefault="00D203A9" w:rsidP="002B10B9">
      <w:pPr>
        <w:bidi w:val="0"/>
        <w:spacing w:line="240" w:lineRule="auto"/>
        <w:jc w:val="center"/>
        <w:rPr>
          <w:rFonts w:ascii="Sakkal Majalla" w:hAnsi="Sakkal Majalla" w:cs="Sakkal Majalla"/>
          <w:b/>
          <w:bCs/>
          <w:sz w:val="36"/>
          <w:szCs w:val="36"/>
          <w:rtl/>
        </w:rPr>
      </w:pPr>
      <w:r w:rsidRPr="00D203A9">
        <w:rPr>
          <w:rFonts w:ascii="Sakkal Majalla" w:hAnsi="Sakkal Majalla" w:cs="Sakkal Majalla"/>
          <w:b/>
          <w:bCs/>
          <w:sz w:val="36"/>
          <w:szCs w:val="36"/>
        </w:rPr>
        <w:t>Advisor:</w:t>
      </w:r>
    </w:p>
    <w:p w14:paraId="766B08C9" w14:textId="26A3B449" w:rsidR="00D203A9" w:rsidRDefault="00D203A9" w:rsidP="002B10B9">
      <w:pPr>
        <w:bidi w:val="0"/>
        <w:spacing w:line="240" w:lineRule="auto"/>
        <w:jc w:val="center"/>
        <w:rPr>
          <w:rFonts w:ascii="Sakkal Majalla" w:hAnsi="Sakkal Majalla" w:cs="Sakkal Majalla"/>
          <w:b/>
          <w:bCs/>
          <w:sz w:val="32"/>
          <w:szCs w:val="32"/>
          <w:rtl/>
        </w:rPr>
      </w:pPr>
      <w:r w:rsidRPr="00035A64">
        <w:rPr>
          <w:rFonts w:ascii="Sakkal Majalla" w:hAnsi="Sakkal Majalla" w:cs="Sakkal Majalla"/>
          <w:b/>
          <w:bCs/>
          <w:sz w:val="32"/>
          <w:szCs w:val="32"/>
          <w:lang w:val="es-ES"/>
        </w:rPr>
        <w:t>Dr. Al-Faisal Abdul Hamid.</w:t>
      </w:r>
    </w:p>
    <w:p w14:paraId="55E5D4FD" w14:textId="1DCE6261" w:rsidR="002B10B9" w:rsidRPr="00D203A9" w:rsidRDefault="002B10B9" w:rsidP="002B10B9">
      <w:pPr>
        <w:bidi w:val="0"/>
        <w:spacing w:line="240" w:lineRule="auto"/>
        <w:jc w:val="center"/>
        <w:rPr>
          <w:rFonts w:ascii="Sakkal Majalla" w:hAnsi="Sakkal Majalla" w:cs="Sakkal Majalla"/>
          <w:b/>
          <w:bCs/>
          <w:sz w:val="32"/>
          <w:szCs w:val="32"/>
        </w:rPr>
      </w:pPr>
      <w:r w:rsidRPr="00D203A9">
        <w:rPr>
          <w:rFonts w:ascii="Sakkal Majalla" w:hAnsi="Sakkal Majalla" w:cs="Sakkal Majalla"/>
          <w:b/>
          <w:bCs/>
          <w:sz w:val="32"/>
          <w:szCs w:val="32"/>
        </w:rPr>
        <w:t>Dr.</w:t>
      </w:r>
      <w:r>
        <w:rPr>
          <w:rFonts w:ascii="Sakkal Majalla" w:hAnsi="Sakkal Majalla" w:cs="Sakkal Majalla"/>
          <w:b/>
          <w:bCs/>
          <w:sz w:val="32"/>
          <w:szCs w:val="32"/>
        </w:rPr>
        <w:t xml:space="preserve"> Fayez Jarad</w:t>
      </w:r>
      <w:r w:rsidRPr="00D203A9">
        <w:rPr>
          <w:rFonts w:ascii="Sakkal Majalla" w:hAnsi="Sakkal Majalla" w:cs="Sakkal Majalla"/>
          <w:b/>
          <w:bCs/>
          <w:sz w:val="32"/>
          <w:szCs w:val="32"/>
        </w:rPr>
        <w:t xml:space="preserve"> </w:t>
      </w:r>
    </w:p>
    <w:p w14:paraId="457934A7" w14:textId="77777777" w:rsidR="002B10B9" w:rsidRDefault="002B10B9" w:rsidP="00D203A9">
      <w:pPr>
        <w:spacing w:line="240" w:lineRule="auto"/>
        <w:jc w:val="center"/>
        <w:rPr>
          <w:rFonts w:ascii="Sakkal Majalla" w:hAnsi="Sakkal Majalla" w:cs="Sakkal Majalla"/>
          <w:b/>
          <w:bCs/>
          <w:sz w:val="32"/>
          <w:szCs w:val="32"/>
        </w:rPr>
      </w:pPr>
    </w:p>
    <w:p w14:paraId="255D1F81" w14:textId="77777777" w:rsidR="002B10B9" w:rsidRDefault="002B10B9" w:rsidP="00D203A9">
      <w:pPr>
        <w:spacing w:line="240" w:lineRule="auto"/>
        <w:jc w:val="center"/>
        <w:rPr>
          <w:rFonts w:ascii="Sakkal Majalla" w:hAnsi="Sakkal Majalla" w:cs="Sakkal Majalla"/>
          <w:b/>
          <w:bCs/>
          <w:sz w:val="32"/>
          <w:szCs w:val="32"/>
        </w:rPr>
      </w:pPr>
    </w:p>
    <w:p w14:paraId="033CEDD3" w14:textId="7ECC5604" w:rsidR="00D203A9" w:rsidRPr="002B10B9" w:rsidRDefault="002B10B9" w:rsidP="002B10B9">
      <w:pPr>
        <w:bidi w:val="0"/>
        <w:spacing w:line="240" w:lineRule="auto"/>
        <w:jc w:val="center"/>
        <w:rPr>
          <w:rFonts w:ascii="Sakkal Majalla" w:hAnsi="Sakkal Majalla" w:cs="Sakkal Majalla"/>
          <w:b/>
          <w:bCs/>
          <w:sz w:val="28"/>
        </w:rPr>
      </w:pPr>
      <w:r w:rsidRPr="002B10B9">
        <w:rPr>
          <w:rFonts w:ascii="Sakkal Majalla" w:hAnsi="Sakkal Majalla" w:cs="Sakkal Majalla"/>
          <w:b/>
          <w:bCs/>
          <w:sz w:val="28"/>
        </w:rPr>
        <w:t>Academic Year</w:t>
      </w:r>
    </w:p>
    <w:p w14:paraId="537C7338" w14:textId="58446536" w:rsidR="00D203A9" w:rsidRDefault="002B10B9" w:rsidP="00D203A9">
      <w:pPr>
        <w:spacing w:line="240" w:lineRule="auto"/>
        <w:jc w:val="center"/>
        <w:rPr>
          <w:rFonts w:ascii="Sakkal Majalla" w:hAnsi="Sakkal Majalla" w:cs="Sakkal Majalla"/>
          <w:b/>
          <w:bCs/>
          <w:sz w:val="32"/>
          <w:szCs w:val="32"/>
          <w:rtl/>
        </w:rPr>
      </w:pPr>
      <w:r w:rsidRPr="002B10B9">
        <w:rPr>
          <w:rFonts w:ascii="Sakkal Majalla" w:hAnsi="Sakkal Majalla" w:cs="Sakkal Majalla"/>
          <w:b/>
          <w:bCs/>
          <w:sz w:val="32"/>
          <w:szCs w:val="32"/>
        </w:rPr>
        <w:t>2025</w:t>
      </w:r>
    </w:p>
    <w:p w14:paraId="7650F434" w14:textId="77777777" w:rsidR="002B27F6" w:rsidRPr="002B10B9" w:rsidRDefault="002B27F6" w:rsidP="00D203A9">
      <w:pPr>
        <w:spacing w:line="240" w:lineRule="auto"/>
        <w:jc w:val="center"/>
        <w:rPr>
          <w:rFonts w:ascii="Sakkal Majalla" w:hAnsi="Sakkal Majalla" w:cs="Sakkal Majalla"/>
          <w:b/>
          <w:bCs/>
          <w:sz w:val="32"/>
          <w:szCs w:val="32"/>
        </w:rPr>
      </w:pPr>
    </w:p>
    <w:p w14:paraId="6E25834E" w14:textId="3CFD6342" w:rsidR="002B10B9" w:rsidRPr="002B10B9" w:rsidRDefault="002B10B9" w:rsidP="004312E9">
      <w:pPr>
        <w:pStyle w:val="Heading1"/>
        <w:rPr>
          <w:rtl/>
        </w:rPr>
      </w:pPr>
      <w:bookmarkStart w:id="1" w:name="_Toc214613216"/>
      <w:r w:rsidRPr="002B10B9">
        <w:rPr>
          <w:rFonts w:hint="cs"/>
          <w:rtl/>
        </w:rPr>
        <w:lastRenderedPageBreak/>
        <w:t>شكر وتقدير</w:t>
      </w:r>
      <w:bookmarkEnd w:id="1"/>
    </w:p>
    <w:p w14:paraId="3E6B96DC" w14:textId="77777777" w:rsidR="00EF1C04" w:rsidRDefault="00EF1C04" w:rsidP="00EF1C04">
      <w:pPr>
        <w:jc w:val="center"/>
        <w:rPr>
          <w:rtl/>
          <w:lang w:bidi="ar-SA"/>
        </w:rPr>
      </w:pPr>
      <w:r w:rsidRPr="00EF1C04">
        <w:rPr>
          <w:rtl/>
          <w:lang w:bidi="ar-SA"/>
        </w:rPr>
        <w:t>﴿ وَآخِرُ دَعْوَاهُمْ أَنِ الْحَمْدُ لِلَّهِ رَبِّ الْعَالَمِينَ ﴾</w:t>
      </w:r>
    </w:p>
    <w:p w14:paraId="3EAE76AE" w14:textId="77777777" w:rsidR="00DB2F9A" w:rsidRDefault="00EF1C04" w:rsidP="00DB2F9A">
      <w:pPr>
        <w:jc w:val="center"/>
        <w:rPr>
          <w:sz w:val="26"/>
          <w:szCs w:val="30"/>
          <w:rtl/>
          <w:lang w:bidi="ar-SY"/>
        </w:rPr>
      </w:pPr>
      <w:r w:rsidRPr="00DB2F9A">
        <w:rPr>
          <w:sz w:val="26"/>
          <w:szCs w:val="30"/>
          <w:rtl/>
          <w:lang w:bidi="ar-SA"/>
        </w:rPr>
        <w:t>لقد كانت الرحلة طويلة وصعبة</w:t>
      </w:r>
      <w:r w:rsidR="00DB2F9A">
        <w:rPr>
          <w:rFonts w:hint="cs"/>
          <w:sz w:val="26"/>
          <w:szCs w:val="30"/>
          <w:rtl/>
          <w:lang w:bidi="ar-SY"/>
        </w:rPr>
        <w:t xml:space="preserve">، </w:t>
      </w:r>
    </w:p>
    <w:p w14:paraId="209EADF0" w14:textId="460BC7E7" w:rsidR="00EF1C04" w:rsidRPr="00DB2F9A" w:rsidRDefault="00EF1C04" w:rsidP="00DB2F9A">
      <w:pPr>
        <w:jc w:val="center"/>
        <w:rPr>
          <w:sz w:val="26"/>
          <w:szCs w:val="30"/>
          <w:rtl/>
          <w:lang w:bidi="ar-SY"/>
        </w:rPr>
      </w:pPr>
      <w:r w:rsidRPr="00DB2F9A">
        <w:rPr>
          <w:sz w:val="26"/>
          <w:szCs w:val="30"/>
          <w:rtl/>
          <w:lang w:bidi="ar-SA"/>
        </w:rPr>
        <w:t>لكنني أنجزتها، بفضل الله الذي سهل البدايات ومنحنا النهايات بفضله وكرمه</w:t>
      </w:r>
      <w:r w:rsidRPr="00DB2F9A">
        <w:rPr>
          <w:sz w:val="26"/>
          <w:szCs w:val="30"/>
          <w:lang w:bidi="ar-SY"/>
        </w:rPr>
        <w:t>.</w:t>
      </w:r>
    </w:p>
    <w:p w14:paraId="2D309493" w14:textId="4D00C8D3" w:rsidR="00EF1C04" w:rsidRPr="00DB2F9A" w:rsidRDefault="00EF1C04" w:rsidP="00EF1C04">
      <w:pPr>
        <w:jc w:val="both"/>
        <w:rPr>
          <w:sz w:val="26"/>
          <w:szCs w:val="30"/>
          <w:lang w:bidi="ar-SA"/>
        </w:rPr>
      </w:pPr>
      <w:r w:rsidRPr="00DB2F9A">
        <w:rPr>
          <w:sz w:val="26"/>
          <w:szCs w:val="30"/>
          <w:rtl/>
          <w:lang w:bidi="ar-SA"/>
        </w:rPr>
        <w:t xml:space="preserve">إلى من زين اسمي بأجمل الألقاب، ودعمني بلا شروط ومنحني بلا حدود، داعمي الأول في رحلتي، وعكازي، وقوتي، بعد </w:t>
      </w:r>
      <w:r w:rsidRPr="00DB2F9A">
        <w:rPr>
          <w:rFonts w:hint="cs"/>
          <w:sz w:val="26"/>
          <w:szCs w:val="30"/>
          <w:rtl/>
          <w:lang w:bidi="ar-SA"/>
        </w:rPr>
        <w:t xml:space="preserve">الله. </w:t>
      </w:r>
      <w:r w:rsidRPr="00DB2F9A">
        <w:rPr>
          <w:sz w:val="26"/>
          <w:szCs w:val="30"/>
          <w:rtl/>
          <w:lang w:bidi="ar-SA"/>
        </w:rPr>
        <w:t xml:space="preserve">— </w:t>
      </w:r>
      <w:r w:rsidRPr="00DB2F9A">
        <w:rPr>
          <w:b/>
          <w:bCs/>
          <w:sz w:val="26"/>
          <w:szCs w:val="30"/>
          <w:rtl/>
          <w:lang w:bidi="ar-SA"/>
        </w:rPr>
        <w:t>إلى مصدر فخري وسروري: والدي العزيز</w:t>
      </w:r>
      <w:r w:rsidRPr="00DB2F9A">
        <w:rPr>
          <w:b/>
          <w:bCs/>
          <w:sz w:val="26"/>
          <w:szCs w:val="30"/>
          <w:lang w:bidi="ar-SY"/>
        </w:rPr>
        <w:t>.</w:t>
      </w:r>
    </w:p>
    <w:p w14:paraId="3BC08732" w14:textId="6085143C" w:rsidR="00EF1C04" w:rsidRPr="00DB2F9A" w:rsidRDefault="00EF1C04" w:rsidP="00EF1C04">
      <w:pPr>
        <w:jc w:val="both"/>
        <w:rPr>
          <w:sz w:val="26"/>
          <w:szCs w:val="30"/>
          <w:lang w:bidi="ar-SY"/>
        </w:rPr>
      </w:pPr>
      <w:r w:rsidRPr="00DB2F9A">
        <w:rPr>
          <w:sz w:val="26"/>
          <w:szCs w:val="30"/>
          <w:rtl/>
          <w:lang w:bidi="ar-SA"/>
        </w:rPr>
        <w:t xml:space="preserve">إلى من جعل الله الجنة تحت قدميها، ومن احتضن قلبي قبل يديها، والتي خففت عني صعوباتي بدعواتها. إلى </w:t>
      </w:r>
      <w:r w:rsidR="00DB2F9A" w:rsidRPr="00DB2F9A">
        <w:rPr>
          <w:rFonts w:hint="cs"/>
          <w:sz w:val="26"/>
          <w:szCs w:val="30"/>
          <w:rtl/>
          <w:lang w:bidi="ar-SA"/>
        </w:rPr>
        <w:t>الامرأة</w:t>
      </w:r>
      <w:r w:rsidRPr="00DB2F9A">
        <w:rPr>
          <w:sz w:val="26"/>
          <w:szCs w:val="30"/>
          <w:rtl/>
          <w:lang w:bidi="ar-SA"/>
        </w:rPr>
        <w:t xml:space="preserve"> العظيمة</w:t>
      </w:r>
      <w:r w:rsidR="00DB2F9A" w:rsidRPr="00DB2F9A">
        <w:rPr>
          <w:rFonts w:hint="cs"/>
          <w:sz w:val="26"/>
          <w:szCs w:val="30"/>
          <w:rtl/>
          <w:lang w:bidi="ar-SA"/>
        </w:rPr>
        <w:t xml:space="preserve">، </w:t>
      </w:r>
      <w:r w:rsidR="00DB2F9A" w:rsidRPr="00DB2F9A">
        <w:rPr>
          <w:sz w:val="26"/>
          <w:szCs w:val="30"/>
          <w:rtl/>
          <w:lang w:bidi="ar-SA"/>
        </w:rPr>
        <w:t xml:space="preserve">إلى معلمتي الأولى، التي غرزت في حب التميز والنجاح والمثابرة. </w:t>
      </w:r>
      <w:r w:rsidRPr="00DB2F9A">
        <w:rPr>
          <w:sz w:val="26"/>
          <w:szCs w:val="30"/>
          <w:rtl/>
          <w:lang w:bidi="ar-SA"/>
        </w:rPr>
        <w:t xml:space="preserve">— </w:t>
      </w:r>
      <w:r w:rsidRPr="00DB2F9A">
        <w:rPr>
          <w:b/>
          <w:bCs/>
          <w:sz w:val="26"/>
          <w:szCs w:val="30"/>
          <w:rtl/>
          <w:lang w:bidi="ar-SA"/>
        </w:rPr>
        <w:t>إلى أمي العظيمة</w:t>
      </w:r>
      <w:r w:rsidRPr="00DB2F9A">
        <w:rPr>
          <w:b/>
          <w:bCs/>
          <w:sz w:val="26"/>
          <w:szCs w:val="30"/>
          <w:lang w:bidi="ar-SY"/>
        </w:rPr>
        <w:t>.</w:t>
      </w:r>
    </w:p>
    <w:p w14:paraId="7CD134B5" w14:textId="582A2165" w:rsidR="002B27F6" w:rsidRPr="00DB2F9A" w:rsidRDefault="002B27F6" w:rsidP="00940153">
      <w:pPr>
        <w:rPr>
          <w:sz w:val="26"/>
          <w:szCs w:val="30"/>
          <w:lang w:bidi="ar-SY"/>
        </w:rPr>
      </w:pPr>
      <w:r w:rsidRPr="00DB2F9A">
        <w:rPr>
          <w:sz w:val="26"/>
          <w:szCs w:val="30"/>
          <w:rtl/>
          <w:lang w:bidi="ar-SA"/>
        </w:rPr>
        <w:t xml:space="preserve">إلى دعمي الثابت وأمان أيامي، إلى من </w:t>
      </w:r>
      <w:r w:rsidR="00940153" w:rsidRPr="00940153">
        <w:rPr>
          <w:sz w:val="26"/>
          <w:szCs w:val="30"/>
          <w:rtl/>
          <w:lang w:bidi="ar-SA"/>
        </w:rPr>
        <w:t xml:space="preserve">شدَّ أزري </w:t>
      </w:r>
      <w:r w:rsidRPr="00DB2F9A">
        <w:rPr>
          <w:sz w:val="26"/>
          <w:szCs w:val="30"/>
          <w:rtl/>
          <w:lang w:bidi="ar-SA"/>
        </w:rPr>
        <w:t xml:space="preserve">فأصبحوا مصدر قوتي. إلى أفضل أيام حياتي وراحتهم، إلى قرة عيني. </w:t>
      </w:r>
      <w:r w:rsidRPr="00DB2F9A">
        <w:rPr>
          <w:b/>
          <w:bCs/>
          <w:sz w:val="26"/>
          <w:szCs w:val="30"/>
          <w:rtl/>
          <w:lang w:bidi="ar-SA"/>
        </w:rPr>
        <w:t xml:space="preserve">— </w:t>
      </w:r>
      <w:r w:rsidRPr="00DB2F9A">
        <w:rPr>
          <w:rFonts w:hint="cs"/>
          <w:b/>
          <w:bCs/>
          <w:sz w:val="26"/>
          <w:szCs w:val="30"/>
          <w:rtl/>
          <w:lang w:bidi="ar-SA"/>
        </w:rPr>
        <w:t xml:space="preserve">إلى </w:t>
      </w:r>
      <w:r w:rsidRPr="00DB2F9A">
        <w:rPr>
          <w:b/>
          <w:bCs/>
          <w:sz w:val="26"/>
          <w:szCs w:val="30"/>
          <w:rtl/>
          <w:lang w:bidi="ar-SA"/>
        </w:rPr>
        <w:t>إخوتي وأخواتي الأعزاء</w:t>
      </w:r>
      <w:r w:rsidRPr="00DB2F9A">
        <w:rPr>
          <w:b/>
          <w:bCs/>
          <w:sz w:val="26"/>
          <w:szCs w:val="30"/>
          <w:lang w:bidi="ar-SY"/>
        </w:rPr>
        <w:t>.</w:t>
      </w:r>
    </w:p>
    <w:p w14:paraId="00E0059C" w14:textId="77777777" w:rsidR="002B27F6" w:rsidRDefault="002B27F6" w:rsidP="002B27F6">
      <w:pPr>
        <w:jc w:val="both"/>
        <w:rPr>
          <w:sz w:val="26"/>
          <w:szCs w:val="30"/>
          <w:rtl/>
          <w:lang w:bidi="ar-SA"/>
        </w:rPr>
      </w:pPr>
      <w:r w:rsidRPr="00DB2F9A">
        <w:rPr>
          <w:sz w:val="26"/>
          <w:szCs w:val="30"/>
          <w:rtl/>
          <w:lang w:bidi="ar-SA"/>
        </w:rPr>
        <w:t>إلى المعلم</w:t>
      </w:r>
      <w:r>
        <w:rPr>
          <w:rFonts w:hint="cs"/>
          <w:sz w:val="26"/>
          <w:szCs w:val="30"/>
          <w:rtl/>
          <w:lang w:bidi="ar-SA"/>
        </w:rPr>
        <w:t>ين</w:t>
      </w:r>
      <w:r w:rsidRPr="00DB2F9A">
        <w:rPr>
          <w:sz w:val="26"/>
          <w:szCs w:val="30"/>
          <w:rtl/>
          <w:lang w:bidi="ar-SA"/>
        </w:rPr>
        <w:t xml:space="preserve"> الملهم</w:t>
      </w:r>
      <w:r>
        <w:rPr>
          <w:rFonts w:hint="cs"/>
          <w:sz w:val="26"/>
          <w:szCs w:val="30"/>
          <w:rtl/>
          <w:lang w:bidi="ar-SA"/>
        </w:rPr>
        <w:t>ين</w:t>
      </w:r>
      <w:r w:rsidRPr="00DB2F9A">
        <w:rPr>
          <w:sz w:val="26"/>
          <w:szCs w:val="30"/>
          <w:rtl/>
          <w:lang w:bidi="ar-SA"/>
        </w:rPr>
        <w:t>، الدكتور</w:t>
      </w:r>
      <w:r>
        <w:rPr>
          <w:rFonts w:hint="cs"/>
          <w:sz w:val="26"/>
          <w:szCs w:val="30"/>
          <w:rtl/>
          <w:lang w:bidi="ar-SA"/>
        </w:rPr>
        <w:t>:</w:t>
      </w:r>
      <w:r w:rsidRPr="00DB2F9A">
        <w:rPr>
          <w:sz w:val="26"/>
          <w:szCs w:val="30"/>
          <w:rtl/>
          <w:lang w:bidi="ar-SA"/>
        </w:rPr>
        <w:t xml:space="preserve"> </w:t>
      </w:r>
      <w:r w:rsidRPr="00DB2F9A">
        <w:rPr>
          <w:b/>
          <w:bCs/>
          <w:sz w:val="26"/>
          <w:szCs w:val="30"/>
          <w:rtl/>
          <w:lang w:bidi="ar-SA"/>
        </w:rPr>
        <w:t>فيصل عبد الحميد</w:t>
      </w:r>
      <w:r>
        <w:rPr>
          <w:rFonts w:hint="cs"/>
          <w:sz w:val="26"/>
          <w:szCs w:val="30"/>
          <w:rtl/>
          <w:lang w:bidi="ar-SA"/>
        </w:rPr>
        <w:t xml:space="preserve"> و الدكتور: </w:t>
      </w:r>
      <w:r w:rsidRPr="00F343E7">
        <w:rPr>
          <w:rFonts w:hint="cs"/>
          <w:b/>
          <w:bCs/>
          <w:sz w:val="26"/>
          <w:szCs w:val="30"/>
          <w:rtl/>
          <w:lang w:bidi="ar-SA"/>
        </w:rPr>
        <w:t>فايز جراد</w:t>
      </w:r>
      <w:r>
        <w:rPr>
          <w:rFonts w:hint="cs"/>
          <w:sz w:val="26"/>
          <w:szCs w:val="30"/>
          <w:rtl/>
          <w:lang w:bidi="ar-SA"/>
        </w:rPr>
        <w:t xml:space="preserve">  </w:t>
      </w:r>
      <w:r w:rsidRPr="00DB2F9A">
        <w:rPr>
          <w:sz w:val="26"/>
          <w:szCs w:val="30"/>
          <w:rtl/>
          <w:lang w:bidi="ar-SA"/>
        </w:rPr>
        <w:t>شكراً لكل ما قدمت</w:t>
      </w:r>
      <w:r>
        <w:rPr>
          <w:rFonts w:hint="cs"/>
          <w:sz w:val="26"/>
          <w:szCs w:val="30"/>
          <w:rtl/>
          <w:lang w:bidi="ar-SA"/>
        </w:rPr>
        <w:t>مو</w:t>
      </w:r>
      <w:r w:rsidRPr="00DB2F9A">
        <w:rPr>
          <w:sz w:val="26"/>
          <w:szCs w:val="30"/>
          <w:rtl/>
          <w:lang w:bidi="ar-SA"/>
        </w:rPr>
        <w:t>ه والذي ساهم في إثراء بحثي.</w:t>
      </w:r>
    </w:p>
    <w:p w14:paraId="2D43DCE8" w14:textId="77777777" w:rsidR="002B27F6" w:rsidRDefault="002B27F6" w:rsidP="002B27F6">
      <w:pPr>
        <w:jc w:val="center"/>
        <w:rPr>
          <w:sz w:val="26"/>
          <w:szCs w:val="30"/>
          <w:rtl/>
          <w:lang w:bidi="ar-SA"/>
        </w:rPr>
      </w:pPr>
      <w:r w:rsidRPr="00DB2F9A">
        <w:rPr>
          <w:sz w:val="26"/>
          <w:szCs w:val="30"/>
          <w:rtl/>
          <w:lang w:bidi="ar-SA"/>
        </w:rPr>
        <w:t>أهدي لكم هذا الإنجاز بفضل الله العظيم</w:t>
      </w:r>
    </w:p>
    <w:p w14:paraId="1F7E82B5" w14:textId="77777777" w:rsidR="002B27F6" w:rsidRPr="00DB2F9A" w:rsidRDefault="002B27F6" w:rsidP="002B27F6">
      <w:pPr>
        <w:jc w:val="center"/>
        <w:rPr>
          <w:sz w:val="26"/>
          <w:szCs w:val="30"/>
          <w:rtl/>
          <w:lang w:bidi="ar-SA"/>
        </w:rPr>
      </w:pPr>
      <w:r w:rsidRPr="00DB2F9A">
        <w:rPr>
          <w:sz w:val="26"/>
          <w:szCs w:val="30"/>
          <w:rtl/>
          <w:lang w:bidi="ar-SA"/>
        </w:rPr>
        <w:t>الحمد لله على ما أنعم به علي، وأرجو أن يعينني ويجعلني مبارك</w:t>
      </w:r>
      <w:r>
        <w:rPr>
          <w:sz w:val="26"/>
          <w:szCs w:val="30"/>
          <w:rtl/>
          <w:lang w:bidi="ar-SA"/>
        </w:rPr>
        <w:t>اً</w:t>
      </w:r>
      <w:r w:rsidRPr="00DB2F9A">
        <w:rPr>
          <w:sz w:val="26"/>
          <w:szCs w:val="30"/>
          <w:rtl/>
          <w:lang w:bidi="ar-SA"/>
        </w:rPr>
        <w:t xml:space="preserve"> أينما كنت.</w:t>
      </w:r>
    </w:p>
    <w:p w14:paraId="5369113D" w14:textId="77777777" w:rsidR="002B27F6" w:rsidRPr="00DB2F9A" w:rsidRDefault="002B27F6" w:rsidP="002B27F6">
      <w:pPr>
        <w:rPr>
          <w:b/>
          <w:bCs/>
          <w:sz w:val="26"/>
          <w:szCs w:val="30"/>
          <w:rtl/>
          <w:lang w:bidi="ar-SA"/>
        </w:rPr>
      </w:pPr>
      <w:r w:rsidRPr="00DB2F9A">
        <w:rPr>
          <w:b/>
          <w:bCs/>
          <w:sz w:val="26"/>
          <w:szCs w:val="30"/>
          <w:rtl/>
          <w:lang w:bidi="ar-SA"/>
        </w:rPr>
        <w:t>أخيراً:</w:t>
      </w:r>
    </w:p>
    <w:p w14:paraId="00C72B31" w14:textId="77777777" w:rsidR="002B27F6" w:rsidRPr="00DB2F9A" w:rsidRDefault="002B27F6" w:rsidP="002B27F6">
      <w:pPr>
        <w:jc w:val="center"/>
        <w:rPr>
          <w:sz w:val="26"/>
          <w:szCs w:val="30"/>
          <w:rtl/>
          <w:lang w:bidi="ar-SA"/>
        </w:rPr>
      </w:pPr>
      <w:r w:rsidRPr="00DB2F9A">
        <w:rPr>
          <w:sz w:val="26"/>
          <w:szCs w:val="30"/>
          <w:rtl/>
          <w:lang w:bidi="ar-SA"/>
        </w:rPr>
        <w:t>تذكروا أن كل الاحلام تتحقق يا أصدقاء، وأن الأحلام التي لم تتحقق تنازل عنها أصحابها</w:t>
      </w:r>
      <w:r>
        <w:rPr>
          <w:rFonts w:hint="cs"/>
          <w:sz w:val="26"/>
          <w:szCs w:val="30"/>
          <w:rtl/>
          <w:lang w:bidi="ar-SA"/>
        </w:rPr>
        <w:t>، و</w:t>
      </w:r>
      <w:r w:rsidRPr="00DB2F9A">
        <w:rPr>
          <w:sz w:val="26"/>
          <w:szCs w:val="30"/>
          <w:rtl/>
          <w:lang w:bidi="ar-SA"/>
        </w:rPr>
        <w:t>تكاسلوا عن السعي لها، وسقطوا من أول عثرة ولم ويعاودوا الوقوف!</w:t>
      </w:r>
    </w:p>
    <w:p w14:paraId="73D0A04F" w14:textId="77777777" w:rsidR="002B27F6" w:rsidRPr="00DB2F9A" w:rsidRDefault="002B27F6" w:rsidP="002B27F6">
      <w:pPr>
        <w:jc w:val="center"/>
        <w:rPr>
          <w:sz w:val="26"/>
          <w:szCs w:val="30"/>
          <w:rtl/>
          <w:lang w:bidi="ar-SA"/>
        </w:rPr>
      </w:pPr>
      <w:r w:rsidRPr="00DB2F9A">
        <w:rPr>
          <w:sz w:val="26"/>
          <w:szCs w:val="30"/>
          <w:rtl/>
          <w:lang w:bidi="ar-SA"/>
        </w:rPr>
        <w:t xml:space="preserve">وتذكروا </w:t>
      </w:r>
      <w:r>
        <w:rPr>
          <w:rFonts w:hint="cs"/>
          <w:sz w:val="26"/>
          <w:szCs w:val="30"/>
          <w:rtl/>
          <w:lang w:bidi="ar-SA"/>
        </w:rPr>
        <w:t>أ</w:t>
      </w:r>
      <w:r w:rsidRPr="00DB2F9A">
        <w:rPr>
          <w:sz w:val="26"/>
          <w:szCs w:val="30"/>
          <w:rtl/>
          <w:lang w:bidi="ar-SA"/>
        </w:rPr>
        <w:t xml:space="preserve">يضاً، </w:t>
      </w:r>
      <w:r>
        <w:rPr>
          <w:rFonts w:hint="cs"/>
          <w:sz w:val="26"/>
          <w:szCs w:val="30"/>
          <w:rtl/>
          <w:lang w:bidi="ar-SA"/>
        </w:rPr>
        <w:t>أ</w:t>
      </w:r>
      <w:r w:rsidRPr="00DB2F9A">
        <w:rPr>
          <w:sz w:val="26"/>
          <w:szCs w:val="30"/>
          <w:rtl/>
          <w:lang w:bidi="ar-SA"/>
        </w:rPr>
        <w:t>نكم لم تخلقوا عبثا</w:t>
      </w:r>
      <w:r>
        <w:rPr>
          <w:rFonts w:hint="cs"/>
          <w:sz w:val="26"/>
          <w:szCs w:val="30"/>
          <w:rtl/>
          <w:lang w:bidi="ar-SA"/>
        </w:rPr>
        <w:t>ً</w:t>
      </w:r>
      <w:r w:rsidRPr="00DB2F9A">
        <w:rPr>
          <w:sz w:val="26"/>
          <w:szCs w:val="30"/>
          <w:rtl/>
          <w:lang w:bidi="ar-SA"/>
        </w:rPr>
        <w:t>، ما ولدتوا كي تموتوا سدىٌ</w:t>
      </w:r>
    </w:p>
    <w:p w14:paraId="25A2E8AB" w14:textId="77777777" w:rsidR="002B27F6" w:rsidRPr="00DB2F9A" w:rsidRDefault="002B27F6" w:rsidP="002B27F6">
      <w:pPr>
        <w:jc w:val="center"/>
        <w:rPr>
          <w:sz w:val="26"/>
          <w:szCs w:val="30"/>
          <w:rtl/>
          <w:lang w:bidi="ar-SA"/>
        </w:rPr>
      </w:pPr>
      <w:r w:rsidRPr="00DB2F9A">
        <w:rPr>
          <w:sz w:val="26"/>
          <w:szCs w:val="30"/>
          <w:rtl/>
          <w:lang w:bidi="ar-SA"/>
        </w:rPr>
        <w:t xml:space="preserve">لا خيب الله مساعيكم في مناكب الحياة، ولا </w:t>
      </w:r>
      <w:r>
        <w:rPr>
          <w:rFonts w:hint="cs"/>
          <w:sz w:val="26"/>
          <w:szCs w:val="30"/>
          <w:rtl/>
          <w:lang w:bidi="ar-SA"/>
        </w:rPr>
        <w:t>أ</w:t>
      </w:r>
      <w:r w:rsidRPr="00DB2F9A">
        <w:rPr>
          <w:sz w:val="26"/>
          <w:szCs w:val="30"/>
          <w:rtl/>
          <w:lang w:bidi="ar-SA"/>
        </w:rPr>
        <w:t>ضاع لكم جهد</w:t>
      </w:r>
      <w:r>
        <w:rPr>
          <w:sz w:val="26"/>
          <w:szCs w:val="30"/>
          <w:rtl/>
          <w:lang w:bidi="ar-SA"/>
        </w:rPr>
        <w:t>اً</w:t>
      </w:r>
      <w:r w:rsidRPr="00DB2F9A">
        <w:rPr>
          <w:sz w:val="26"/>
          <w:szCs w:val="30"/>
          <w:rtl/>
          <w:lang w:bidi="ar-SA"/>
        </w:rPr>
        <w:t xml:space="preserve"> او حلماً</w:t>
      </w:r>
      <w:r>
        <w:rPr>
          <w:rFonts w:hint="cs"/>
          <w:sz w:val="26"/>
          <w:szCs w:val="30"/>
          <w:rtl/>
          <w:lang w:bidi="ar-SA"/>
        </w:rPr>
        <w:t>.</w:t>
      </w:r>
    </w:p>
    <w:p w14:paraId="75C4B1C6" w14:textId="77777777" w:rsidR="002B27F6" w:rsidRPr="00F343E7" w:rsidRDefault="002B27F6" w:rsidP="002B27F6">
      <w:pPr>
        <w:rPr>
          <w:b/>
          <w:bCs/>
          <w:sz w:val="26"/>
          <w:szCs w:val="30"/>
          <w:rtl/>
          <w:lang w:bidi="ar-SY"/>
        </w:rPr>
      </w:pPr>
      <w:r w:rsidRPr="00F343E7">
        <w:rPr>
          <w:b/>
          <w:bCs/>
          <w:sz w:val="26"/>
          <w:szCs w:val="30"/>
          <w:rtl/>
          <w:lang w:bidi="ar-SA"/>
        </w:rPr>
        <w:t xml:space="preserve">فلكم حق التمني، وهمة السعي، وحسن الظن </w:t>
      </w:r>
      <w:r w:rsidRPr="00F343E7">
        <w:rPr>
          <w:rFonts w:hint="cs"/>
          <w:b/>
          <w:bCs/>
          <w:sz w:val="26"/>
          <w:szCs w:val="30"/>
          <w:rtl/>
          <w:lang w:bidi="ar-SA"/>
        </w:rPr>
        <w:t xml:space="preserve">.... </w:t>
      </w:r>
      <w:r w:rsidRPr="00F343E7">
        <w:rPr>
          <w:b/>
          <w:bCs/>
          <w:sz w:val="26"/>
          <w:szCs w:val="30"/>
          <w:rtl/>
          <w:lang w:bidi="ar-SA"/>
        </w:rPr>
        <w:t>ولله سر التوقيت، وسر ال</w:t>
      </w:r>
      <w:r w:rsidRPr="00F343E7">
        <w:rPr>
          <w:rFonts w:hint="cs"/>
          <w:b/>
          <w:bCs/>
          <w:sz w:val="26"/>
          <w:szCs w:val="30"/>
          <w:rtl/>
          <w:lang w:bidi="ar-SA"/>
        </w:rPr>
        <w:t>إ</w:t>
      </w:r>
      <w:r w:rsidRPr="00F343E7">
        <w:rPr>
          <w:b/>
          <w:bCs/>
          <w:sz w:val="26"/>
          <w:szCs w:val="30"/>
          <w:rtl/>
          <w:lang w:bidi="ar-SA"/>
        </w:rPr>
        <w:t>جابة، وسر الدهشة</w:t>
      </w:r>
    </w:p>
    <w:p w14:paraId="3CD2C4B5" w14:textId="77777777" w:rsidR="002B27F6" w:rsidRDefault="002B27F6" w:rsidP="00EF1C04">
      <w:pPr>
        <w:rPr>
          <w:sz w:val="26"/>
          <w:szCs w:val="30"/>
          <w:rtl/>
          <w:lang w:bidi="ar-SY"/>
        </w:rPr>
      </w:pPr>
    </w:p>
    <w:sdt>
      <w:sdtPr>
        <w:rPr>
          <w:rFonts w:ascii="Times New Roman" w:eastAsiaTheme="minorHAnsi" w:hAnsi="Times New Roman" w:cs="Simplified Arabic"/>
          <w:color w:val="auto"/>
          <w:kern w:val="2"/>
          <w:sz w:val="24"/>
          <w:szCs w:val="28"/>
          <w:lang w:bidi="ar-EG"/>
          <w14:ligatures w14:val="standardContextual"/>
        </w:rPr>
        <w:id w:val="-677343202"/>
        <w:docPartObj>
          <w:docPartGallery w:val="Table of Contents"/>
          <w:docPartUnique/>
        </w:docPartObj>
      </w:sdtPr>
      <w:sdtEndPr>
        <w:rPr>
          <w:b/>
          <w:bCs/>
          <w:noProof/>
          <w:rtl/>
        </w:rPr>
      </w:sdtEndPr>
      <w:sdtContent>
        <w:p w14:paraId="0355BDE8" w14:textId="516384D4" w:rsidR="008A502C" w:rsidRPr="008A502C" w:rsidRDefault="008A502C" w:rsidP="008A502C">
          <w:pPr>
            <w:pStyle w:val="TOCHeading"/>
            <w:jc w:val="center"/>
            <w:rPr>
              <w:rStyle w:val="Heading1Char"/>
              <w:color w:val="000000" w:themeColor="text1"/>
            </w:rPr>
          </w:pPr>
          <w:r w:rsidRPr="008A502C">
            <w:rPr>
              <w:rStyle w:val="Heading1Char"/>
              <w:rFonts w:hint="cs"/>
              <w:color w:val="000000" w:themeColor="text1"/>
              <w:rtl/>
            </w:rPr>
            <w:t>جدول المحتويات</w:t>
          </w:r>
        </w:p>
        <w:p w14:paraId="12A50ABB" w14:textId="727A7135" w:rsidR="00341721" w:rsidRDefault="008A502C" w:rsidP="00341721">
          <w:pPr>
            <w:pStyle w:val="TOC1"/>
            <w:spacing w:after="0"/>
            <w:rPr>
              <w:rFonts w:asciiTheme="minorHAnsi" w:eastAsiaTheme="minorEastAsia" w:hAnsiTheme="minorHAnsi" w:cstheme="minorBidi"/>
              <w:szCs w:val="24"/>
              <w:rtl/>
              <w:lang w:eastAsia="ja-JP" w:bidi="ar-SA"/>
            </w:rPr>
          </w:pPr>
          <w:r>
            <w:rPr>
              <w:noProof w:val="0"/>
            </w:rPr>
            <w:fldChar w:fldCharType="begin"/>
          </w:r>
          <w:r>
            <w:instrText xml:space="preserve"> TOC \o "1-3" \h \z \u </w:instrText>
          </w:r>
          <w:r>
            <w:rPr>
              <w:noProof w:val="0"/>
            </w:rPr>
            <w:fldChar w:fldCharType="separate"/>
          </w:r>
          <w:hyperlink w:anchor="_Toc214613216" w:history="1">
            <w:r w:rsidR="00341721" w:rsidRPr="009B24D2">
              <w:rPr>
                <w:rStyle w:val="Hyperlink"/>
                <w:rFonts w:hint="cs"/>
                <w:rtl/>
              </w:rPr>
              <w:t>شكر</w:t>
            </w:r>
            <w:r w:rsidR="00341721" w:rsidRPr="009B24D2">
              <w:rPr>
                <w:rStyle w:val="Hyperlink"/>
                <w:rtl/>
              </w:rPr>
              <w:t xml:space="preserve"> </w:t>
            </w:r>
            <w:r w:rsidR="00341721" w:rsidRPr="009B24D2">
              <w:rPr>
                <w:rStyle w:val="Hyperlink"/>
                <w:rFonts w:hint="cs"/>
                <w:rtl/>
              </w:rPr>
              <w:t>وتقدير</w:t>
            </w:r>
            <w:r w:rsidR="00341721">
              <w:rPr>
                <w:webHidden/>
                <w:rtl/>
              </w:rPr>
              <w:tab/>
            </w:r>
            <w:r w:rsidR="00341721">
              <w:rPr>
                <w:webHidden/>
                <w:rtl/>
              </w:rPr>
              <w:fldChar w:fldCharType="begin"/>
            </w:r>
            <w:r w:rsidR="00341721">
              <w:rPr>
                <w:webHidden/>
                <w:rtl/>
              </w:rPr>
              <w:instrText xml:space="preserve"> </w:instrText>
            </w:r>
            <w:r w:rsidR="00341721">
              <w:rPr>
                <w:webHidden/>
              </w:rPr>
              <w:instrText>PAGEREF</w:instrText>
            </w:r>
            <w:r w:rsidR="00341721">
              <w:rPr>
                <w:webHidden/>
                <w:rtl/>
              </w:rPr>
              <w:instrText xml:space="preserve"> _</w:instrText>
            </w:r>
            <w:r w:rsidR="00341721">
              <w:rPr>
                <w:webHidden/>
              </w:rPr>
              <w:instrText>Toc214613216 \h</w:instrText>
            </w:r>
            <w:r w:rsidR="00341721">
              <w:rPr>
                <w:webHidden/>
                <w:rtl/>
              </w:rPr>
              <w:instrText xml:space="preserve"> </w:instrText>
            </w:r>
            <w:r w:rsidR="00341721">
              <w:rPr>
                <w:webHidden/>
                <w:rtl/>
              </w:rPr>
            </w:r>
            <w:r w:rsidR="00341721">
              <w:rPr>
                <w:webHidden/>
                <w:rtl/>
              </w:rPr>
              <w:fldChar w:fldCharType="separate"/>
            </w:r>
            <w:r w:rsidR="00341721">
              <w:rPr>
                <w:webHidden/>
                <w:rtl/>
              </w:rPr>
              <w:t>3</w:t>
            </w:r>
            <w:r w:rsidR="00341721">
              <w:rPr>
                <w:webHidden/>
                <w:rtl/>
              </w:rPr>
              <w:fldChar w:fldCharType="end"/>
            </w:r>
          </w:hyperlink>
        </w:p>
        <w:p w14:paraId="60995663" w14:textId="22ED4D64" w:rsidR="00341721" w:rsidRDefault="00341721" w:rsidP="00341721">
          <w:pPr>
            <w:pStyle w:val="TOC1"/>
            <w:spacing w:after="0"/>
            <w:rPr>
              <w:rFonts w:asciiTheme="minorHAnsi" w:eastAsiaTheme="minorEastAsia" w:hAnsiTheme="minorHAnsi" w:cstheme="minorBidi"/>
              <w:szCs w:val="24"/>
              <w:rtl/>
              <w:lang w:eastAsia="ja-JP" w:bidi="ar-SA"/>
            </w:rPr>
          </w:pPr>
          <w:hyperlink w:anchor="_Toc214613217" w:history="1">
            <w:r w:rsidRPr="009B24D2">
              <w:rPr>
                <w:rStyle w:val="Hyperlink"/>
                <w:rFonts w:hint="cs"/>
                <w:rtl/>
              </w:rPr>
              <w:t>فهرس</w:t>
            </w:r>
            <w:r w:rsidRPr="009B24D2">
              <w:rPr>
                <w:rStyle w:val="Hyperlink"/>
                <w:rtl/>
              </w:rPr>
              <w:t xml:space="preserve"> </w:t>
            </w:r>
            <w:r w:rsidRPr="009B24D2">
              <w:rPr>
                <w:rStyle w:val="Hyperlink"/>
                <w:rFonts w:hint="cs"/>
                <w:rtl/>
              </w:rPr>
              <w:t>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Toc214613217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7594057A" w14:textId="2286CB30" w:rsidR="00341721" w:rsidRDefault="00341721" w:rsidP="00341721">
          <w:pPr>
            <w:pStyle w:val="TOC1"/>
            <w:spacing w:after="0"/>
            <w:rPr>
              <w:rFonts w:asciiTheme="minorHAnsi" w:eastAsiaTheme="minorEastAsia" w:hAnsiTheme="minorHAnsi" w:cstheme="minorBidi"/>
              <w:szCs w:val="24"/>
              <w:rtl/>
              <w:lang w:eastAsia="ja-JP" w:bidi="ar-SA"/>
            </w:rPr>
          </w:pPr>
          <w:hyperlink w:anchor="_Toc214613218" w:history="1">
            <w:r w:rsidRPr="009B24D2">
              <w:rPr>
                <w:rStyle w:val="Hyperlink"/>
                <w:rFonts w:hint="cs"/>
                <w:rtl/>
              </w:rPr>
              <w:t>المستخلص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Toc214613218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4AA320A4" w14:textId="7F45BC81" w:rsidR="00341721" w:rsidRDefault="00341721" w:rsidP="00341721">
          <w:pPr>
            <w:pStyle w:val="TOC1"/>
            <w:spacing w:after="0"/>
            <w:rPr>
              <w:rFonts w:asciiTheme="minorHAnsi" w:eastAsiaTheme="minorEastAsia" w:hAnsiTheme="minorHAnsi" w:cstheme="minorBidi"/>
              <w:szCs w:val="24"/>
              <w:rtl/>
              <w:lang w:eastAsia="ja-JP" w:bidi="ar-SA"/>
            </w:rPr>
          </w:pPr>
          <w:hyperlink w:anchor="_Toc214613219" w:history="1">
            <w:r w:rsidRPr="009B24D2">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Toc214613219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6F280F36" w14:textId="70FE6F3A" w:rsidR="00341721" w:rsidRDefault="00341721" w:rsidP="00341721">
          <w:pPr>
            <w:pStyle w:val="TOC1"/>
            <w:spacing w:after="0"/>
            <w:rPr>
              <w:rFonts w:asciiTheme="minorHAnsi" w:eastAsiaTheme="minorEastAsia" w:hAnsiTheme="minorHAnsi" w:cstheme="minorBidi"/>
              <w:szCs w:val="24"/>
              <w:rtl/>
              <w:lang w:eastAsia="ja-JP" w:bidi="ar-SA"/>
            </w:rPr>
          </w:pPr>
          <w:hyperlink w:anchor="_Toc214613220" w:history="1">
            <w:r w:rsidRPr="009B24D2">
              <w:rPr>
                <w:rStyle w:val="Hyperlink"/>
                <w:rFonts w:hint="cs"/>
                <w:rtl/>
              </w:rPr>
              <w:t>الفصل</w:t>
            </w:r>
            <w:r w:rsidRPr="009B24D2">
              <w:rPr>
                <w:rStyle w:val="Hyperlink"/>
                <w:rtl/>
              </w:rPr>
              <w:t xml:space="preserve"> </w:t>
            </w:r>
            <w:r w:rsidRPr="009B24D2">
              <w:rPr>
                <w:rStyle w:val="Hyperlink"/>
                <w:rFonts w:hint="cs"/>
                <w:rtl/>
              </w:rPr>
              <w:t>الأول</w:t>
            </w:r>
            <w:r w:rsidRPr="009B24D2">
              <w:rPr>
                <w:rStyle w:val="Hyperlink"/>
                <w:rtl/>
              </w:rPr>
              <w:t xml:space="preserve">: </w:t>
            </w:r>
            <w:r w:rsidRPr="009B24D2">
              <w:rPr>
                <w:rStyle w:val="Hyperlink"/>
                <w:rFonts w:hint="cs"/>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Toc214613220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6EDC9070" w14:textId="0886FF52"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1" w:history="1">
            <w:r w:rsidRPr="009B24D2">
              <w:rPr>
                <w:rStyle w:val="Hyperlink"/>
                <w:rFonts w:hint="cs"/>
                <w:noProof/>
                <w:rtl/>
                <w:lang w:bidi="ar-SY"/>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E9E026A" w14:textId="440BB89E"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2" w:history="1">
            <w:r w:rsidRPr="009B24D2">
              <w:rPr>
                <w:rStyle w:val="Hyperlink"/>
                <w:rFonts w:hint="cs"/>
                <w:noProof/>
                <w:rtl/>
                <w:lang w:bidi="ar-SY"/>
              </w:rPr>
              <w:t>مشكلة</w:t>
            </w:r>
            <w:r w:rsidRPr="009B24D2">
              <w:rPr>
                <w:rStyle w:val="Hyperlink"/>
                <w:noProof/>
                <w:rtl/>
                <w:lang w:bidi="ar-SY"/>
              </w:rPr>
              <w:t xml:space="preserve"> </w:t>
            </w:r>
            <w:r w:rsidRPr="009B24D2">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ECF5B60" w14:textId="421C9A0D"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3" w:history="1">
            <w:r w:rsidRPr="009B24D2">
              <w:rPr>
                <w:rStyle w:val="Hyperlink"/>
                <w:rFonts w:hint="cs"/>
                <w:noProof/>
                <w:rtl/>
                <w:lang w:bidi="ar-SY"/>
              </w:rPr>
              <w:t>أهمية</w:t>
            </w:r>
            <w:r w:rsidRPr="009B24D2">
              <w:rPr>
                <w:rStyle w:val="Hyperlink"/>
                <w:noProof/>
                <w:rtl/>
                <w:lang w:bidi="ar-SY"/>
              </w:rPr>
              <w:t xml:space="preserve"> </w:t>
            </w:r>
            <w:r w:rsidRPr="009B24D2">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3F1348F" w14:textId="105E500E"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4" w:history="1">
            <w:r w:rsidRPr="009B24D2">
              <w:rPr>
                <w:rStyle w:val="Hyperlink"/>
                <w:rFonts w:hint="cs"/>
                <w:noProof/>
                <w:rtl/>
                <w:lang w:bidi="ar-SY"/>
              </w:rPr>
              <w:t>أهداف</w:t>
            </w:r>
            <w:r w:rsidRPr="009B24D2">
              <w:rPr>
                <w:rStyle w:val="Hyperlink"/>
                <w:noProof/>
                <w:rtl/>
                <w:lang w:bidi="ar-SY"/>
              </w:rPr>
              <w:t xml:space="preserve"> </w:t>
            </w:r>
            <w:r w:rsidRPr="009B24D2">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77A451D" w14:textId="4BAB2036"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5" w:history="1">
            <w:r w:rsidRPr="009B24D2">
              <w:rPr>
                <w:rStyle w:val="Hyperlink"/>
                <w:rFonts w:hint="cs"/>
                <w:noProof/>
                <w:rtl/>
                <w:lang w:bidi="ar-SY"/>
              </w:rPr>
              <w:t>تساؤلات</w:t>
            </w:r>
            <w:r w:rsidRPr="009B24D2">
              <w:rPr>
                <w:rStyle w:val="Hyperlink"/>
                <w:noProof/>
                <w:rtl/>
                <w:lang w:bidi="ar-SY"/>
              </w:rPr>
              <w:t xml:space="preserve"> </w:t>
            </w:r>
            <w:r w:rsidRPr="009B24D2">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8BA4A57" w14:textId="2C5C941C"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6" w:history="1">
            <w:r w:rsidRPr="009B24D2">
              <w:rPr>
                <w:rStyle w:val="Hyperlink"/>
                <w:rFonts w:hint="cs"/>
                <w:noProof/>
                <w:rtl/>
                <w:lang w:bidi="ar-SY"/>
              </w:rPr>
              <w:t>فروض</w:t>
            </w:r>
            <w:r w:rsidRPr="009B24D2">
              <w:rPr>
                <w:rStyle w:val="Hyperlink"/>
                <w:noProof/>
                <w:rtl/>
                <w:lang w:bidi="ar-SY"/>
              </w:rPr>
              <w:t xml:space="preserve"> </w:t>
            </w:r>
            <w:r w:rsidRPr="009B24D2">
              <w:rPr>
                <w:rStyle w:val="Hyperlink"/>
                <w:rFonts w:hint="cs"/>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DC2DF85" w14:textId="1073E65A"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7" w:history="1">
            <w:r w:rsidRPr="009B24D2">
              <w:rPr>
                <w:rStyle w:val="Hyperlink"/>
                <w:rFonts w:hint="cs"/>
                <w:noProof/>
                <w:rtl/>
                <w:lang w:bidi="ar-SY"/>
              </w:rPr>
              <w:t>النظرية</w:t>
            </w:r>
            <w:r w:rsidRPr="009B24D2">
              <w:rPr>
                <w:rStyle w:val="Hyperlink"/>
                <w:noProof/>
                <w:rtl/>
                <w:lang w:bidi="ar-SY"/>
              </w:rPr>
              <w:t xml:space="preserve"> </w:t>
            </w:r>
            <w:r w:rsidRPr="009B24D2">
              <w:rPr>
                <w:rStyle w:val="Hyperlink"/>
                <w:rFonts w:hint="cs"/>
                <w:noProof/>
                <w:rtl/>
                <w:lang w:bidi="ar-SY"/>
              </w:rPr>
              <w:t>العلمية</w:t>
            </w:r>
            <w:r w:rsidRPr="009B24D2">
              <w:rPr>
                <w:rStyle w:val="Hyperlink"/>
                <w:noProof/>
                <w:rtl/>
                <w:lang w:bidi="ar-SY"/>
              </w:rPr>
              <w:t xml:space="preserve"> </w:t>
            </w:r>
            <w:r w:rsidRPr="009B24D2">
              <w:rPr>
                <w:rStyle w:val="Hyperlink"/>
                <w:rFonts w:hint="cs"/>
                <w:noProof/>
                <w:rtl/>
                <w:lang w:bidi="ar-SY"/>
              </w:rPr>
              <w:t>المتبعة</w:t>
            </w:r>
            <w:r w:rsidRPr="009B24D2">
              <w:rPr>
                <w:rStyle w:val="Hyperlink"/>
                <w:noProof/>
                <w:rtl/>
                <w:lang w:bidi="ar-SY"/>
              </w:rPr>
              <w:t xml:space="preserve"> </w:t>
            </w:r>
            <w:r w:rsidRPr="009B24D2">
              <w:rPr>
                <w:rStyle w:val="Hyperlink"/>
                <w:rFonts w:hint="cs"/>
                <w:noProof/>
                <w:rtl/>
                <w:lang w:bidi="ar-SY"/>
              </w:rPr>
              <w:t>لإعداد</w:t>
            </w:r>
            <w:r w:rsidRPr="009B24D2">
              <w:rPr>
                <w:rStyle w:val="Hyperlink"/>
                <w:noProof/>
                <w:rtl/>
                <w:lang w:bidi="ar-SY"/>
              </w:rPr>
              <w:t xml:space="preserve"> </w:t>
            </w:r>
            <w:r w:rsidRPr="009B24D2">
              <w:rPr>
                <w:rStyle w:val="Hyperlink"/>
                <w:rFonts w:hint="cs"/>
                <w:noProof/>
                <w:rtl/>
                <w:lang w:bidi="ar-SY"/>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805CB15" w14:textId="6FF9C7D2" w:rsidR="00341721" w:rsidRDefault="00341721" w:rsidP="00341721">
          <w:pPr>
            <w:pStyle w:val="TOC1"/>
            <w:spacing w:after="0"/>
            <w:rPr>
              <w:rFonts w:asciiTheme="minorHAnsi" w:eastAsiaTheme="minorEastAsia" w:hAnsiTheme="minorHAnsi" w:cstheme="minorBidi"/>
              <w:szCs w:val="24"/>
              <w:rtl/>
              <w:lang w:eastAsia="ja-JP" w:bidi="ar-SA"/>
            </w:rPr>
          </w:pPr>
          <w:hyperlink w:anchor="_Toc214613228" w:history="1">
            <w:r w:rsidRPr="009B24D2">
              <w:rPr>
                <w:rStyle w:val="Hyperlink"/>
                <w:rFonts w:hint="cs"/>
                <w:rtl/>
              </w:rPr>
              <w:t>الفصل</w:t>
            </w:r>
            <w:r w:rsidRPr="009B24D2">
              <w:rPr>
                <w:rStyle w:val="Hyperlink"/>
                <w:rtl/>
              </w:rPr>
              <w:t xml:space="preserve"> </w:t>
            </w:r>
            <w:r w:rsidRPr="009B24D2">
              <w:rPr>
                <w:rStyle w:val="Hyperlink"/>
                <w:rFonts w:hint="cs"/>
                <w:rtl/>
              </w:rPr>
              <w:t>الثاني</w:t>
            </w:r>
            <w:r w:rsidRPr="009B24D2">
              <w:rPr>
                <w:rStyle w:val="Hyperlink"/>
                <w:rtl/>
              </w:rPr>
              <w:t xml:space="preserve">: </w:t>
            </w:r>
            <w:r w:rsidRPr="009B24D2">
              <w:rPr>
                <w:rStyle w:val="Hyperlink"/>
                <w:rFonts w:hint="cs"/>
                <w:rtl/>
              </w:rPr>
              <w:t>الدراسات</w:t>
            </w:r>
            <w:r w:rsidRPr="009B24D2">
              <w:rPr>
                <w:rStyle w:val="Hyperlink"/>
                <w:rtl/>
              </w:rPr>
              <w:t xml:space="preserve"> </w:t>
            </w:r>
            <w:r w:rsidRPr="009B24D2">
              <w:rPr>
                <w:rStyle w:val="Hyperlink"/>
                <w:rFonts w:hint="cs"/>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Toc214613228 \h</w:instrText>
            </w:r>
            <w:r>
              <w:rPr>
                <w:webHidden/>
                <w:rtl/>
              </w:rPr>
              <w:instrText xml:space="preserve"> </w:instrText>
            </w:r>
            <w:r>
              <w:rPr>
                <w:webHidden/>
                <w:rtl/>
              </w:rPr>
            </w:r>
            <w:r>
              <w:rPr>
                <w:webHidden/>
                <w:rtl/>
              </w:rPr>
              <w:fldChar w:fldCharType="separate"/>
            </w:r>
            <w:r>
              <w:rPr>
                <w:webHidden/>
                <w:rtl/>
              </w:rPr>
              <w:t>20</w:t>
            </w:r>
            <w:r>
              <w:rPr>
                <w:webHidden/>
                <w:rtl/>
              </w:rPr>
              <w:fldChar w:fldCharType="end"/>
            </w:r>
          </w:hyperlink>
        </w:p>
        <w:p w14:paraId="214CAF56" w14:textId="5F8FD0FC"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29" w:history="1">
            <w:r w:rsidRPr="009B24D2">
              <w:rPr>
                <w:rStyle w:val="Hyperlink"/>
                <w:rFonts w:hint="cs"/>
                <w:noProof/>
                <w:rtl/>
                <w:lang w:bidi="ar-SY"/>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Toc214613229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5EF2D64" w14:textId="67633CD0"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30" w:history="1">
            <w:r w:rsidRPr="009B24D2">
              <w:rPr>
                <w:rStyle w:val="Hyperlink"/>
                <w:rFonts w:hint="cs"/>
                <w:noProof/>
                <w:rtl/>
                <w:lang w:bidi="ar-SY"/>
              </w:rPr>
              <w:t>متغيرات</w:t>
            </w:r>
            <w:r w:rsidRPr="009B24D2">
              <w:rPr>
                <w:rStyle w:val="Hyperlink"/>
                <w:noProof/>
                <w:rtl/>
                <w:lang w:bidi="ar-SY"/>
              </w:rPr>
              <w:t xml:space="preserve"> </w:t>
            </w:r>
            <w:r w:rsidRPr="009B24D2">
              <w:rPr>
                <w:rStyle w:val="Hyperlink"/>
                <w:rFonts w:hint="cs"/>
                <w:noProof/>
                <w:rtl/>
                <w:lang w:bidi="ar-SY"/>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3AD232F" w14:textId="38643EB3" w:rsidR="00341721" w:rsidRDefault="00341721" w:rsidP="00341721">
          <w:pPr>
            <w:pStyle w:val="TOC3"/>
            <w:tabs>
              <w:tab w:val="right" w:leader="dot" w:pos="9061"/>
            </w:tabs>
            <w:spacing w:after="0"/>
            <w:rPr>
              <w:rFonts w:asciiTheme="minorHAnsi" w:eastAsiaTheme="minorEastAsia" w:hAnsiTheme="minorHAnsi" w:cstheme="minorBidi"/>
              <w:noProof/>
              <w:szCs w:val="24"/>
              <w:rtl/>
              <w:lang w:eastAsia="ja-JP" w:bidi="ar-SA"/>
            </w:rPr>
          </w:pPr>
          <w:hyperlink w:anchor="_Toc214613231" w:history="1">
            <w:r w:rsidRPr="009B24D2">
              <w:rPr>
                <w:rStyle w:val="Hyperlink"/>
                <w:rFonts w:hint="cs"/>
                <w:noProof/>
                <w:rtl/>
              </w:rPr>
              <w:t>المتغير</w:t>
            </w:r>
            <w:r w:rsidRPr="009B24D2">
              <w:rPr>
                <w:rStyle w:val="Hyperlink"/>
                <w:noProof/>
                <w:rtl/>
              </w:rPr>
              <w:t xml:space="preserve"> </w:t>
            </w:r>
            <w:r w:rsidRPr="009B24D2">
              <w:rPr>
                <w:rStyle w:val="Hyperlink"/>
                <w:rFonts w:hint="cs"/>
                <w:noProof/>
                <w:rtl/>
              </w:rPr>
              <w:t>المستقل</w:t>
            </w:r>
            <w:r w:rsidRPr="009B24D2">
              <w:rPr>
                <w:rStyle w:val="Hyperlink"/>
                <w:noProof/>
                <w:rtl/>
              </w:rPr>
              <w:t xml:space="preserve"> - </w:t>
            </w:r>
            <w:r w:rsidRPr="009B24D2">
              <w:rPr>
                <w:rStyle w:val="Hyperlink"/>
                <w:rFonts w:hint="cs"/>
                <w:noProof/>
                <w:rtl/>
              </w:rPr>
              <w:t>إدارة</w:t>
            </w:r>
            <w:r w:rsidRPr="009B24D2">
              <w:rPr>
                <w:rStyle w:val="Hyperlink"/>
                <w:noProof/>
                <w:rtl/>
              </w:rPr>
              <w:t xml:space="preserve"> </w:t>
            </w:r>
            <w:r w:rsidRPr="009B24D2">
              <w:rPr>
                <w:rStyle w:val="Hyperlink"/>
                <w:rFonts w:hint="cs"/>
                <w:noProof/>
                <w:rtl/>
              </w:rPr>
              <w:t>مخاطر</w:t>
            </w:r>
            <w:r w:rsidRPr="009B24D2">
              <w:rPr>
                <w:rStyle w:val="Hyperlink"/>
                <w:noProof/>
                <w:rtl/>
              </w:rPr>
              <w:t xml:space="preserve"> </w:t>
            </w:r>
            <w:r w:rsidRPr="009B24D2">
              <w:rPr>
                <w:rStyle w:val="Hyperlink"/>
                <w:rFonts w:hint="cs"/>
                <w:noProof/>
                <w:rtl/>
              </w:rPr>
              <w:t>الأمن</w:t>
            </w:r>
            <w:r w:rsidRPr="009B24D2">
              <w:rPr>
                <w:rStyle w:val="Hyperlink"/>
                <w:noProof/>
                <w:rtl/>
              </w:rPr>
              <w:t xml:space="preserve"> </w:t>
            </w:r>
            <w:r w:rsidRPr="009B24D2">
              <w:rPr>
                <w:rStyle w:val="Hyperlink"/>
                <w:rFonts w:hint="cs"/>
                <w:noProof/>
                <w:rtl/>
              </w:rPr>
              <w:t>السيبراني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42B6AFB" w14:textId="67C812BD" w:rsidR="00341721" w:rsidRDefault="00341721" w:rsidP="00341721">
          <w:pPr>
            <w:pStyle w:val="TOC3"/>
            <w:tabs>
              <w:tab w:val="right" w:leader="dot" w:pos="9061"/>
            </w:tabs>
            <w:spacing w:after="0"/>
            <w:rPr>
              <w:rFonts w:asciiTheme="minorHAnsi" w:eastAsiaTheme="minorEastAsia" w:hAnsiTheme="minorHAnsi" w:cstheme="minorBidi"/>
              <w:noProof/>
              <w:szCs w:val="24"/>
              <w:rtl/>
              <w:lang w:eastAsia="ja-JP" w:bidi="ar-SA"/>
            </w:rPr>
          </w:pPr>
          <w:hyperlink w:anchor="_Toc214613232" w:history="1">
            <w:r w:rsidRPr="009B24D2">
              <w:rPr>
                <w:rStyle w:val="Hyperlink"/>
                <w:rFonts w:hint="cs"/>
                <w:noProof/>
                <w:rtl/>
              </w:rPr>
              <w:t>المتغير</w:t>
            </w:r>
            <w:r w:rsidRPr="009B24D2">
              <w:rPr>
                <w:rStyle w:val="Hyperlink"/>
                <w:noProof/>
                <w:rtl/>
              </w:rPr>
              <w:t xml:space="preserve"> </w:t>
            </w:r>
            <w:r w:rsidRPr="009B24D2">
              <w:rPr>
                <w:rStyle w:val="Hyperlink"/>
                <w:rFonts w:hint="cs"/>
                <w:noProof/>
                <w:rtl/>
              </w:rPr>
              <w:t>التابع</w:t>
            </w:r>
            <w:r w:rsidRPr="009B24D2">
              <w:rPr>
                <w:rStyle w:val="Hyperlink"/>
                <w:noProof/>
                <w:rtl/>
              </w:rPr>
              <w:t xml:space="preserve"> - </w:t>
            </w:r>
            <w:r w:rsidRPr="009B24D2">
              <w:rPr>
                <w:rStyle w:val="Hyperlink"/>
                <w:rFonts w:hint="cs"/>
                <w:noProof/>
                <w:rtl/>
              </w:rPr>
              <w:t>حماية</w:t>
            </w:r>
            <w:r w:rsidRPr="009B24D2">
              <w:rPr>
                <w:rStyle w:val="Hyperlink"/>
                <w:noProof/>
                <w:rtl/>
              </w:rPr>
              <w:t xml:space="preserve"> </w:t>
            </w:r>
            <w:r w:rsidRPr="009B24D2">
              <w:rPr>
                <w:rStyle w:val="Hyperlink"/>
                <w:rFonts w:hint="cs"/>
                <w:noProof/>
                <w:rtl/>
              </w:rPr>
              <w:t>بيانات</w:t>
            </w:r>
            <w:r w:rsidRPr="009B24D2">
              <w:rPr>
                <w:rStyle w:val="Hyperlink"/>
                <w:noProof/>
                <w:rtl/>
              </w:rPr>
              <w:t xml:space="preserve"> </w:t>
            </w:r>
            <w:r w:rsidRPr="009B24D2">
              <w:rPr>
                <w:rStyle w:val="Hyperlink"/>
                <w:rFonts w:hint="cs"/>
                <w:noProof/>
                <w:rtl/>
              </w:rPr>
              <w:t>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0B42621" w14:textId="39136F19" w:rsidR="00341721" w:rsidRDefault="00341721" w:rsidP="00341721">
          <w:pPr>
            <w:pStyle w:val="TOC3"/>
            <w:tabs>
              <w:tab w:val="right" w:leader="dot" w:pos="9061"/>
            </w:tabs>
            <w:spacing w:after="0"/>
            <w:rPr>
              <w:rFonts w:asciiTheme="minorHAnsi" w:eastAsiaTheme="minorEastAsia" w:hAnsiTheme="minorHAnsi" w:cstheme="minorBidi"/>
              <w:noProof/>
              <w:szCs w:val="24"/>
              <w:rtl/>
              <w:lang w:eastAsia="ja-JP" w:bidi="ar-SA"/>
            </w:rPr>
          </w:pPr>
          <w:hyperlink w:anchor="_Toc214613233" w:history="1">
            <w:r w:rsidRPr="009B24D2">
              <w:rPr>
                <w:rStyle w:val="Hyperlink"/>
                <w:rFonts w:hint="cs"/>
                <w:noProof/>
                <w:rtl/>
              </w:rPr>
              <w:t>المتغير</w:t>
            </w:r>
            <w:r w:rsidRPr="009B24D2">
              <w:rPr>
                <w:rStyle w:val="Hyperlink"/>
                <w:noProof/>
                <w:rtl/>
              </w:rPr>
              <w:t xml:space="preserve"> </w:t>
            </w:r>
            <w:r w:rsidRPr="009B24D2">
              <w:rPr>
                <w:rStyle w:val="Hyperlink"/>
                <w:rFonts w:hint="cs"/>
                <w:noProof/>
                <w:rtl/>
              </w:rPr>
              <w:t>التابع</w:t>
            </w:r>
            <w:r w:rsidRPr="009B24D2">
              <w:rPr>
                <w:rStyle w:val="Hyperlink"/>
                <w:noProof/>
                <w:rtl/>
              </w:rPr>
              <w:t xml:space="preserve"> - </w:t>
            </w:r>
            <w:r w:rsidRPr="009B24D2">
              <w:rPr>
                <w:rStyle w:val="Hyperlink"/>
                <w:rFonts w:hint="cs"/>
                <w:noProof/>
                <w:rtl/>
              </w:rPr>
              <w:t>استمرارية</w:t>
            </w:r>
            <w:r w:rsidRPr="009B24D2">
              <w:rPr>
                <w:rStyle w:val="Hyperlink"/>
                <w:noProof/>
                <w:rtl/>
              </w:rPr>
              <w:t xml:space="preserve"> </w:t>
            </w:r>
            <w:r w:rsidRPr="009B24D2">
              <w:rPr>
                <w:rStyle w:val="Hyperlink"/>
                <w:rFonts w:hint="cs"/>
                <w:noProof/>
                <w:rtl/>
              </w:rPr>
              <w:t>الخدمات</w:t>
            </w:r>
            <w:r w:rsidRPr="009B24D2">
              <w:rPr>
                <w:rStyle w:val="Hyperlink"/>
                <w:noProof/>
                <w:rtl/>
              </w:rPr>
              <w:t xml:space="preserve"> </w:t>
            </w:r>
            <w:r w:rsidRPr="009B24D2">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A279F12" w14:textId="6055E15F"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34" w:history="1">
            <w:r w:rsidRPr="009B24D2">
              <w:rPr>
                <w:rStyle w:val="Hyperlink"/>
                <w:rFonts w:hint="cs"/>
                <w:noProof/>
                <w:rtl/>
                <w:lang w:bidi="ar-SY"/>
              </w:rPr>
              <w:t>مراجعة</w:t>
            </w:r>
            <w:r w:rsidRPr="009B24D2">
              <w:rPr>
                <w:rStyle w:val="Hyperlink"/>
                <w:noProof/>
                <w:rtl/>
                <w:lang w:bidi="ar-SY"/>
              </w:rPr>
              <w:t xml:space="preserve"> </w:t>
            </w:r>
            <w:r w:rsidRPr="009B24D2">
              <w:rPr>
                <w:rStyle w:val="Hyperlink"/>
                <w:rFonts w:hint="cs"/>
                <w:noProof/>
                <w:rtl/>
                <w:lang w:bidi="ar-SY"/>
              </w:rPr>
              <w:t>الدراسات</w:t>
            </w:r>
            <w:r w:rsidRPr="009B24D2">
              <w:rPr>
                <w:rStyle w:val="Hyperlink"/>
                <w:noProof/>
                <w:rtl/>
                <w:lang w:bidi="ar-SY"/>
              </w:rPr>
              <w:t xml:space="preserve"> </w:t>
            </w:r>
            <w:r w:rsidRPr="009B24D2">
              <w:rPr>
                <w:rStyle w:val="Hyperlink"/>
                <w:rFonts w:hint="cs"/>
                <w:noProof/>
                <w:rtl/>
                <w:lang w:bidi="ar-SY"/>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D0E62A3" w14:textId="62CE54B8" w:rsidR="00341721" w:rsidRDefault="00341721" w:rsidP="00341721">
          <w:pPr>
            <w:pStyle w:val="TOC3"/>
            <w:tabs>
              <w:tab w:val="right" w:leader="dot" w:pos="9061"/>
            </w:tabs>
            <w:spacing w:after="0"/>
            <w:rPr>
              <w:rFonts w:asciiTheme="minorHAnsi" w:eastAsiaTheme="minorEastAsia" w:hAnsiTheme="minorHAnsi" w:cstheme="minorBidi"/>
              <w:noProof/>
              <w:szCs w:val="24"/>
              <w:rtl/>
              <w:lang w:eastAsia="ja-JP" w:bidi="ar-SA"/>
            </w:rPr>
          </w:pPr>
          <w:hyperlink w:anchor="_Toc214613235" w:history="1">
            <w:r w:rsidRPr="009B24D2">
              <w:rPr>
                <w:rStyle w:val="Hyperlink"/>
                <w:rFonts w:hint="cs"/>
                <w:noProof/>
                <w:rtl/>
              </w:rPr>
              <w:t>تحليل</w:t>
            </w:r>
            <w:r w:rsidRPr="009B24D2">
              <w:rPr>
                <w:rStyle w:val="Hyperlink"/>
                <w:noProof/>
                <w:rtl/>
              </w:rPr>
              <w:t xml:space="preserve"> </w:t>
            </w:r>
            <w:r w:rsidRPr="009B24D2">
              <w:rPr>
                <w:rStyle w:val="Hyperlink"/>
                <w:rFonts w:hint="cs"/>
                <w:noProof/>
                <w:rtl/>
              </w:rPr>
              <w:t>الدراسات</w:t>
            </w:r>
            <w:r w:rsidRPr="009B24D2">
              <w:rPr>
                <w:rStyle w:val="Hyperlink"/>
                <w:noProof/>
                <w:rtl/>
              </w:rPr>
              <w:t xml:space="preserve"> </w:t>
            </w:r>
            <w:r w:rsidRPr="009B24D2">
              <w:rPr>
                <w:rStyle w:val="Hyperlink"/>
                <w:rFonts w:hint="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BEACCAC" w14:textId="0F7A3D60"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36" w:history="1">
            <w:r w:rsidRPr="009B24D2">
              <w:rPr>
                <w:rStyle w:val="Hyperlink"/>
                <w:rFonts w:hint="cs"/>
                <w:noProof/>
                <w:rtl/>
                <w:lang w:bidi="ar-SY"/>
              </w:rPr>
              <w:t>الإطار</w:t>
            </w:r>
            <w:r w:rsidRPr="009B24D2">
              <w:rPr>
                <w:rStyle w:val="Hyperlink"/>
                <w:noProof/>
                <w:rtl/>
                <w:lang w:bidi="ar-SY"/>
              </w:rPr>
              <w:t xml:space="preserve">  </w:t>
            </w:r>
            <w:r w:rsidRPr="009B24D2">
              <w:rPr>
                <w:rStyle w:val="Hyperlink"/>
                <w:rFonts w:hint="cs"/>
                <w:noProof/>
                <w:rtl/>
                <w:lang w:bidi="ar-SY"/>
              </w:rPr>
              <w:t>النظري</w:t>
            </w:r>
            <w:r w:rsidRPr="009B24D2">
              <w:rPr>
                <w:rStyle w:val="Hyperlink"/>
                <w:noProof/>
                <w:rtl/>
                <w:lang w:bidi="ar-SY"/>
              </w:rPr>
              <w:t xml:space="preserve"> </w:t>
            </w:r>
            <w:r w:rsidRPr="009B24D2">
              <w:rPr>
                <w:rStyle w:val="Hyperlink"/>
                <w:rFonts w:hint="cs"/>
                <w:noProof/>
                <w:rtl/>
                <w:lang w:bidi="ar-SY"/>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9BACAF0" w14:textId="633805DB" w:rsidR="00341721" w:rsidRDefault="00341721" w:rsidP="00341721">
          <w:pPr>
            <w:pStyle w:val="TOC1"/>
            <w:spacing w:after="0"/>
            <w:rPr>
              <w:rFonts w:asciiTheme="minorHAnsi" w:eastAsiaTheme="minorEastAsia" w:hAnsiTheme="minorHAnsi" w:cstheme="minorBidi"/>
              <w:szCs w:val="24"/>
              <w:rtl/>
              <w:lang w:eastAsia="ja-JP" w:bidi="ar-SA"/>
            </w:rPr>
          </w:pPr>
          <w:hyperlink w:anchor="_Toc214613237" w:history="1">
            <w:r w:rsidRPr="009B24D2">
              <w:rPr>
                <w:rStyle w:val="Hyperlink"/>
                <w:rFonts w:hint="cs"/>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Toc214613237 \h</w:instrText>
            </w:r>
            <w:r>
              <w:rPr>
                <w:webHidden/>
                <w:rtl/>
              </w:rPr>
              <w:instrText xml:space="preserve"> </w:instrText>
            </w:r>
            <w:r>
              <w:rPr>
                <w:webHidden/>
                <w:rtl/>
              </w:rPr>
            </w:r>
            <w:r>
              <w:rPr>
                <w:webHidden/>
                <w:rtl/>
              </w:rPr>
              <w:fldChar w:fldCharType="separate"/>
            </w:r>
            <w:r>
              <w:rPr>
                <w:webHidden/>
                <w:rtl/>
              </w:rPr>
              <w:t>34</w:t>
            </w:r>
            <w:r>
              <w:rPr>
                <w:webHidden/>
                <w:rtl/>
              </w:rPr>
              <w:fldChar w:fldCharType="end"/>
            </w:r>
          </w:hyperlink>
        </w:p>
        <w:p w14:paraId="7E0814C1" w14:textId="4237AA68"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38" w:history="1">
            <w:r w:rsidRPr="009B24D2">
              <w:rPr>
                <w:rStyle w:val="Hyperlink"/>
                <w:rFonts w:hint="cs"/>
                <w:noProof/>
                <w:rtl/>
                <w:lang w:bidi="ar-SY"/>
              </w:rPr>
              <w:t>المراجع</w:t>
            </w:r>
            <w:r w:rsidRPr="009B24D2">
              <w:rPr>
                <w:rStyle w:val="Hyperlink"/>
                <w:noProof/>
                <w:rtl/>
                <w:lang w:bidi="ar-SY"/>
              </w:rPr>
              <w:t xml:space="preserve"> </w:t>
            </w:r>
            <w:r w:rsidRPr="009B24D2">
              <w:rPr>
                <w:rStyle w:val="Hyperlink"/>
                <w:rFonts w:hint="cs"/>
                <w:noProof/>
                <w:rtl/>
                <w:lang w:bidi="ar-SY"/>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7111977" w14:textId="1615D5DF" w:rsidR="00341721" w:rsidRDefault="00341721" w:rsidP="00341721">
          <w:pPr>
            <w:pStyle w:val="TOC2"/>
            <w:tabs>
              <w:tab w:val="right" w:leader="dot" w:pos="9061"/>
            </w:tabs>
            <w:spacing w:after="0"/>
            <w:rPr>
              <w:rFonts w:asciiTheme="minorHAnsi" w:eastAsiaTheme="minorEastAsia" w:hAnsiTheme="minorHAnsi" w:cstheme="minorBidi"/>
              <w:noProof/>
              <w:szCs w:val="24"/>
              <w:rtl/>
              <w:lang w:eastAsia="ja-JP" w:bidi="ar-SA"/>
            </w:rPr>
          </w:pPr>
          <w:hyperlink w:anchor="_Toc214613239" w:history="1">
            <w:r w:rsidRPr="009B24D2">
              <w:rPr>
                <w:rStyle w:val="Hyperlink"/>
                <w:rFonts w:hint="cs"/>
                <w:noProof/>
                <w:rtl/>
                <w:lang w:bidi="ar-SY"/>
              </w:rPr>
              <w:t>المراجع</w:t>
            </w:r>
            <w:r w:rsidRPr="009B24D2">
              <w:rPr>
                <w:rStyle w:val="Hyperlink"/>
                <w:noProof/>
                <w:rtl/>
                <w:lang w:bidi="ar-SY"/>
              </w:rPr>
              <w:t xml:space="preserve"> </w:t>
            </w:r>
            <w:r w:rsidRPr="009B24D2">
              <w:rPr>
                <w:rStyle w:val="Hyperlink"/>
                <w:rFonts w:hint="cs"/>
                <w:noProof/>
                <w:rtl/>
                <w:lang w:bidi="ar-SY"/>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Toc214613239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B630F87" w14:textId="060AACB2" w:rsidR="008A502C" w:rsidRDefault="008A502C">
          <w:r>
            <w:rPr>
              <w:b/>
              <w:bCs/>
              <w:noProof/>
            </w:rPr>
            <w:fldChar w:fldCharType="end"/>
          </w:r>
        </w:p>
      </w:sdtContent>
    </w:sdt>
    <w:p w14:paraId="68252686" w14:textId="77777777" w:rsidR="002B10B9" w:rsidRDefault="002B10B9" w:rsidP="002B10B9">
      <w:pPr>
        <w:rPr>
          <w:rtl/>
          <w:lang w:bidi="ar-SY"/>
        </w:rPr>
      </w:pPr>
    </w:p>
    <w:p w14:paraId="69783FE3" w14:textId="77777777" w:rsidR="002B10B9" w:rsidRDefault="002B10B9" w:rsidP="002B10B9">
      <w:pPr>
        <w:rPr>
          <w:rtl/>
          <w:lang w:bidi="ar-SY"/>
        </w:rPr>
      </w:pPr>
    </w:p>
    <w:p w14:paraId="09108737" w14:textId="77777777" w:rsidR="002B10B9" w:rsidRDefault="002B10B9" w:rsidP="002B10B9">
      <w:pPr>
        <w:rPr>
          <w:rtl/>
          <w:lang w:bidi="ar-SY"/>
        </w:rPr>
      </w:pPr>
    </w:p>
    <w:p w14:paraId="5F1CA3CE" w14:textId="1EC2CBC1" w:rsidR="002B10B9" w:rsidRDefault="002B10B9" w:rsidP="004312E9">
      <w:pPr>
        <w:pStyle w:val="Heading1"/>
      </w:pPr>
      <w:bookmarkStart w:id="2" w:name="_Toc214613217"/>
      <w:r>
        <w:rPr>
          <w:rFonts w:hint="cs"/>
          <w:rtl/>
        </w:rPr>
        <w:t>فهرس الجداول</w:t>
      </w:r>
      <w:bookmarkEnd w:id="2"/>
    </w:p>
    <w:p w14:paraId="28A40B97" w14:textId="77777777" w:rsidR="00341721" w:rsidRPr="00341721" w:rsidRDefault="00341721" w:rsidP="00341721">
      <w:pPr>
        <w:rPr>
          <w:rtl/>
          <w:lang w:bidi="ar-SY"/>
        </w:rPr>
      </w:pPr>
    </w:p>
    <w:p w14:paraId="4DA20D6C" w14:textId="400461D7" w:rsidR="00341721" w:rsidRDefault="008A502C">
      <w:pPr>
        <w:pStyle w:val="TableofFigures"/>
        <w:tabs>
          <w:tab w:val="right" w:leader="dot" w:pos="9061"/>
        </w:tabs>
        <w:rPr>
          <w:rFonts w:asciiTheme="minorHAnsi" w:eastAsiaTheme="minorEastAsia" w:hAnsiTheme="minorHAnsi" w:cstheme="minorBidi"/>
          <w:noProof/>
          <w:szCs w:val="24"/>
          <w:rtl/>
          <w:lang w:eastAsia="ja-JP" w:bidi="ar-SA"/>
        </w:rPr>
      </w:pPr>
      <w:r>
        <w:rPr>
          <w:rtl/>
          <w:lang w:bidi="ar-SY"/>
        </w:rPr>
        <w:fldChar w:fldCharType="begin"/>
      </w:r>
      <w:r>
        <w:rPr>
          <w:rtl/>
          <w:lang w:bidi="ar-SY"/>
        </w:rPr>
        <w:instrText xml:space="preserve"> </w:instrText>
      </w:r>
      <w:r>
        <w:rPr>
          <w:lang w:bidi="ar-SY"/>
        </w:rPr>
        <w:instrText>TOC</w:instrText>
      </w:r>
      <w:r>
        <w:rPr>
          <w:rtl/>
          <w:lang w:bidi="ar-SY"/>
        </w:rPr>
        <w:instrText xml:space="preserve"> \</w:instrText>
      </w:r>
      <w:r>
        <w:rPr>
          <w:lang w:bidi="ar-SY"/>
        </w:rPr>
        <w:instrText>h \z \c</w:instrText>
      </w:r>
      <w:r>
        <w:rPr>
          <w:rtl/>
          <w:lang w:bidi="ar-SY"/>
        </w:rPr>
        <w:instrText xml:space="preserve"> "جدول" </w:instrText>
      </w:r>
      <w:r>
        <w:rPr>
          <w:rtl/>
          <w:lang w:bidi="ar-SY"/>
        </w:rPr>
        <w:fldChar w:fldCharType="separate"/>
      </w:r>
      <w:hyperlink w:anchor="_Toc214613110" w:history="1">
        <w:r w:rsidR="00341721" w:rsidRPr="0056772B">
          <w:rPr>
            <w:rStyle w:val="Hyperlink"/>
            <w:rFonts w:hint="cs"/>
            <w:noProof/>
            <w:rtl/>
          </w:rPr>
          <w:t>جدول</w:t>
        </w:r>
        <w:r w:rsidR="00341721" w:rsidRPr="0056772B">
          <w:rPr>
            <w:rStyle w:val="Hyperlink"/>
            <w:noProof/>
            <w:rtl/>
          </w:rPr>
          <w:t xml:space="preserve"> 1</w:t>
        </w:r>
        <w:r w:rsidR="00341721" w:rsidRPr="0056772B">
          <w:rPr>
            <w:rStyle w:val="Hyperlink"/>
            <w:noProof/>
            <w:rtl/>
            <w:lang w:bidi="ar-SY"/>
          </w:rPr>
          <w:t xml:space="preserve">: </w:t>
        </w:r>
        <w:r w:rsidR="00341721" w:rsidRPr="0056772B">
          <w:rPr>
            <w:rStyle w:val="Hyperlink"/>
            <w:rFonts w:hint="cs"/>
            <w:noProof/>
            <w:rtl/>
            <w:lang w:bidi="ar-SY"/>
          </w:rPr>
          <w:t>جدول</w:t>
        </w:r>
        <w:r w:rsidR="00341721" w:rsidRPr="0056772B">
          <w:rPr>
            <w:rStyle w:val="Hyperlink"/>
            <w:noProof/>
            <w:rtl/>
            <w:lang w:bidi="ar-SY"/>
          </w:rPr>
          <w:t xml:space="preserve"> </w:t>
        </w:r>
        <w:r w:rsidR="00341721" w:rsidRPr="0056772B">
          <w:rPr>
            <w:rStyle w:val="Hyperlink"/>
            <w:rFonts w:hint="cs"/>
            <w:noProof/>
            <w:rtl/>
            <w:lang w:bidi="ar-SY"/>
          </w:rPr>
          <w:t>مقارنة</w:t>
        </w:r>
        <w:r w:rsidR="00341721" w:rsidRPr="0056772B">
          <w:rPr>
            <w:rStyle w:val="Hyperlink"/>
            <w:noProof/>
            <w:rtl/>
            <w:lang w:bidi="ar-SY"/>
          </w:rPr>
          <w:t xml:space="preserve"> - </w:t>
        </w:r>
        <w:r w:rsidR="00341721" w:rsidRPr="0056772B">
          <w:rPr>
            <w:rStyle w:val="Hyperlink"/>
            <w:rFonts w:hint="cs"/>
            <w:noProof/>
            <w:rtl/>
            <w:lang w:bidi="ar-SY"/>
          </w:rPr>
          <w:t>أبرز</w:t>
        </w:r>
        <w:r w:rsidR="00341721" w:rsidRPr="0056772B">
          <w:rPr>
            <w:rStyle w:val="Hyperlink"/>
            <w:noProof/>
            <w:rtl/>
            <w:lang w:bidi="ar-SY"/>
          </w:rPr>
          <w:t xml:space="preserve"> </w:t>
        </w:r>
        <w:r w:rsidR="00341721" w:rsidRPr="0056772B">
          <w:rPr>
            <w:rStyle w:val="Hyperlink"/>
            <w:rFonts w:hint="cs"/>
            <w:noProof/>
            <w:rtl/>
            <w:lang w:bidi="ar-SY"/>
          </w:rPr>
          <w:t>نتائج</w:t>
        </w:r>
        <w:r w:rsidR="00341721" w:rsidRPr="0056772B">
          <w:rPr>
            <w:rStyle w:val="Hyperlink"/>
            <w:noProof/>
            <w:rtl/>
            <w:lang w:bidi="ar-SY"/>
          </w:rPr>
          <w:t xml:space="preserve"> </w:t>
        </w:r>
        <w:r w:rsidR="00341721" w:rsidRPr="0056772B">
          <w:rPr>
            <w:rStyle w:val="Hyperlink"/>
            <w:rFonts w:hint="cs"/>
            <w:noProof/>
            <w:rtl/>
            <w:lang w:bidi="ar-SY"/>
          </w:rPr>
          <w:t>الدراسات</w:t>
        </w:r>
        <w:r w:rsidR="00341721" w:rsidRPr="0056772B">
          <w:rPr>
            <w:rStyle w:val="Hyperlink"/>
            <w:noProof/>
            <w:rtl/>
            <w:lang w:bidi="ar-SY"/>
          </w:rPr>
          <w:t xml:space="preserve"> </w:t>
        </w:r>
        <w:r w:rsidR="00341721" w:rsidRPr="0056772B">
          <w:rPr>
            <w:rStyle w:val="Hyperlink"/>
            <w:rFonts w:hint="cs"/>
            <w:noProof/>
            <w:rtl/>
            <w:lang w:bidi="ar-SY"/>
          </w:rPr>
          <w:t>السابقة</w:t>
        </w:r>
        <w:r w:rsidR="00341721">
          <w:rPr>
            <w:noProof/>
            <w:webHidden/>
            <w:rtl/>
          </w:rPr>
          <w:tab/>
        </w:r>
        <w:r w:rsidR="00341721">
          <w:rPr>
            <w:noProof/>
            <w:webHidden/>
            <w:rtl/>
          </w:rPr>
          <w:fldChar w:fldCharType="begin"/>
        </w:r>
        <w:r w:rsidR="00341721">
          <w:rPr>
            <w:noProof/>
            <w:webHidden/>
            <w:rtl/>
          </w:rPr>
          <w:instrText xml:space="preserve"> </w:instrText>
        </w:r>
        <w:r w:rsidR="00341721">
          <w:rPr>
            <w:noProof/>
            <w:webHidden/>
          </w:rPr>
          <w:instrText>PAGEREF</w:instrText>
        </w:r>
        <w:r w:rsidR="00341721">
          <w:rPr>
            <w:noProof/>
            <w:webHidden/>
            <w:rtl/>
          </w:rPr>
          <w:instrText xml:space="preserve"> _</w:instrText>
        </w:r>
        <w:r w:rsidR="00341721">
          <w:rPr>
            <w:noProof/>
            <w:webHidden/>
          </w:rPr>
          <w:instrText>Toc214613110 \h</w:instrText>
        </w:r>
        <w:r w:rsidR="00341721">
          <w:rPr>
            <w:noProof/>
            <w:webHidden/>
            <w:rtl/>
          </w:rPr>
          <w:instrText xml:space="preserve"> </w:instrText>
        </w:r>
        <w:r w:rsidR="00341721">
          <w:rPr>
            <w:noProof/>
            <w:webHidden/>
            <w:rtl/>
          </w:rPr>
        </w:r>
        <w:r w:rsidR="00341721">
          <w:rPr>
            <w:noProof/>
            <w:webHidden/>
            <w:rtl/>
          </w:rPr>
          <w:fldChar w:fldCharType="separate"/>
        </w:r>
        <w:r w:rsidR="00341721">
          <w:rPr>
            <w:noProof/>
            <w:webHidden/>
            <w:rtl/>
          </w:rPr>
          <w:t>29</w:t>
        </w:r>
        <w:r w:rsidR="00341721">
          <w:rPr>
            <w:noProof/>
            <w:webHidden/>
            <w:rtl/>
          </w:rPr>
          <w:fldChar w:fldCharType="end"/>
        </w:r>
      </w:hyperlink>
    </w:p>
    <w:p w14:paraId="0B766EA3" w14:textId="5CE9CDE9" w:rsidR="002B10B9" w:rsidRDefault="008A502C" w:rsidP="002B10B9">
      <w:pPr>
        <w:rPr>
          <w:rtl/>
          <w:lang w:bidi="ar-SY"/>
        </w:rPr>
      </w:pPr>
      <w:r>
        <w:rPr>
          <w:rtl/>
          <w:lang w:bidi="ar-SY"/>
        </w:rPr>
        <w:fldChar w:fldCharType="end"/>
      </w:r>
    </w:p>
    <w:p w14:paraId="37E96207" w14:textId="77777777" w:rsidR="002B10B9" w:rsidRDefault="002B10B9" w:rsidP="002B10B9">
      <w:pPr>
        <w:rPr>
          <w:rtl/>
          <w:lang w:bidi="ar-SY"/>
        </w:rPr>
      </w:pPr>
    </w:p>
    <w:p w14:paraId="45F58950" w14:textId="77777777" w:rsidR="002B10B9" w:rsidRDefault="002B10B9" w:rsidP="00341721">
      <w:pPr>
        <w:bidi w:val="0"/>
        <w:rPr>
          <w:lang w:bidi="ar-SY"/>
        </w:rPr>
      </w:pPr>
    </w:p>
    <w:p w14:paraId="0C3791FE" w14:textId="77777777" w:rsidR="00341721" w:rsidRDefault="00341721" w:rsidP="00341721">
      <w:pPr>
        <w:bidi w:val="0"/>
        <w:rPr>
          <w:lang w:bidi="ar-SY"/>
        </w:rPr>
      </w:pPr>
    </w:p>
    <w:p w14:paraId="266466A3" w14:textId="4AE874A5" w:rsidR="00341721" w:rsidRDefault="00341721">
      <w:pPr>
        <w:bidi w:val="0"/>
        <w:rPr>
          <w:lang w:bidi="ar-SY"/>
        </w:rPr>
      </w:pPr>
      <w:r>
        <w:rPr>
          <w:lang w:bidi="ar-SY"/>
        </w:rPr>
        <w:br w:type="page"/>
      </w:r>
    </w:p>
    <w:p w14:paraId="1E215AA3" w14:textId="77777777" w:rsidR="00341721" w:rsidRDefault="00341721" w:rsidP="00341721">
      <w:pPr>
        <w:pStyle w:val="Heading1"/>
        <w:jc w:val="left"/>
        <w:rPr>
          <w:rtl/>
        </w:rPr>
      </w:pPr>
      <w:bookmarkStart w:id="3" w:name="_Toc214613218"/>
      <w:r>
        <w:rPr>
          <w:rFonts w:hint="cs"/>
          <w:rtl/>
        </w:rPr>
        <w:lastRenderedPageBreak/>
        <w:t>المستخلص</w:t>
      </w:r>
      <w:bookmarkEnd w:id="3"/>
    </w:p>
    <w:p w14:paraId="009EEDF8" w14:textId="77777777" w:rsidR="00341721" w:rsidRPr="00D539F5" w:rsidRDefault="00341721" w:rsidP="00341721">
      <w:pPr>
        <w:spacing w:after="0" w:line="240" w:lineRule="auto"/>
        <w:jc w:val="both"/>
        <w:rPr>
          <w:lang w:bidi="ar-SA"/>
        </w:rPr>
      </w:pPr>
      <w:r w:rsidRPr="00D539F5">
        <w:rPr>
          <w:rtl/>
          <w:lang w:bidi="ar-SA"/>
        </w:rPr>
        <w:t xml:space="preserve">استهدفت هذه الدراسة تقييم فاعلية منظومة إدارة مخاطر الأمن السيبراني كعملية إدارية استراتيجية في القطاع الصحي، من خلال فحص العلاقة بين أبعادها الأربعة (تحديد المخاطر، تقييم المخاطر، معالجة المخاطر، والرقابة على المخاطر) وتحقيق هدفين تنظيميين حرجين: حماية بيانات المرضى واستمرارية الخدمات الصحية. أُجريت الدراسة في تجمع نجران الصحي باستخدام المنهج الوصفي التحليلي على عينة طبقية من 233 مشاركاً عبر مستويات تنظيمية متعددة، وحققت الأداة معامل ثبات </w:t>
      </w:r>
      <w:r w:rsidRPr="00D539F5">
        <w:rPr>
          <w:lang w:bidi="ar-SA"/>
        </w:rPr>
        <w:t>(α=0.947)</w:t>
      </w:r>
      <w:r>
        <w:rPr>
          <w:rFonts w:hint="cs"/>
          <w:rtl/>
          <w:lang w:bidi="ar-SA"/>
        </w:rPr>
        <w:t>.</w:t>
      </w:r>
    </w:p>
    <w:p w14:paraId="6C1BF2E5" w14:textId="77777777" w:rsidR="00341721" w:rsidRPr="00D539F5" w:rsidRDefault="00341721" w:rsidP="00341721">
      <w:pPr>
        <w:spacing w:after="0" w:line="240" w:lineRule="auto"/>
        <w:jc w:val="both"/>
        <w:rPr>
          <w:lang w:bidi="ar-SA"/>
        </w:rPr>
      </w:pPr>
      <w:r w:rsidRPr="00D539F5">
        <w:rPr>
          <w:rtl/>
          <w:lang w:bidi="ar-SA"/>
        </w:rPr>
        <w:t>كشفت النتائج عن مستوى نضج إداري متقدم في ممارسات إدارة المخاطر بالتجمع، حيث حققت جميع الأبعاد مستويات أداء مرتفعة (متوسطات 3.60-3.87 من 5)، مع تميز واضح في محور حماية بيانات المرضى (3.87). أثبت بُعد معالجة المخاطر التأثير الأقوى على المخرجات التنظيمية</w:t>
      </w:r>
      <w:r>
        <w:rPr>
          <w:rFonts w:hint="cs"/>
          <w:rtl/>
          <w:lang w:bidi="ar-SA"/>
        </w:rPr>
        <w:t xml:space="preserve"> </w:t>
      </w:r>
      <w:r w:rsidRPr="00D539F5">
        <w:rPr>
          <w:lang w:bidi="ar-SA"/>
        </w:rPr>
        <w:t>(Beta=0.294)</w:t>
      </w:r>
      <w:r w:rsidRPr="00D539F5">
        <w:rPr>
          <w:rtl/>
          <w:lang w:bidi="ar-SA"/>
        </w:rPr>
        <w:t>، مما يؤكد نجاح التجمع في التنفيذ العملي لاستراتيجيات إدارة المخاطر. كما أظهر تحليل الانحدار المتعدد أن الأبعاد الأربعة تعمل بتكامل منهجي، وتفسر مجتمعة 61.1% من التباين في فعالية حماية البيانات و51.0% من التباين في استمرارية الخدمات</w:t>
      </w:r>
      <w:r w:rsidRPr="00D539F5">
        <w:rPr>
          <w:lang w:bidi="ar-SA"/>
        </w:rPr>
        <w:t>.</w:t>
      </w:r>
    </w:p>
    <w:p w14:paraId="0742370E" w14:textId="77777777" w:rsidR="00341721" w:rsidRPr="00D539F5" w:rsidRDefault="00341721" w:rsidP="00341721">
      <w:pPr>
        <w:spacing w:after="0" w:line="240" w:lineRule="auto"/>
        <w:jc w:val="both"/>
        <w:rPr>
          <w:lang w:bidi="ar-SA"/>
        </w:rPr>
      </w:pPr>
      <w:r w:rsidRPr="00D539F5">
        <w:rPr>
          <w:rtl/>
          <w:lang w:bidi="ar-SA"/>
        </w:rPr>
        <w:t>أثبتت الدراسة وجود علاقات ارتباطية قوية ودالة إحصائياً بين فعالية ممارسات إدارة المخاطر وكل من حماية بيانات المرضى</w:t>
      </w:r>
      <w:r w:rsidRPr="00D539F5">
        <w:rPr>
          <w:lang w:bidi="ar-SA"/>
        </w:rPr>
        <w:t xml:space="preserve"> (r=0.726, p&lt;0.001) </w:t>
      </w:r>
      <w:r w:rsidRPr="00D539F5">
        <w:rPr>
          <w:rtl/>
          <w:lang w:bidi="ar-SA"/>
        </w:rPr>
        <w:t>واستمرارية الخدمات</w:t>
      </w:r>
      <w:r>
        <w:rPr>
          <w:rFonts w:hint="cs"/>
          <w:rtl/>
          <w:lang w:bidi="ar-SA"/>
        </w:rPr>
        <w:t xml:space="preserve"> </w:t>
      </w:r>
      <w:r w:rsidRPr="00D539F5">
        <w:rPr>
          <w:lang w:bidi="ar-SA"/>
        </w:rPr>
        <w:t>(r=0.714, p&lt;0.001)</w:t>
      </w:r>
      <w:r w:rsidRPr="00D539F5">
        <w:rPr>
          <w:rtl/>
          <w:lang w:bidi="ar-SA"/>
        </w:rPr>
        <w:t>، مما يؤكد أن الاستثمار الإداري في منظومة إدارة المخاطر ينعكس مباشرة على تحقيق الأهداف التنظيمية الاستراتيجية. كما سجل التجمع مستوى رضا مرتفع من العاملين (3.79)، مما يعكس ثقة مؤسسية إيجابية في الإجراءات المتبعة</w:t>
      </w:r>
      <w:r w:rsidRPr="00D539F5">
        <w:rPr>
          <w:lang w:bidi="ar-SA"/>
        </w:rPr>
        <w:t>.</w:t>
      </w:r>
    </w:p>
    <w:p w14:paraId="1246B67B" w14:textId="77777777" w:rsidR="00341721" w:rsidRPr="00D539F5" w:rsidRDefault="00341721" w:rsidP="00341721">
      <w:pPr>
        <w:spacing w:after="0" w:line="240" w:lineRule="auto"/>
        <w:jc w:val="both"/>
        <w:rPr>
          <w:lang w:bidi="ar-SA"/>
        </w:rPr>
      </w:pPr>
      <w:r w:rsidRPr="00D539F5">
        <w:rPr>
          <w:rtl/>
          <w:lang w:bidi="ar-SA"/>
        </w:rPr>
        <w:t>حددت الدراسة ثلاثة مجالات استراتيجية للتحسين المستمر يمكن أن تعزز من فعالية المنظومة: تعظيم الاستفادة من الموارد المالية</w:t>
      </w:r>
      <w:r>
        <w:rPr>
          <w:rFonts w:hint="cs"/>
          <w:rtl/>
          <w:lang w:bidi="ar-SA"/>
        </w:rPr>
        <w:t xml:space="preserve"> </w:t>
      </w:r>
      <w:r w:rsidRPr="00D539F5">
        <w:rPr>
          <w:lang w:bidi="ar-SA"/>
        </w:rPr>
        <w:t>(Beta=0.276)</w:t>
      </w:r>
      <w:r w:rsidRPr="00D539F5">
        <w:rPr>
          <w:rtl/>
          <w:lang w:bidi="ar-SA"/>
        </w:rPr>
        <w:t>، وتطوير آليات التنسيق بين الوحدات التنظيمية</w:t>
      </w:r>
      <w:r>
        <w:rPr>
          <w:rFonts w:hint="cs"/>
          <w:rtl/>
          <w:lang w:bidi="ar-SA"/>
        </w:rPr>
        <w:t xml:space="preserve"> </w:t>
      </w:r>
      <w:r w:rsidRPr="00D539F5">
        <w:rPr>
          <w:lang w:bidi="ar-SA"/>
        </w:rPr>
        <w:t>(Beta=0.271)</w:t>
      </w:r>
      <w:r w:rsidRPr="00D539F5">
        <w:rPr>
          <w:rtl/>
          <w:lang w:bidi="ar-SA"/>
        </w:rPr>
        <w:t>، والاستثمار المستمر في تنمية رأس المال البشري</w:t>
      </w:r>
      <w:r>
        <w:rPr>
          <w:rFonts w:hint="cs"/>
          <w:rtl/>
          <w:lang w:bidi="ar-SA"/>
        </w:rPr>
        <w:t xml:space="preserve"> </w:t>
      </w:r>
      <w:r w:rsidRPr="00D539F5">
        <w:rPr>
          <w:lang w:bidi="ar-SA"/>
        </w:rPr>
        <w:t>(Beta=0.257)</w:t>
      </w:r>
      <w:r>
        <w:rPr>
          <w:rFonts w:hint="cs"/>
          <w:rtl/>
          <w:lang w:bidi="ar-SA"/>
        </w:rPr>
        <w:t>.</w:t>
      </w:r>
      <w:r w:rsidRPr="00D539F5">
        <w:rPr>
          <w:lang w:bidi="ar-SA"/>
        </w:rPr>
        <w:t xml:space="preserve"> </w:t>
      </w:r>
      <w:r w:rsidRPr="00D539F5">
        <w:rPr>
          <w:rtl/>
          <w:lang w:bidi="ar-SA"/>
        </w:rPr>
        <w:t>أظهر التحليل أن التدريب والتطوير المهني يحقق تأثيراً ملموساً (فرق 0.34 نقطة)، مما يبرز أهمية الاستثمار في الكفاءات كرافعة للتميز المؤسسي</w:t>
      </w:r>
      <w:r w:rsidRPr="00D539F5">
        <w:rPr>
          <w:lang w:bidi="ar-SA"/>
        </w:rPr>
        <w:t>.</w:t>
      </w:r>
    </w:p>
    <w:p w14:paraId="3DD34E79" w14:textId="77777777" w:rsidR="00341721" w:rsidRPr="00D539F5" w:rsidRDefault="00341721" w:rsidP="00341721">
      <w:pPr>
        <w:spacing w:after="0" w:line="240" w:lineRule="auto"/>
        <w:jc w:val="both"/>
        <w:rPr>
          <w:lang w:bidi="ar-SA"/>
        </w:rPr>
      </w:pPr>
      <w:r w:rsidRPr="00D539F5">
        <w:rPr>
          <w:rtl/>
          <w:lang w:bidi="ar-SA"/>
        </w:rPr>
        <w:t>بناءً على الإنجازات المتحققة، توصي الدراسة بمسارات تطويرية استراتيجية تشمل: تطوير إطار حوكمة متقدم، وبلورة استراتيجية خمسية طموحة مرتبطة بمؤشرات أداء متقدمة، وتعزيز الاستثمار في الأمن السيبراني (10-12% من ميزانية تقنية المعلومات)، وتوسيع برامج التطوير المهني، وتبني منهجية التحسين المستمر. تقدم هذه الدراسة نموذجاً تطبيقياً متقدماً يدعم رؤية المملكة 2030 في بناء قطاع صحي رقمي آمن ومستدام، وتوفر أدلة تجريبية قوية لصناع القرار في رحلة الارتقاء بفعالية إدارة مخاطر الأمن السيبراني نحو مستويات الريادة العالمية</w:t>
      </w:r>
      <w:r w:rsidRPr="00D539F5">
        <w:rPr>
          <w:lang w:bidi="ar-SA"/>
        </w:rPr>
        <w:t>.</w:t>
      </w:r>
    </w:p>
    <w:p w14:paraId="6E763DDD" w14:textId="77777777" w:rsidR="00341721" w:rsidRPr="00D539F5" w:rsidRDefault="00341721" w:rsidP="00341721">
      <w:pPr>
        <w:spacing w:after="0" w:line="240" w:lineRule="auto"/>
        <w:jc w:val="both"/>
        <w:rPr>
          <w:lang w:bidi="ar-SA"/>
        </w:rPr>
      </w:pPr>
      <w:r w:rsidRPr="00D539F5">
        <w:rPr>
          <w:b/>
          <w:bCs/>
          <w:rtl/>
          <w:lang w:bidi="ar-SA"/>
        </w:rPr>
        <w:t>الكلمات المفتاحية</w:t>
      </w:r>
      <w:r w:rsidRPr="00D539F5">
        <w:rPr>
          <w:b/>
          <w:bCs/>
          <w:lang w:bidi="ar-SA"/>
        </w:rPr>
        <w:t>:</w:t>
      </w:r>
      <w:r>
        <w:rPr>
          <w:rFonts w:hint="cs"/>
          <w:rtl/>
          <w:lang w:bidi="ar-SA"/>
        </w:rPr>
        <w:t xml:space="preserve"> </w:t>
      </w:r>
      <w:r w:rsidRPr="00D539F5">
        <w:rPr>
          <w:rtl/>
          <w:lang w:bidi="ar-SA"/>
        </w:rPr>
        <w:t xml:space="preserve">إدارة المخاطر، إدارة مخاطر الأمن السيبراني، </w:t>
      </w:r>
      <w:r>
        <w:rPr>
          <w:rFonts w:hint="cs"/>
          <w:rtl/>
          <w:lang w:bidi="ar-SA"/>
        </w:rPr>
        <w:t>حماية بيانات المرضى</w:t>
      </w:r>
      <w:r w:rsidRPr="00D539F5">
        <w:rPr>
          <w:rtl/>
          <w:lang w:bidi="ar-SA"/>
        </w:rPr>
        <w:t xml:space="preserve">، </w:t>
      </w:r>
      <w:r>
        <w:rPr>
          <w:rFonts w:hint="cs"/>
          <w:rtl/>
          <w:lang w:bidi="ar-SA"/>
        </w:rPr>
        <w:t>استمرارية الخدمات الصحية</w:t>
      </w:r>
      <w:r w:rsidRPr="00D539F5">
        <w:rPr>
          <w:rtl/>
          <w:lang w:bidi="ar-SA"/>
        </w:rPr>
        <w:t xml:space="preserve">، </w:t>
      </w:r>
      <w:r>
        <w:rPr>
          <w:rFonts w:hint="cs"/>
          <w:rtl/>
          <w:lang w:bidi="ar-SA"/>
        </w:rPr>
        <w:t>تجمع نجران الصحي</w:t>
      </w:r>
      <w:r w:rsidRPr="00D539F5">
        <w:rPr>
          <w:rtl/>
          <w:lang w:bidi="ar-SA"/>
        </w:rPr>
        <w:t>، القطاع الصحي السعودي</w:t>
      </w:r>
      <w:r w:rsidRPr="00D539F5">
        <w:rPr>
          <w:lang w:bidi="ar-SA"/>
        </w:rPr>
        <w:t>.</w:t>
      </w:r>
    </w:p>
    <w:p w14:paraId="4930332F" w14:textId="77777777" w:rsidR="00341721" w:rsidRDefault="00341721" w:rsidP="00341721">
      <w:pPr>
        <w:spacing w:before="240" w:line="240" w:lineRule="auto"/>
        <w:jc w:val="both"/>
        <w:rPr>
          <w:b/>
          <w:bCs/>
          <w:rtl/>
        </w:rPr>
      </w:pPr>
    </w:p>
    <w:p w14:paraId="59285B21" w14:textId="77777777" w:rsidR="00341721" w:rsidRDefault="00341721" w:rsidP="00341721">
      <w:pPr>
        <w:pStyle w:val="Heading1"/>
        <w:bidi w:val="0"/>
        <w:jc w:val="left"/>
      </w:pPr>
      <w:bookmarkStart w:id="4" w:name="_Toc214613219"/>
      <w:r>
        <w:t>Abstract</w:t>
      </w:r>
      <w:bookmarkEnd w:id="4"/>
    </w:p>
    <w:p w14:paraId="7C3CDEA5" w14:textId="77777777" w:rsidR="00341721" w:rsidRPr="00D539F5" w:rsidRDefault="00341721" w:rsidP="00341721">
      <w:pPr>
        <w:bidi w:val="0"/>
        <w:spacing w:before="240" w:line="240" w:lineRule="auto"/>
        <w:jc w:val="both"/>
      </w:pPr>
      <w:r w:rsidRPr="00D539F5">
        <w:t>This study evaluated the effectiveness of cybersecurity risk management as a strategic administrative process in healthcare, examining the relationship between its four dimensions (risk identification, assessment, treatment, and monitoring) and achieving two critical organizational objectives: patient data protection and health services continuity. Conducted at Najran Health Cluster using a descriptive-analytical approach with a stratified sample of 233 participants across multiple organizational levels, the instrument achieved reliability (α=0.947).</w:t>
      </w:r>
    </w:p>
    <w:p w14:paraId="46366218" w14:textId="77777777" w:rsidR="00341721" w:rsidRPr="00D539F5" w:rsidRDefault="00341721" w:rsidP="00341721">
      <w:pPr>
        <w:bidi w:val="0"/>
        <w:spacing w:before="240" w:line="240" w:lineRule="auto"/>
        <w:jc w:val="both"/>
      </w:pPr>
      <w:r w:rsidRPr="00D539F5">
        <w:t>Results revealed advanced administrative maturity in the cluster's risk management practices, with all dimensions achieving high performance levels (means 3.60-3.87/5), demonstrating particular excellence in patient data protection (3.87). Risk treatment showed the strongest impact on organizational outcomes (Beta=0.294), confirming successful operational execution of risk management strategies. Multiple regression analysis demonstrated systematic integration of the four dimensions, collectively explaining 61.1% of variance in data protection effectiveness and 51.0% in service continuity.</w:t>
      </w:r>
    </w:p>
    <w:p w14:paraId="2F5DF9D4" w14:textId="77777777" w:rsidR="00341721" w:rsidRPr="00D539F5" w:rsidRDefault="00341721" w:rsidP="00341721">
      <w:pPr>
        <w:bidi w:val="0"/>
        <w:spacing w:before="240" w:line="240" w:lineRule="auto"/>
        <w:jc w:val="both"/>
      </w:pPr>
      <w:r w:rsidRPr="00D539F5">
        <w:t>The study confirmed strong statistically significant correlations between risk management practices effectiveness and both patient data protection (r=0.726, p&lt;0.001) and service continuity (r=0.714, p&lt;0.001), validating that administrative investment in risk management directly achieves strategic organizational objectives. The cluster recorded high staff satisfaction (3.79), reflecting positive institutional confidence.</w:t>
      </w:r>
    </w:p>
    <w:p w14:paraId="4345FBF4" w14:textId="77777777" w:rsidR="00341721" w:rsidRPr="00D539F5" w:rsidRDefault="00341721" w:rsidP="00341721">
      <w:pPr>
        <w:bidi w:val="0"/>
        <w:spacing w:before="240" w:line="240" w:lineRule="auto"/>
        <w:jc w:val="both"/>
      </w:pPr>
      <w:r w:rsidRPr="00D539F5">
        <w:t>Three strategic improvement areas were identified to enhance system effectiveness: maximizing financial resource utilization (Beta=0.276), developing inter-unit coordination mechanisms (Beta=0.271), and sustained human capital investment (Beta=0.257). Analysis showed training and professional development achieve tangible impact (0.34-point difference), highlighting competency investment as an institutional excellence lever.</w:t>
      </w:r>
    </w:p>
    <w:p w14:paraId="6EDF937C" w14:textId="77777777" w:rsidR="00341721" w:rsidRPr="00D539F5" w:rsidRDefault="00341721" w:rsidP="00341721">
      <w:pPr>
        <w:bidi w:val="0"/>
        <w:spacing w:before="240" w:line="240" w:lineRule="auto"/>
        <w:jc w:val="both"/>
      </w:pPr>
      <w:r w:rsidRPr="00D539F5">
        <w:t>Based on achievements, the study recommends strategic developmental pathways including: developing advanced governance framework, formulating ambitious five-year strategy with advanced KPIs, enhancing cybersecurity investment (10-12% of IT budget), expanding professional development programs, and adopting continuous improvement methodology. This research presents an advanced applied model supporting Saudi Vision 2030 in building a secure and sustainable digital healthcare sector, providing strong empirical evidence for decision-makers in elevating cybersecurity risk management effectiveness toward global leadership levels.</w:t>
      </w:r>
    </w:p>
    <w:p w14:paraId="1229DFB4" w14:textId="77777777" w:rsidR="00341721" w:rsidRPr="00D539F5" w:rsidRDefault="00341721" w:rsidP="00341721">
      <w:pPr>
        <w:bidi w:val="0"/>
        <w:spacing w:before="240" w:line="240" w:lineRule="auto"/>
        <w:jc w:val="both"/>
      </w:pPr>
      <w:r w:rsidRPr="00D539F5">
        <w:rPr>
          <w:b/>
          <w:bCs/>
        </w:rPr>
        <w:t>Keywords:</w:t>
      </w:r>
      <w:r w:rsidRPr="00D539F5">
        <w:t xml:space="preserve"> </w:t>
      </w:r>
      <w:r w:rsidRPr="00CF3B2D">
        <w:t>Risk Management, Cybersecurity Risk Management, Patient Data Protection, Continuity of Health Services, Najran Health Cluster, Saudi Health Sector.</w:t>
      </w:r>
    </w:p>
    <w:p w14:paraId="52CFC0B2" w14:textId="77777777" w:rsidR="00341721" w:rsidRPr="00341721" w:rsidRDefault="00341721" w:rsidP="00341721">
      <w:pPr>
        <w:rPr>
          <w:lang w:bidi="ar-SY"/>
        </w:rPr>
        <w:sectPr w:rsidR="00341721" w:rsidRPr="00341721" w:rsidSect="007A1AB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FE25751" w14:textId="77777777" w:rsidR="002B10B9" w:rsidRDefault="002B10B9" w:rsidP="002B10B9">
      <w:pPr>
        <w:rPr>
          <w:rtl/>
          <w:lang w:bidi="ar-SY"/>
        </w:rPr>
      </w:pPr>
    </w:p>
    <w:p w14:paraId="01F21CBE" w14:textId="77777777" w:rsidR="004312E9" w:rsidRDefault="004312E9" w:rsidP="002B10B9">
      <w:pPr>
        <w:rPr>
          <w:rtl/>
          <w:lang w:bidi="ar-SY"/>
        </w:rPr>
      </w:pPr>
    </w:p>
    <w:p w14:paraId="3D41B09E" w14:textId="77777777" w:rsidR="004312E9" w:rsidRDefault="004312E9" w:rsidP="002B10B9">
      <w:pPr>
        <w:rPr>
          <w:rtl/>
          <w:lang w:bidi="ar-SY"/>
        </w:rPr>
      </w:pPr>
    </w:p>
    <w:p w14:paraId="4A473813" w14:textId="77777777" w:rsidR="004312E9" w:rsidRDefault="004312E9" w:rsidP="002B10B9">
      <w:pPr>
        <w:rPr>
          <w:rtl/>
          <w:lang w:bidi="ar-SY"/>
        </w:rPr>
      </w:pPr>
    </w:p>
    <w:p w14:paraId="7291AC6F" w14:textId="77777777" w:rsidR="004312E9" w:rsidRDefault="004312E9" w:rsidP="002B10B9">
      <w:pPr>
        <w:rPr>
          <w:rtl/>
          <w:lang w:bidi="ar-SY"/>
        </w:rPr>
      </w:pPr>
    </w:p>
    <w:p w14:paraId="2DFF81CB" w14:textId="77777777" w:rsidR="004312E9" w:rsidRDefault="004312E9" w:rsidP="002B10B9">
      <w:pPr>
        <w:rPr>
          <w:rtl/>
          <w:lang w:bidi="ar-SY"/>
        </w:rPr>
      </w:pPr>
    </w:p>
    <w:p w14:paraId="62D35E9B" w14:textId="77777777" w:rsidR="004312E9" w:rsidRDefault="004312E9" w:rsidP="002B10B9">
      <w:pPr>
        <w:rPr>
          <w:rtl/>
          <w:lang w:bidi="ar-SY"/>
        </w:rPr>
      </w:pPr>
    </w:p>
    <w:p w14:paraId="1A2CE236" w14:textId="77777777" w:rsidR="004312E9" w:rsidRDefault="004312E9" w:rsidP="002B10B9">
      <w:pPr>
        <w:rPr>
          <w:rtl/>
          <w:lang w:bidi="ar-SY"/>
        </w:rPr>
      </w:pPr>
    </w:p>
    <w:p w14:paraId="55BDBC8E" w14:textId="77777777" w:rsidR="004312E9" w:rsidRDefault="004312E9" w:rsidP="002B10B9">
      <w:pPr>
        <w:rPr>
          <w:rtl/>
          <w:lang w:bidi="ar-SY"/>
        </w:rPr>
      </w:pPr>
    </w:p>
    <w:p w14:paraId="28177FE8" w14:textId="77777777" w:rsidR="004312E9" w:rsidRDefault="004312E9" w:rsidP="002B10B9">
      <w:pPr>
        <w:rPr>
          <w:rtl/>
          <w:lang w:bidi="ar-SY"/>
        </w:rPr>
      </w:pPr>
    </w:p>
    <w:p w14:paraId="30EBA33F" w14:textId="77777777" w:rsidR="004312E9" w:rsidRDefault="004312E9" w:rsidP="002B10B9">
      <w:pPr>
        <w:rPr>
          <w:rtl/>
          <w:lang w:bidi="ar-SY"/>
        </w:rPr>
      </w:pPr>
    </w:p>
    <w:p w14:paraId="796B4553" w14:textId="5CDDBE09" w:rsidR="002B10B9" w:rsidRPr="004312E9" w:rsidRDefault="002B10B9" w:rsidP="004312E9">
      <w:pPr>
        <w:pStyle w:val="Heading1"/>
        <w:rPr>
          <w:rtl/>
        </w:rPr>
      </w:pPr>
      <w:bookmarkStart w:id="5" w:name="_Toc214613220"/>
      <w:r w:rsidRPr="004312E9">
        <w:rPr>
          <w:rFonts w:hint="cs"/>
          <w:rtl/>
        </w:rPr>
        <w:t>الفصل الأول: مقدمة</w:t>
      </w:r>
      <w:bookmarkEnd w:id="5"/>
    </w:p>
    <w:p w14:paraId="1A0360CD" w14:textId="3B7E31F0" w:rsidR="002B10B9" w:rsidRDefault="002B10B9" w:rsidP="004312E9">
      <w:pPr>
        <w:rPr>
          <w:rtl/>
          <w:lang w:bidi="ar-SY"/>
        </w:rPr>
      </w:pPr>
    </w:p>
    <w:p w14:paraId="27FA9C45" w14:textId="77777777" w:rsidR="004312E9" w:rsidRDefault="004312E9" w:rsidP="004312E9">
      <w:pPr>
        <w:rPr>
          <w:rtl/>
          <w:lang w:bidi="ar-SY"/>
        </w:rPr>
      </w:pPr>
    </w:p>
    <w:p w14:paraId="307E8406" w14:textId="77777777" w:rsidR="004312E9" w:rsidRDefault="004312E9" w:rsidP="004312E9">
      <w:pPr>
        <w:rPr>
          <w:rtl/>
          <w:lang w:bidi="ar-SY"/>
        </w:rPr>
      </w:pPr>
    </w:p>
    <w:p w14:paraId="6EA6C8E2" w14:textId="77777777" w:rsidR="004312E9" w:rsidRDefault="004312E9" w:rsidP="004312E9">
      <w:pPr>
        <w:rPr>
          <w:rtl/>
          <w:lang w:bidi="ar-SY"/>
        </w:rPr>
      </w:pPr>
    </w:p>
    <w:p w14:paraId="2B43B4E6" w14:textId="77777777" w:rsidR="004312E9" w:rsidRDefault="004312E9" w:rsidP="004312E9">
      <w:pPr>
        <w:rPr>
          <w:rtl/>
          <w:lang w:bidi="ar-SY"/>
        </w:rPr>
      </w:pPr>
    </w:p>
    <w:p w14:paraId="3ED232B8" w14:textId="77777777" w:rsidR="004312E9" w:rsidRDefault="004312E9" w:rsidP="004312E9">
      <w:pPr>
        <w:rPr>
          <w:rtl/>
          <w:lang w:bidi="ar-SY"/>
        </w:rPr>
      </w:pPr>
    </w:p>
    <w:p w14:paraId="4AF6908B" w14:textId="77777777" w:rsidR="004312E9" w:rsidRDefault="004312E9" w:rsidP="004312E9">
      <w:pPr>
        <w:rPr>
          <w:rtl/>
          <w:lang w:bidi="ar-SY"/>
        </w:rPr>
      </w:pPr>
    </w:p>
    <w:p w14:paraId="4CC5BBBF" w14:textId="77777777" w:rsidR="004312E9" w:rsidRDefault="004312E9" w:rsidP="004312E9">
      <w:pPr>
        <w:rPr>
          <w:rtl/>
          <w:lang w:bidi="ar-SY"/>
        </w:rPr>
      </w:pPr>
    </w:p>
    <w:p w14:paraId="6900C404" w14:textId="77777777" w:rsidR="004312E9" w:rsidRDefault="004312E9" w:rsidP="004312E9">
      <w:pPr>
        <w:rPr>
          <w:rtl/>
          <w:lang w:bidi="ar-SY"/>
        </w:rPr>
      </w:pPr>
    </w:p>
    <w:p w14:paraId="2EAADF47" w14:textId="77777777" w:rsidR="004312E9" w:rsidRDefault="004312E9" w:rsidP="004312E9">
      <w:pPr>
        <w:rPr>
          <w:rtl/>
          <w:lang w:bidi="ar-SY"/>
        </w:rPr>
      </w:pPr>
    </w:p>
    <w:p w14:paraId="035BF540" w14:textId="2D56E00D" w:rsidR="009125CE" w:rsidRPr="004312E9" w:rsidRDefault="00A74F76" w:rsidP="00C35D60">
      <w:pPr>
        <w:pStyle w:val="Heading2"/>
        <w:rPr>
          <w:rtl/>
        </w:rPr>
      </w:pPr>
      <w:bookmarkStart w:id="6" w:name="_Toc214613221"/>
      <w:r w:rsidRPr="004312E9">
        <w:rPr>
          <w:rtl/>
        </w:rPr>
        <w:lastRenderedPageBreak/>
        <w:t>مقدمة</w:t>
      </w:r>
      <w:bookmarkEnd w:id="6"/>
    </w:p>
    <w:p w14:paraId="6A96F690" w14:textId="156AF133" w:rsidR="00ED6C8B" w:rsidRPr="00ED6C8B" w:rsidRDefault="00ED6C8B" w:rsidP="007A1AB8">
      <w:pPr>
        <w:spacing w:line="240" w:lineRule="auto"/>
        <w:jc w:val="both"/>
      </w:pPr>
      <w:r w:rsidRPr="00ED6C8B">
        <w:rPr>
          <w:rtl/>
          <w:lang w:bidi="ar-SA"/>
        </w:rPr>
        <w:t>تشهد مؤسسات الرعاية الصحية عالمي</w:t>
      </w:r>
      <w:r w:rsidR="00D57DBE">
        <w:rPr>
          <w:rtl/>
          <w:lang w:bidi="ar-SA"/>
        </w:rPr>
        <w:t>اً</w:t>
      </w:r>
      <w:r w:rsidRPr="00ED6C8B">
        <w:rPr>
          <w:rtl/>
          <w:lang w:bidi="ar-SA"/>
        </w:rPr>
        <w:t xml:space="preserve"> تزايد</w:t>
      </w:r>
      <w:r w:rsidR="00D57DBE">
        <w:rPr>
          <w:rtl/>
          <w:lang w:bidi="ar-SA"/>
        </w:rPr>
        <w:t>اً</w:t>
      </w:r>
      <w:r w:rsidRPr="00ED6C8B">
        <w:rPr>
          <w:rtl/>
          <w:lang w:bidi="ar-SA"/>
        </w:rPr>
        <w:t xml:space="preserve"> مطّرد</w:t>
      </w:r>
      <w:r w:rsidR="00D57DBE">
        <w:rPr>
          <w:rtl/>
          <w:lang w:bidi="ar-SA"/>
        </w:rPr>
        <w:t>اً</w:t>
      </w:r>
      <w:r w:rsidRPr="00ED6C8B">
        <w:rPr>
          <w:rtl/>
          <w:lang w:bidi="ar-SA"/>
        </w:rPr>
        <w:t xml:space="preserve"> في الهجمات السيبرانية خلال السنوات الأخيرة</w:t>
      </w:r>
      <w:r w:rsidR="00C869D2">
        <w:rPr>
          <w:lang w:bidi="ar-SA"/>
        </w:rPr>
        <w:t xml:space="preserve"> </w:t>
      </w:r>
      <w:r w:rsidRPr="00ED6C8B">
        <w:t>.</w:t>
      </w:r>
      <w:r w:rsidRPr="00ED6C8B">
        <w:rPr>
          <w:rtl/>
          <w:lang w:bidi="ar-SA"/>
        </w:rPr>
        <w:t>يُعزى ذلك إلى القيمة العالية للبيانات الصحية</w:t>
      </w:r>
      <w:r w:rsidR="00D57DBE">
        <w:rPr>
          <w:rtl/>
          <w:lang w:bidi="ar-SA"/>
        </w:rPr>
        <w:t>،</w:t>
      </w:r>
      <w:r w:rsidRPr="00ED6C8B">
        <w:rPr>
          <w:rtl/>
          <w:lang w:bidi="ar-SA"/>
        </w:rPr>
        <w:t xml:space="preserve"> إذ تعتبر بيانات المرضى </w:t>
      </w:r>
      <w:r w:rsidR="00B20BFB">
        <w:rPr>
          <w:rFonts w:hint="cs"/>
          <w:rtl/>
          <w:lang w:bidi="ar-SA"/>
        </w:rPr>
        <w:t xml:space="preserve">البيانات </w:t>
      </w:r>
      <w:r w:rsidRPr="00ED6C8B">
        <w:rPr>
          <w:rtl/>
          <w:lang w:bidi="ar-SA"/>
        </w:rPr>
        <w:t>الأكثر قيمة في السوق السوداء مقارنة بأي نوع آخر من البيانات</w:t>
      </w:r>
      <w:r w:rsidR="00D9667C">
        <w:rPr>
          <w:rFonts w:hint="cs"/>
          <w:rtl/>
          <w:lang w:bidi="ar-SA"/>
        </w:rPr>
        <w:t xml:space="preserve"> </w:t>
      </w:r>
      <w:sdt>
        <w:sdtPr>
          <w:rPr>
            <w:rFonts w:hint="cs"/>
            <w:color w:val="000000"/>
            <w:rtl/>
            <w:lang w:bidi="ar-SA"/>
          </w:rPr>
          <w:tag w:val="MENDELEY_CITATION_v3_eyJjaXRhdGlvbklEIjoiTUVOREVMRVlfQ0lUQVRJT05fNDg0NWQ5NDYtMTViMi00M2ViLTlkYWUtMWU1YTI1NTM4NmVhIiwicHJvcGVydGllcyI6eyJub3RlSW5kZXgiOjB9LCJpc0VkaXRlZCI6ZmFsc2UsIm1hbnVhbE92ZXJyaWRlIjp7ImlzTWFudWFsbHlPdmVycmlkZGVuIjpmYWxzZSwiY2l0ZXByb2NUZXh0IjoiKENsYXJrZSAmIzM4OyBNYXJ0aW4sIDIwMjMpIiwibWFudWFsT3ZlcnJpZGVUZXh0IjoiIn0sImNpdGF0aW9uSXRlbXMiOlt7ImlkIjoiNDI3YjRjNzEtYWYyZS0zNjNmLWJiNzctZTllY2I2ZWE0N2I2IiwiaXRlbURhdGEiOnsidHlwZSI6ImFydGljbGUtam91cm5hbCIsImlkIjoiNDI3YjRjNzEtYWYyZS0zNjNmLWJiNzctZTllY2I2ZWE0N2I2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gTWFuYWdlIEZvcnVtIiwiYWNjZXNzZWQiOnsiZGF0ZS1wYXJ0cyI6W1syMDI1LDcsMThdXX0sIkRPSSI6IjEwLjExNzcvMDg0MDQ3MDQyMzExOTU4MDQiLCJJU1NOIjoiMjM1MjM4ODMiLCJQTUlEIjoiMzc2MjU4MTgiLCJVUkwiOiJodHRwczovL3BtYy5uY2JpLm5sbS5uaWguZ292L2FydGljbGVzL1BNQzEwNzI1MTAxLyIsImlzc3VlZCI6eyJkYXRlLXBhcnRzIjpbWzIwMjMsMSwxXV19LCJwYWdlIjoiMTciLCJhYnN0cmFjdCI6IkN5YmVyc2VjdXJpdHkgYXR0YWNrcyBoYXZlIGJlZW4gc3RlYWRpbHkgaW5jcmVhc2luZyBpbiB0aGUgaGVhbHRoY2FyZSBzZWN0b3Igb3ZlciB0aGUgcGFzdCBkZWNhZGUuIEhlYWx0aCBkYXRhIGlzIGEgdmFsdWFibGUgc291cmNlIG9mIHJlbGlhYmxlIGFuZCBwZXJtYW5lbnQgcGVyc29uYWwgaW5mb3JtYXRpb24gbWFraW5nIGl0IGFuIGF0dHJhY3RpdmUgdGFyZ2V0LiBJbnN0aXR1dGlvbnMgdGhhdCBoYXZlIGZhY2VkIGxpbWl0ZWQgY3liZXJzZWN1cml0eSBmdW5kaW5nIG11c3Qgbm93IGF1Z21lbnQgdGhlaXIgYXBwcm9hY2ggdG8gY29tYmF0IHRoaXMgdGhyZWF0LiBUaGUgSW50ZXJuZXQgb2YgVGhpbmdzIChJb1QpIHJlZmVycyB0byB0aGUgY29ubmVjdGlvbiBvZiBwaHlzaWNhbCBvcGVyYXRpb25hbCBkZXZpY2VzIHRvIGRpZ2l0YWwgbmV0d29ya3MgYWxsb3dpbmcgZm9yIGNvbW11bmljYXRpb24gYmV0d2VlbiBkZXZpY2VzLiBJbiB0aGUgaGVhbHRoY2FyZSBzZXR0aW5nLCB0aGlzIGluY2x1ZGVzIHBhdGllbnQgbW9uaXRvcmluZywgZGlhZ25vc3RpY3MsIGFuZCBldmVuIHJvYm90aWMgc3VyZ2VyeSBkZXZpY2VzLiBUaGlzIGluY3JlYXNlZCBjb25uZWN0aXZpdHkgaW5jcmVhc2VzIHRoZSBpbXBvcnRhbmNlIG9mIGFnaWxlIGFuZCByb2J1c3QgY3liZXJzZWN1cml0eSBtZWFzdXJlcy4gQSBwcm9ncmVzc2l2ZSBhcHByb2FjaCBtdXN0IGludm9sdmUgY29sbGFib3JhdGlvbiBiZXR3ZWVuIGluZm9ybWF0aW9uIHRlY2hub2xvZ3ksIGNsaW5pY2FsLCBhbmQgYWRtaW5pc3RyYXRpdmUgbGVhZGVycyB0byBiZSBzdWNjZXNzZnVsLiBBZGVxdWF0ZSBwcm90ZWN0aW9uIG9mIHBhdGllbnQgZGF0YSBhbmQgdGhlIGludGVncml0eSBvZiBkaWdpdGFsIGluZnJhc3RydWN0dXJlIG11c3QgYmUgYSBwcmlvcml0eSBtYW5kYXRlIGF0IHRoZSBlbnRlcnByaXNlIGxldmVsLiIsInB1Ymxpc2hlciI6IlNBR0UgUHVibGljYXRpb25zIEluYy4iLCJpc3N1ZSI6IjEiLCJ2b2x1bWUiOiIzNyJ9LCJpc1RlbXBvcmFyeSI6ZmFsc2UsInN1cHByZXNzLWF1dGhvciI6ZmFsc2UsImNvbXBvc2l0ZSI6ZmFsc2UsImF1dGhvci1vbmx5IjpmYWxzZX1dfQ=="/>
          <w:id w:val="104703742"/>
          <w:placeholder>
            <w:docPart w:val="DefaultPlaceholder_-1854013440"/>
          </w:placeholder>
        </w:sdtPr>
        <w:sdtContent>
          <w:r w:rsidR="00CB329E" w:rsidRPr="00CB329E">
            <w:rPr>
              <w:rFonts w:eastAsia="Times New Roman"/>
              <w:color w:val="000000"/>
            </w:rPr>
            <w:t>(Clarke &amp; Martin, 2023)</w:t>
          </w:r>
        </w:sdtContent>
      </w:sdt>
      <w:r w:rsidRPr="00ED6C8B">
        <w:rPr>
          <w:rtl/>
          <w:lang w:bidi="ar-SA"/>
        </w:rPr>
        <w:t>، مما يجعلها هدف</w:t>
      </w:r>
      <w:r w:rsidR="00D57DBE">
        <w:rPr>
          <w:rtl/>
          <w:lang w:bidi="ar-SA"/>
        </w:rPr>
        <w:t>اً</w:t>
      </w:r>
      <w:r w:rsidRPr="00ED6C8B">
        <w:rPr>
          <w:rtl/>
          <w:lang w:bidi="ar-SA"/>
        </w:rPr>
        <w:t xml:space="preserve"> جذّاب</w:t>
      </w:r>
      <w:r w:rsidR="00D57DBE">
        <w:rPr>
          <w:rtl/>
          <w:lang w:bidi="ar-SA"/>
        </w:rPr>
        <w:t>اً</w:t>
      </w:r>
      <w:r w:rsidRPr="00ED6C8B">
        <w:rPr>
          <w:rtl/>
          <w:lang w:bidi="ar-SA"/>
        </w:rPr>
        <w:t>. وقد أصبحت الرعاية الصحية أحد أكثر القطاعات استهداف</w:t>
      </w:r>
      <w:r w:rsidR="00D57DBE">
        <w:rPr>
          <w:rtl/>
          <w:lang w:bidi="ar-SA"/>
        </w:rPr>
        <w:t>اً</w:t>
      </w:r>
      <w:r w:rsidRPr="00ED6C8B">
        <w:rPr>
          <w:rtl/>
          <w:lang w:bidi="ar-SA"/>
        </w:rPr>
        <w:t xml:space="preserve"> بالهجمات الرقمي</w:t>
      </w:r>
      <w:r w:rsidR="00D9667C">
        <w:rPr>
          <w:rFonts w:hint="cs"/>
          <w:rtl/>
          <w:lang w:bidi="ar-SA"/>
        </w:rPr>
        <w:t>ة</w:t>
      </w:r>
      <w:r w:rsidRPr="00ED6C8B">
        <w:rPr>
          <w:rtl/>
          <w:lang w:bidi="ar-SA"/>
        </w:rPr>
        <w:t xml:space="preserve">، مدفوعةً بانتشار السجلات الصحية الإلكترونية والأجهزة الطبية </w:t>
      </w:r>
      <w:r w:rsidR="00B20BFB">
        <w:rPr>
          <w:rFonts w:hint="cs"/>
          <w:rtl/>
          <w:lang w:bidi="ar-SA"/>
        </w:rPr>
        <w:t xml:space="preserve">الموزعة </w:t>
      </w:r>
      <w:r w:rsidRPr="00ED6C8B">
        <w:rPr>
          <w:rtl/>
          <w:lang w:bidi="ar-SA"/>
        </w:rPr>
        <w:t>(إنترنت الأشياء) دون أن يصاحب ذلك تعزيز مماثل في موارد الأمن السيبران</w:t>
      </w:r>
      <w:r w:rsidR="00D9667C">
        <w:rPr>
          <w:rFonts w:hint="cs"/>
          <w:rtl/>
          <w:lang w:bidi="ar-SA"/>
        </w:rPr>
        <w:t xml:space="preserve">ي </w:t>
      </w:r>
      <w:sdt>
        <w:sdtPr>
          <w:rPr>
            <w:rFonts w:hint="cs"/>
            <w:color w:val="000000"/>
            <w:rtl/>
            <w:lang w:bidi="ar-SA"/>
          </w:rPr>
          <w:tag w:val="MENDELEY_CITATION_v3_eyJjaXRhdGlvbklEIjoiTUVOREVMRVlfQ0lUQVRJT05fZmMzM2UxNDQtZmQ0ZC00MDMwLWJiMmUtYTgzZWQ4OWViYTRkIiwicHJvcGVydGllcyI6eyJub3RlSW5kZXgiOjB9LCJpc0VkaXRlZCI6ZmFsc2UsIm1hbnVhbE92ZXJyaWRlIjp7ImlzTWFudWFsbHlPdmVycmlkZGVuIjpmYWxzZSwiY2l0ZXByb2NUZXh0IjoiKEFsZG9zYXJpLCAyMDI1KSIsIm1hbnVhbE92ZXJyaWRlVGV4dCI6IiJ9LCJjaXRhdGlvbkl0ZW1zIjpbeyJpZCI6IjYxYjQ1MzhmLWJmNmEtMzQxOC04NjAwLWNjNTMwYTE3MzY4MSIsIml0ZW1EYXRhIjp7InR5cGUiOiJhcnRpY2xlLWpvdXJuYWwiLCJpZCI6IjYxYjQ1MzhmLWJmNmEtMzQxOC04NjAwLWNjNTMwYTE3MzY4MSIsInRpdGxlIjoiQ3liZXJzZWN1cml0eSBpbiBIZWFsdGhjYXJlOiBOZXcgVGhyZWF0IHRvIFBhdGllbnQgU2FmZXR5IiwiYXV0aG9yIjpbeyJmYW1pbHkiOiJBbGRvc2FyaSIsImdpdmVuIjoiQmFraGVldCIsInBhcnNlLW5hbWVzIjpmYWxzZSwiZHJvcHBpbmctcGFydGljbGUiOiIiLCJub24tZHJvcHBpbmctcGFydGljbGUiOiIifV0sImNvbnRhaW5lci10aXRsZSI6IkN1cmV1cyIsImNvbnRhaW5lci10aXRsZS1zaG9ydCI6IkN1cmV1cyIsImFjY2Vzc2VkIjp7ImRhdGUtcGFydHMiOltbMjAyNSw3LDE4XV19LCJET0kiOiIxMC43NzU5L0NVUkVVUy44MzYxNCIsIlBNSUQiOiI0MDQ4NjM0MCIsIlVSTCI6Imh0dHBzOi8vcG1jLm5jYmkubmxtLm5paC5nb3YvYXJ0aWNsZXMvUE1DMTIxNDE4MDgvIiwiaXNzdWVkIjp7ImRhdGUtcGFydHMiOltbMjAyNSw1LDddXX0sInBhZ2UiOiJlODM2MTQiLCJwdWJsaXNoZXIiOiJTcHJpbmdlciBTY2llbmNlIGFuZCBCdXNpbmVzcyBNZWRpYSBMTEMiLCJpc3N1ZSI6IjUiLCJ2b2x1bWUiOiIxNyJ9LCJpc1RlbXBvcmFyeSI6ZmFsc2UsInN1cHByZXNzLWF1dGhvciI6ZmFsc2UsImNvbXBvc2l0ZSI6ZmFsc2UsImF1dGhvci1vbmx5IjpmYWxzZX1dfQ=="/>
          <w:id w:val="-541672035"/>
          <w:placeholder>
            <w:docPart w:val="DefaultPlaceholder_-1854013440"/>
          </w:placeholder>
        </w:sdtPr>
        <w:sdtContent>
          <w:r w:rsidR="00CB329E" w:rsidRPr="00CB329E">
            <w:rPr>
              <w:color w:val="000000"/>
              <w:rtl/>
              <w:lang w:bidi="ar-SA"/>
            </w:rPr>
            <w:t>(</w:t>
          </w:r>
          <w:r w:rsidR="00CB329E" w:rsidRPr="00CB329E">
            <w:rPr>
              <w:color w:val="000000"/>
              <w:lang w:bidi="ar-SA"/>
            </w:rPr>
            <w:t>Aldosari, 2025</w:t>
          </w:r>
          <w:r w:rsidR="00CB329E" w:rsidRPr="00CB329E">
            <w:rPr>
              <w:color w:val="000000"/>
              <w:rtl/>
              <w:lang w:bidi="ar-SA"/>
            </w:rPr>
            <w:t>)</w:t>
          </w:r>
        </w:sdtContent>
      </w:sdt>
      <w:r w:rsidR="00D9667C">
        <w:rPr>
          <w:rFonts w:hint="cs"/>
          <w:rtl/>
          <w:lang w:bidi="ar-SA"/>
        </w:rPr>
        <w:t xml:space="preserve">. </w:t>
      </w:r>
      <w:r w:rsidRPr="00ED6C8B">
        <w:rPr>
          <w:rtl/>
          <w:lang w:bidi="ar-SA"/>
        </w:rPr>
        <w:t>ونتيجةً لهذه الهجمات، تعرّضت خصوصية المرضى وسرية معلوماتهم للخطر، وتضررت استمرارية الخدمات الصحية بشكل ملحوظ</w:t>
      </w:r>
      <w:r w:rsidR="00D57DBE">
        <w:rPr>
          <w:rtl/>
          <w:lang w:bidi="ar-SA"/>
        </w:rPr>
        <w:t>،</w:t>
      </w:r>
      <w:r w:rsidRPr="00ED6C8B">
        <w:rPr>
          <w:rtl/>
          <w:lang w:bidi="ar-SA"/>
        </w:rPr>
        <w:t xml:space="preserve"> حيث سجلت حالات أُلغيت فيها إجراءات طبية واضطرت مستشفيات إلى ت</w:t>
      </w:r>
      <w:r w:rsidR="00B20BFB">
        <w:rPr>
          <w:rFonts w:hint="cs"/>
          <w:rtl/>
          <w:lang w:bidi="ar-SA"/>
        </w:rPr>
        <w:t>غيير مسار علاجي ل</w:t>
      </w:r>
      <w:r w:rsidRPr="00ED6C8B">
        <w:rPr>
          <w:rtl/>
          <w:lang w:bidi="ar-SA"/>
        </w:rPr>
        <w:t>مرضى بسبب اختراقات سيبرانية</w:t>
      </w:r>
      <w:r w:rsidR="00D9667C">
        <w:rPr>
          <w:rFonts w:hint="cs"/>
          <w:rtl/>
          <w:lang w:bidi="ar-SA"/>
        </w:rPr>
        <w:t xml:space="preserve"> </w:t>
      </w:r>
      <w:sdt>
        <w:sdtPr>
          <w:rPr>
            <w:rFonts w:hint="cs"/>
            <w:color w:val="000000"/>
            <w:rtl/>
            <w:lang w:bidi="ar-SA"/>
          </w:rPr>
          <w:tag w:val="MENDELEY_CITATION_v3_eyJjaXRhdGlvbklEIjoiTUVOREVMRVlfQ0lUQVRJT05fM2YxZTRmNDctM2U0OC00ZDMyLTg5NjQtNzJhOGNkZjcxMGQzIiwicHJvcGVydGllcyI6eyJub3RlSW5kZXgiOjB9LCJpc0VkaXRlZCI6ZmFsc2UsIm1hbnVhbE92ZXJyaWRlIjp7ImlzTWFudWFsbHlPdmVycmlkZGVuIjpmYWxzZSwiY2l0ZXByb2NUZXh0IjoiKENvbmR1YWggZXQgYWwuLCAyMDI1KSIsIm1hbnVhbE92ZXJyaWRlVGV4dCI6IiJ9LCJjaXRhdGlvbkl0ZW1zIjpbeyJpZCI6Ijk4ZDkxN2ZiLTVhNzEtMzY2NC1iZmM1LTA3NTI4ZGVhNDk4MyIsIml0ZW1EYXRhIjp7InR5cGUiOiJhcnRpY2xlLWpvdXJuYWwiLCJpZCI6Ijk4ZDkxN2ZiLTVhNzEtMzY2NC1iZmM1LTA3NTI4ZGVhNDk4MyIsInRpdGxlIjoiRGF0YSBwcml2YWN5IGluIGhlYWx0aGNhcmU6IEdsb2JhbCBjaGFsbGVuZ2VzIGFuZCBzb2x1dGlvbnMiLCJhdXRob3IiOlt7ImZhbWlseSI6IkNvbmR1YWgiLCJnaXZlbiI6IkFuZHJldyBLd2VrdSIsInBhcnNlLW5hbWVzIjpmYWxzZSwiZHJvcHBpbmctcGFydGljbGUiOiIiLCJub24tZHJvcHBpbmctcGFydGljbGUiOiIifSx7ImZhbWlseSI6Ik9mb2UiLCJnaXZlbiI6IlNlYmFzdGlhbiIsInBhcnNlLW5hbWVzIjpmYWxzZSwiZHJvcHBpbmctcGFydGljbGUiOiIiLCJub24tZHJvcHBpbmctcGFydGljbGUiOiIifSx7ImZhbWlseSI6IlNpYXctTWFyZm8iLCJnaXZlbiI6IkRvcm90aHkiLCJwYXJzZS1uYW1lcyI6ZmFsc2UsImRyb3BwaW5nLXBhcnRpY2xlIjoiIiwibm9uLWRyb3BwaW5nLXBhcnRpY2xlIjoiIn1dLCJjb250YWluZXItdGl0bGUiOiJEaWdpdGFsIEhlYWx0aCIsImNvbnRhaW5lci10aXRsZS1zaG9ydCI6IkRpZ2l0IEhlYWx0aCIsImFjY2Vzc2VkIjp7ImRhdGUtcGFydHMiOltbMjAyNSw3LDE4XV19LCJET0kiOiIxMC4xMTc3LzIwNTUyMDc2MjUxMzQzOTU5IiwiSVNTTiI6IjIwNTUyMDc2IiwiUE1JRCI6IjQwNDc1Mjk2IiwiVVJMIjoiaHR0cHM6Ly9wbWMubmNiaS5ubG0ubmloLmdvdi9hcnRpY2xlcy9QTUMxMjEzODIxNi8iLCJpc3N1ZWQiOnsiZGF0ZS1wYXJ0cyI6W1syMDI1LDEsMV1dfSwicGFnZSI6IjIwNTUyMDc2MjUxMzQzOTU5IiwiYWJzdHJhY3QiOiJQdXJwb3NlOiBUaGlzIHN0dWR5IGV4cGxvcmVzIGdsb2JhbCBmcmFtZXdvcmtzIGZvciBoZWFsdGhjYXJlIGRhdGEgcHJpdmFjeSwgZm9jdXNpbmcgb24gdGhlIEdlbmVyYWwgRGF0YSBQcm90ZWN0aW9uIFJlZ3VsYXRpb24gKEdEUFIpLCB0aGUgQ2FsaWZvcm5pYSBDb25zdW1lciBQcml2YWN5IEFjdCAoQ0NQQSksIGFuZCB0aGUgUHJvdGVjdGlvbiBvZiBQZXJzb25hbCBJbmZvcm1hdGlvbiBBY3QgKFBPUElBKS4gSXQgZXhhbWluZXMgdGhlIGNoYWxsZW5nZXMgb2YgcmVnaW9uYWwgcmVndWxhdG9yeSBkaXNwYXJpdGllcywgc3lzdGVtaWMgdnVsbmVyYWJpbGl0aWVzIGlkZW50aWZpZWQgdGhyb3VnaCBtYWpvciBoZWFsdGggZGF0YSBicmVhY2ggY2FzZSBzdHVkaWVzLCBhbmQgdGhlIHBvdGVudGlhbCBvZiBhZHZhbmNlZCB0ZWNobm9sb2dpZXMgdG8gZW5oYW5jZSBwcml2YWN5IHByb3RlY3Rpb25zLiBNZXRob2RzOiBBIHF1YWxpdGF0aXZlIHJlc2VhcmNoIGFwcHJvYWNoIHdhcyBhZG9wdGVkLCBpbmNvcnBvcmF0aW5nIGNvcnB1cyBjb25zdHJ1Y3Rpb24gYW5kIGNvbXBhcmF0aXZlIGFuYWx5c2lzIG9mIGxlZ2FsIGFuZCB0ZWNobmljYWwgZnJhbWV3b3Jrcy4gVGhlIHN0dWR5IGFsc28gdXRpbGl6ZWQgY2FzZSBzdHVkaWVzIG9mIHNpZ25pZmljYW50IGhlYWx0aCBkYXRhIGJyZWFjaGVzIHRvIGlkZW50aWZ5IHZ1bG5lcmFiaWxpdGllcyBhbmQgZXZhbHVhdGUgdGhlIHJvbGUgb2YgZW1lcmdpbmcgdGVjaG5vbG9naWVzLCBzdWNoIGFzIGFydGlmaWNpYWwgaW50ZWxsaWdlbmNlIChBSSkgYW5kIG1hY2hpbmUgbGVhcm5pbmcgKE1MKSwgaW4gbWl0aWdhdGluZyByaXNrcyBhbmQgZW5oYW5jaW5nIHJlZ3VsYXRvcnkgY29tcGxpYW5jZS4gUmVzdWx0czogRmluZGluZ3MgaW5kaWNhdGUgdGhhdCBHRFBSLCBDQ1BBLCBhbmQgUE9QSUEgc2V0IGhpZ2ggc3RhbmRhcmRzIGZvciBkYXRhIHByb3RlY3Rpb24gYnV0IHJldmVhbCBzaWduaWZpY2FudCB2YXJpYWJpbGl0eSBpbiBlbmZvcmNlbWVudCBhbmQgdGVjaG5vbG9naWNhbCBhZG9wdGlvbiBhY3Jvc3MgcmVnaW9ucy4gQ2hhbGxlbmdlcyBpbmNsdWRlIGluY29uc2lzdGVudCBkZWZpbml0aW9ucyBvZiBzZW5zaXRpdmUgZGF0YSwgc2VtYW50aWMgZGlzY3JlcGFuY2llcywgYSBsYWNrIG9mIHN0YW5kYXJkaXplZCBwcm90b2NvbHMsIGFuZCBsaW1pdGVkIGluZm9ybWF0aW9uIHRlY2hub2xvZ3kgaW5mcmFzdHJ1Y3R1cmUgaW4gY2VydGFpbiBqdXJpc2RpY3Rpb25zLiBBZHZhbmNlZCB0ZWNobm9sb2dpZXMgbGlrZSBBSSBhbmQgTUwgcHJvbWlzZSB0byBhZGRyZXNzIHRoZXNlIGdhcHMgYnkgaW1wcm92aW5nIGRhdGEgaGFybW9uaXphdGlvbiBhbmQgc2VjdXJpdHkuIENvbmNsdXNpb25zOiBBZGRyZXNzaW5nIGhlYWx0aGNhcmUgZGF0YSBwcml2YWN5IGNoYWxsZW5nZXMgcmVxdWlyZXMgaGFybW9uaXplZCBnbG9iYWwgcmVndWxhdGlvbnMsIGFkdmFuY2VkIHRlY2hub2xvZ2ljYWwgdG9vbHMsIGFuZCBpbnRlcm5hdGlvbmFsIGNvbGxhYm9yYXRpb24uIFN0cmVuZ3RoZW5pbmcgZnJhbWV3b3JrcywgZW5oYW5jaW5nIGluZm9ybWF0aW9uIHRlY2hub2xvZ3kgaW5mcmFzdHJ1Y3R1cmUsIGFuZCBlbXBsb3lpbmcgc2VtYW50aWMgbW9kZWxzIGFuZCBvbnRvbG9naWVzIGFyZSBlc3NlbnRpYWwgZm9yIHByb3RlY3Rpbmcgc2Vuc2l0aXZlIGRhdGEsIGVuc3VyaW5nIGNvbXBsaWFuY2UsIGFuZCBmb3N0ZXJpbmcgcHVibGljIHRydXN0IGluIGRpZ2l0YWwgaGVhbHRoY2FyZSBzeXN0ZW1zLiIsInB1Ymxpc2hlciI6IlNBR0UgUHVibGljYXRpb25zIEluYy4iLCJ2b2x1bWUiOiIxMSJ9LCJpc1RlbXBvcmFyeSI6ZmFsc2UsInN1cHByZXNzLWF1dGhvciI6ZmFsc2UsImNvbXBvc2l0ZSI6ZmFsc2UsImF1dGhvci1vbmx5IjpmYWxzZX1dfQ=="/>
          <w:id w:val="-213970066"/>
          <w:placeholder>
            <w:docPart w:val="DefaultPlaceholder_-1854013440"/>
          </w:placeholder>
        </w:sdtPr>
        <w:sdtContent>
          <w:r w:rsidR="00CB329E" w:rsidRPr="00CB329E">
            <w:rPr>
              <w:color w:val="000000"/>
              <w:rtl/>
              <w:lang w:bidi="ar-SA"/>
            </w:rPr>
            <w:t>(</w:t>
          </w:r>
          <w:r w:rsidR="00CB329E" w:rsidRPr="00CB329E">
            <w:rPr>
              <w:color w:val="000000"/>
              <w:lang w:bidi="ar-SA"/>
            </w:rPr>
            <w:t>Conduah et al., 2025</w:t>
          </w:r>
          <w:r w:rsidR="00CB329E" w:rsidRPr="00CB329E">
            <w:rPr>
              <w:color w:val="000000"/>
              <w:rtl/>
              <w:lang w:bidi="ar-SA"/>
            </w:rPr>
            <w:t>)</w:t>
          </w:r>
        </w:sdtContent>
      </w:sdt>
      <w:r w:rsidR="00B20BFB">
        <w:rPr>
          <w:rFonts w:hint="cs"/>
          <w:color w:val="000000"/>
          <w:rtl/>
          <w:lang w:bidi="ar-SA"/>
        </w:rPr>
        <w:t>. و</w:t>
      </w:r>
      <w:r w:rsidRPr="00ED6C8B">
        <w:rPr>
          <w:rtl/>
          <w:lang w:bidi="ar-SA"/>
        </w:rPr>
        <w:t>تؤكد الإحصاءات الحديثة خطورة الوضع</w:t>
      </w:r>
      <w:r w:rsidR="00D57DBE">
        <w:rPr>
          <w:rtl/>
          <w:lang w:bidi="ar-SA"/>
        </w:rPr>
        <w:t>،</w:t>
      </w:r>
      <w:r w:rsidRPr="00ED6C8B">
        <w:rPr>
          <w:rtl/>
          <w:lang w:bidi="ar-SA"/>
        </w:rPr>
        <w:t xml:space="preserve"> فقد كان عام 2023 الأسوأ على الإطلاق من حيث خروقات البيانات الصحية في الولايات المتحدة، بواقع </w:t>
      </w:r>
      <w:r w:rsidRPr="00ED6C8B">
        <w:t xml:space="preserve">725 </w:t>
      </w:r>
      <w:r w:rsidR="00B20BFB">
        <w:rPr>
          <w:rFonts w:hint="cs"/>
          <w:rtl/>
        </w:rPr>
        <w:t xml:space="preserve"> </w:t>
      </w:r>
      <w:r w:rsidRPr="00ED6C8B">
        <w:rPr>
          <w:rtl/>
          <w:lang w:bidi="ar-SA"/>
        </w:rPr>
        <w:t>خرق</w:t>
      </w:r>
      <w:r w:rsidR="00D57DBE">
        <w:rPr>
          <w:rtl/>
          <w:lang w:bidi="ar-SA"/>
        </w:rPr>
        <w:t>اً</w:t>
      </w:r>
      <w:r w:rsidRPr="00ED6C8B">
        <w:rPr>
          <w:rtl/>
          <w:lang w:bidi="ar-SA"/>
        </w:rPr>
        <w:t xml:space="preserve"> أمني</w:t>
      </w:r>
      <w:r w:rsidR="00D57DBE">
        <w:rPr>
          <w:rtl/>
          <w:lang w:bidi="ar-SA"/>
        </w:rPr>
        <w:t>اً</w:t>
      </w:r>
      <w:r w:rsidRPr="00ED6C8B">
        <w:rPr>
          <w:rtl/>
          <w:lang w:bidi="ar-SA"/>
        </w:rPr>
        <w:t xml:space="preserve"> كُشف خلالها عن أكثر من </w:t>
      </w:r>
      <w:r w:rsidRPr="00ED6C8B">
        <w:t>133</w:t>
      </w:r>
      <w:r w:rsidR="00521365">
        <w:rPr>
          <w:rFonts w:hint="cs"/>
          <w:rtl/>
        </w:rPr>
        <w:t xml:space="preserve"> </w:t>
      </w:r>
      <w:r w:rsidRPr="00ED6C8B">
        <w:t xml:space="preserve"> </w:t>
      </w:r>
      <w:r w:rsidRPr="00ED6C8B">
        <w:rPr>
          <w:rtl/>
          <w:lang w:bidi="ar-SA"/>
        </w:rPr>
        <w:t>مليون سجل طب</w:t>
      </w:r>
      <w:r w:rsidR="00316A57">
        <w:rPr>
          <w:rFonts w:hint="cs"/>
          <w:rtl/>
          <w:lang w:bidi="ar-SA"/>
        </w:rPr>
        <w:t xml:space="preserve">ي </w:t>
      </w:r>
      <w:sdt>
        <w:sdtPr>
          <w:rPr>
            <w:rFonts w:hint="cs"/>
            <w:color w:val="000000"/>
            <w:rtl/>
            <w:lang w:bidi="ar-SA"/>
          </w:rPr>
          <w:tag w:val="MENDELEY_CITATION_v3_eyJjaXRhdGlvbklEIjoiTUVOREVMRVlfQ0lUQVRJT05fY2YwNzliMTAtMTA3MS00OGQzLWI1ZmEtOTIwYjhjNTM2YzdkIiwicHJvcGVydGllcyI6eyJub3RlSW5kZXgiOjB9LCJpc0VkaXRlZCI6ZmFsc2UsIm1hbnVhbE92ZXJyaWRlIjp7ImlzTWFudWFsbHlPdmVycmlkZGVuIjpmYWxzZSwiY2l0ZXByb2NUZXh0IjoiKEFsZGVyLCAyMDI1KSIsIm1hbnVhbE92ZXJyaWRlVGV4dCI6IiJ9LCJjaXRhdGlvbkl0ZW1zIjpbeyJpZCI6ImViYmJkYzRkLTBjYzUtMzUzMy05NTNmLWE0ODlmZTg3ODgxMyIsIml0ZW1EYXRhIjp7InR5cGUiOiJyZXBvcnQiLCJpZCI6ImViYmJkYzRkLTBjYzUtMzUzMy05NTNmLWE0ODlmZTg3ODgxMyIsInRpdGxlIjoiSGVhbHRoY2FyZSBEYXRhIEJyZWFjaCBTdGF0aXN0aWNzIiwiYXV0aG9yIjpbeyJmYW1pbHkiOiJBbGRlciIsImdpdmVuIjoiU3RldmUiLCJwYXJzZS1uYW1lcyI6ZmFsc2UsImRyb3BwaW5nLXBhcnRpY2xlIjoiIiwibm9uLWRyb3BwaW5nLXBhcnRpY2xlIjoiIn1dLCJhY2Nlc3NlZCI6eyJkYXRlLXBhcnRzIjpbWzIwMjUsNywxOF1dfSwiVVJMIjoiaHR0cHM6Ly93d3cuaGlwYWFqb3VybmFsLmNvbS9oZWFsdGhjYXJlLWRhdGEtYnJlYWNoLXN0YXRpc3RpY3MvIiwiaXNzdWVkIjp7ImRhdGUtcGFydHMiOltbMjAyNV1dfSwiY29udGFpbmVyLXRpdGxlLXNob3J0IjoiIn0sImlzVGVtcG9yYXJ5IjpmYWxzZSwic3VwcHJlc3MtYXV0aG9yIjpmYWxzZSwiY29tcG9zaXRlIjpmYWxzZSwiYXV0aG9yLW9ubHkiOmZhbHNlfV19"/>
          <w:id w:val="-1552602007"/>
          <w:placeholder>
            <w:docPart w:val="DefaultPlaceholder_-1854013440"/>
          </w:placeholder>
        </w:sdtPr>
        <w:sdtContent>
          <w:r w:rsidR="00CB329E" w:rsidRPr="00CB329E">
            <w:rPr>
              <w:color w:val="000000"/>
              <w:rtl/>
              <w:lang w:bidi="ar-SA"/>
            </w:rPr>
            <w:t>(</w:t>
          </w:r>
          <w:r w:rsidR="00CB329E" w:rsidRPr="00CB329E">
            <w:rPr>
              <w:color w:val="000000"/>
              <w:lang w:bidi="ar-SA"/>
            </w:rPr>
            <w:t>Alder, 2025</w:t>
          </w:r>
          <w:r w:rsidR="00CB329E" w:rsidRPr="00CB329E">
            <w:rPr>
              <w:color w:val="000000"/>
              <w:rtl/>
              <w:lang w:bidi="ar-SA"/>
            </w:rPr>
            <w:t>)</w:t>
          </w:r>
        </w:sdtContent>
      </w:sdt>
      <w:r w:rsidR="00316A57">
        <w:rPr>
          <w:rFonts w:hint="cs"/>
          <w:rtl/>
          <w:lang w:bidi="ar-SA"/>
        </w:rPr>
        <w:t xml:space="preserve">. </w:t>
      </w:r>
      <w:r w:rsidRPr="00ED6C8B">
        <w:t xml:space="preserve"> </w:t>
      </w:r>
      <w:r w:rsidRPr="00ED6C8B">
        <w:rPr>
          <w:rtl/>
          <w:lang w:bidi="ar-SA"/>
        </w:rPr>
        <w:t xml:space="preserve">كما أن غالبية هذه الخروقات (نحو 80%) نتجت عن هجمات قرصنة أو برمجيات </w:t>
      </w:r>
      <w:r w:rsidR="00B20BFB">
        <w:rPr>
          <w:rFonts w:hint="cs"/>
          <w:rtl/>
          <w:lang w:bidi="ar-SA"/>
        </w:rPr>
        <w:t>ال</w:t>
      </w:r>
      <w:r w:rsidRPr="00ED6C8B">
        <w:rPr>
          <w:rtl/>
          <w:lang w:bidi="ar-SA"/>
        </w:rPr>
        <w:t xml:space="preserve">فدية </w:t>
      </w:r>
      <w:sdt>
        <w:sdtPr>
          <w:rPr>
            <w:rFonts w:hint="cs"/>
            <w:color w:val="000000"/>
            <w:rtl/>
            <w:lang w:bidi="ar-SA"/>
          </w:rPr>
          <w:tag w:val="MENDELEY_CITATION_v3_eyJjaXRhdGlvbklEIjoiTUVOREVMRVlfQ0lUQVRJT05fYmYyM2VlNWYtOGM2NC00ZTJkLWJiOTAtOTEzMjAyOWY2ZGEyIiwicHJvcGVydGllcyI6eyJub3RlSW5kZXgiOjB9LCJpc0VkaXRlZCI6ZmFsc2UsIm1hbnVhbE92ZXJyaWRlIjp7ImlzTWFudWFsbHlPdmVycmlkZGVuIjpmYWxzZSwiY2l0ZXByb2NUZXh0IjoiKERlZmluaXRpdmUgSGVhbHRoY2FyZSwgMjAyNCkiLCJtYW51YWxPdmVycmlkZVRleHQiOiIifSwiY2l0YXRpb25JdGVtcyI6W3siaWQiOiI1NzY1ODJlNi1lYTE3LTNlMDUtYmEwYy0xMjJhNzI3M2MzNDYiLCJpdGVtRGF0YSI6eyJ0eXBlIjoicmVwb3J0IiwiaWQiOiI1NzY1ODJlNi1lYTE3LTNlMDUtYmEwYy0xMjJhNzI3M2MzNDYiLCJ0aXRsZSI6Ik1vc3QgQ29tbW9uIFR5cGVzIG9mIEhlYWx0aGNhcmUgRGF0YSBCcmVhY2hlcyB8IERhdGEgU2VjdXJpdHkiLCJhdXRob3IiOlt7ImZhbWlseSI6IkRlZmluaXRpdmUgSGVhbHRoY2FyZSIsImdpdmVuIjoiIiwicGFyc2UtbmFtZXMiOmZhbHNlLCJkcm9wcGluZy1wYXJ0aWNsZSI6IiIsIm5vbi1kcm9wcGluZy1wYXJ0aWNsZSI6IiJ9XSwiYWNjZXNzZWQiOnsiZGF0ZS1wYXJ0cyI6W1syMDI1LDcsMThdXX0sIlVSTCI6Imh0dHBzOi8vd3d3LmRlZmluaXRpdmVoYy5jb20vcmVzb3VyY2VzL2hlYWx0aGNhcmUtaW5zaWdodHMvbW9zdC1jb21tb24taGVhbHRoY2FyZS1kYXRhLWJyZWFjaGVzIiwiaXNzdWVkIjp7ImRhdGUtcGFydHMiOltbMjAyNF1dfSwiY29udGFpbmVyLXRpdGxlLXNob3J0IjoiIn0sImlzVGVtcG9yYXJ5IjpmYWxzZSwic3VwcHJlc3MtYXV0aG9yIjpmYWxzZSwiY29tcG9zaXRlIjpmYWxzZSwiYXV0aG9yLW9ubHkiOmZhbHNlfV19"/>
          <w:id w:val="-863983239"/>
          <w:placeholder>
            <w:docPart w:val="DefaultPlaceholder_-1854013440"/>
          </w:placeholder>
        </w:sdtPr>
        <w:sdtContent>
          <w:r w:rsidR="00CB329E" w:rsidRPr="00CB329E">
            <w:rPr>
              <w:color w:val="000000"/>
              <w:rtl/>
              <w:lang w:bidi="ar-SA"/>
            </w:rPr>
            <w:t>(</w:t>
          </w:r>
          <w:r w:rsidR="00CB329E" w:rsidRPr="00CB329E">
            <w:rPr>
              <w:color w:val="000000"/>
              <w:lang w:bidi="ar-SA"/>
            </w:rPr>
            <w:t>Definitive Healthcare, 2024</w:t>
          </w:r>
          <w:r w:rsidR="00CB329E" w:rsidRPr="00CB329E">
            <w:rPr>
              <w:color w:val="000000"/>
              <w:rtl/>
              <w:lang w:bidi="ar-SA"/>
            </w:rPr>
            <w:t>)</w:t>
          </w:r>
        </w:sdtContent>
      </w:sdt>
      <w:r w:rsidR="00316A57">
        <w:rPr>
          <w:rFonts w:hint="cs"/>
          <w:rtl/>
          <w:lang w:bidi="ar-SA"/>
        </w:rPr>
        <w:t>.</w:t>
      </w:r>
      <w:r w:rsidRPr="00ED6C8B">
        <w:t xml:space="preserve"> </w:t>
      </w:r>
      <w:r w:rsidR="00316A57">
        <w:rPr>
          <w:rFonts w:hint="cs"/>
          <w:rtl/>
        </w:rPr>
        <w:t xml:space="preserve"> </w:t>
      </w:r>
      <w:r w:rsidRPr="00ED6C8B">
        <w:rPr>
          <w:rtl/>
          <w:lang w:bidi="ar-SA"/>
        </w:rPr>
        <w:t>ولا تقتصر تداعيات الهجمات على تسريب المعلومات فحسب، بل قد تؤدي أيض</w:t>
      </w:r>
      <w:r w:rsidR="00D57DBE">
        <w:rPr>
          <w:rtl/>
          <w:lang w:bidi="ar-SA"/>
        </w:rPr>
        <w:t>اً</w:t>
      </w:r>
      <w:r w:rsidRPr="00ED6C8B">
        <w:rPr>
          <w:rtl/>
          <w:lang w:bidi="ar-SA"/>
        </w:rPr>
        <w:t xml:space="preserve"> إلى تعطل الأنظمة الصحية وتأخير الرعاية </w:t>
      </w:r>
      <w:r w:rsidR="00B20BFB">
        <w:rPr>
          <w:rFonts w:hint="cs"/>
          <w:rtl/>
          <w:lang w:bidi="ar-SA"/>
        </w:rPr>
        <w:t>مما</w:t>
      </w:r>
      <w:r w:rsidRPr="00ED6C8B">
        <w:rPr>
          <w:rtl/>
          <w:lang w:bidi="ar-SA"/>
        </w:rPr>
        <w:t xml:space="preserve"> يهدد سلامة المرضى بشكل مباشر</w:t>
      </w:r>
      <w:r w:rsidR="00316A57">
        <w:rPr>
          <w:rFonts w:hint="cs"/>
          <w:rtl/>
        </w:rPr>
        <w:t xml:space="preserve"> </w:t>
      </w:r>
      <w:sdt>
        <w:sdtPr>
          <w:rPr>
            <w:rFonts w:hint="cs"/>
            <w:color w:val="000000"/>
            <w:rtl/>
          </w:rPr>
          <w:tag w:val="MENDELEY_CITATION_v3_eyJjaXRhdGlvbklEIjoiTUVOREVMRVlfQ0lUQVRJT05fN2M4NTE3MmEtMWUyZi00MWZkLTk3NTEtOWQ0YWU2ZWQ1YmM4IiwicHJvcGVydGllcyI6eyJub3RlSW5kZXgiOjB9LCJpc0VkaXRlZCI6ZmFsc2UsIm1hbnVhbE92ZXJyaWRlIjp7ImlzTWFudWFsbHlPdmVycmlkZGVuIjpmYWxzZSwiY2l0ZXByb2NUZXh0IjoiKENsYXJrZSAmIzM4OyBNYXJ0aW4sIDIwMjMpIiwibWFudWFsT3ZlcnJpZGVUZXh0IjoiIn0sImNpdGF0aW9uSXRlbXMiOlt7ImlkIjoiNDI3YjRjNzEtYWYyZS0zNjNmLWJiNzctZTllY2I2ZWE0N2I2IiwiaXRlbURhdGEiOnsidHlwZSI6ImFydGljbGUtam91cm5hbCIsImlkIjoiNDI3YjRjNzEtYWYyZS0zNjNmLWJiNzctZTllY2I2ZWE0N2I2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gTWFuYWdlIEZvcnVtIiwiYWNjZXNzZWQiOnsiZGF0ZS1wYXJ0cyI6W1syMDI1LDcsMThdXX0sIkRPSSI6IjEwLjExNzcvMDg0MDQ3MDQyMzExOTU4MDQiLCJJU1NOIjoiMjM1MjM4ODMiLCJQTUlEIjoiMzc2MjU4MTgiLCJVUkwiOiJodHRwczovL3BtYy5uY2JpLm5sbS5uaWguZ292L2FydGljbGVzL1BNQzEwNzI1MTAxLyIsImlzc3VlZCI6eyJkYXRlLXBhcnRzIjpbWzIwMjMsMSwxXV19LCJwYWdlIjoiMTciLCJhYnN0cmFjdCI6IkN5YmVyc2VjdXJpdHkgYXR0YWNrcyBoYXZlIGJlZW4gc3RlYWRpbHkgaW5jcmVhc2luZyBpbiB0aGUgaGVhbHRoY2FyZSBzZWN0b3Igb3ZlciB0aGUgcGFzdCBkZWNhZGUuIEhlYWx0aCBkYXRhIGlzIGEgdmFsdWFibGUgc291cmNlIG9mIHJlbGlhYmxlIGFuZCBwZXJtYW5lbnQgcGVyc29uYWwgaW5mb3JtYXRpb24gbWFraW5nIGl0IGFuIGF0dHJhY3RpdmUgdGFyZ2V0LiBJbnN0aXR1dGlvbnMgdGhhdCBoYXZlIGZhY2VkIGxpbWl0ZWQgY3liZXJzZWN1cml0eSBmdW5kaW5nIG11c3Qgbm93IGF1Z21lbnQgdGhlaXIgYXBwcm9hY2ggdG8gY29tYmF0IHRoaXMgdGhyZWF0LiBUaGUgSW50ZXJuZXQgb2YgVGhpbmdzIChJb1QpIHJlZmVycyB0byB0aGUgY29ubmVjdGlvbiBvZiBwaHlzaWNhbCBvcGVyYXRpb25hbCBkZXZpY2VzIHRvIGRpZ2l0YWwgbmV0d29ya3MgYWxsb3dpbmcgZm9yIGNvbW11bmljYXRpb24gYmV0d2VlbiBkZXZpY2VzLiBJbiB0aGUgaGVhbHRoY2FyZSBzZXR0aW5nLCB0aGlzIGluY2x1ZGVzIHBhdGllbnQgbW9uaXRvcmluZywgZGlhZ25vc3RpY3MsIGFuZCBldmVuIHJvYm90aWMgc3VyZ2VyeSBkZXZpY2VzLiBUaGlzIGluY3JlYXNlZCBjb25uZWN0aXZpdHkgaW5jcmVhc2VzIHRoZSBpbXBvcnRhbmNlIG9mIGFnaWxlIGFuZCByb2J1c3QgY3liZXJzZWN1cml0eSBtZWFzdXJlcy4gQSBwcm9ncmVzc2l2ZSBhcHByb2FjaCBtdXN0IGludm9sdmUgY29sbGFib3JhdGlvbiBiZXR3ZWVuIGluZm9ybWF0aW9uIHRlY2hub2xvZ3ksIGNsaW5pY2FsLCBhbmQgYWRtaW5pc3RyYXRpdmUgbGVhZGVycyB0byBiZSBzdWNjZXNzZnVsLiBBZGVxdWF0ZSBwcm90ZWN0aW9uIG9mIHBhdGllbnQgZGF0YSBhbmQgdGhlIGludGVncml0eSBvZiBkaWdpdGFsIGluZnJhc3RydWN0dXJlIG11c3QgYmUgYSBwcmlvcml0eSBtYW5kYXRlIGF0IHRoZSBlbnRlcnByaXNlIGxldmVsLiIsInB1Ymxpc2hlciI6IlNBR0UgUHVibGljYXRpb25zIEluYy4iLCJpc3N1ZSI6IjEiLCJ2b2x1bWUiOiIzNyJ9LCJpc1RlbXBvcmFyeSI6ZmFsc2UsInN1cHByZXNzLWF1dGhvciI6ZmFsc2UsImNvbXBvc2l0ZSI6ZmFsc2UsImF1dGhvci1vbmx5IjpmYWxzZX1dfQ=="/>
          <w:id w:val="-285511317"/>
          <w:placeholder>
            <w:docPart w:val="DefaultPlaceholder_-1854013440"/>
          </w:placeholder>
        </w:sdtPr>
        <w:sdtContent>
          <w:r w:rsidR="00CB329E" w:rsidRPr="00CB329E">
            <w:rPr>
              <w:rFonts w:eastAsia="Times New Roman"/>
              <w:color w:val="000000"/>
            </w:rPr>
            <w:t>(Clarke &amp; Martin, 2023)</w:t>
          </w:r>
        </w:sdtContent>
      </w:sdt>
      <w:r w:rsidR="00316A57">
        <w:rPr>
          <w:rFonts w:hint="cs"/>
          <w:color w:val="000000"/>
          <w:sz w:val="28"/>
          <w:rtl/>
        </w:rPr>
        <w:t>.</w:t>
      </w:r>
    </w:p>
    <w:p w14:paraId="78D981CB" w14:textId="11C47B54" w:rsidR="00B20BFB" w:rsidRDefault="00ED6C8B" w:rsidP="007A1AB8">
      <w:pPr>
        <w:spacing w:line="240" w:lineRule="auto"/>
        <w:jc w:val="both"/>
        <w:rPr>
          <w:rtl/>
          <w:lang w:bidi="ar-SA"/>
        </w:rPr>
      </w:pPr>
      <w:r w:rsidRPr="00ED6C8B">
        <w:rPr>
          <w:rtl/>
          <w:lang w:bidi="ar-SA"/>
        </w:rPr>
        <w:t xml:space="preserve">على الصعيد المحلي، تواجه المملكة العربية السعودية التحديات ذاتها في ظل التحول الرقمي السريع لقطاع الصحة ضمن رؤية 2030. فقد أظهرت تقارير حديثة أن المملكة رصدت حوالي </w:t>
      </w:r>
      <w:r w:rsidRPr="00ED6C8B">
        <w:t>110</w:t>
      </w:r>
      <w:r w:rsidR="00B20BFB">
        <w:rPr>
          <w:rFonts w:hint="cs"/>
          <w:rtl/>
        </w:rPr>
        <w:t xml:space="preserve"> </w:t>
      </w:r>
      <w:r w:rsidRPr="00ED6C8B">
        <w:t xml:space="preserve"> </w:t>
      </w:r>
      <w:r w:rsidRPr="00ED6C8B">
        <w:rPr>
          <w:rtl/>
          <w:lang w:bidi="ar-SA"/>
        </w:rPr>
        <w:t>مليون تهديد سيبراني خلال عام 2022 في مختلف القطاعات</w:t>
      </w:r>
      <w:r w:rsidR="00AE3985">
        <w:rPr>
          <w:rFonts w:hint="cs"/>
          <w:rtl/>
          <w:lang w:bidi="ar-SA"/>
        </w:rPr>
        <w:t xml:space="preserve"> </w:t>
      </w:r>
      <w:sdt>
        <w:sdtPr>
          <w:rPr>
            <w:rFonts w:hint="cs"/>
            <w:color w:val="000000"/>
            <w:rtl/>
            <w:lang w:bidi="ar-SA"/>
          </w:rPr>
          <w:tag w:val="MENDELEY_CITATION_v3_eyJjaXRhdGlvbklEIjoiTUVOREVMRVlfQ0lUQVRJT05fZTY4NzdjN2QtNTc2Ni00YjYwLTgxMTUtYTQ1N2E1NWU0ZjNmIiwicHJvcGVydGllcyI6eyJub3RlSW5kZXgiOjB9LCJpc0VkaXRlZCI6ZmFsc2UsIm1hbnVhbE92ZXJyaWRlIjp7ImlzTWFudWFsbHlPdmVycmlkZGVuIjpmYWxzZSwiY2l0ZXByb2NUZXh0IjoiKFNhdWRpIEhlYWx0aGNhcmUgQ29uc3VsdGluZywgMjAyNCkiLCJtYW51YWxPdmVycmlkZVRleHQiOiIifSwiY2l0YXRpb25JdGVtcyI6W3siaWQiOiI4YzQ2ODAyNC00NTU0LTMxZDgtOTk4Zi0xYWY3OTE2Y2UwNjEiLCJpdGVtRGF0YSI6eyJ0eXBlIjoicmVwb3J0IiwiaWQiOiI4YzQ2ODAyNC00NTU0LTMxZDgtOTk4Zi0xYWY3OTE2Y2UwNjEiLCJ0aXRsZSI6IlByb3RlY3RpbmcgUGF0aWVudCBEYXRhOiBTYXVkaSBDeWJlcnNlY3VyaXR5IE1lYXN1cmVzIiwiYXV0aG9yIjpbeyJmYW1pbHkiOiJTYXVkaSBIZWFsdGhjYXJlIENvbnN1bHRpbmciLCJnaXZlbiI6IiIsInBhcnNlLW5hbWVzIjpmYWxzZSwiZHJvcHBpbmctcGFydGljbGUiOiIiLCJub24tZHJvcHBpbmctcGFydGljbGUiOiIifV0sImFjY2Vzc2VkIjp7ImRhdGUtcGFydHMiOltbMjAyNSw3LDE4XV19LCJVUkwiOiJodHRwczovL3NhdWRpaGVhbHRoY2FyZWNvbnN1bHRpbmcuY29tL2luc2lnaHRzL2FydGljbGVzL3Byb3RlY3RpbmctcGF0aWVudC1kYXRhLXNhdWRpLWN5YmVyc2VjdXJpdHktbWVhc3VyZXMiLCJpc3N1ZWQiOnsiZGF0ZS1wYXJ0cyI6W1syMDI0XV19LCJjb250YWluZXItdGl0bGUtc2hvcnQiOiIifSwiaXNUZW1wb3JhcnkiOmZhbHNlLCJzdXBwcmVzcy1hdXRob3IiOmZhbHNlLCJjb21wb3NpdGUiOmZhbHNlLCJhdXRob3Itb25seSI6ZmFsc2V9XX0="/>
          <w:id w:val="1782460123"/>
          <w:placeholder>
            <w:docPart w:val="DefaultPlaceholder_-1854013440"/>
          </w:placeholder>
        </w:sdtPr>
        <w:sdtContent>
          <w:r w:rsidR="00CB329E" w:rsidRPr="00CB329E">
            <w:rPr>
              <w:color w:val="000000"/>
              <w:rtl/>
              <w:lang w:bidi="ar-SA"/>
            </w:rPr>
            <w:t>(</w:t>
          </w:r>
          <w:r w:rsidR="00CB329E" w:rsidRPr="00CB329E">
            <w:rPr>
              <w:color w:val="000000"/>
              <w:lang w:bidi="ar-SA"/>
            </w:rPr>
            <w:t>Saudi Healthcare Consulting, 2024</w:t>
          </w:r>
          <w:r w:rsidR="00CB329E" w:rsidRPr="00CB329E">
            <w:rPr>
              <w:color w:val="000000"/>
              <w:rtl/>
              <w:lang w:bidi="ar-SA"/>
            </w:rPr>
            <w:t>)</w:t>
          </w:r>
        </w:sdtContent>
      </w:sdt>
      <w:r w:rsidRPr="00ED6C8B">
        <w:rPr>
          <w:rtl/>
          <w:lang w:bidi="ar-SA"/>
        </w:rPr>
        <w:t>، كان القطاع الصحي من أبرزها تأثر</w:t>
      </w:r>
      <w:r w:rsidR="00D57DBE">
        <w:rPr>
          <w:rtl/>
          <w:lang w:bidi="ar-SA"/>
        </w:rPr>
        <w:t>اً</w:t>
      </w:r>
      <w:r w:rsidRPr="00ED6C8B">
        <w:rPr>
          <w:rtl/>
          <w:lang w:bidi="ar-SA"/>
        </w:rPr>
        <w:t xml:space="preserve"> نظر</w:t>
      </w:r>
      <w:r w:rsidR="00D57DBE">
        <w:rPr>
          <w:rtl/>
          <w:lang w:bidi="ar-SA"/>
        </w:rPr>
        <w:t>اً</w:t>
      </w:r>
      <w:r w:rsidRPr="00ED6C8B">
        <w:rPr>
          <w:rtl/>
          <w:lang w:bidi="ar-SA"/>
        </w:rPr>
        <w:t xml:space="preserve"> لحساسية بيانات المرضى وأهمية استمرارية الرعاية. وتتوافق هذه المعطيات مع حقيقة أن البيانات الصحية قد تفوق قيمتها المالية عشرات الأضعاف مقارنةً ببيانات مالية كبيانات البطاقات الائتمانية</w:t>
      </w:r>
      <w:r w:rsidR="00AE3985">
        <w:rPr>
          <w:rFonts w:hint="cs"/>
          <w:rtl/>
          <w:lang w:bidi="ar-SA"/>
        </w:rPr>
        <w:t xml:space="preserve"> </w:t>
      </w:r>
      <w:sdt>
        <w:sdtPr>
          <w:rPr>
            <w:rFonts w:hint="cs"/>
            <w:color w:val="000000"/>
            <w:rtl/>
            <w:lang w:bidi="ar-SA"/>
          </w:rPr>
          <w:tag w:val="MENDELEY_CITATION_v3_eyJjaXRhdGlvbklEIjoiTUVOREVMRVlfQ0lUQVRJT05fMWViMTdkYjUtNDhiNy00ZGIwLWFmZjEtODZhNWZlZTVmZTdmIiwicHJvcGVydGllcyI6eyJub3RlSW5kZXgiOjB9LCJpc0VkaXRlZCI6ZmFsc2UsIm1hbnVhbE92ZXJyaWRlIjp7ImlzTWFudWFsbHlPdmVycmlkZGVuIjpmYWxzZSwiY2l0ZXByb2NUZXh0IjoiKENsYXJrZSAmIzM4OyBNYXJ0aW4sIDIwMjMpIiwibWFudWFsT3ZlcnJpZGVUZXh0IjoiIn0sImNpdGF0aW9uSXRlbXMiOlt7ImlkIjoiNDI3YjRjNzEtYWYyZS0zNjNmLWJiNzctZTllY2I2ZWE0N2I2IiwiaXRlbURhdGEiOnsidHlwZSI6ImFydGljbGUtam91cm5hbCIsImlkIjoiNDI3YjRjNzEtYWYyZS0zNjNmLWJiNzctZTllY2I2ZWE0N2I2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gTWFuYWdlIEZvcnVtIiwiYWNjZXNzZWQiOnsiZGF0ZS1wYXJ0cyI6W1syMDI1LDcsMThdXX0sIkRPSSI6IjEwLjExNzcvMDg0MDQ3MDQyMzExOTU4MDQiLCJJU1NOIjoiMjM1MjM4ODMiLCJQTUlEIjoiMzc2MjU4MTgiLCJVUkwiOiJodHRwczovL3BtYy5uY2JpLm5sbS5uaWguZ292L2FydGljbGVzL1BNQzEwNzI1MTAxLyIsImlzc3VlZCI6eyJkYXRlLXBhcnRzIjpbWzIwMjMsMSwxXV19LCJwYWdlIjoiMTciLCJhYnN0cmFjdCI6IkN5YmVyc2VjdXJpdHkgYXR0YWNrcyBoYXZlIGJlZW4gc3RlYWRpbHkgaW5jcmVhc2luZyBpbiB0aGUgaGVhbHRoY2FyZSBzZWN0b3Igb3ZlciB0aGUgcGFzdCBkZWNhZGUuIEhlYWx0aCBkYXRhIGlzIGEgdmFsdWFibGUgc291cmNlIG9mIHJlbGlhYmxlIGFuZCBwZXJtYW5lbnQgcGVyc29uYWwgaW5mb3JtYXRpb24gbWFraW5nIGl0IGFuIGF0dHJhY3RpdmUgdGFyZ2V0LiBJbnN0aXR1dGlvbnMgdGhhdCBoYXZlIGZhY2VkIGxpbWl0ZWQgY3liZXJzZWN1cml0eSBmdW5kaW5nIG11c3Qgbm93IGF1Z21lbnQgdGhlaXIgYXBwcm9hY2ggdG8gY29tYmF0IHRoaXMgdGhyZWF0LiBUaGUgSW50ZXJuZXQgb2YgVGhpbmdzIChJb1QpIHJlZmVycyB0byB0aGUgY29ubmVjdGlvbiBvZiBwaHlzaWNhbCBvcGVyYXRpb25hbCBkZXZpY2VzIHRvIGRpZ2l0YWwgbmV0d29ya3MgYWxsb3dpbmcgZm9yIGNvbW11bmljYXRpb24gYmV0d2VlbiBkZXZpY2VzLiBJbiB0aGUgaGVhbHRoY2FyZSBzZXR0aW5nLCB0aGlzIGluY2x1ZGVzIHBhdGllbnQgbW9uaXRvcmluZywgZGlhZ25vc3RpY3MsIGFuZCBldmVuIHJvYm90aWMgc3VyZ2VyeSBkZXZpY2VzLiBUaGlzIGluY3JlYXNlZCBjb25uZWN0aXZpdHkgaW5jcmVhc2VzIHRoZSBpbXBvcnRhbmNlIG9mIGFnaWxlIGFuZCByb2J1c3QgY3liZXJzZWN1cml0eSBtZWFzdXJlcy4gQSBwcm9ncmVzc2l2ZSBhcHByb2FjaCBtdXN0IGludm9sdmUgY29sbGFib3JhdGlvbiBiZXR3ZWVuIGluZm9ybWF0aW9uIHRlY2hub2xvZ3ksIGNsaW5pY2FsLCBhbmQgYWRtaW5pc3RyYXRpdmUgbGVhZGVycyB0byBiZSBzdWNjZXNzZnVsLiBBZGVxdWF0ZSBwcm90ZWN0aW9uIG9mIHBhdGllbnQgZGF0YSBhbmQgdGhlIGludGVncml0eSBvZiBkaWdpdGFsIGluZnJhc3RydWN0dXJlIG11c3QgYmUgYSBwcmlvcml0eSBtYW5kYXRlIGF0IHRoZSBlbnRlcnByaXNlIGxldmVsLiIsInB1Ymxpc2hlciI6IlNBR0UgUHVibGljYXRpb25zIEluYy4iLCJpc3N1ZSI6IjEiLCJ2b2x1bWUiOiIzNyJ9LCJpc1RlbXBvcmFyeSI6ZmFsc2UsInN1cHByZXNzLWF1dGhvciI6ZmFsc2UsImNvbXBvc2l0ZSI6ZmFsc2UsImF1dGhvci1vbmx5IjpmYWxzZX1dfQ=="/>
          <w:id w:val="1861465809"/>
          <w:placeholder>
            <w:docPart w:val="DefaultPlaceholder_-1854013440"/>
          </w:placeholder>
        </w:sdtPr>
        <w:sdtContent>
          <w:r w:rsidR="00CB329E" w:rsidRPr="00CB329E">
            <w:rPr>
              <w:rFonts w:eastAsia="Times New Roman"/>
              <w:color w:val="000000"/>
            </w:rPr>
            <w:t>(Clarke &amp; Martin, 2023)</w:t>
          </w:r>
        </w:sdtContent>
      </w:sdt>
      <w:r w:rsidRPr="00ED6C8B">
        <w:rPr>
          <w:rtl/>
          <w:lang w:bidi="ar-SA"/>
        </w:rPr>
        <w:t>، مما يجعل حماية بيانات المرضى أولوية قصوى. ومن جهة أخرى، فإن استمرارية الخدمات الصحية أصبحت مرهونة بقدرة المنشآت على الصمود أمام الهجمات السيبرانية</w:t>
      </w:r>
      <w:r w:rsidR="00D57DBE">
        <w:rPr>
          <w:rtl/>
          <w:lang w:bidi="ar-SA"/>
        </w:rPr>
        <w:t>،</w:t>
      </w:r>
      <w:r w:rsidRPr="00ED6C8B">
        <w:rPr>
          <w:rtl/>
          <w:lang w:bidi="ar-SA"/>
        </w:rPr>
        <w:t xml:space="preserve"> إذ يمكن لهجوم واحد أن يشل مستشفى بأكمله ويوقف خدماته الحرجة مؤقت</w:t>
      </w:r>
      <w:r w:rsidR="00D57DBE">
        <w:rPr>
          <w:rtl/>
          <w:lang w:bidi="ar-SA"/>
        </w:rPr>
        <w:t>اً</w:t>
      </w:r>
      <w:r w:rsidR="00AE3985">
        <w:rPr>
          <w:rFonts w:hint="cs"/>
          <w:rtl/>
          <w:lang w:bidi="ar-SA"/>
        </w:rPr>
        <w:t xml:space="preserve"> </w:t>
      </w:r>
      <w:sdt>
        <w:sdtPr>
          <w:rPr>
            <w:rFonts w:hint="cs"/>
            <w:color w:val="000000"/>
            <w:sz w:val="28"/>
            <w:rtl/>
            <w:lang w:bidi="ar-SA"/>
          </w:rPr>
          <w:tag w:val="MENDELEY_CITATION_v3_eyJjaXRhdGlvbklEIjoiTUVOREVMRVlfQ0lUQVRJT05fZWY5NWY1NjItMzM5MS00ZGM1LWJmY2EtYWE4MzJkZjFiYTI5IiwicHJvcGVydGllcyI6eyJub3RlSW5kZXgiOjB9LCJpc0VkaXRlZCI6ZmFsc2UsIm1hbnVhbE92ZXJyaWRlIjp7ImlzTWFudWFsbHlPdmVycmlkZGVuIjp0cnVlLCJjaXRlcHJvY1RleHQiOiIo2KfZhNi02YfYsdmKICYjMzg7INiz2YTZhdin2YYsIDIwMjQpIiwibWFudWFsT3ZlcnJpZGVUZXh0IjoiKNin2YTYtNmH2LHZiiYg2LPZhNmF2KfZhiwgMjAyNCkifSwiY2l0YXRpb25JdGVtcyI6W3siaWQiOiI5MzNlMzhhMS05ZDU1LTM5NDQtOWI0My0wZjhlYTc0MDc1MjEiLCJpdGVtRGF0YSI6eyJ0eXBlIjoiYXJ0aWNsZS1qb3VybmFsIiwiaWQiOiI5MzNlMzhhMS05ZDU1LTM5NDQtOWI0My0wZjhlYTc0MDc1MjEiLCJ0aXRsZSI6Itiv2YjYsSDYpdiv2KfYsdipINin2YTZhdiu2KfYt9ixINmB2Yog2KfZhNix2LnYp9mK2Kkg2KfZhNin2YHYqtix2KfYttmK2Kkg2LnZhNmJINis2YjYr9ipINin2YTZhdiu2LHYrNin2Kog2KfZhNi12K3ZitipOiDYr9ix2KfYs9ipINiq2LfYqNmK2YLZitipINi52YTZiSDZhdiz2KrYtNmB2Ykg2LXYrdipINin2YTYp9mB2KrYsdin2LbZiiDYqNin2YTZhdmF2YTZg9ipINin2YTYudix2KjZitipINin2YTYs9i52YjYr9mK2KkiLCJhdXRob3IiOlt7ImZhbWlseSI6Itin2YTYtNmH2LHZiiIsImdpdmVuIjoi2LHZitin2LYiLCJwYXJzZS1uYW1lcyI6ZmFsc2UsImRyb3BwaW5nLXBhcnRpY2xlIjoiIiwibm9uLWRyb3BwaW5nLXBhcnRpY2xlIjoiIn0seyJmYW1pbHkiOiLYs9mE2YXYp9mGIiwiZ2l2ZW4iOiLYr9i52KfYoSIsInBhcnNlLW5hbWVzIjpmYWxzZSwiZHJvcHBpbmctcGFydGljbGUiOiIiLCJub24tZHJvcHBpbmctcGFydGljbGUiOiIifV0sImNvbnRhaW5lci10aXRsZSI6Itin2YTZhdis2YTYqSDYp9mE2LnYsdio2YrYqSDZhNmE2KXYr9in2LHYqSIsIkRPSSI6IjEwLjIxNjA4L2FqYS4yMDI0LjMyMzQ2Ni4xNzI0IiwiSVNTTiI6IjI2NjMtNDQ3MyIsImlzc3VlZCI6eyJkYXRlLXBhcnRzIjpbWzIwMjQsMTEsMTZdXX0sInBhZ2UiOiIxLTE2IiwiaXNzdWUiOiIwIiwidm9sdW1lIjoiMCIsImNvbnRhaW5lci10aXRsZS1zaG9ydCI6IiJ9LCJpc1RlbXBvcmFyeSI6ZmFsc2UsInN1cHByZXNzLWF1dGhvciI6ZmFsc2UsImNvbXBvc2l0ZSI6ZmFsc2UsImF1dGhvci1vbmx5IjpmYWxzZX1dfQ=="/>
          <w:id w:val="1481585143"/>
          <w:placeholder>
            <w:docPart w:val="DefaultPlaceholder_-1854013440"/>
          </w:placeholder>
        </w:sdtPr>
        <w:sdtContent>
          <w:r w:rsidR="00CB329E" w:rsidRPr="00CB329E">
            <w:rPr>
              <w:rFonts w:eastAsia="Times New Roman"/>
              <w:color w:val="000000"/>
              <w:sz w:val="28"/>
            </w:rPr>
            <w:t>(</w:t>
          </w:r>
          <w:r w:rsidR="00CB329E" w:rsidRPr="00CB329E">
            <w:rPr>
              <w:rFonts w:eastAsia="Times New Roman"/>
              <w:color w:val="000000"/>
              <w:sz w:val="28"/>
              <w:rtl/>
            </w:rPr>
            <w:t>الشهري&amp; سلمان, 2024</w:t>
          </w:r>
          <w:r w:rsidR="00CB329E" w:rsidRPr="00CB329E">
            <w:rPr>
              <w:rFonts w:eastAsia="Times New Roman"/>
              <w:color w:val="000000"/>
              <w:sz w:val="28"/>
            </w:rPr>
            <w:t>)</w:t>
          </w:r>
        </w:sdtContent>
      </w:sdt>
      <w:r w:rsidRPr="00ED6C8B">
        <w:t>.</w:t>
      </w:r>
      <w:r w:rsidR="00AE3985">
        <w:rPr>
          <w:rFonts w:hint="cs"/>
          <w:rtl/>
        </w:rPr>
        <w:t xml:space="preserve"> </w:t>
      </w:r>
      <w:r w:rsidRPr="00ED6C8B">
        <w:t xml:space="preserve"> </w:t>
      </w:r>
      <w:r w:rsidRPr="00ED6C8B">
        <w:rPr>
          <w:rtl/>
          <w:lang w:bidi="ar-SA"/>
        </w:rPr>
        <w:t xml:space="preserve">من هنا برزت أهمية تبنّي ممارسات فعّالة في إدارة مخاطر الأمن السيبراني لحماية سرية معلومات المرضى وضمان جاهزية الأنظمة واستمرارها في تقديم الخدمات دون انقطاع. </w:t>
      </w:r>
    </w:p>
    <w:p w14:paraId="3C7DEF71" w14:textId="6717E9DB" w:rsidR="00ED6C8B" w:rsidRPr="00ED6C8B" w:rsidRDefault="00ED6C8B" w:rsidP="007A1AB8">
      <w:pPr>
        <w:spacing w:line="240" w:lineRule="auto"/>
        <w:jc w:val="both"/>
      </w:pPr>
      <w:r w:rsidRPr="00ED6C8B">
        <w:rPr>
          <w:rtl/>
          <w:lang w:bidi="ar-SA"/>
        </w:rPr>
        <w:t>فإدارة مخاطر الأمن السيبراني هي عملية منهجية تهدف إلى تحديد التهديدات السيبرانية التي تواجه البنى التحتية للمعلومات الصحية، وتقييم مستويات الخطورة، ثم اعتماد الضوابط والإجراءات الكفيلة بتخفيف تلك المخاطر إلى مستويات مقبولة</w:t>
      </w:r>
      <w:r w:rsidR="00B20BFB">
        <w:rPr>
          <w:rFonts w:hint="cs"/>
          <w:rtl/>
          <w:lang w:bidi="ar-SA"/>
        </w:rPr>
        <w:t xml:space="preserve"> </w:t>
      </w:r>
      <w:sdt>
        <w:sdtPr>
          <w:rPr>
            <w:rFonts w:hint="cs"/>
            <w:color w:val="000000"/>
            <w:rtl/>
            <w:lang w:bidi="ar-SA"/>
          </w:rPr>
          <w:tag w:val="MENDELEY_CITATION_v3_eyJjaXRhdGlvbklEIjoiTUVOREVMRVlfQ0lUQVRJT05fMDNjY2Y3OWUtOWY4Zi00YjE3LTk5Y2UtZDI3MTIzNTk4ODQyIiwicHJvcGVydGllcyI6eyJub3RlSW5kZXgiOjB9LCJpc0VkaXRlZCI6ZmFsc2UsIm1hbnVhbE92ZXJyaWRlIjp7ImlzTWFudWFsbHlPdmVycmlkZGVuIjpmYWxzZSwiY2l0ZXByb2NUZXh0IjoiKEFyZ2F3IGV0IGFsLiwgMjAyMCkiLCJtYW51YWxPdmVycmlkZVRleHQiOiIifSwiY2l0YXRpb25JdGVtcyI6W3siaWQiOiI3YzQ1MGY2Zi02MzEwLTM1MzktYWRiYS01ODYxMmFjYjljMTQiLCJpdGVtRGF0YSI6eyJ0eXBlIjoiYXJ0aWNsZS1qb3VybmFsIiwiaWQiOiI3YzQ1MGY2Zi02MzEwLTM1MzktYWRiYS01ODYxMmFjYjljMTQiLCJ0aXRsZSI6IkN5YmVyc2VjdXJpdHkgb2YgSG9zcGl0YWxzOiBEaXNjdXNzaW5nIHRoZSBjaGFsbGVuZ2VzIGFuZCB3b3JraW5nIHRvd2FyZHMgbWl0aWdhdGluZyB0aGUgcmlza3MiLCJhdXRob3IiOlt7ImZhbWlseSI6IkFyZ2F3IiwiZ2l2ZW4iOiJTYWxlbSBULiIsInBhcnNlLW5hbWVzIjpmYWxzZSwiZHJvcHBpbmctcGFydGljbGUiOiIiLCJub24tZHJvcHBpbmctcGFydGljbGUiOiIifSx7ImZhbWlseSI6IlRyb25jb3NvLVBhc3Rvcml6YSIsImdpdmVuIjoiSnVhbiBSLiIsInBhcnNlLW5hbWVzIjpmYWxzZSwiZHJvcHBpbmctcGFydGljbGUiOiIiLCJub24tZHJvcHBpbmctcGFydGljbGUiOiIifSx7ImZhbWlseSI6IkxhY2V5IiwiZ2l2ZW4iOiJEYXJyZW4iLCJwYXJzZS1uYW1lcyI6ZmFsc2UsImRyb3BwaW5nLXBhcnRpY2xlIjoiIiwibm9uLWRyb3BwaW5nLXBhcnRpY2xlIjoiIn0seyJmYW1pbHkiOiJGbG9yaW4iLCJnaXZlbiI6Ik1hcmllIFZhbGVudGluZSIsInBhcnNlLW5hbWVzIjpmYWxzZSwiZHJvcHBpbmctcGFydGljbGUiOiIiLCJub24tZHJvcHBpbmctcGFydGljbGUiOiIifSx7ImZhbWlseSI6IkNhbGNhdmVjY2hpYSIsImdpdmVuIjoiRnJhbmNrIiwicGFyc2UtbmFtZXMiOmZhbHNlLCJkcm9wcGluZy1wYXJ0aWNsZSI6IiIsIm5vbi1kcm9wcGluZy1wYXJ0aWNsZSI6IiJ9LHsiZmFtaWx5IjoiQW5kZXJzb24iLCJnaXZlbiI6IkRlbmlzZSIsInBhcnNlLW5hbWVzIjpmYWxzZSwiZHJvcHBpbmctcGFydGljbGUiOiIiLCJub24tZHJvcHBpbmctcGFydGljbGUiOiIifSx7ImZhbWlseSI6IkJ1cmxlc29uIiwiZ2l2ZW4iOiJXYXluZSIsInBhcnNlLW5hbWVzIjpmYWxzZSwiZHJvcHBpbmctcGFydGljbGUiOiIiLCJub24tZHJvcHBpbmctcGFydGljbGUiOiIifSx7ImZhbWlseSI6IlZvZ2VsIiwiZ2l2ZW4iOiJKYW4gTWljaGFlbCIsInBhcnNlLW5hbWVzIjpmYWxzZSwiZHJvcHBpbmctcGFydGljbGUiOiIiLCJub24tZHJvcHBpbmctcGFydGljbGUiOiIifSx7ImZhbWlseSI6Ik8nTGVhcnkiLCJnaXZlbiI6IkNoYW5hIiwicGFyc2UtbmFtZXMiOmZhbHNlLCJkcm9wcGluZy1wYXJ0aWNsZSI6IiIsIm5vbi1kcm9wcGluZy1wYXJ0aWNsZSI6IiJ9LHsiZmFtaWx5IjoiRXNoYXlhLUNoYXV2aW4iLCJnaXZlbiI6IkJydWNlIiwicGFyc2UtbmFtZXMiOmZhbHNlLCJkcm9wcGluZy1wYXJ0aWNsZSI6IiIsIm5vbi1kcm9wcGluZy1wYXJ0aWNsZSI6IiJ9LHsiZmFtaWx5IjoiRmxhaGF1bHQiLCJnaXZlbiI6IkFudG9pbmU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hdXX0sIkRPSSI6IjEwLjExODYvUzEyOTExLTAyMC0wMTE2MS03IiwiSVNTTiI6IjE0NzI2OTQ3IiwiUE1JRCI6IjMyNjIwMTY3IiwiaXNzdWVkIjp7ImRhdGUtcGFydHMiOltbMjAyMCw3LDNdXX0sInB1Ymxpc2hlciI6IkJpb01lZCBDZW50cmFsIEx0ZCIsImlzc3VlIjoiMSIsInZvbHVtZSI6IjIwIn0sImlzVGVtcG9yYXJ5IjpmYWxzZSwic3VwcHJlc3MtYXV0aG9yIjpmYWxzZSwiY29tcG9zaXRlIjpmYWxzZSwiYXV0aG9yLW9ubHkiOmZhbHNlfV19"/>
          <w:id w:val="1357620871"/>
          <w:placeholder>
            <w:docPart w:val="DefaultPlaceholder_-1854013440"/>
          </w:placeholder>
        </w:sdtPr>
        <w:sdtContent>
          <w:r w:rsidR="00CB329E" w:rsidRPr="00CB329E">
            <w:rPr>
              <w:color w:val="000000"/>
              <w:rtl/>
              <w:lang w:bidi="ar-SA"/>
            </w:rPr>
            <w:t>(</w:t>
          </w:r>
          <w:r w:rsidR="00CB329E" w:rsidRPr="00CB329E">
            <w:rPr>
              <w:color w:val="000000"/>
              <w:lang w:bidi="ar-SA"/>
            </w:rPr>
            <w:t>Argaw et al., 2020</w:t>
          </w:r>
          <w:r w:rsidR="00CB329E" w:rsidRPr="00CB329E">
            <w:rPr>
              <w:color w:val="000000"/>
              <w:rtl/>
              <w:lang w:bidi="ar-SA"/>
            </w:rPr>
            <w:t>)</w:t>
          </w:r>
        </w:sdtContent>
      </w:sdt>
      <w:r w:rsidRPr="00ED6C8B">
        <w:t>.</w:t>
      </w:r>
      <w:r w:rsidR="00B20BFB">
        <w:rPr>
          <w:rFonts w:hint="cs"/>
          <w:rtl/>
        </w:rPr>
        <w:t xml:space="preserve"> </w:t>
      </w:r>
      <w:r w:rsidRPr="00ED6C8B">
        <w:t xml:space="preserve"> </w:t>
      </w:r>
      <w:r w:rsidRPr="00ED6C8B">
        <w:rPr>
          <w:rtl/>
          <w:lang w:bidi="ar-SA"/>
        </w:rPr>
        <w:t>وتشمل هذه الممارسات وضع سياسات أمنية صارمة، وتطبيق معايير وأطر عمل معتمدة</w:t>
      </w:r>
      <w:r w:rsidR="00AE3985">
        <w:rPr>
          <w:rFonts w:hint="cs"/>
          <w:rtl/>
          <w:lang w:bidi="ar-SA"/>
        </w:rPr>
        <w:t xml:space="preserve"> </w:t>
      </w:r>
      <w:r w:rsidR="00AE3985">
        <w:rPr>
          <w:rFonts w:hint="cs"/>
          <w:rtl/>
        </w:rPr>
        <w:t>(</w:t>
      </w:r>
      <w:r w:rsidRPr="00ED6C8B">
        <w:rPr>
          <w:rtl/>
          <w:lang w:bidi="ar-SA"/>
        </w:rPr>
        <w:t xml:space="preserve">مثل إطار الأمن السيبراني الصادر عن المعهد الوطني </w:t>
      </w:r>
      <w:r w:rsidRPr="00ED6C8B">
        <w:rPr>
          <w:rtl/>
          <w:lang w:bidi="ar-SA"/>
        </w:rPr>
        <w:lastRenderedPageBreak/>
        <w:t>للمعايير والتقنية</w:t>
      </w:r>
      <w:r w:rsidR="00075548">
        <w:rPr>
          <w:rFonts w:hint="cs"/>
          <w:rtl/>
          <w:lang w:bidi="ar-SA"/>
        </w:rPr>
        <w:t xml:space="preserve"> </w:t>
      </w:r>
      <w:r w:rsidRPr="00ED6C8B">
        <w:t>NIST</w:t>
      </w:r>
      <w:r w:rsidR="00AE3985">
        <w:rPr>
          <w:rFonts w:hint="cs"/>
          <w:rtl/>
        </w:rPr>
        <w:t>)</w:t>
      </w:r>
      <w:r w:rsidRPr="00ED6C8B">
        <w:rPr>
          <w:rtl/>
          <w:lang w:bidi="ar-SA"/>
        </w:rPr>
        <w:t>، إضافة إلى تدريب الكوادر ورفع الوعي الأمني، واستثمار تقنيات الحماية الحديثة لرصد الحوادث والاستجابة لها بكفاءة</w:t>
      </w:r>
      <w:r w:rsidRPr="00ED6C8B">
        <w:t>.</w:t>
      </w:r>
    </w:p>
    <w:p w14:paraId="05518394" w14:textId="6359F65E" w:rsidR="009125CE" w:rsidRPr="007A1AB8" w:rsidRDefault="00B20BFB" w:rsidP="00B20BFB">
      <w:pPr>
        <w:spacing w:line="240" w:lineRule="auto"/>
        <w:jc w:val="both"/>
        <w:rPr>
          <w:rtl/>
        </w:rPr>
      </w:pPr>
      <w:r>
        <w:rPr>
          <w:rFonts w:hint="cs"/>
          <w:rtl/>
          <w:lang w:bidi="ar-SA"/>
        </w:rPr>
        <w:t>وبال</w:t>
      </w:r>
      <w:r w:rsidR="00ED6C8B" w:rsidRPr="00ED6C8B">
        <w:rPr>
          <w:rtl/>
          <w:lang w:bidi="ar-SA"/>
        </w:rPr>
        <w:t>رغم</w:t>
      </w:r>
      <w:r>
        <w:rPr>
          <w:rFonts w:hint="cs"/>
          <w:rtl/>
          <w:lang w:bidi="ar-SA"/>
        </w:rPr>
        <w:t xml:space="preserve"> من</w:t>
      </w:r>
      <w:r w:rsidR="00ED6C8B" w:rsidRPr="00ED6C8B">
        <w:rPr>
          <w:rtl/>
          <w:lang w:bidi="ar-SA"/>
        </w:rPr>
        <w:t xml:space="preserve"> الجهود المبذولة عالمي</w:t>
      </w:r>
      <w:r w:rsidR="00D57DBE">
        <w:rPr>
          <w:rtl/>
          <w:lang w:bidi="ar-SA"/>
        </w:rPr>
        <w:t>اً</w:t>
      </w:r>
      <w:r w:rsidR="00ED6C8B" w:rsidRPr="00ED6C8B">
        <w:rPr>
          <w:rtl/>
          <w:lang w:bidi="ar-SA"/>
        </w:rPr>
        <w:t xml:space="preserve"> ومحلي</w:t>
      </w:r>
      <w:r w:rsidR="00D57DBE">
        <w:rPr>
          <w:rtl/>
          <w:lang w:bidi="ar-SA"/>
        </w:rPr>
        <w:t>اً</w:t>
      </w:r>
      <w:r w:rsidR="00ED6C8B" w:rsidRPr="00ED6C8B">
        <w:rPr>
          <w:rtl/>
          <w:lang w:bidi="ar-SA"/>
        </w:rPr>
        <w:t>، تشير الدلائل إلى وجود فجوة بين تزايد التهديدات وبين فعالية التدابير الأمنية الحالية في القطاع الصحي. فعلى سبيل المثال، أظهر مسح أجرته منظمة</w:t>
      </w:r>
      <w:r w:rsidR="00ED6C8B" w:rsidRPr="00ED6C8B">
        <w:t xml:space="preserve"> HIMSS </w:t>
      </w:r>
      <w:r w:rsidR="00ED6C8B" w:rsidRPr="00ED6C8B">
        <w:rPr>
          <w:rtl/>
          <w:lang w:bidi="ar-SA"/>
        </w:rPr>
        <w:t xml:space="preserve">عام </w:t>
      </w:r>
      <w:r>
        <w:rPr>
          <w:rFonts w:hint="cs"/>
          <w:rtl/>
          <w:lang w:bidi="ar-SA"/>
        </w:rPr>
        <w:t>2021</w:t>
      </w:r>
      <w:r w:rsidR="00ED6C8B" w:rsidRPr="00ED6C8B">
        <w:rPr>
          <w:rtl/>
          <w:lang w:bidi="ar-SA"/>
        </w:rPr>
        <w:t xml:space="preserve"> أن معظم مؤسسات الرعاية الصحية تخصص </w:t>
      </w:r>
      <w:r>
        <w:rPr>
          <w:rFonts w:hint="cs"/>
          <w:rtl/>
        </w:rPr>
        <w:t xml:space="preserve">6% </w:t>
      </w:r>
      <w:r w:rsidR="00ED6C8B" w:rsidRPr="00ED6C8B">
        <w:t xml:space="preserve"> </w:t>
      </w:r>
      <w:r w:rsidR="00ED6C8B" w:rsidRPr="00ED6C8B">
        <w:rPr>
          <w:rtl/>
          <w:lang w:bidi="ar-SA"/>
        </w:rPr>
        <w:t>أو أقل فقط من ميزانية تقنية المعلومات للأمن السيبراني</w:t>
      </w:r>
      <w:r w:rsidR="00AE3985">
        <w:rPr>
          <w:rFonts w:hint="cs"/>
          <w:rtl/>
          <w:lang w:bidi="ar-SA"/>
        </w:rPr>
        <w:t xml:space="preserve"> </w:t>
      </w:r>
      <w:sdt>
        <w:sdtPr>
          <w:rPr>
            <w:rFonts w:hint="cs"/>
            <w:color w:val="000000"/>
            <w:rtl/>
            <w:lang w:bidi="ar-SA"/>
          </w:rPr>
          <w:tag w:val="MENDELEY_CITATION_v3_eyJjaXRhdGlvbklEIjoiTUVOREVMRVlfQ0lUQVRJT05fMDNjNGNmZmItYWY2OS00Y2NiLThmNjUtMWQ3ZDhiNTAyMTk4IiwicHJvcGVydGllcyI6eyJub3RlSW5kZXgiOjB9LCJpc0VkaXRlZCI6ZmFsc2UsIm1hbnVhbE92ZXJyaWRlIjp7ImlzTWFudWFsbHlPdmVycmlkZGVuIjpmYWxzZSwiY2l0ZXByb2NUZXh0IjoiKEhJTVNTLCAyMDI0KSIsIm1hbnVhbE92ZXJyaWRlVGV4dCI6IiJ9LCJjaXRhdGlvbkl0ZW1zIjpbeyJpZCI6IjI2OTAwMTIwLTlkNTMtMzZkYi04ZWU0LTQ2MmEwNGFkZDAyZiIsIml0ZW1EYXRhIjp7InR5cGUiOiJyZXBvcnQiLCJpZCI6IjI2OTAwMTIwLTlkNTMtMzZkYi04ZWU0LTQ2MmEwNGFkZDAyZiIsInRpdGxlIjoiSElNU1MgQ3liZXJzZWN1cml0eSBTdXJ2ZXkiLCJhdXRob3IiOlt7ImZhbWlseSI6IkhJTVNTIiwiZ2l2ZW4iOiIiLCJwYXJzZS1uYW1lcyI6ZmFsc2UsImRyb3BwaW5nLXBhcnRpY2xlIjoiIiwibm9uLWRyb3BwaW5nLXBhcnRpY2xlIjoiIn1dLCJpc3N1ZWQiOnsiZGF0ZS1wYXJ0cyI6W1syMDI0XV19LCJjb250YWluZXItdGl0bGUtc2hvcnQiOiIifSwiaXNUZW1wb3JhcnkiOmZhbHNlLCJzdXBwcmVzcy1hdXRob3IiOmZhbHNlLCJjb21wb3NpdGUiOmZhbHNlLCJhdXRob3Itb25seSI6ZmFsc2V9XX0="/>
          <w:id w:val="603078425"/>
          <w:placeholder>
            <w:docPart w:val="DefaultPlaceholder_-1854013440"/>
          </w:placeholder>
        </w:sdtPr>
        <w:sdtContent>
          <w:r w:rsidR="00CB329E" w:rsidRPr="00CB329E">
            <w:rPr>
              <w:color w:val="000000"/>
              <w:rtl/>
              <w:lang w:bidi="ar-SA"/>
            </w:rPr>
            <w:t>(</w:t>
          </w:r>
          <w:r w:rsidR="00CB329E" w:rsidRPr="00CB329E">
            <w:rPr>
              <w:color w:val="000000"/>
              <w:lang w:bidi="ar-SA"/>
            </w:rPr>
            <w:t>HIMSS, 2024</w:t>
          </w:r>
          <w:r w:rsidR="00CB329E" w:rsidRPr="00CB329E">
            <w:rPr>
              <w:color w:val="000000"/>
              <w:rtl/>
              <w:lang w:bidi="ar-SA"/>
            </w:rPr>
            <w:t>)</w:t>
          </w:r>
        </w:sdtContent>
      </w:sdt>
      <w:r w:rsidR="00ED6C8B" w:rsidRPr="00ED6C8B">
        <w:rPr>
          <w:rtl/>
          <w:lang w:bidi="ar-SA"/>
        </w:rPr>
        <w:t>، ولم تتغير هذه النسبة تقريب</w:t>
      </w:r>
      <w:r w:rsidR="00D57DBE">
        <w:rPr>
          <w:rtl/>
          <w:lang w:bidi="ar-SA"/>
        </w:rPr>
        <w:t>اً</w:t>
      </w:r>
      <w:r w:rsidR="00ED6C8B" w:rsidRPr="00ED6C8B">
        <w:rPr>
          <w:rtl/>
          <w:lang w:bidi="ar-SA"/>
        </w:rPr>
        <w:t xml:space="preserve"> على مدار أربع سنوات، مما يعكس نقص الاستثمار في حماية المعلومات الحيوية. كما أفاد </w:t>
      </w:r>
      <w:r>
        <w:rPr>
          <w:rFonts w:hint="cs"/>
          <w:rtl/>
        </w:rPr>
        <w:t>84%</w:t>
      </w:r>
      <w:r w:rsidR="00ED6C8B" w:rsidRPr="00ED6C8B">
        <w:t xml:space="preserve"> </w:t>
      </w:r>
      <w:r w:rsidR="00ED6C8B" w:rsidRPr="00ED6C8B">
        <w:rPr>
          <w:rtl/>
          <w:lang w:bidi="ar-SA"/>
        </w:rPr>
        <w:t>من المستشفيات في مسح</w:t>
      </w:r>
      <w:r w:rsidR="00ED6C8B" w:rsidRPr="00ED6C8B">
        <w:t xml:space="preserve"> HIMSS </w:t>
      </w:r>
      <w:r w:rsidR="00ED6C8B" w:rsidRPr="00ED6C8B">
        <w:rPr>
          <w:rtl/>
          <w:lang w:bidi="ar-SA"/>
        </w:rPr>
        <w:t xml:space="preserve">عام </w:t>
      </w:r>
      <w:r>
        <w:rPr>
          <w:rFonts w:hint="cs"/>
          <w:rtl/>
          <w:lang w:bidi="ar-SA"/>
        </w:rPr>
        <w:t>2021</w:t>
      </w:r>
      <w:r w:rsidR="00ED6C8B" w:rsidRPr="00ED6C8B">
        <w:rPr>
          <w:rtl/>
          <w:lang w:bidi="ar-SA"/>
        </w:rPr>
        <w:t xml:space="preserve"> بأن العثور على مختصي أمن سيبراني مؤهلين وتوظيفهم يشكّل تحدي</w:t>
      </w:r>
      <w:r w:rsidR="00D57DBE">
        <w:rPr>
          <w:rtl/>
          <w:lang w:bidi="ar-SA"/>
        </w:rPr>
        <w:t>اً</w:t>
      </w:r>
      <w:r w:rsidR="00ED6C8B" w:rsidRPr="00ED6C8B">
        <w:rPr>
          <w:rtl/>
          <w:lang w:bidi="ar-SA"/>
        </w:rPr>
        <w:t xml:space="preserve"> كبير</w:t>
      </w:r>
      <w:r w:rsidR="00D57DBE">
        <w:rPr>
          <w:rtl/>
          <w:lang w:bidi="ar-SA"/>
        </w:rPr>
        <w:t>اً</w:t>
      </w:r>
      <w:r w:rsidR="00ED6C8B" w:rsidRPr="00ED6C8B">
        <w:rPr>
          <w:rtl/>
          <w:lang w:bidi="ar-SA"/>
        </w:rPr>
        <w:t xml:space="preserve">، وأن </w:t>
      </w:r>
      <w:r>
        <w:rPr>
          <w:rFonts w:hint="cs"/>
          <w:rtl/>
        </w:rPr>
        <w:t>66%</w:t>
      </w:r>
      <w:r w:rsidR="00ED6C8B" w:rsidRPr="00ED6C8B">
        <w:t xml:space="preserve"> </w:t>
      </w:r>
      <w:r w:rsidR="00AE3985">
        <w:rPr>
          <w:rFonts w:hint="cs"/>
          <w:rtl/>
        </w:rPr>
        <w:t xml:space="preserve"> </w:t>
      </w:r>
      <w:r w:rsidR="00ED6C8B" w:rsidRPr="00ED6C8B">
        <w:rPr>
          <w:rtl/>
          <w:lang w:bidi="ar-SA"/>
        </w:rPr>
        <w:t>منها تواجه صعوبة في الاحتفاظ بالخبرات الأمنية بعد توظيفها</w:t>
      </w:r>
      <w:r>
        <w:rPr>
          <w:rFonts w:hint="cs"/>
          <w:rtl/>
          <w:lang w:bidi="ar-SA"/>
        </w:rPr>
        <w:t xml:space="preserve"> </w:t>
      </w:r>
      <w:sdt>
        <w:sdtPr>
          <w:rPr>
            <w:rFonts w:hint="cs"/>
            <w:color w:val="000000"/>
            <w:rtl/>
            <w:lang w:bidi="ar-SA"/>
          </w:rPr>
          <w:tag w:val="MENDELEY_CITATION_v3_eyJjaXRhdGlvbklEIjoiTUVOREVMRVlfQ0lUQVRJT05fNzJjODkyNGQtMGY1Mi00YjM1LWJkMDEtZmViZDVhMGRiMWEyIiwicHJvcGVydGllcyI6eyJub3RlSW5kZXgiOjB9LCJpc0VkaXRlZCI6ZmFsc2UsIm1hbnVhbE92ZXJyaWRlIjp7ImlzTWFudWFsbHlPdmVycmlkZGVuIjpmYWxzZSwiY2l0ZXByb2NUZXh0IjoiKNin2YTZhdix2K/Yp9izLCAyMDIzKSIsIm1hbnVhbE92ZXJyaWRlVGV4dCI6IiJ9LCJjaXRhdGlvbkl0ZW1zIjpbeyJpZCI6IjJiMjE2NmQzLWVjNmMtM2MwZC04N2IxLTVkMTVmN2RmMWIxOCIsIml0ZW1EYXRhIjp7InR5cGUiOiJhcnRpY2xlLWpvdXJuYWwiLCJpZCI6IjJiMjE2NmQzLWVjNmMtM2MwZC04N2IxLTVkMTVmN2RmMWIxOCIsInRpdGxlIjoi2KfZhNij2YXZhiDYp9mE2LPZitio2LHYp9mG2Yog2YHZiiDYp9mE2YXZhdmE2YPYqSDYp9mE2LnYsdio2YrYqSDYp9mE2LPYudmI2K/ZitipINio2YrZhiDYp9mE2YjYp9mC2Lkg2YjYp9mE2YXYo9mF2YjZhCAo2K/Ysdin2LPYqSDZhti42LHZitipINiq2K3ZhNmK2YTZitipKSIsImF1dGhvciI6W3siZmFtaWx5Ijoi2KfZhNmF2LHYr9in2LMiLCJnaXZlbiI6ItmG2K/ZiSIsInBhcnNlLW5hbWVzIjpmYWxzZSwiZHJvcHBpbmctcGFydGljbGUiOiIiLCJub24tZHJvcHBpbmctcGFydGljbGUiOiIifV0sImNvbnRhaW5lci10aXRsZSI6IkludGVybmF0aW9uYWwgSm91cm5hbCBvZiBSZXNlYXJjaCBhbmQgU3R1ZGllcyBQdWJsaXNoaW5nIiwiRE9JIjoiMTAuNTIxMzMvaWpyc3AudjUuNDkuOCIsIklTU04iOiIyNzA5NzA2NCIsImlzc3VlZCI6eyJkYXRlLXBhcnRzIjpbWzIwMjMsMTEsMjBdXX0sInBhZ2UiOiIyMDQtMjI1IiwiYWJzdHJhY3QiOiI8cD7ZitmH2K/ZgSDYp9mE2KjYrdirINil2YTZiSDYp9mE2KrYudix2YEg2LnZhNmJINin2YTYo9mF2YYg2KfZhNiz2YrYqNix2KfZhtmKINmB2Yog2KfZhNmF2YXZhNmD2Kkg2KfZhNi52LHYqNmK2Kkg2KfZhNiz2LnZiNiv2YrYqSDYqNmH2K/ZgSDYpdmE2YLYp9ihINin2YTYttmI2KEg2LnZhNmJINin2YTZiNi22Lkg2KfZhNmI2KfZgti52Yog2KfZhNit2KfZhNmKINmI2KfZhNmI2LbYuSDYp9mE2YXYo9mF2YjZhCDZhdiz2KrZgtio2YTYpy4g2KrZg9mF2YYg2KPZh9mF2YrYqSDYp9mE2K/Ysdin2LPYqSDZgdmKINmD2YjZhtmH2Kcg2KrYqtmG2KfZiNmEINmF2KzYp9mE2Kcg2YXZh9mF2KfZi9iMINmI2YfZiCDYp9mE2KPZhdmGINin2YTYs9mK2KjYsdin2YbZiiDZiNin2YTZhdiq2YXYq9mEINmB2Yog2KfZhNit2YHYp9i4INi52YTZiSDYs9ix2YrYqSDZiNij2YXZhiDYp9mE2YXYudmE2YjZhdin2Kog2YjYp9mE2LDZiiDZgtivINmK2LnYsdi2INin2YTYudiv2YrYryDZhdmGINin2YTZgti32KfYudin2Kog2YTZhNij2LLZhdin2KrYjCDZhNin2LPZitmF2Kcg2YHZiiDYuNmEINin2YTYuNix2YjZgSDYp9mE2KfZgtiq2LXYp9iv2YrYqSDZiNin2YTYs9mK2KfYs9mK2Kkg2KfZhNmF2KfZhNmK2Kkg2KfZhNi12LnYqNipLiDYqtmE2K7YtdiqINmF2LTZg9mE2Kkg2KfZhNio2K3YqyDZgdmKINin2YTYpdis2KfYqNipINi52YTZiSDYp9mE2LPYpNin2YQg2KfZhNix2KbZitiz2Yog2KfZhNiq2KfZhNmKOiDZhdinINmH2Ygg2YjYp9mC2Lkg2KfZhNij2YXZhiDYp9mE2LPZitio2LHYp9mG2Yog2YHZiiDYp9mE2YXZhdmE2YPYqSDYp9mE2LnYsdio2YrYqSDYp9mE2LPYudmI2K/ZitipINmI2YXYpyDZh9mIINin2YTZiNi22Lkg2KfZhNmF2KPZhdmI2YQg2YXYs9iq2YLYqNmE2KfYn9iMINin2LnYqtmF2K/YqiDYp9mE2KjYp9it2KvYqSDYudmE2Ykg2KfYs9iq2K7Yr9in2YUg2KfZhNmF2YbZh9isINin2YTZiNi12YHZiiDYp9mE2YLYp9im2YUg2LnZhNmJINmF2LHYp9is2LnYqSDYudiv2K8g2YXZhiDYp9mE2KPYr9io2YrYp9iqINin2YTYs9in2KjZgtip2Iwg2K3ZitirINiq2YUg2LTYsditINmF2YHZh9mI2YUg2KPZhdmGINin2YTZhdi52YTZiNmF2KfYqiDZiNin2YTYo9mF2YYg2KfZhNiz2YrYqNix2KfZhtmKINmF2YYg2K3ZitirINin2YTYo9mH2YXZitipINmI2KfZhNiu2LXYp9im2LUg2YjYp9mE2KPYs9in2YTZitio2Iwg2YjZhdmGINir2YUg2KXZhNmC2KfYoSDYp9mE2LbZiNihINi52YTZiSDYr9mI2LEg2KfZhNmF2YXZhNmD2Kkg2YHZiiDZhdmD2KfZgdit2Kkg2KzYsdin2KbZhSDYp9mE2KPZhdmGINin2YTYs9mK2KjYsdin2YbZii4g2KrZiNi12YTYqiDYp9mE2K/Ysdin2LPYqSDYp9mE2Ykg2LnYr9ivINmF2YYg2KfZhNmG2KrYp9im2Kwg2YPYp9mGINmF2YYg2KPZh9mF2YfYpzog2KXZhiDYp9mE2KrYrdiv2Yog2KfZhNit2KfZhNmKINmE2YTYr9mI2YQg2YfZiCDZhdmI2KfYrNmH2Kkg2KfZhNis2LHZitmF2Kkg2KfZhNil2YTZg9iq2LHZiNmG2YrYqSDYp9mE2LnYp9io2LHYqSDZhNmE2YLYp9ix2KfYqtiMINmE2KrZgdin2K/ZiiDYo9mKINii2KvYp9ixINmC2K8g2KrYs9io2KjZh9in2Iwg2YjYqNin2YTYqtin2YTZiiDYqtit2YLZitmCINin2YTYo9mF2YYg2KfZhNiz2YrYqNix2KfZhtmK2Iwg2YXZhiDYrtmE2KfZhCDZhdiu2KrZhNmBINin2YTYp9iq2YHYp9mC2YrYp9iqINin2YTYr9mI2YTZitipINij2Ygg2KfZhNil2YLZhNmK2YXZitipINmB2Yog2YfYsNinINin2YTZhdis2KfZhC4g2YPZhdinINiq2LPYudmJINis2YfZiNivINin2YTYr9mI2YQg2KXZhNmJINiq2YjYrdmK2K8g2KfZhNix2KTZiSDZhNmF2YjYp9is2YfYqSDZh9iw2Ycg2KfZhNis2LHZitmF2Kkg2KPZiCDYp9mE2KXYsdmH2KfYqCDYp9mE2LPZitio2LHYp9mG2YrYjCDZiNiu2YTZgiDYotmE2YrYp9iqINiq2LPYp9i52K8g2YHZiiDYp9mE2KrYrdmC2YrZgiDZiNin2YTZhdiq2KfYqNi52Kkg2KfZhNmC2KfZhtmI2YbZitipINmE2YTZhdis2LHZhdmK2YYg2KfZhNin2YTZg9iq2LHZiNmG2YrZitmGLiDYo9mI2LXYqiDYp9mE2K/Ysdin2LPYqSDYqNi52K/YqSDYqtmI2LXZitin2Kog2KPZh9mF2YfYpzog2YbYtNixINir2YLYp9mB2Kkg2KfZhNij2YXZhiDYp9mE2LPZitio2LHYp9mG2Yog2KjZitmGINin2YTYudin2YXZhNmK2YYg2K/Yp9iu2YQg2KfZhNmF2YbYuNmF2KfYqiDZiNio2YrZhiDYrNmF2YrYuSDYo9mB2LHYp9ivINin2YTZhdis2KrZhdi5INio2LTZg9mEINi52KfZhdiMINmI2KPZh9mF2YrYqSDYqtmI2YHZitixINin2YTYqNmG2YrYqSDYp9mE2KrYrdiq2YrYqSDZhNmF2LTYsdmI2Lkg2KfZhNij2YXZhiDYp9mE2LPZitio2LHYp9mG2Yog2K/Yp9iu2YQg2KfZhNiv2YjZhNip2Iwg2YjYqtmI2YHZitixINin2YTZg9mI2KfYr9ixINin2YTYqNi02LHZitipINin2YTZhdik2YfZhNipINmI2KfZhNmF2K/Ysdio2Kkg2YXZhiDYo9is2YQg2KrYt9io2YrZgiDZhtin2KzYrSDZhNmE2KPZhdmGINin2YTYs9mK2KjYsdin2YbZitiMINmI2KrZhdmD2YrZhiDYp9mE2YXYsdij2Kkg2KjYp9mE2YXYtNin2LHZg9ipINmI2KfZhNi52YXZhCDZgdmKINmF2KzYp9mE2KfYqiDYp9mE2KPZhdmGINin2YTYs9mK2KjYsdin2YbZitiMINmI2KrYt9mI2YrYsSDYo9mB2LbZhCDYp9mE2YXZhdin2LHYs9in2Kog2YjYp9mE2LPZitin2LPYp9iqINmI2KfZhNio2LHYp9mF2Kwg2YTYrdmF2KfZitipINin2YTYo9i32YHYp9mEINmB2Yog2KfZhNi52KfZhNmFINin2YTYs9mK2KjYsdin2YbZiiDZhNmF2YjYp9is2YfYqSDYp9mE2KrZh9iv2YrYr9in2Kog2KfZhNiz2YrYqNix2KfZhtmK2Kkg2KfZhNmF2KrYstin2YrYr9ipINin2YTYqtmKINiq2LPYqtmH2K/ZgSDYp9mE2KPYt9mB2KfZhCDYo9ir2YbYp9ihINin2LPYqtiu2K/Yp9mF2YfZhSDZhNi02KjZg9ipINin2YTYpdmG2KrYsdmG2Kog2YjYqti52LHZiti22YfZhSDZhNis2LHYp9im2YUg2LPZitio2LHYp9mG2YrYqSDZhdiq2YbZiNi52Kkg2KjYudmK2K/Yp9mLINi52YYg2KPYudmK2YYg2KPYs9ix2YfZhS48L3A+IiwiaXNzdWUiOiI0OSIsInZvbHVtZSI6IjUiLCJjb250YWluZXItdGl0bGUtc2hvcnQiOiIifSwiaXNUZW1wb3JhcnkiOmZhbHNlLCJzdXBwcmVzcy1hdXRob3IiOmZhbHNlLCJjb21wb3NpdGUiOmZhbHNlLCJhdXRob3Itb25seSI6ZmFsc2V9XX0="/>
          <w:id w:val="297277029"/>
          <w:placeholder>
            <w:docPart w:val="DefaultPlaceholder_-1854013440"/>
          </w:placeholder>
        </w:sdtPr>
        <w:sdtContent>
          <w:r w:rsidR="00CB329E" w:rsidRPr="00CB329E">
            <w:rPr>
              <w:color w:val="000000"/>
              <w:rtl/>
              <w:lang w:bidi="ar-SA"/>
            </w:rPr>
            <w:t>(المرداس, 2023)</w:t>
          </w:r>
        </w:sdtContent>
      </w:sdt>
      <w:r w:rsidR="00ED6C8B" w:rsidRPr="00ED6C8B">
        <w:t>.</w:t>
      </w:r>
      <w:r>
        <w:rPr>
          <w:rFonts w:hint="cs"/>
          <w:rtl/>
        </w:rPr>
        <w:t xml:space="preserve"> </w:t>
      </w:r>
      <w:r w:rsidR="00ED6C8B" w:rsidRPr="00ED6C8B">
        <w:rPr>
          <w:rtl/>
          <w:lang w:bidi="ar-SA"/>
        </w:rPr>
        <w:t xml:space="preserve">هذه المعطيات تكشف أن العديد من المنشآت لا تزال عرضة للمخاطر بسبب محدودية الموارد البشرية والمالية المخصّصة للأمن، أو بسبب قصور سياسات الحماية والتدريب. ومن هنا </w:t>
      </w:r>
      <w:r>
        <w:rPr>
          <w:rFonts w:hint="cs"/>
          <w:rtl/>
          <w:lang w:bidi="ar-SA"/>
        </w:rPr>
        <w:t>نميز</w:t>
      </w:r>
      <w:r w:rsidR="00ED6C8B" w:rsidRPr="00ED6C8B">
        <w:rPr>
          <w:rtl/>
          <w:lang w:bidi="ar-SA"/>
        </w:rPr>
        <w:t xml:space="preserve"> مشكلة البحث الحالية، حيث من الضروري تقييم فاعلية ممارسات إدارة مخاطر الأمن السيبراني المطبّقة حالي</w:t>
      </w:r>
      <w:r w:rsidR="00D57DBE">
        <w:rPr>
          <w:rtl/>
          <w:lang w:bidi="ar-SA"/>
        </w:rPr>
        <w:t>اً</w:t>
      </w:r>
      <w:r w:rsidR="00ED6C8B" w:rsidRPr="00ED6C8B">
        <w:rPr>
          <w:rtl/>
          <w:lang w:bidi="ar-SA"/>
        </w:rPr>
        <w:t xml:space="preserve"> في القطاع الصحي وقدرتها على تحقيق الغايتين الأساسيتين</w:t>
      </w:r>
      <w:r w:rsidR="00ED6C8B" w:rsidRPr="00ED6C8B">
        <w:t xml:space="preserve">: </w:t>
      </w:r>
      <w:r w:rsidR="00ED6C8B" w:rsidRPr="00ED6C8B">
        <w:rPr>
          <w:rtl/>
          <w:lang w:bidi="ar-SA"/>
        </w:rPr>
        <w:t xml:space="preserve">حماية بيانات المرضى </w:t>
      </w:r>
      <w:r>
        <w:rPr>
          <w:rFonts w:hint="cs"/>
          <w:rtl/>
          <w:lang w:bidi="ar-SA"/>
        </w:rPr>
        <w:t>وضمان</w:t>
      </w:r>
      <w:r w:rsidR="00ED6C8B" w:rsidRPr="00ED6C8B">
        <w:rPr>
          <w:rtl/>
          <w:lang w:bidi="ar-SA"/>
        </w:rPr>
        <w:t xml:space="preserve"> استمرارية الخدمات الصحية</w:t>
      </w:r>
      <w:r>
        <w:rPr>
          <w:rFonts w:hint="cs"/>
          <w:rtl/>
          <w:lang w:bidi="ar-SA"/>
        </w:rPr>
        <w:t xml:space="preserve">. </w:t>
      </w:r>
      <w:r w:rsidR="00ED6C8B" w:rsidRPr="00ED6C8B">
        <w:rPr>
          <w:rtl/>
          <w:lang w:bidi="ar-SA"/>
        </w:rPr>
        <w:t>يقدم هذا البحث دراسة ميدانية في تجمع نجران الصحي (</w:t>
      </w:r>
      <w:r w:rsidR="00521365">
        <w:rPr>
          <w:rFonts w:hint="cs"/>
          <w:rtl/>
          <w:lang w:bidi="ar-SY"/>
        </w:rPr>
        <w:t>أحد</w:t>
      </w:r>
      <w:r w:rsidR="00ED6C8B" w:rsidRPr="00ED6C8B">
        <w:rPr>
          <w:rtl/>
          <w:lang w:bidi="ar-SA"/>
        </w:rPr>
        <w:t xml:space="preserve"> التجمعات الصحية الإقليمية في السعودية) للتحقق من مدى كفاءة ونجاعة هذه الممارسات في البيئة المحلية، </w:t>
      </w:r>
      <w:r w:rsidR="00BD3AF3">
        <w:rPr>
          <w:rFonts w:hint="cs"/>
          <w:rtl/>
          <w:lang w:bidi="ar-SA"/>
        </w:rPr>
        <w:t xml:space="preserve">وتتمثل </w:t>
      </w:r>
      <w:r w:rsidR="00ED6C8B" w:rsidRPr="00ED6C8B">
        <w:rPr>
          <w:rtl/>
          <w:lang w:bidi="ar-SA"/>
        </w:rPr>
        <w:t xml:space="preserve">الإضافة العلمية </w:t>
      </w:r>
      <w:r w:rsidR="00BD3AF3">
        <w:rPr>
          <w:rFonts w:hint="cs"/>
          <w:rtl/>
          <w:lang w:bidi="ar-SA"/>
        </w:rPr>
        <w:t xml:space="preserve">المتوقعة </w:t>
      </w:r>
      <w:r w:rsidR="00ED6C8B" w:rsidRPr="00ED6C8B">
        <w:rPr>
          <w:rtl/>
          <w:lang w:bidi="ar-SA"/>
        </w:rPr>
        <w:t>في تحديد جوانب القوة والضعف في منظومة الأمن السيبراني الصحي على المستوى الميداني. وبذلك تسهم الدراسة الحالية في سد فجوة معرفية مهمة، من خلال تقديم أدلة علمية حديثة حول واقع إدارة مخاطر الأمن السيبراني في قطاع صحي سعودي، وما يرتبط بها من تأثيرات على سلامة البيانات واستمرارية الرعاية</w:t>
      </w:r>
      <w:r w:rsidR="00ED6C8B" w:rsidRPr="00ED6C8B">
        <w:t>.</w:t>
      </w:r>
    </w:p>
    <w:p w14:paraId="4F614853" w14:textId="77777777" w:rsidR="009125CE" w:rsidRPr="007A1AB8" w:rsidRDefault="009125CE" w:rsidP="007A1AB8">
      <w:pPr>
        <w:spacing w:line="240" w:lineRule="auto"/>
        <w:jc w:val="both"/>
        <w:rPr>
          <w:rtl/>
        </w:rPr>
      </w:pPr>
    </w:p>
    <w:p w14:paraId="14FAE9D5" w14:textId="77777777" w:rsidR="009125CE" w:rsidRPr="007A1AB8" w:rsidRDefault="009125CE" w:rsidP="007A1AB8">
      <w:pPr>
        <w:spacing w:line="240" w:lineRule="auto"/>
        <w:jc w:val="both"/>
        <w:rPr>
          <w:rtl/>
        </w:rPr>
      </w:pPr>
    </w:p>
    <w:p w14:paraId="28C5CFC2" w14:textId="4A5D52B8" w:rsidR="00AE188E" w:rsidRDefault="00AE188E">
      <w:pPr>
        <w:bidi w:val="0"/>
        <w:rPr>
          <w:rtl/>
        </w:rPr>
      </w:pPr>
      <w:r>
        <w:rPr>
          <w:rtl/>
        </w:rPr>
        <w:br w:type="page"/>
      </w:r>
    </w:p>
    <w:p w14:paraId="40A61660" w14:textId="17981997" w:rsidR="009125CE" w:rsidRPr="007A1AB8" w:rsidRDefault="00A74F76" w:rsidP="00C35D60">
      <w:pPr>
        <w:pStyle w:val="Heading2"/>
        <w:rPr>
          <w:rtl/>
        </w:rPr>
      </w:pPr>
      <w:bookmarkStart w:id="7" w:name="_Toc214613222"/>
      <w:r w:rsidRPr="007A1AB8">
        <w:rPr>
          <w:rtl/>
        </w:rPr>
        <w:lastRenderedPageBreak/>
        <w:t>مشكلة الدراسة</w:t>
      </w:r>
      <w:bookmarkEnd w:id="7"/>
    </w:p>
    <w:p w14:paraId="5FEF38B6" w14:textId="0EF74D78" w:rsidR="00713B51" w:rsidRPr="008F02ED" w:rsidRDefault="00713B51" w:rsidP="009F5A02">
      <w:pPr>
        <w:spacing w:after="0" w:line="240" w:lineRule="auto"/>
        <w:jc w:val="both"/>
        <w:rPr>
          <w:rFonts w:ascii="Simplified Arabic" w:hAnsi="Simplified Arabic"/>
          <w:rtl/>
          <w:lang w:bidi="ar-SA"/>
        </w:rPr>
      </w:pPr>
      <w:r w:rsidRPr="008F02ED">
        <w:rPr>
          <w:rFonts w:ascii="Simplified Arabic" w:hAnsi="Simplified Arabic" w:hint="cs"/>
          <w:rtl/>
          <w:lang w:bidi="ar-SA"/>
        </w:rPr>
        <w:t xml:space="preserve"> </w:t>
      </w:r>
      <w:r w:rsidRPr="008F02ED">
        <w:rPr>
          <w:rFonts w:ascii="Simplified Arabic" w:hAnsi="Simplified Arabic"/>
          <w:rtl/>
          <w:lang w:bidi="ar-SA"/>
        </w:rPr>
        <w:t>يشهد القطاع الصحي في العصر الرقمي اعتماداً متزايداً على الأنظمة الإلكترونية لإدارة البيانات الطبية وتقديم الخدمات الصحية، مما يجعله عرضة لتهديدات الأمن السيبراني بشكل غير مسبوق. يمكن للهجمات السيبرانية أن تؤدي إلى سرقة معلومات المرضى الحساسة أو تعطيل العمليات السريرية، الأمر الذي يشكل خطراً على خصوصية المرضى واستمرارية الرعاية الصحية.</w:t>
      </w:r>
    </w:p>
    <w:p w14:paraId="67C91CD7" w14:textId="3AD243B3" w:rsidR="00713B51" w:rsidRPr="008F02ED" w:rsidRDefault="00713B51" w:rsidP="009F5A02">
      <w:pPr>
        <w:spacing w:after="0" w:line="240" w:lineRule="auto"/>
        <w:jc w:val="both"/>
        <w:rPr>
          <w:rFonts w:ascii="Simplified Arabic" w:hAnsi="Simplified Arabic"/>
          <w:lang w:bidi="ar-SA"/>
        </w:rPr>
      </w:pPr>
      <w:r w:rsidRPr="008F02ED">
        <w:rPr>
          <w:rFonts w:ascii="Simplified Arabic" w:hAnsi="Simplified Arabic"/>
          <w:rtl/>
          <w:lang w:bidi="ar-SA"/>
        </w:rPr>
        <w:t xml:space="preserve">تكشف الإحصائيات العالمية الحديثة عن تصاعد مقلق في الهجمات السيبرانية المستهدفة للقطاع الصحي. فقد كشف تقرير </w:t>
      </w:r>
      <w:r w:rsidRPr="008F02ED">
        <w:rPr>
          <w:rFonts w:ascii="Simplified Arabic" w:hAnsi="Simplified Arabic"/>
          <w:lang w:bidi="ar-SA"/>
        </w:rPr>
        <w:t>IBM</w:t>
      </w:r>
      <w:r w:rsidRPr="008F02ED">
        <w:rPr>
          <w:rFonts w:ascii="Simplified Arabic" w:hAnsi="Simplified Arabic"/>
          <w:rtl/>
          <w:lang w:bidi="ar-SA"/>
        </w:rPr>
        <w:t xml:space="preserve"> للأمن السيبراني لعام 2023 أن متوسط تكلفة خرق البيانات في قطاع الرعاية الصحية بلغ 10.93 مليون دولار أمريكي، وهو الأعلى مقارنة بجميع القطاعات الأخرى للعام الثالث عشر على التوالي </w:t>
      </w:r>
      <w:sdt>
        <w:sdtPr>
          <w:rPr>
            <w:rFonts w:ascii="Simplified Arabic" w:hAnsi="Simplified Arabic"/>
            <w:color w:val="000000"/>
            <w:rtl/>
            <w:lang w:bidi="ar-SA"/>
          </w:rPr>
          <w:tag w:val="MENDELEY_CITATION_v3_eyJjaXRhdGlvbklEIjoiTUVOREVMRVlfQ0lUQVRJT05fMDQwMDQ3YWMtNmUwNi00YTk0LWE2NmItNDY2NzE2OTM3MzdmIiwicHJvcGVydGllcyI6eyJub3RlSW5kZXgiOjB9LCJpc0VkaXRlZCI6ZmFsc2UsIm1hbnVhbE92ZXJyaWRlIjp7ImlzTWFudWFsbHlPdmVycmlkZGVuIjpmYWxzZSwiY2l0ZXByb2NUZXh0IjoiKElCTSwgMjAyNSkiLCJtYW51YWxPdmVycmlkZVRleHQiOiIifSwiY2l0YXRpb25JdGVtcyI6W3siaWQiOiIzOWQ1YjViMy05YjMxLTNjODMtOTljMi0zNzMzOGJlMGVjNmQiLCJpdGVtRGF0YSI6eyJ0eXBlIjoicmVwb3J0IiwiaWQiOiIzOWQ1YjViMy05YjMxLTNjODMtOTljMi0zNzMzOGJlMGVjNmQiLCJ0aXRsZSI6IkNvc3Qgb2YgYSBkYXRhIGJyZWFjaCAyMDI1IHwgSUJNIiwiYXV0aG9yIjpbeyJmYW1pbHkiOiJJQk0iLCJnaXZlbiI6IiIsInBhcnNlLW5hbWVzIjpmYWxzZSwiZHJvcHBpbmctcGFydGljbGUiOiIiLCJub24tZHJvcHBpbmctcGFydGljbGUiOiIifV0sImFjY2Vzc2VkIjp7ImRhdGUtcGFydHMiOltbMjAyNSwxMSwxOF1dfSwiVVJMIjoiaHR0cHM6Ly93d3cuaWJtLmNvbS9yZXBvcnRzL2RhdGEtYnJlYWNoIiwiaXNzdWVkIjp7ImRhdGUtcGFydHMiOltbMjAyNV1dfSwiY29udGFpbmVyLXRpdGxlLXNob3J0IjoiIn0sImlzVGVtcG9yYXJ5IjpmYWxzZSwic3VwcHJlc3MtYXV0aG9yIjpmYWxzZSwiY29tcG9zaXRlIjpmYWxzZSwiYXV0aG9yLW9ubHkiOmZhbHNlfV19"/>
          <w:id w:val="239301953"/>
          <w:placeholder>
            <w:docPart w:val="DefaultPlaceholder_-1854013440"/>
          </w:placeholder>
        </w:sdtPr>
        <w:sdtContent>
          <w:r w:rsidR="00CB329E" w:rsidRPr="00CB329E">
            <w:rPr>
              <w:rFonts w:ascii="Simplified Arabic" w:eastAsia="Times New Roman" w:hAnsi="Simplified Arabic"/>
              <w:color w:val="000000"/>
            </w:rPr>
            <w:t>(IBM, 2025)</w:t>
          </w:r>
        </w:sdtContent>
      </w:sdt>
    </w:p>
    <w:p w14:paraId="14E8F5FF" w14:textId="45B1F082" w:rsidR="00713B51" w:rsidRPr="008F02ED" w:rsidRDefault="00713B51" w:rsidP="009F5A02">
      <w:pPr>
        <w:spacing w:after="0" w:line="240" w:lineRule="auto"/>
        <w:jc w:val="both"/>
        <w:rPr>
          <w:rFonts w:ascii="Simplified Arabic" w:hAnsi="Simplified Arabic"/>
          <w:rtl/>
          <w:lang w:bidi="ar-SA"/>
        </w:rPr>
      </w:pPr>
      <w:r w:rsidRPr="008F02ED">
        <w:rPr>
          <w:rFonts w:ascii="Simplified Arabic" w:hAnsi="Simplified Arabic"/>
          <w:rtl/>
          <w:lang w:bidi="ar-SA"/>
        </w:rPr>
        <w:t xml:space="preserve">كما أظهرت دراسة مؤسسة </w:t>
      </w:r>
      <w:r w:rsidRPr="008F02ED">
        <w:rPr>
          <w:rFonts w:ascii="Simplified Arabic" w:hAnsi="Simplified Arabic"/>
          <w:lang w:bidi="ar-SA"/>
        </w:rPr>
        <w:t>Ponemon Institute</w:t>
      </w:r>
      <w:r w:rsidRPr="008F02ED">
        <w:rPr>
          <w:rFonts w:ascii="Simplified Arabic" w:hAnsi="Simplified Arabic"/>
          <w:rtl/>
          <w:lang w:bidi="ar-SA"/>
        </w:rPr>
        <w:t xml:space="preserve"> أن 89% من مؤسسات الرعاية الصحية تعرضت لخرق بيانات واحد على الأقل خلال العامين الماضيين، فيما تعرض 45% منها لخمسة خروقات أو أكثر</w:t>
      </w:r>
      <w:sdt>
        <w:sdtPr>
          <w:rPr>
            <w:rFonts w:ascii="Simplified Arabic" w:hAnsi="Simplified Arabic"/>
            <w:color w:val="000000"/>
            <w:rtl/>
            <w:lang w:bidi="ar-SA"/>
          </w:rPr>
          <w:tag w:val="MENDELEY_CITATION_v3_eyJjaXRhdGlvbklEIjoiTUVOREVMRVlfQ0lUQVRJT05fOTE5ZmE2NTMtMzJkMi00NzQ3LWIzMTktYzg0MTg2MzA4YWEzIiwicHJvcGVydGllcyI6eyJub3RlSW5kZXgiOjB9LCJpc0VkaXRlZCI6ZmFsc2UsIm1hbnVhbE92ZXJyaWRlIjp7ImlzTWFudWFsbHlPdmVycmlkZGVuIjpmYWxzZSwiY2l0ZXByb2NUZXh0IjoiKNin2YTYsdit2KfYrdmE2YcsIDIwMjUpIiwibWFudWFsT3ZlcnJpZGVUZXh0IjoiIn0sImNpdGF0aW9uSXRlbXMiOlt7ImlkIjoiNzY1ZWE3MjctZmUxZi0zODExLTkwZjctZWY5YmQwMzdhYzAxIiwiaXRlbURhdGEiOnsidHlwZSI6ImFydGljbGUtam91cm5hbCIsImlkIjoiNzY1ZWE3MjctZmUxZi0zODExLTkwZjctZWY5YmQwMzdhYzAxIiwidGl0bGUiOiLYr9mI2LEg2KfZhNiw2YPYp9ihINin2YTYp9i12LfZhtin2LnZiiDZgdmKINiq2LnYstmK2LIg2KfZhNin2YXYqtir2KfZhCDZhNil2K/Yp9ix2Kkg2YXYrtin2LfYsSDYp9mE2KPZhdmGINin2YTYs9mK2KjYsdin2YbZiiIsImF1dGhvciI6W3siZmFtaWx5Ijoi2KfZhNix2K3Yp9it2YTZhyIsImdpdmVuIjoi2KPYrdmF2K8g2YXYrdmF2K8g2KfZhNio2K/ZitmI2YoiLCJwYXJzZS1uYW1lcyI6ZmFsc2UsImRyb3BwaW5nLXBhcnRpY2xlIjoiIiwibm9uLWRyb3BwaW5nLXBhcnRpY2xlIjoiIn1dLCJjb250YWluZXItdGl0bGUiOiJIdW1hbml0YXJpYW4gYW5kIE5hdHVyYWwgU2NpZW5jZXMgSm91cm5hbCIsIkRPSSI6IjEwLjUzNzk2L2huc2o2MTAvMjMiLCJJU1NOIjoiMjcwOS0wODMzIiwiaXNzdWVkIjp7ImRhdGUtcGFydHMiOltbMjAyNSwxMCwxXV19LCJpc3N1ZSI6IjEwIiwidm9sdW1lIjoiNiIsImNvbnRhaW5lci10aXRsZS1zaG9ydCI6IiJ9LCJpc1RlbXBvcmFyeSI6ZmFsc2UsInN1cHByZXNzLWF1dGhvciI6ZmFsc2UsImNvbXBvc2l0ZSI6ZmFsc2UsImF1dGhvci1vbmx5IjpmYWxzZX1dfQ=="/>
          <w:id w:val="1610550979"/>
          <w:placeholder>
            <w:docPart w:val="DefaultPlaceholder_-1854013440"/>
          </w:placeholder>
        </w:sdtPr>
        <w:sdtContent>
          <w:r w:rsidR="00CB329E" w:rsidRPr="00CB329E">
            <w:rPr>
              <w:rFonts w:ascii="Simplified Arabic" w:hAnsi="Simplified Arabic"/>
              <w:color w:val="000000"/>
              <w:rtl/>
              <w:lang w:bidi="ar-SA"/>
            </w:rPr>
            <w:t>(الرحاحله, 2025)</w:t>
          </w:r>
        </w:sdtContent>
      </w:sdt>
      <w:r w:rsidRPr="008F02ED">
        <w:rPr>
          <w:rFonts w:ascii="Simplified Arabic" w:hAnsi="Simplified Arabic"/>
          <w:rtl/>
          <w:lang w:bidi="ar-SA"/>
        </w:rPr>
        <w:t xml:space="preserve">. </w:t>
      </w:r>
      <w:r w:rsidRPr="008F02ED">
        <w:rPr>
          <w:rFonts w:ascii="Simplified Arabic" w:hAnsi="Simplified Arabic" w:hint="cs"/>
          <w:rtl/>
          <w:lang w:bidi="ar-SA"/>
        </w:rPr>
        <w:t>و</w:t>
      </w:r>
      <w:r w:rsidRPr="008F02ED">
        <w:rPr>
          <w:rFonts w:ascii="Simplified Arabic" w:hAnsi="Simplified Arabic"/>
          <w:rtl/>
          <w:lang w:bidi="ar-SA"/>
        </w:rPr>
        <w:t>على الصعيد المحلي،</w:t>
      </w:r>
      <w:r w:rsidR="008406C4" w:rsidRPr="008F02ED">
        <w:rPr>
          <w:rFonts w:ascii="Simplified Arabic" w:hAnsi="Simplified Arabic" w:hint="cs"/>
          <w:rtl/>
          <w:lang w:bidi="ar-SA"/>
        </w:rPr>
        <w:t xml:space="preserve"> </w:t>
      </w:r>
      <w:r w:rsidRPr="008F02ED">
        <w:rPr>
          <w:rFonts w:ascii="Simplified Arabic" w:hAnsi="Simplified Arabic"/>
          <w:rtl/>
          <w:lang w:bidi="ar-SA"/>
        </w:rPr>
        <w:t xml:space="preserve">وفي استطلاع أجرته شركة </w:t>
      </w:r>
      <w:r w:rsidRPr="008F02ED">
        <w:rPr>
          <w:rFonts w:ascii="Simplified Arabic" w:hAnsi="Simplified Arabic"/>
          <w:lang w:bidi="ar-SA"/>
        </w:rPr>
        <w:t>Deloitte Middle East</w:t>
      </w:r>
      <w:r w:rsidRPr="008F02ED">
        <w:rPr>
          <w:rFonts w:ascii="Simplified Arabic" w:hAnsi="Simplified Arabic"/>
          <w:rtl/>
          <w:lang w:bidi="ar-SA"/>
        </w:rPr>
        <w:t xml:space="preserve"> على 45 مؤسسة صحية سعودية، أفاد 68% من المشاركين بأنهم واجهوا محاولة اختراق إلكتروني واحدة على الأقل خلال العام </w:t>
      </w:r>
      <w:r w:rsidR="008406C4" w:rsidRPr="008F02ED">
        <w:rPr>
          <w:rFonts w:ascii="Simplified Arabic" w:hAnsi="Simplified Arabic" w:hint="cs"/>
          <w:rtl/>
          <w:lang w:bidi="ar-SA"/>
        </w:rPr>
        <w:t>2021</w:t>
      </w:r>
      <w:r w:rsidRPr="008F02ED">
        <w:rPr>
          <w:rFonts w:ascii="Simplified Arabic" w:hAnsi="Simplified Arabic"/>
          <w:rtl/>
          <w:lang w:bidi="ar-SA"/>
        </w:rPr>
        <w:t>، بينما أقر 23% منهم بحدوث خرق فعلي أدى إلى تسريب بيانات أو تعطيل خدمات</w:t>
      </w:r>
      <w:r w:rsidR="00B263EC">
        <w:rPr>
          <w:rFonts w:ascii="Simplified Arabic" w:hAnsi="Simplified Arabic" w:hint="cs"/>
          <w:rtl/>
          <w:lang w:bidi="ar-SY"/>
        </w:rPr>
        <w:t xml:space="preserve"> </w:t>
      </w:r>
      <w:sdt>
        <w:sdtPr>
          <w:rPr>
            <w:rFonts w:ascii="Simplified Arabic" w:hAnsi="Simplified Arabic" w:hint="cs"/>
            <w:color w:val="000000"/>
            <w:rtl/>
            <w:lang w:bidi="ar-SY"/>
          </w:rPr>
          <w:tag w:val="MENDELEY_CITATION_v3_eyJjaXRhdGlvbklEIjoiTUVOREVMRVlfQ0lUQVRJT05fNTc0OGNmM2QtYjkxYS00OWNmLWFiZDktYjhhOGM0NjI3MDk5IiwicHJvcGVydGllcyI6eyJub3RlSW5kZXgiOjB9LCJpc0VkaXRlZCI6ZmFsc2UsIm1hbnVhbE92ZXJyaWRlIjp7ImlzTWFudWFsbHlPdmVycmlkZGVuIjpmYWxzZSwiY2l0ZXByb2NUZXh0IjoiKFNoYWRhZGkgZXQgYWwuLCAyMDI1KSIsIm1hbnVhbE92ZXJyaWRlVGV4dCI6IiJ9LCJjaXRhdGlvbkl0ZW1zIjpbeyJpZCI6IjA0ZmM3MzVkLTI4NzItM2M0OS1iNGE3LTAwYzE0ZWZlNjJjNCIsIml0ZW1EYXRhIjp7InR5cGUiOiJhcnRpY2xlLWpvdXJuYWwiLCJpZCI6IjA0ZmM3MzVkLTI4NzItM2M0OS1iNGE3LTAwYzE0ZWZlNjJjNCIsInRpdGxlIjoiQ3liZXJzZWN1cml0eSBUaHJlYXRzIGluIFNhdWRpIEhlYWx0aGNhcmU6IEV4cGxvcmluZyBFbWFpbCBDb21tdW5pY2F0aW9uIFByYWN0aWNlcyB0byBFbmhhbmNlIEN5YmVyc2VjdXJpdHkgQW1vbmcgSGVhbHRoY2FyZSBFbXBsb3llZXMgaW4gU2F1ZGkgQXJhYmlhIiwiYXV0aG9yIjpbeyJmYW1pbHkiOiJTaGFkYWRpIiwiZ2l2ZW4iOiJFYnRlc2FtIiwicGFyc2UtbmFtZXMiOmZhbHNlLCJkcm9wcGluZy1wYXJ0aWNsZSI6IiIsIm5vbi1kcm9wcGluZy1wYXJ0aWNsZSI6IiJ9LHsiZmFtaWx5IjoiSWJyYWhpbSIsImdpdmVuIjoiUmFzaGEiLCJwYXJzZS1uYW1lcyI6ZmFsc2UsImRyb3BwaW5nLXBhcnRpY2xlIjoiIiwibm9uLWRyb3BwaW5nLXBhcnRpY2xlIjoiIn0seyJmYW1pbHkiOiJHaGFkYWZpIiwiZ2l2ZW4iOiJFc3NhbSIsInBhcnNlLW5hbWVzIjpmYWxzZSwiZHJvcHBpbmctcGFydGljbGUiOiIiLCJub24tZHJvcHBpbmctcGFydGljbGUiOiIifV0sImNvbnRhaW5lci10aXRsZSI6IkNvbXB1dGVycyIsIkRPSSI6IjEwLjMzOTAvY29tcHV0ZXJzMTQwODAzMjQiLCJJU1NOIjoiMjA3My00MzFYIiwiaXNzdWVkIjp7ImRhdGUtcGFydHMiOltbMjAyNSw4LDEyXV19LCJwYWdlIjoiMzI0IiwiYWJzdHJhY3QiOiI8cD5BcyBjeWJlciB0aHJlYXRzIHN1Y2ggYXMgcGhpc2hpbmcgYW5kIHJhbnNvbXdhcmUgY29udGludWUgdG8gZXNjYWxhdGUsIGhlYWx0aGNhcmUgc3lzdGVtcyBhcmUgZmFjaW5nIHNpZ25pZmljYW50IGNoYWxsZW5nZXMgaW4gcHJvdGVjdGluZyBzZW5zaXRpdmUgZGF0YSBhbmQgZW5zdXJpbmcgb3BlcmF0aW9uYWwgY29udGludWl0eS4gVGhpcyBzdHVkeSBleHBsb3JlcyBob3cgZW1haWwgY29tbXVuaWNhdGlvbiBwcmFjdGljZXMgaW5mbHVlbmNlIGN5YmVyc2VjdXJpdHkgaW4gU2F1ZGkgQXJhYmlh4oCZcyBoZWFsdGhjYXJlIHNlY3RvciwgcGFydGljdWxhcmx5IHdpdGhpbiB0aGUgZnJhbWV3b3JrIG9mIHJhcGlkIGRpZ2l0YWxpc2F0aW9uIHVuZGVyIFZpc2lvbiAyMDMwLiBUaGUgcmVzZWFyY2ggZW1wbG95cyBhIHF1YWxpdGF0aXZlIGFwcHJvYWNoLCB3aXRoIHNlbWktc3RydWN0dXJlZCBpbnRlcnZpZXdzIGNvbmR1Y3RlZCB3aXRoIDQwIGhlYWx0aGNhcmUgcHJvZmVzc2lvbmFscyBhY3Jvc3MgdmFyaW91cyBob3NwaXRhbHMuIEEgcGhlbm9tZW5vbG9naWNhbCBhbmFseXNpcyBvZiB0aGUgZGF0YSByZXZlYWxlZCBzZXZlcmFsIGtleSB2dWxuZXJhYmlsaXRpZXMsIGluY2x1ZGluZyBpbmNvbnNpc3RlbnQgY3liZXJzZWN1cml0eSB0cmFpbmluZywgYSByZWxpYW5jZSBvbiBpbmZvcm1hbCBtZXNzYWdpbmcgYXBwcywgYW5kIGxpbWl0ZWQgYXdhcmVuZXNzIG9mIHBoaXNoaW5nIHRhY3RpY3MuIFRoZSBpbmNvbnNpc3RlbnQgY3liZXJzZWN1cml0eSB0cmFpbmluZyBhY3Jvc3MgcmVnaW9ucyBlbWVyZ2VkIGFzIGEgbWFqb3Igd2Vha25lc3MgYWZmZWN0aW5nIG92ZXJhbGwgcmVzaWxpZW5jZS4gVGhlc2UgZmluZGluZ3MsIGdyb3VuZGVkIGluIHJpY2ggcXVhbGl0YXRpdmUgZGF0YSwgb2ZmZXIgYSBzaWduaWZpY2FudCBzdGFuZGFsb25lIGNvbnRyaWJ1dGlvbiB0byB1bmRlcnN0YW5kaW5nIGN5YmVyc2VjdXJpdHkgaW4gaGVhbHRoY2FyZSBzZXR0aW5ncy4gVGhlIGZpbmRpbmdzIGhpZ2hsaWdodCB0aGUgbmVlZCBmb3IgbWFuZGF0b3J5IHRyYWluaW5nIGFuZCBhd2FyZW5lc3MgcHJvZ3JhbW1lcyBhbmQgcG9saWN5IHJlZm9ybXMgdG8gZW5oYW5jZSBjeWJlciByZXNpbGllbmNlIHdpdGhpbiBoZWFsdGhjYXJlIHNldHRpbmdzLjwvcD4iLCJpc3N1ZSI6IjgiLCJ2b2x1bWUiOiIxNCIsImNvbnRhaW5lci10aXRsZS1zaG9ydCI6IiJ9LCJpc1RlbXBvcmFyeSI6ZmFsc2UsInN1cHByZXNzLWF1dGhvciI6ZmFsc2UsImNvbXBvc2l0ZSI6ZmFsc2UsImF1dGhvci1vbmx5IjpmYWxzZX1dfQ=="/>
          <w:id w:val="-1713413261"/>
          <w:placeholder>
            <w:docPart w:val="DefaultPlaceholder_-1854013440"/>
          </w:placeholder>
        </w:sdtPr>
        <w:sdtContent>
          <w:r w:rsidR="00CB329E" w:rsidRPr="00CB329E">
            <w:rPr>
              <w:rFonts w:ascii="Simplified Arabic" w:hAnsi="Simplified Arabic"/>
              <w:color w:val="000000"/>
              <w:rtl/>
              <w:lang w:bidi="ar-SY"/>
            </w:rPr>
            <w:t>(</w:t>
          </w:r>
          <w:r w:rsidR="00CB329E" w:rsidRPr="00CB329E">
            <w:rPr>
              <w:rFonts w:ascii="Simplified Arabic" w:hAnsi="Simplified Arabic"/>
              <w:color w:val="000000"/>
              <w:lang w:bidi="ar-SY"/>
            </w:rPr>
            <w:t>Shadadi et al., 2025</w:t>
          </w:r>
          <w:r w:rsidR="00CB329E" w:rsidRPr="00CB329E">
            <w:rPr>
              <w:rFonts w:ascii="Simplified Arabic" w:hAnsi="Simplified Arabic"/>
              <w:color w:val="000000"/>
              <w:rtl/>
              <w:lang w:bidi="ar-SY"/>
            </w:rPr>
            <w:t>)</w:t>
          </w:r>
        </w:sdtContent>
      </w:sdt>
      <w:r w:rsidR="008406C4" w:rsidRPr="008F02ED">
        <w:rPr>
          <w:rFonts w:ascii="Simplified Arabic" w:hAnsi="Simplified Arabic" w:hint="cs"/>
          <w:rtl/>
          <w:lang w:bidi="ar-SA"/>
        </w:rPr>
        <w:t xml:space="preserve">. </w:t>
      </w:r>
    </w:p>
    <w:p w14:paraId="367718BA" w14:textId="1B0868E7" w:rsidR="00713B51" w:rsidRPr="008F02ED" w:rsidRDefault="00713B51" w:rsidP="009F5A02">
      <w:pPr>
        <w:spacing w:after="0" w:line="240" w:lineRule="auto"/>
        <w:jc w:val="both"/>
        <w:rPr>
          <w:rFonts w:ascii="Simplified Arabic" w:hAnsi="Simplified Arabic"/>
          <w:rtl/>
          <w:lang w:bidi="ar-SA"/>
        </w:rPr>
      </w:pPr>
      <w:r w:rsidRPr="008F02ED">
        <w:rPr>
          <w:rFonts w:ascii="Simplified Arabic" w:hAnsi="Simplified Arabic"/>
          <w:rtl/>
          <w:lang w:bidi="ar-SA"/>
        </w:rPr>
        <w:t>في هذا السياق المعقد، تتبلور مشكلة البحث الرئيسية في الحاجة الملحّة لتقييم علمي شامل لمدى فعالية ممارسات إدارة مخاطر الأمن السيبراني المطبقة في المؤسسات الصحية السعودية - متمثلة في تجمع نجران الصحي - في تحقيق هدفين استراتيجيين: حماية بيانات المرضى من الاختراقات، وضمان استمرارية الخدمات الصحية دون انقطاع أثناء التعرض للتهديدات السيبرانية."</w:t>
      </w:r>
      <w:r w:rsidR="008406C4" w:rsidRPr="008F02ED">
        <w:rPr>
          <w:rFonts w:ascii="Simplified Arabic" w:hAnsi="Simplified Arabic" w:hint="cs"/>
          <w:rtl/>
          <w:lang w:bidi="ar-SA"/>
        </w:rPr>
        <w:t xml:space="preserve"> </w:t>
      </w:r>
      <w:r w:rsidRPr="008F02ED">
        <w:rPr>
          <w:rFonts w:ascii="Simplified Arabic" w:hAnsi="Simplified Arabic"/>
          <w:rtl/>
          <w:lang w:bidi="ar-SA"/>
        </w:rPr>
        <w:t xml:space="preserve">ورغم توفر العديد من الأطر والمعايير العالمية لإدارة المخاطر السيبرانية (مثل </w:t>
      </w:r>
      <w:r w:rsidRPr="008F02ED">
        <w:rPr>
          <w:rFonts w:ascii="Simplified Arabic" w:hAnsi="Simplified Arabic"/>
          <w:lang w:bidi="ar-SA"/>
        </w:rPr>
        <w:t>NIST</w:t>
      </w:r>
      <w:r w:rsidRPr="008F02ED">
        <w:rPr>
          <w:rFonts w:ascii="Simplified Arabic" w:hAnsi="Simplified Arabic"/>
          <w:rtl/>
          <w:lang w:bidi="ar-SA"/>
        </w:rPr>
        <w:t xml:space="preserve"> و </w:t>
      </w:r>
      <w:r w:rsidRPr="008F02ED">
        <w:rPr>
          <w:rFonts w:ascii="Simplified Arabic" w:hAnsi="Simplified Arabic"/>
          <w:lang w:bidi="ar-SA"/>
        </w:rPr>
        <w:t>ISO 27001</w:t>
      </w:r>
      <w:r w:rsidRPr="008F02ED">
        <w:rPr>
          <w:rFonts w:ascii="Simplified Arabic" w:hAnsi="Simplified Arabic"/>
          <w:rtl/>
          <w:lang w:bidi="ar-SA"/>
        </w:rPr>
        <w:t xml:space="preserve">)، إلا أن السؤال الجوهري يبقى: </w:t>
      </w:r>
      <w:r w:rsidR="007E5DEB" w:rsidRPr="008F02ED">
        <w:rPr>
          <w:rFonts w:ascii="Simplified Arabic" w:hAnsi="Simplified Arabic" w:hint="cs"/>
          <w:rtl/>
          <w:lang w:bidi="ar-SA"/>
        </w:rPr>
        <w:t xml:space="preserve">" </w:t>
      </w:r>
      <w:r w:rsidRPr="008F02ED">
        <w:rPr>
          <w:rFonts w:ascii="Simplified Arabic" w:hAnsi="Simplified Arabic"/>
          <w:rtl/>
          <w:lang w:bidi="ar-SA"/>
        </w:rPr>
        <w:t>إلى أي مدى تُطبّق هذه الممارسات بفعالية في الواقع العملي؟ وهل تحقق الأهداف المرجوة منها؟</w:t>
      </w:r>
      <w:r w:rsidR="008406C4" w:rsidRPr="008F02ED">
        <w:rPr>
          <w:rFonts w:ascii="Simplified Arabic" w:hAnsi="Simplified Arabic" w:hint="cs"/>
          <w:rtl/>
          <w:lang w:bidi="ar-SA"/>
        </w:rPr>
        <w:t>"</w:t>
      </w:r>
    </w:p>
    <w:p w14:paraId="67628C75" w14:textId="77777777" w:rsidR="00713B51" w:rsidRPr="008F02ED" w:rsidRDefault="00713B51" w:rsidP="009F5A02">
      <w:pPr>
        <w:spacing w:after="0" w:line="240" w:lineRule="auto"/>
        <w:jc w:val="both"/>
        <w:rPr>
          <w:rFonts w:ascii="Simplified Arabic" w:hAnsi="Simplified Arabic"/>
          <w:rtl/>
          <w:lang w:bidi="ar-SA"/>
        </w:rPr>
      </w:pPr>
      <w:r w:rsidRPr="008F02ED">
        <w:rPr>
          <w:rFonts w:ascii="Simplified Arabic" w:hAnsi="Simplified Arabic"/>
          <w:rtl/>
          <w:lang w:bidi="ar-SA"/>
        </w:rPr>
        <w:t>تتجلى خطورة وأهمية معالجة هذه المشكلة من خلال أربعة أبعاد حرجة:</w:t>
      </w:r>
    </w:p>
    <w:p w14:paraId="59C1C3C2" w14:textId="3E26AA4F" w:rsidR="00713B51" w:rsidRPr="008F02ED" w:rsidRDefault="00713B51" w:rsidP="009F5A02">
      <w:pPr>
        <w:spacing w:after="0" w:line="240" w:lineRule="auto"/>
        <w:jc w:val="both"/>
        <w:rPr>
          <w:rFonts w:ascii="Simplified Arabic" w:hAnsi="Simplified Arabic"/>
          <w:b/>
          <w:bCs/>
          <w:rtl/>
          <w:lang w:bidi="ar-SA"/>
        </w:rPr>
      </w:pPr>
      <w:r w:rsidRPr="008F02ED">
        <w:rPr>
          <w:rFonts w:ascii="Simplified Arabic" w:hAnsi="Simplified Arabic"/>
          <w:b/>
          <w:bCs/>
          <w:rtl/>
          <w:lang w:bidi="ar-SA"/>
        </w:rPr>
        <w:t>أولاً: البعد الأمني والخصوصية</w:t>
      </w:r>
    </w:p>
    <w:p w14:paraId="1D8C1E61" w14:textId="22FF6A3B" w:rsidR="00713B51" w:rsidRDefault="00713B51" w:rsidP="00B263EC">
      <w:pPr>
        <w:spacing w:after="0" w:line="240" w:lineRule="auto"/>
        <w:jc w:val="both"/>
        <w:rPr>
          <w:rFonts w:ascii="Simplified Arabic" w:hAnsi="Simplified Arabic"/>
          <w:rtl/>
          <w:lang w:bidi="ar-SA"/>
        </w:rPr>
      </w:pPr>
      <w:r w:rsidRPr="008F02ED">
        <w:rPr>
          <w:rFonts w:ascii="Simplified Arabic" w:hAnsi="Simplified Arabic"/>
          <w:rtl/>
          <w:lang w:bidi="ar-SA"/>
        </w:rPr>
        <w:t>يمكن لأي اختراق لبيانات المرضى أن يؤدي إلى عواقب وخيمة متعددة. فالسجلات الطبية الإلكترونية تحتوي على معلومات شخصية حساسة يمكن استغلالها في سرقة الهوية الطبية، حيث وجدت دراسة أن 27% من ضحايا سرقة الهوية الطبية واجهوا صعوبات في الحصول على رعاية صحية صحيحة بسبب تلوث سجلاته</w:t>
      </w:r>
      <w:r w:rsidR="00B263EC">
        <w:rPr>
          <w:rFonts w:ascii="Simplified Arabic" w:hAnsi="Simplified Arabic" w:hint="cs"/>
          <w:rtl/>
          <w:lang w:bidi="ar-SA"/>
        </w:rPr>
        <w:t>م.</w:t>
      </w:r>
      <w:r w:rsidRPr="008F02ED">
        <w:rPr>
          <w:rFonts w:ascii="Simplified Arabic" w:hAnsi="Simplified Arabic"/>
          <w:rtl/>
          <w:lang w:bidi="ar-SA"/>
        </w:rPr>
        <w:t xml:space="preserve"> كما تُستخدم في الابتزاز والتشهير، والاحتيال المالي حيث بلغت خسائر الاحتيال في التأمين الصحي في الولايات المتحدة 68 مليار دولار سنوياً</w:t>
      </w:r>
      <w:r w:rsidR="00306AFA">
        <w:rPr>
          <w:rFonts w:ascii="Simplified Arabic" w:hAnsi="Simplified Arabic" w:hint="cs"/>
          <w:rtl/>
          <w:lang w:bidi="ar-SY"/>
        </w:rPr>
        <w:t xml:space="preserve"> </w:t>
      </w:r>
      <w:sdt>
        <w:sdtPr>
          <w:rPr>
            <w:rFonts w:ascii="Simplified Arabic" w:hAnsi="Simplified Arabic" w:hint="cs"/>
            <w:color w:val="000000"/>
            <w:rtl/>
            <w:lang w:bidi="ar-SY"/>
          </w:rPr>
          <w:tag w:val="MENDELEY_CITATION_v3_eyJjaXRhdGlvbklEIjoiTUVOREVMRVlfQ0lUQVRJT05fY2NiZjBhYTUtMTFiMS00ZWI3LWI0NmUtMzIzYmRlNjcyNzU1IiwicHJvcGVydGllcyI6eyJub3RlSW5kZXgiOjB9LCJpc0VkaXRlZCI6ZmFsc2UsIm1hbnVhbE92ZXJyaWRlIjp7ImlzTWFudWFsbHlPdmVycmlkZGVuIjpmYWxzZSwiY2l0ZXByb2NUZXh0IjoiKE5IQ0FBLCAyMDIyKSIsIm1hbnVhbE92ZXJyaWRlVGV4dCI6IiJ9LCJjaXRhdGlvbkl0ZW1zIjpbeyJpZCI6IjI2Y2ZkYzkwLWJjYTAtMzU4OS05OGM2LWY1ODAyMzI3YjczMSIsIml0ZW1EYXRhIjp7InR5cGUiOiJ3ZWJwYWdlIiwiaWQiOiIyNmNmZGM5MC1iY2EwLTM1ODktOThjNi1mNTgwMjMyN2I3MzEiLCJ0aXRsZSI6IlRoZSBDaGFsbGVuZ2Ugb2YgSGVhbHRoIENhcmUgRnJhdWQg4oCTIE5IQ0FBIiwiYXV0aG9yIjpbeyJmYW1pbHkiOiJOSENBQSIsImdpdmVuIjoiIiwicGFyc2UtbmFtZXMiOmZhbHNlLCJkcm9wcGluZy1wYXJ0aWNsZSI6IiIsIm5vbi1kcm9wcGluZy1wYXJ0aWNsZSI6IiJ9XSwiYWNjZXNzZWQiOnsiZGF0ZS1wYXJ0cyI6W1syMDI1LDExLDE4XV19LCJVUkwiOiJodHRwczovL3d3dy5uaGNhYS5vcmcvdG9vbHMtaW5zaWdodHMvYWJvdXQtaGVhbHRoLWNhcmUtZnJhdWQvdGhlLWNoYWxsZW5nZS1vZi1oZWFsdGgtY2FyZS1mcmF1ZC8iLCJpc3N1ZWQiOnsiZGF0ZS1wYXJ0cyI6W1syMDIyXV19LCJjb250YWluZXItdGl0bGUtc2hvcnQiOiIifSwiaXNUZW1wb3JhcnkiOmZhbHNlLCJzdXBwcmVzcy1hdXRob3IiOmZhbHNlLCJjb21wb3NpdGUiOmZhbHNlLCJhdXRob3Itb25seSI6ZmFsc2V9XX0="/>
          <w:id w:val="951209223"/>
          <w:placeholder>
            <w:docPart w:val="DefaultPlaceholder_-1854013440"/>
          </w:placeholder>
        </w:sdtPr>
        <w:sdtContent>
          <w:r w:rsidR="00CB329E" w:rsidRPr="00CB329E">
            <w:rPr>
              <w:rFonts w:ascii="Simplified Arabic" w:hAnsi="Simplified Arabic"/>
              <w:color w:val="000000"/>
              <w:rtl/>
              <w:lang w:bidi="ar-SY"/>
            </w:rPr>
            <w:t>(</w:t>
          </w:r>
          <w:r w:rsidR="00CB329E" w:rsidRPr="00CB329E">
            <w:rPr>
              <w:rFonts w:ascii="Simplified Arabic" w:hAnsi="Simplified Arabic"/>
              <w:color w:val="000000"/>
              <w:lang w:bidi="ar-SY"/>
            </w:rPr>
            <w:t>NHCAA, 2022</w:t>
          </w:r>
          <w:r w:rsidR="00CB329E" w:rsidRPr="00CB329E">
            <w:rPr>
              <w:rFonts w:ascii="Simplified Arabic" w:hAnsi="Simplified Arabic"/>
              <w:color w:val="000000"/>
              <w:rtl/>
              <w:lang w:bidi="ar-SY"/>
            </w:rPr>
            <w:t>)</w:t>
          </w:r>
        </w:sdtContent>
      </w:sdt>
      <w:r w:rsidRPr="008F02ED">
        <w:rPr>
          <w:rFonts w:ascii="Simplified Arabic" w:hAnsi="Simplified Arabic"/>
          <w:rtl/>
          <w:lang w:bidi="ar-SA"/>
        </w:rPr>
        <w:t xml:space="preserve">. </w:t>
      </w:r>
    </w:p>
    <w:p w14:paraId="22EFCFC7" w14:textId="77777777" w:rsidR="00306AFA" w:rsidRDefault="00306AFA" w:rsidP="00B263EC">
      <w:pPr>
        <w:spacing w:after="0" w:line="240" w:lineRule="auto"/>
        <w:jc w:val="both"/>
        <w:rPr>
          <w:rFonts w:ascii="Simplified Arabic" w:hAnsi="Simplified Arabic"/>
          <w:rtl/>
          <w:lang w:bidi="ar-SA"/>
        </w:rPr>
      </w:pPr>
    </w:p>
    <w:p w14:paraId="3468CFE3" w14:textId="77777777" w:rsidR="00306AFA" w:rsidRPr="008F02ED" w:rsidRDefault="00306AFA" w:rsidP="00B263EC">
      <w:pPr>
        <w:spacing w:after="0" w:line="240" w:lineRule="auto"/>
        <w:jc w:val="both"/>
        <w:rPr>
          <w:rFonts w:ascii="Simplified Arabic" w:hAnsi="Simplified Arabic"/>
          <w:rtl/>
          <w:lang w:bidi="ar-SA"/>
        </w:rPr>
      </w:pPr>
    </w:p>
    <w:p w14:paraId="1AA8D36A" w14:textId="02DAFD93" w:rsidR="00713B51" w:rsidRPr="008F02ED" w:rsidRDefault="00713B51" w:rsidP="009F5A02">
      <w:pPr>
        <w:spacing w:after="0" w:line="240" w:lineRule="auto"/>
        <w:jc w:val="both"/>
        <w:rPr>
          <w:rFonts w:ascii="Simplified Arabic" w:hAnsi="Simplified Arabic"/>
          <w:b/>
          <w:bCs/>
          <w:rtl/>
          <w:lang w:bidi="ar-SA"/>
        </w:rPr>
      </w:pPr>
      <w:r w:rsidRPr="008F02ED">
        <w:rPr>
          <w:rFonts w:ascii="Simplified Arabic" w:hAnsi="Simplified Arabic"/>
          <w:b/>
          <w:bCs/>
          <w:rtl/>
          <w:lang w:bidi="ar-SA"/>
        </w:rPr>
        <w:lastRenderedPageBreak/>
        <w:t>ثانياً: البعد التشغيلي واستمرارية الخدمات</w:t>
      </w:r>
    </w:p>
    <w:p w14:paraId="2E9F6533" w14:textId="51A29B0C" w:rsidR="00713B51" w:rsidRPr="008F02ED" w:rsidRDefault="00713B51" w:rsidP="009F5A02">
      <w:pPr>
        <w:spacing w:after="0" w:line="240" w:lineRule="auto"/>
        <w:jc w:val="both"/>
        <w:rPr>
          <w:rFonts w:ascii="Simplified Arabic" w:hAnsi="Simplified Arabic"/>
          <w:rtl/>
          <w:lang w:bidi="ar-SA"/>
        </w:rPr>
      </w:pPr>
      <w:r w:rsidRPr="008F02ED">
        <w:rPr>
          <w:rFonts w:ascii="Simplified Arabic" w:hAnsi="Simplified Arabic"/>
          <w:rtl/>
          <w:lang w:bidi="ar-SA"/>
        </w:rPr>
        <w:t xml:space="preserve">تهدد الهجمات السيبرانية قدرة المؤسسات الصحية على تقديم خدماتها بشكل كارثي. فهجوم </w:t>
      </w:r>
      <w:r w:rsidRPr="008F02ED">
        <w:rPr>
          <w:rFonts w:ascii="Simplified Arabic" w:hAnsi="Simplified Arabic"/>
          <w:lang w:bidi="ar-SA"/>
        </w:rPr>
        <w:t>WannaCry</w:t>
      </w:r>
      <w:r w:rsidRPr="008F02ED">
        <w:rPr>
          <w:rFonts w:ascii="Simplified Arabic" w:hAnsi="Simplified Arabic"/>
          <w:rtl/>
          <w:lang w:bidi="ar-SA"/>
        </w:rPr>
        <w:t xml:space="preserve"> عام 2017 على هيئة الخدمات الصحية البريطانية (</w:t>
      </w:r>
      <w:r w:rsidRPr="008F02ED">
        <w:rPr>
          <w:rFonts w:ascii="Simplified Arabic" w:hAnsi="Simplified Arabic"/>
          <w:lang w:bidi="ar-SA"/>
        </w:rPr>
        <w:t>NHS</w:t>
      </w:r>
      <w:r w:rsidRPr="008F02ED">
        <w:rPr>
          <w:rFonts w:ascii="Simplified Arabic" w:hAnsi="Simplified Arabic"/>
          <w:rtl/>
          <w:lang w:bidi="ar-SA"/>
        </w:rPr>
        <w:t>) أدى إلى تعطيل 80 مستشفى و595 عيادة، مما نتج عنه إلغاء 19,000 موعد طبي وتأجيل 139 عملية جراحية، بتكلفة إجمالية بلغت 92 مليون جنيه إسترليني</w:t>
      </w:r>
      <w:r w:rsidR="00306AFA">
        <w:rPr>
          <w:rFonts w:ascii="Simplified Arabic" w:hAnsi="Simplified Arabic" w:hint="cs"/>
          <w:rtl/>
          <w:lang w:bidi="ar-SA"/>
        </w:rPr>
        <w:t xml:space="preserve"> </w:t>
      </w:r>
      <w:sdt>
        <w:sdtPr>
          <w:rPr>
            <w:rFonts w:ascii="Simplified Arabic" w:hAnsi="Simplified Arabic" w:hint="cs"/>
            <w:color w:val="000000"/>
            <w:rtl/>
            <w:lang w:bidi="ar-SA"/>
          </w:rPr>
          <w:tag w:val="MENDELEY_CITATION_v3_eyJjaXRhdGlvbklEIjoiTUVOREVMRVlfQ0lUQVRJT05fZmZhYjM0NGItYTM1NS00YWI3LTljNTktODYwNjJiMzkzNDllIiwicHJvcGVydGllcyI6eyJub3RlSW5kZXgiOjB9LCJpc0VkaXRlZCI6ZmFsc2UsIm1hbnVhbE92ZXJyaWRlIjp7ImlzTWFudWFsbHlPdmVycmlkZGVuIjpmYWxzZSwiY2l0ZXByb2NUZXh0IjoiKEdoYWZ1ciBldCBhbC4sIDIwMTkpIiwibWFudWFsT3ZlcnJpZGVUZXh0IjoiIn0sImNpdGF0aW9uSXRlbXMiOlt7ImlkIjoiN2NlN2I2OTgtMjJmZC0zZWYyLWEzNTItZDE1YzgxOTcwOTFjIiwiaXRlbURhdGEiOnsidHlwZSI6ImFydGljbGUtam91cm5hbCIsImlkIjoiN2NlN2I2OTgtMjJmZC0zZWYyLWEzNTItZDE1YzgxOTcwOTFjIiwidGl0bGUiOiJBIHJldHJvc3BlY3RpdmUgaW1wYWN0IGFuYWx5c2lzIG9mIHRoZSBXYW5uYUNyeSBjeWJlcmF0dGFjayBvbiB0aGUgTkhTIiwiYXV0aG9yIjpbeyJmYW1pbHkiOiJHaGFmdXIiLCJnaXZlbiI6IlMuIiwicGFyc2UtbmFtZXMiOmZhbHNlLCJkcm9wcGluZy1wYXJ0aWNsZSI6IiIsIm5vbi1kcm9wcGluZy1wYXJ0aWNsZSI6IiJ9LHsiZmFtaWx5IjoiS3Jpc3RlbnNlbiIsImdpdmVuIjoiUy4iLCJwYXJzZS1uYW1lcyI6ZmFsc2UsImRyb3BwaW5nLXBhcnRpY2xlIjoiIiwibm9uLWRyb3BwaW5nLXBhcnRpY2xlIjoiIn0seyJmYW1pbHkiOiJIb25leWZvcmQiLCJnaXZlbiI6IksuIiwicGFyc2UtbmFtZXMiOmZhbHNlLCJkcm9wcGluZy1wYXJ0aWNsZSI6IiIsIm5vbi1kcm9wcGluZy1wYXJ0aWNsZSI6IiJ9LHsiZmFtaWx5IjoiTWFydGluIiwiZ2l2ZW4iOiJHLiIsInBhcnNlLW5hbWVzIjpmYWxzZSwiZHJvcHBpbmctcGFydGljbGUiOiIiLCJub24tZHJvcHBpbmctcGFydGljbGUiOiIifSx7ImZhbWlseSI6IkRhcnppIiwiZ2l2ZW4iOiJBLiIsInBhcnNlLW5hbWVzIjpmYWxzZSwiZHJvcHBpbmctcGFydGljbGUiOiIiLCJub24tZHJvcHBpbmctcGFydGljbGUiOiIifSx7ImZhbWlseSI6IkF5bGluIiwiZ2l2ZW4iOiJQLiIsInBhcnNlLW5hbWVzIjpmYWxzZSwiZHJvcHBpbmctcGFydGljbGUiOiIiLCJub24tZHJvcHBpbmctcGFydGljbGUiOiIifV0sImNvbnRhaW5lci10aXRsZSI6Ik5QSiBEaWdpdGFsIE1lZGljaW5lIiwiY29udGFpbmVyLXRpdGxlLXNob3J0IjoiTlBKIERpZ2l0IE1lZCIsImFjY2Vzc2VkIjp7ImRhdGUtcGFydHMiOltbMjAyNSw3LDE5XV19LCJET0kiOiIxMC4xMDM4L1M0MTc0Ni0wMTktMDE2MS02IiwiSVNTTiI6IjIzOTg2MzUyIiwiUE1JRCI6IjMxNjAyNDA0IiwiVVJMIjoiaHR0cHM6Ly9wbWMubmNiaS5ubG0ubmloLmdvdi9hcnRpY2xlcy9QTUM2Nzc1MDY0LyIsImlzc3VlZCI6eyJkYXRlLXBhcnRzIjpbWzIwMTksMTIsMV1dfSwicGFnZSI6Ijk4IiwiYWJzdHJhY3QiOiJBIHN5c3RlbWF0aWMgYW5hbHlzaXMgb2YgSG9zcGl0YWwgRXBpc29kZXMgU3RhdGlzdGljcyAoSEVTKSBkYXRhIHdhcyBkb25lIHRvIGRldGVybWluZSB0aGUgZWZmZWN0cyBvZiB0aGUgMjAxNyBXYW5uYUNyeSBhdHRhY2sgb24gdGhlIE5hdGlvbmFsIEhlYWx0aCBTZXJ2aWNlIChOSFMpIGJ5IGlkZW50aWZ5aW5nIHRoZSBtaXNzZWQgYXBwb2ludG1lbnRzLCBkZWF0aHMsIGFuZCBmaXNjYWwgY29zdHMgYXR0cmlidXRhYmxlIHRvIHRoZSByYW5zb213YXJlIGF0dGFjay4gVGhlIG1haW4gb3V0Y29tZXMgbWVhc3VyZWQgd2VyZTogb3V0cGF0aWVudCBhcHBvaW50bWVudHMgY2FuY2VsbGVkLCBlbGVjdGl2ZSBhbmQgZW1lcmdlbmN5IGFkbWlzc2lvbnMgdG8gaG9zcGl0YWxzLCBhY2NpZGVudCBhbmQgZW1lcmdlbmN5IChBJkUpIGF0dGVuZGFuY2VzLCBhbmQgZGVhdGhzIGluIEEmRS4gQ29tcGFyZWQgd2l0aCB0aGUgYmFzZWxpbmUsIHRoZXJlIHdhcyBubyBzaWduaWZpY2FudCBkaWZmZXJlbmNlIGluIHRoZSB0b3RhbCBhY3Rpdml0eSBhY3Jvc3MgYWxsIHRydXN0cyBkdXJpbmcgdGhlIHdlZWsgb2YgdGhlIFdhbm5hQ3J5IGF0dGFjay4gVHJ1c3RzIGhhZCAxJSBtb3JlIGVtZXJnZW5jeSBhZG1pc3Npb25zIGFuZCAxJSBmZXdlciBBJkUgYXR0ZW5kYW5jZXMgcGVyIGRheSBkdXJpbmcgdGhlIFdhbm5hQ3J5IHdlZWsgY29tcGFyZWQgd2l0aCBiYXNlbGluZS4gSG9zcGl0YWxzIGRpcmVjdGx5IGluZmVjdGVkIHdpdGggdGhlIHJhbnNvbXdhcmUsIGhvd2V2ZXIsIGhhZCBzaWduaWZpY2FudGx5IGZld2VyIGVtZXJnZW5jeSBhbmQgZWxlY3RpdmUgYWRtaXNzaW9uczogYSBkZWNyZWFzZSBvZiBhYm91dCA2JSBpbiB0b3RhbCBhZG1pc3Npb25zIHBlciBpbmZlY3RlZCBob3NwaXRhbCBwZXIgZGF5IHdhcyBvYnNlcnZlZCwgd2l0aCA0JSBmZXdlciBlbWVyZ2VuY3kgYWRtaXNzaW9ucyBhbmQgOSUgZmV3ZXIgZWxlY3RpdmUgYWRtaXNzaW9ucy4gTm8gZGlmZmVyZW5jZSBpbiBtb3J0YWxpdHkgd2FzIG5vdGVkLiBUaGUgdG90YWwgZWNvbm9taWMgdmFsdWUgb2YgdGhlIGxvd2VyIGFjdGl2aXR5IGF0IHRoZSBpbmZlY3RlZCB0cnVzdHMgZHVyaW5nIHRoaXMgdGltZSB3YXMgwqM1LjkgbSBpbmNsdWRpbmcgwqM0IG0gaW4gbG9zdCBpbnBhdGllbnQgYWRtaXNzaW9ucywgwqMwLjYgbSBmcm9tIGxvc3QgQSZFIGFjdGl2aXR5LCBhbmQgwqMxLjMgbSBmcm9tIGNhbmNlbGxlZCBvdXRwYXRpZW50IGFwcG9pbnRtZW50cy4gQW1vbmcgaG9zcGl0YWxzIGluZmVjdGVkIHdpdGggV2FubmFDcnkgcmFuc29td2FyZSwgdGhlcmUgd2FzIGEgc2lnbmlmaWNhbnQgZGVjcmVhc2UgaW4gdGhlIG51bWJlciBvZiBhdHRlbmRhbmNlcyBhbmQgYWRtaXNzaW9ucywgd2hpY2ggY29ycmVzcG9uZGVkIHRvIMKjNS45IG0gaW4gbG9zdCBob3NwaXRhbCBhY3Rpdml0eS4gVGhlcmUgd2FzIG5vIGluY3JlYXNlIGluIG1vcnRhbGl0eSByZXBvcnRlZCwgdGhvdWdoIHRoaXMgaXMgYSBjcnVkZSBtZWFzdXJlIG9mIHBhdGllbnQgaGFybS4gRnVydGhlciB3b3JrIGlzIG5lZWRlZCB0byBhcHByZWNpYXRlIHRoZSBpbXBhY3Qgb2YgYSBjeWJlcmF0dGFjayBvciBJVCBmYWlsdXJlIG9uIGNhcmUgZGVsaXZlcnkgYW5kIHBhdGllbnQgc2FmZXR5LiIsInB1Ymxpc2hlciI6Ik5hdHVyZSBSZXNlYXJjaCIsImlzc3VlIjoiMSIsInZvbHVtZSI6IjIifSwiaXNUZW1wb3JhcnkiOmZhbHNlLCJzdXBwcmVzcy1hdXRob3IiOmZhbHNlLCJjb21wb3NpdGUiOmZhbHNlLCJhdXRob3Itb25seSI6ZmFsc2V9XX0="/>
          <w:id w:val="428394698"/>
          <w:placeholder>
            <w:docPart w:val="DefaultPlaceholder_-1854013440"/>
          </w:placeholder>
        </w:sdtPr>
        <w:sdtContent>
          <w:r w:rsidR="00CB329E" w:rsidRPr="00CB329E">
            <w:rPr>
              <w:rFonts w:ascii="Simplified Arabic" w:hAnsi="Simplified Arabic"/>
              <w:color w:val="000000"/>
              <w:rtl/>
              <w:lang w:bidi="ar-SA"/>
            </w:rPr>
            <w:t>(</w:t>
          </w:r>
          <w:r w:rsidR="00CB329E" w:rsidRPr="00CB329E">
            <w:rPr>
              <w:rFonts w:ascii="Simplified Arabic" w:hAnsi="Simplified Arabic"/>
              <w:color w:val="000000"/>
              <w:lang w:bidi="ar-SA"/>
            </w:rPr>
            <w:t>Ghafur et al., 2019</w:t>
          </w:r>
          <w:r w:rsidR="00CB329E" w:rsidRPr="00CB329E">
            <w:rPr>
              <w:rFonts w:ascii="Simplified Arabic" w:hAnsi="Simplified Arabic"/>
              <w:color w:val="000000"/>
              <w:rtl/>
              <w:lang w:bidi="ar-SA"/>
            </w:rPr>
            <w:t>)</w:t>
          </w:r>
        </w:sdtContent>
      </w:sdt>
      <w:r w:rsidRPr="008F02ED">
        <w:rPr>
          <w:rFonts w:ascii="Simplified Arabic" w:hAnsi="Simplified Arabic"/>
          <w:rtl/>
          <w:lang w:bidi="ar-SA"/>
        </w:rPr>
        <w:t xml:space="preserve">. </w:t>
      </w:r>
    </w:p>
    <w:p w14:paraId="6570B639" w14:textId="2744B3FE" w:rsidR="00713B51" w:rsidRPr="008F02ED" w:rsidRDefault="00713B51" w:rsidP="00C35D60">
      <w:pPr>
        <w:spacing w:after="0" w:line="240" w:lineRule="auto"/>
        <w:jc w:val="both"/>
        <w:rPr>
          <w:rFonts w:ascii="Simplified Arabic" w:hAnsi="Simplified Arabic"/>
          <w:rtl/>
          <w:lang w:bidi="ar-SA"/>
        </w:rPr>
      </w:pPr>
      <w:r w:rsidRPr="008F02ED">
        <w:rPr>
          <w:rFonts w:ascii="Simplified Arabic" w:hAnsi="Simplified Arabic"/>
          <w:rtl/>
          <w:lang w:bidi="ar-SA"/>
        </w:rPr>
        <w:t>وفي الولايات المتحدة، كشفت دراسة أن 64% من المؤسسات التي تعرضت لهجمات برمجيات فدية اضطرت لتأجيل إجراءات طبية، و59% منها شهدت زيادة في معدلات تحويل المرضى.</w:t>
      </w:r>
      <w:r w:rsidR="008406C4" w:rsidRPr="008F02ED">
        <w:rPr>
          <w:rFonts w:ascii="Simplified Arabic" w:hAnsi="Simplified Arabic" w:hint="cs"/>
          <w:rtl/>
          <w:lang w:bidi="ar-SA"/>
        </w:rPr>
        <w:t xml:space="preserve"> </w:t>
      </w:r>
      <w:r w:rsidRPr="008F02ED">
        <w:rPr>
          <w:rFonts w:ascii="Simplified Arabic" w:hAnsi="Simplified Arabic"/>
          <w:rtl/>
          <w:lang w:bidi="ar-SA"/>
        </w:rPr>
        <w:t>الأخطر من ذلك، أن هجمات برمجيات الفدية على المستشفيات ارتبطت بزيادة بنسبة 4% في معدلات الوفيات بين المرضى الذين عولجوا خلال فترة الهجوم</w:t>
      </w:r>
      <w:r w:rsidR="00306AFA">
        <w:rPr>
          <w:rFonts w:ascii="Simplified Arabic" w:hAnsi="Simplified Arabic"/>
          <w:lang w:bidi="ar-SA"/>
        </w:rPr>
        <w:t xml:space="preserve"> </w:t>
      </w:r>
      <w:r w:rsidR="00306AFA">
        <w:rPr>
          <w:rFonts w:ascii="Simplified Arabic" w:hAnsi="Simplified Arabic" w:hint="cs"/>
          <w:rtl/>
          <w:lang w:bidi="ar-SY"/>
        </w:rPr>
        <w:t xml:space="preserve"> </w:t>
      </w:r>
      <w:sdt>
        <w:sdtPr>
          <w:rPr>
            <w:rFonts w:ascii="Simplified Arabic" w:hAnsi="Simplified Arabic" w:hint="cs"/>
            <w:color w:val="000000"/>
            <w:rtl/>
            <w:lang w:bidi="ar-SY"/>
          </w:rPr>
          <w:tag w:val="MENDELEY_CITATION_v3_eyJjaXRhdGlvbklEIjoiTUVOREVMRVlfQ0lUQVRJT05fYWQxZjI2MTktYWVmZi00Mjk3LTgxY2YtNTk5Mjk0MmYxNzMyIiwicHJvcGVydGllcyI6eyJub3RlSW5kZXgiOjB9LCJpc0VkaXRlZCI6ZmFsc2UsIm1hbnVhbE92ZXJyaWRlIjp7ImlzTWFudWFsbHlPdmVycmlkZGVuIjpmYWxzZSwiY2l0ZXByb2NUZXh0IjoiKFBvcnRlbGEgZXQgYWwuLCAyMDIzKSIsIm1hbnVhbE92ZXJyaWRlVGV4dCI6IiJ9LCJjaXRhdGlvbkl0ZW1zIjpbeyJpZCI6ImYyZmU0MjljLThmNzQtMzNhZS1hNzRmLTJhZmMzYzdmNGMzMyIsIml0ZW1EYXRhIjp7InR5cGUiOiJhcnRpY2xlLWpvdXJuYWwiLCJpZCI6ImYyZmU0MjljLThmNzQtMzNhZS1hNzRmLTJhZmMzYzdmNGMzMyIsInRpdGxlIjoiRWNvbm9taWMgSW1wYWN0IG9mIGEgSG9zcGl0YWwgQ3liZXJhdHRhY2sgaW4gYSBOYXRpb25hbCBIZWFsdGggU3lzdGVtOiBEZXNjcmlwdGl2ZSBDYXNlIFN0dWR5IiwiYXV0aG9yIjpbeyJmYW1pbHkiOiJQb3J0ZWxhIiwiZ2l2ZW4iOiJEaWFuYSIsInBhcnNlLW5hbWVzIjpmYWxzZSwiZHJvcHBpbmctcGFydGljbGUiOiIiLCJub24tZHJvcHBpbmctcGFydGljbGUiOiIifSx7ImZhbWlseSI6Ik5vZ3VlaXJhLUxlaXRlIiwiZ2l2ZW4iOiJEaW9nbyIsInBhcnNlLW5hbWVzIjpmYWxzZSwiZHJvcHBpbmctcGFydGljbGUiOiIiLCJub24tZHJvcHBpbmctcGFydGljbGUiOiIifSx7ImZhbWlseSI6IkFsbWVpZGEiLCJnaXZlbiI6IlJhZmFlbCIsInBhcnNlLW5hbWVzIjpmYWxzZSwiZHJvcHBpbmctcGFydGljbGUiOiIiLCJub24tZHJvcHBpbmctcGFydGljbGUiOiIifSx7ImZhbWlseSI6IkNydXotQ29ycmVpYSIsImdpdmVuIjoiUmljYXJkbyIsInBhcnNlLW5hbWVzIjpmYWxzZSwiZHJvcHBpbmctcGFydGljbGUiOiIiLCJub24tZHJvcHBpbmctcGFydGljbGUiOiIifV0sImNvbnRhaW5lci10aXRsZSI6IkpNSVIgRm9ybWF0aXZlIFJlc2VhcmNoIiwiY29udGFpbmVyLXRpdGxlLXNob3J0IjoiSk1JUiBGb3JtIFJlcyIsIkRPSSI6IjEwLjIxOTYvNDE3MzgiLCJJU1NOIjoiMjU2MS0zMjZYIiwiaXNzdWVkIjp7ImRhdGUtcGFydHMiOltbMjAyMyw2LDMwXV19LCJwYWdlIjoiZTQxNzM4Iiwidm9sdW1lIjoiNyJ9LCJpc1RlbXBvcmFyeSI6ZmFsc2UsInN1cHByZXNzLWF1dGhvciI6ZmFsc2UsImNvbXBvc2l0ZSI6ZmFsc2UsImF1dGhvci1vbmx5IjpmYWxzZX1dfQ=="/>
          <w:id w:val="-1465879776"/>
          <w:placeholder>
            <w:docPart w:val="DefaultPlaceholder_-1854013440"/>
          </w:placeholder>
        </w:sdtPr>
        <w:sdtContent>
          <w:r w:rsidR="00CB329E" w:rsidRPr="00CB329E">
            <w:rPr>
              <w:rFonts w:ascii="Simplified Arabic" w:hAnsi="Simplified Arabic"/>
              <w:color w:val="000000"/>
              <w:rtl/>
              <w:lang w:bidi="ar-SY"/>
            </w:rPr>
            <w:t>(</w:t>
          </w:r>
          <w:r w:rsidR="00CB329E" w:rsidRPr="00CB329E">
            <w:rPr>
              <w:rFonts w:ascii="Simplified Arabic" w:hAnsi="Simplified Arabic"/>
              <w:color w:val="000000"/>
              <w:lang w:bidi="ar-SY"/>
            </w:rPr>
            <w:t>Portela et al., 2023</w:t>
          </w:r>
          <w:r w:rsidR="00CB329E" w:rsidRPr="00CB329E">
            <w:rPr>
              <w:rFonts w:ascii="Simplified Arabic" w:hAnsi="Simplified Arabic"/>
              <w:color w:val="000000"/>
              <w:rtl/>
              <w:lang w:bidi="ar-SY"/>
            </w:rPr>
            <w:t>)</w:t>
          </w:r>
        </w:sdtContent>
      </w:sdt>
      <w:r w:rsidRPr="008F02ED">
        <w:rPr>
          <w:rFonts w:ascii="Simplified Arabic" w:hAnsi="Simplified Arabic"/>
          <w:rtl/>
          <w:lang w:bidi="ar-SA"/>
        </w:rPr>
        <w:t xml:space="preserve">. </w:t>
      </w:r>
    </w:p>
    <w:p w14:paraId="2DCC1D2D" w14:textId="639600E4" w:rsidR="00713B51" w:rsidRPr="008F02ED" w:rsidRDefault="00C35D60" w:rsidP="00C35D60">
      <w:pPr>
        <w:spacing w:before="240" w:after="0" w:line="240" w:lineRule="auto"/>
        <w:jc w:val="both"/>
        <w:rPr>
          <w:rFonts w:ascii="Simplified Arabic" w:hAnsi="Simplified Arabic"/>
          <w:b/>
          <w:bCs/>
          <w:rtl/>
          <w:lang w:bidi="ar-SA"/>
        </w:rPr>
      </w:pPr>
      <w:r>
        <w:rPr>
          <w:rFonts w:ascii="Simplified Arabic" w:hAnsi="Simplified Arabic" w:hint="cs"/>
          <w:b/>
          <w:bCs/>
          <w:rtl/>
          <w:lang w:bidi="ar-SA"/>
        </w:rPr>
        <w:t>ثالثاً</w:t>
      </w:r>
      <w:r w:rsidR="00713B51" w:rsidRPr="008F02ED">
        <w:rPr>
          <w:rFonts w:ascii="Simplified Arabic" w:hAnsi="Simplified Arabic"/>
          <w:b/>
          <w:bCs/>
          <w:rtl/>
          <w:lang w:bidi="ar-SA"/>
        </w:rPr>
        <w:t>: البعد الاجتماعي والثقة العامة</w:t>
      </w:r>
    </w:p>
    <w:p w14:paraId="7F19847D" w14:textId="31978126" w:rsidR="00713B51" w:rsidRPr="008F02ED" w:rsidRDefault="00713B51" w:rsidP="009F5A02">
      <w:pPr>
        <w:spacing w:after="0" w:line="240" w:lineRule="auto"/>
        <w:jc w:val="both"/>
        <w:rPr>
          <w:rFonts w:ascii="Simplified Arabic" w:hAnsi="Simplified Arabic"/>
          <w:lang w:bidi="ar-SA"/>
        </w:rPr>
      </w:pPr>
      <w:r w:rsidRPr="008F02ED">
        <w:rPr>
          <w:rFonts w:ascii="Simplified Arabic" w:hAnsi="Simplified Arabic"/>
          <w:rtl/>
          <w:lang w:bidi="ar-SA"/>
        </w:rPr>
        <w:t>يمتد تأثير الخروقات إلى ثقة المجتمع في النظام الصحي. أظهر</w:t>
      </w:r>
      <w:r w:rsidR="00C35D60">
        <w:rPr>
          <w:rFonts w:ascii="Simplified Arabic" w:hAnsi="Simplified Arabic" w:hint="cs"/>
          <w:rtl/>
          <w:lang w:bidi="ar-SA"/>
        </w:rPr>
        <w:t>ت الدراسات</w:t>
      </w:r>
      <w:r w:rsidRPr="008F02ED">
        <w:rPr>
          <w:rFonts w:ascii="Simplified Arabic" w:hAnsi="Simplified Arabic"/>
          <w:rtl/>
          <w:lang w:bidi="ar-SA"/>
        </w:rPr>
        <w:t xml:space="preserve"> أن 81% من البالغين يعبّرون عن قلق بالغ حول استخدام بياناتهم الصحية، و64% لا يثقون بقدرة المؤسسات على حمايتها</w:t>
      </w:r>
      <w:r w:rsidR="00C35D60">
        <w:rPr>
          <w:rFonts w:ascii="Simplified Arabic" w:hAnsi="Simplified Arabic" w:hint="cs"/>
          <w:rtl/>
          <w:lang w:bidi="ar-SA"/>
        </w:rPr>
        <w:t xml:space="preserve">، وأن </w:t>
      </w:r>
      <w:r w:rsidRPr="008F02ED">
        <w:rPr>
          <w:rFonts w:ascii="Simplified Arabic" w:hAnsi="Simplified Arabic"/>
          <w:rtl/>
          <w:lang w:bidi="ar-SA"/>
        </w:rPr>
        <w:t>38% ممن علموا بوقوع خرق أحجموا عن مشاركة معلومات صحية مهمة مع أطبائهم خوفاً من تسربها، مما قد يؤدي إلى تشخيصات خاطئة</w:t>
      </w:r>
      <w:r w:rsidR="00C35D60">
        <w:rPr>
          <w:rFonts w:ascii="Simplified Arabic" w:hAnsi="Simplified Arabic" w:hint="cs"/>
          <w:rtl/>
          <w:lang w:bidi="ar-SA"/>
        </w:rPr>
        <w:t xml:space="preserve"> </w:t>
      </w:r>
      <w:sdt>
        <w:sdtPr>
          <w:rPr>
            <w:rFonts w:ascii="Simplified Arabic" w:hAnsi="Simplified Arabic" w:hint="cs"/>
            <w:color w:val="000000"/>
            <w:rtl/>
            <w:lang w:bidi="ar-SA"/>
          </w:rPr>
          <w:tag w:val="MENDELEY_CITATION_v3_eyJjaXRhdGlvbklEIjoiTUVOREVMRVlfQ0lUQVRJT05fYzVlMmQyZmEtMGJmMi00MGMxLWFmM2MtNTA0NDc0ZmY1YmRkIiwicHJvcGVydGllcyI6eyJub3RlSW5kZXgiOjB9LCJpc0VkaXRlZCI6ZmFsc2UsIm1hbnVhbE92ZXJyaWRlIjp7ImlzTWFudWFsbHlPdmVycmlkZGVuIjpmYWxzZSwiY2l0ZXByb2NUZXh0IjoiKEdyYW5kZSBldCBhbC4sIDIwMjApIiwibWFudWFsT3ZlcnJpZGVUZXh0IjoiIn0sImNpdGF0aW9uSXRlbXMiOlt7ImlkIjoiYWZhM2JhNGUtMmU2My0zODhiLThiYzktYmYwMjE3NGIyNTE3IiwiaXRlbURhdGEiOnsidHlwZSI6ImFydGljbGUtam91cm5hbCIsImlkIjoiYWZhM2JhNGUtMmU2My0zODhiLThiYzktYmYwMjE3NGIyNTE3IiwidGl0bGUiOiJIZWFsdGggUG9saWN5IGFuZCBQcml2YWN5IENoYWxsZW5nZXMgQXNzb2NpYXRlZCBXaXRoIERpZ2l0YWwgVGVjaG5vbG9neSIsImF1dGhvciI6W3siZmFtaWx5IjoiR3JhbmRlIiwiZ2l2ZW4iOiJEYXZpZCIsInBhcnNlLW5hbWVzIjpmYWxzZSwiZHJvcHBpbmctcGFydGljbGUiOiIiLCJub24tZHJvcHBpbmctcGFydGljbGUiOiIifSx7ImZhbWlseSI6Ikx1bmEgTWFydGkiLCJnaXZlbiI6IlhvY2hpdGwiLCJwYXJzZS1uYW1lcyI6ZmFsc2UsImRyb3BwaW5nLXBhcnRpY2xlIjoiIiwibm9uLWRyb3BwaW5nLXBhcnRpY2xlIjoiIn0seyJmYW1pbHkiOiJGZXVlcnN0ZWluLVNpbW9uIiwiZ2l2ZW4iOiJSYWNoZWwiLCJwYXJzZS1uYW1lcyI6ZmFsc2UsImRyb3BwaW5nLXBhcnRpY2xlIjoiIiwibm9uLWRyb3BwaW5nLXBhcnRpY2xlIjoiIn0seyJmYW1pbHkiOiJNZXJjaGFudCIsImdpdmVuIjoiUmFpbmEgTS4iLCJwYXJzZS1uYW1lcyI6ZmFsc2UsImRyb3BwaW5nLXBhcnRpY2xlIjoiIiwibm9uLWRyb3BwaW5nLXBhcnRpY2xlIjoiIn0seyJmYW1pbHkiOiJBc2NoIiwiZ2l2ZW4iOiJEYXZpZCBBLiIsInBhcnNlLW5hbWVzIjpmYWxzZSwiZHJvcHBpbmctcGFydGljbGUiOiIiLCJub24tZHJvcHBpbmctcGFydGljbGUiOiIifSx7ImZhbWlseSI6Ikxld3NvbiIsImdpdmVuIjoiQXNobGV5IiwicGFyc2UtbmFtZXMiOmZhbHNlLCJkcm9wcGluZy1wYXJ0aWNsZSI6IiIsIm5vbi1kcm9wcGluZy1wYXJ0aWNsZSI6IiJ9LHsiZmFtaWx5IjoiQ2FubnVzY2lvIiwiZ2l2ZW4iOiJDYXJvbHluIEMuIiwicGFyc2UtbmFtZXMiOmZhbHNlLCJkcm9wcGluZy1wYXJ0aWNsZSI6IiIsIm5vbi1kcm9wcGluZy1wYXJ0aWNsZSI6IiJ9XSwiY29udGFpbmVyLXRpdGxlIjoiSkFNQSBOZXR3b3JrIE9wZW4iLCJjb250YWluZXItdGl0bGUtc2hvcnQiOiJKQU1BIE5ldHcgT3BlbiIsIkRPSSI6IjEwLjEwMDEvamFtYW5ldHdvcmtvcGVuLjIwMjAuODI4NSIsIklTU04iOiIyNTc0LTM4MDUiLCJpc3N1ZWQiOnsiZGF0ZS1wYXJ0cyI6W1syMDIwLDcsOV1dfSwicGFnZSI6ImUyMDgyODUiLCJpc3N1ZSI6IjciLCJ2b2x1bWUiOiIzIn0sImlzVGVtcG9yYXJ5IjpmYWxzZSwic3VwcHJlc3MtYXV0aG9yIjpmYWxzZSwiY29tcG9zaXRlIjpmYWxzZSwiYXV0aG9yLW9ubHkiOmZhbHNlfV19"/>
          <w:id w:val="985671918"/>
          <w:placeholder>
            <w:docPart w:val="DefaultPlaceholder_-1854013440"/>
          </w:placeholder>
        </w:sdtPr>
        <w:sdtContent>
          <w:r w:rsidR="00CB329E" w:rsidRPr="00CB329E">
            <w:rPr>
              <w:rFonts w:ascii="Simplified Arabic" w:hAnsi="Simplified Arabic"/>
              <w:color w:val="000000"/>
              <w:rtl/>
              <w:lang w:bidi="ar-SA"/>
            </w:rPr>
            <w:t>(</w:t>
          </w:r>
          <w:r w:rsidR="00CB329E" w:rsidRPr="00CB329E">
            <w:rPr>
              <w:rFonts w:ascii="Simplified Arabic" w:hAnsi="Simplified Arabic"/>
              <w:color w:val="000000"/>
              <w:lang w:bidi="ar-SA"/>
            </w:rPr>
            <w:t>Grande et al., 2020</w:t>
          </w:r>
          <w:r w:rsidR="00CB329E" w:rsidRPr="00CB329E">
            <w:rPr>
              <w:rFonts w:ascii="Simplified Arabic" w:hAnsi="Simplified Arabic"/>
              <w:color w:val="000000"/>
              <w:rtl/>
              <w:lang w:bidi="ar-SA"/>
            </w:rPr>
            <w:t>)</w:t>
          </w:r>
        </w:sdtContent>
      </w:sdt>
      <w:r w:rsidRPr="008F02ED">
        <w:rPr>
          <w:rFonts w:ascii="Simplified Arabic" w:hAnsi="Simplified Arabic"/>
          <w:rtl/>
          <w:lang w:bidi="ar-SA"/>
        </w:rPr>
        <w:t>.</w:t>
      </w:r>
    </w:p>
    <w:p w14:paraId="59F5AB12" w14:textId="77777777" w:rsidR="00713B51" w:rsidRPr="008F02ED" w:rsidRDefault="00713B51" w:rsidP="00C35D60">
      <w:pPr>
        <w:spacing w:before="240" w:after="0" w:line="240" w:lineRule="auto"/>
        <w:jc w:val="both"/>
        <w:rPr>
          <w:rFonts w:ascii="Simplified Arabic" w:hAnsi="Simplified Arabic"/>
          <w:rtl/>
          <w:lang w:bidi="ar-SA"/>
        </w:rPr>
      </w:pPr>
      <w:r w:rsidRPr="008F02ED">
        <w:rPr>
          <w:rFonts w:ascii="Simplified Arabic" w:hAnsi="Simplified Arabic"/>
          <w:rtl/>
          <w:lang w:bidi="ar-SA"/>
        </w:rPr>
        <w:t>في ضوء الأبعاد الحرجة المذكورة، تُثار التساؤلات التالية:</w:t>
      </w:r>
    </w:p>
    <w:p w14:paraId="1CC6276B" w14:textId="34023C76" w:rsidR="004723CF" w:rsidRPr="008F02ED" w:rsidRDefault="004723CF" w:rsidP="00C35D60">
      <w:pPr>
        <w:numPr>
          <w:ilvl w:val="0"/>
          <w:numId w:val="3"/>
        </w:numPr>
        <w:spacing w:before="240" w:after="0" w:line="240" w:lineRule="auto"/>
        <w:jc w:val="both"/>
        <w:rPr>
          <w:rFonts w:ascii="Simplified Arabic" w:hAnsi="Simplified Arabic"/>
          <w:lang w:bidi="ar-SA"/>
        </w:rPr>
      </w:pPr>
      <w:r w:rsidRPr="008F02ED">
        <w:rPr>
          <w:rFonts w:ascii="Simplified Arabic" w:hAnsi="Simplified Arabic"/>
          <w:b/>
          <w:bCs/>
          <w:rtl/>
          <w:lang w:bidi="ar-SA"/>
        </w:rPr>
        <w:t>ما هي ممارسات إدارة مخاطر الأمن السيبراني الحالية في تجمع نجران الصحي؟</w:t>
      </w:r>
      <w:r w:rsidRPr="008F02ED">
        <w:rPr>
          <w:rFonts w:ascii="Simplified Arabic" w:hAnsi="Simplified Arabic"/>
          <w:rtl/>
          <w:lang w:bidi="ar-SA"/>
        </w:rPr>
        <w:t xml:space="preserve"> تنبثق أهمية هذا التساؤل من ضرورة تحديد الإجراءات والخطط المطبقة فعلي</w:t>
      </w:r>
      <w:r w:rsidR="00D57DBE" w:rsidRPr="008F02ED">
        <w:rPr>
          <w:rFonts w:ascii="Simplified Arabic" w:hAnsi="Simplified Arabic"/>
          <w:rtl/>
          <w:lang w:bidi="ar-SA"/>
        </w:rPr>
        <w:t>اً</w:t>
      </w:r>
      <w:r w:rsidRPr="008F02ED">
        <w:rPr>
          <w:rFonts w:ascii="Simplified Arabic" w:hAnsi="Simplified Arabic"/>
          <w:rtl/>
          <w:lang w:bidi="ar-SA"/>
        </w:rPr>
        <w:t xml:space="preserve"> لحماية البيانات واستمرارية الخدمة، إذ لا يمكن تقييم الفاعلية دون فهم الوضع الراهن للممارسات المعمول بها. يشمل ذلك التعرف على سياسات الأمن الإلكتروني، وأنظمة الحماية التقنية والإدارية، ومدى تكامل الأمن السيبراني ضمن إطار إدارة المخاطر بالمؤسسة</w:t>
      </w:r>
      <w:r w:rsidR="00BD3AF3" w:rsidRPr="008F02ED">
        <w:rPr>
          <w:rFonts w:ascii="Simplified Arabic" w:hAnsi="Simplified Arabic" w:hint="cs"/>
          <w:rtl/>
          <w:lang w:bidi="ar-SA"/>
        </w:rPr>
        <w:t>.</w:t>
      </w:r>
      <w:r w:rsidR="00BD3AF3" w:rsidRPr="008F02ED">
        <w:rPr>
          <w:rFonts w:ascii="Simplified Arabic" w:hAnsi="Simplified Arabic"/>
          <w:lang w:bidi="ar-SA"/>
        </w:rPr>
        <w:t xml:space="preserve"> </w:t>
      </w:r>
    </w:p>
    <w:p w14:paraId="78E2FEDF" w14:textId="1A89C76D" w:rsidR="004723CF" w:rsidRPr="008F02ED" w:rsidRDefault="004723CF" w:rsidP="00C35D60">
      <w:pPr>
        <w:numPr>
          <w:ilvl w:val="0"/>
          <w:numId w:val="3"/>
        </w:numPr>
        <w:spacing w:before="240" w:after="0" w:line="240" w:lineRule="auto"/>
        <w:jc w:val="both"/>
        <w:rPr>
          <w:rFonts w:ascii="Simplified Arabic" w:hAnsi="Simplified Arabic"/>
          <w:lang w:bidi="ar-SA"/>
        </w:rPr>
      </w:pPr>
      <w:r w:rsidRPr="008F02ED">
        <w:rPr>
          <w:rFonts w:ascii="Simplified Arabic" w:hAnsi="Simplified Arabic"/>
          <w:b/>
          <w:bCs/>
          <w:rtl/>
          <w:lang w:bidi="ar-SA"/>
        </w:rPr>
        <w:t>ما مدى فعالية هذه الممارسات في حماية بيانات المرضى من الاختراقات والانتهاكات؟</w:t>
      </w:r>
      <w:r w:rsidRPr="008F02ED">
        <w:rPr>
          <w:rFonts w:ascii="Simplified Arabic" w:hAnsi="Simplified Arabic"/>
          <w:rtl/>
          <w:lang w:bidi="ar-SA"/>
        </w:rPr>
        <w:t xml:space="preserve"> ينبع هذا التساؤل من خطورة الانتهاكات السيبرانية على خصوصية المرضى وسلامتهم. فالهجمات الإلكترونية التي تستهدف السجلات الصحية قد تؤدي إلى كشف بيانات صحية حساسة، مما يعرّض المؤسسات لعواقب قانونية وخسائر مالية وسمعة سلبية، مما يؤكد ضرورة تقييم ما إذا كانت الإجراءات الحالية كافية لمنع حدوث اختراقات مشابهة</w:t>
      </w:r>
      <w:r w:rsidRPr="008F02ED">
        <w:rPr>
          <w:rFonts w:ascii="Simplified Arabic" w:hAnsi="Simplified Arabic"/>
          <w:lang w:bidi="ar-SA"/>
        </w:rPr>
        <w:t>.</w:t>
      </w:r>
    </w:p>
    <w:p w14:paraId="3758AA65" w14:textId="121CBA77" w:rsidR="004723CF" w:rsidRPr="008F02ED" w:rsidRDefault="004723CF" w:rsidP="00C35D60">
      <w:pPr>
        <w:numPr>
          <w:ilvl w:val="0"/>
          <w:numId w:val="3"/>
        </w:numPr>
        <w:spacing w:before="240" w:after="0" w:line="240" w:lineRule="auto"/>
        <w:jc w:val="both"/>
        <w:rPr>
          <w:rFonts w:ascii="Simplified Arabic" w:hAnsi="Simplified Arabic"/>
          <w:lang w:bidi="ar-SA"/>
        </w:rPr>
      </w:pPr>
      <w:r w:rsidRPr="008F02ED">
        <w:rPr>
          <w:rFonts w:ascii="Simplified Arabic" w:hAnsi="Simplified Arabic"/>
          <w:b/>
          <w:bCs/>
          <w:rtl/>
          <w:lang w:bidi="ar-SA"/>
        </w:rPr>
        <w:t>ما مدى فعالية هذه الممارسات في ضمان استمرارية الخدمات الصحية أثناء التعرض للهجمات السيبرانية؟</w:t>
      </w:r>
      <w:r w:rsidRPr="008F02ED">
        <w:rPr>
          <w:rFonts w:ascii="Simplified Arabic" w:hAnsi="Simplified Arabic"/>
          <w:rtl/>
          <w:lang w:bidi="ar-SA"/>
        </w:rPr>
        <w:t xml:space="preserve"> يُطرح هذا السؤال نظر</w:t>
      </w:r>
      <w:r w:rsidR="00D57DBE" w:rsidRPr="008F02ED">
        <w:rPr>
          <w:rFonts w:ascii="Simplified Arabic" w:hAnsi="Simplified Arabic"/>
          <w:rtl/>
          <w:lang w:bidi="ar-SA"/>
        </w:rPr>
        <w:t>اً</w:t>
      </w:r>
      <w:r w:rsidRPr="008F02ED">
        <w:rPr>
          <w:rFonts w:ascii="Simplified Arabic" w:hAnsi="Simplified Arabic"/>
          <w:rtl/>
          <w:lang w:bidi="ar-SA"/>
        </w:rPr>
        <w:t xml:space="preserve"> لتأثير الهجمات الإلكترونية على توفر الخدمات الطبية. إن انقطاع الأنظمة الصحية نتيجة هجوم سيبراني قد يمنع الطواقم الطبية من الوصول إلى معلومات </w:t>
      </w:r>
      <w:r w:rsidRPr="008F02ED">
        <w:rPr>
          <w:rFonts w:ascii="Simplified Arabic" w:hAnsi="Simplified Arabic"/>
          <w:rtl/>
          <w:lang w:bidi="ar-SA"/>
        </w:rPr>
        <w:lastRenderedPageBreak/>
        <w:t>المرضى أو استخدام الأجهزة الطبية الضرورية لرعايتهم</w:t>
      </w:r>
      <w:r w:rsidR="00BD3AF3" w:rsidRPr="008F02ED">
        <w:rPr>
          <w:rFonts w:ascii="Simplified Arabic" w:hAnsi="Simplified Arabic" w:hint="cs"/>
          <w:rtl/>
          <w:lang w:bidi="ar-SA"/>
        </w:rPr>
        <w:t xml:space="preserve">. </w:t>
      </w:r>
      <w:r w:rsidRPr="008F02ED">
        <w:rPr>
          <w:rFonts w:ascii="Simplified Arabic" w:hAnsi="Simplified Arabic"/>
          <w:rtl/>
          <w:lang w:bidi="ar-SA"/>
        </w:rPr>
        <w:t>وقد شهدت مؤسسات صحية حالات تعطّل للإسعاف والعمليات الجراحية أثناء الهجمات السيبرانية، مما يجعل تقييم خطط الطوارئ واستمرارية الأعمال جزء</w:t>
      </w:r>
      <w:r w:rsidR="00D57DBE" w:rsidRPr="008F02ED">
        <w:rPr>
          <w:rFonts w:ascii="Simplified Arabic" w:hAnsi="Simplified Arabic"/>
          <w:rtl/>
          <w:lang w:bidi="ar-SA"/>
        </w:rPr>
        <w:t>اً</w:t>
      </w:r>
      <w:r w:rsidRPr="008F02ED">
        <w:rPr>
          <w:rFonts w:ascii="Simplified Arabic" w:hAnsi="Simplified Arabic"/>
          <w:rtl/>
          <w:lang w:bidi="ar-SA"/>
        </w:rPr>
        <w:t xml:space="preserve"> أساسي</w:t>
      </w:r>
      <w:r w:rsidR="00D57DBE" w:rsidRPr="008F02ED">
        <w:rPr>
          <w:rFonts w:ascii="Simplified Arabic" w:hAnsi="Simplified Arabic"/>
          <w:rtl/>
          <w:lang w:bidi="ar-SA"/>
        </w:rPr>
        <w:t>اً</w:t>
      </w:r>
      <w:r w:rsidRPr="008F02ED">
        <w:rPr>
          <w:rFonts w:ascii="Simplified Arabic" w:hAnsi="Simplified Arabic"/>
          <w:rtl/>
          <w:lang w:bidi="ar-SA"/>
        </w:rPr>
        <w:t xml:space="preserve"> من هذه الدراسة. لذا يتعين التحقق مما إذا كان لدى تجمع نجران الصحي خطط وتعزيزات كافية لضمان استمرار تقديم الرعاية حتى في أسوأ السيناريوهات</w:t>
      </w:r>
      <w:r w:rsidRPr="008F02ED">
        <w:rPr>
          <w:rFonts w:ascii="Simplified Arabic" w:hAnsi="Simplified Arabic"/>
          <w:lang w:bidi="ar-SA"/>
        </w:rPr>
        <w:t>.</w:t>
      </w:r>
    </w:p>
    <w:p w14:paraId="5F8DC86B" w14:textId="0377CDD8" w:rsidR="004723CF" w:rsidRPr="008F02ED" w:rsidRDefault="004723CF" w:rsidP="00C35D60">
      <w:pPr>
        <w:numPr>
          <w:ilvl w:val="0"/>
          <w:numId w:val="3"/>
        </w:numPr>
        <w:spacing w:before="240" w:after="0" w:line="240" w:lineRule="auto"/>
        <w:jc w:val="both"/>
        <w:rPr>
          <w:rFonts w:ascii="Simplified Arabic" w:hAnsi="Simplified Arabic"/>
          <w:lang w:bidi="ar-SA"/>
        </w:rPr>
      </w:pPr>
      <w:r w:rsidRPr="008F02ED">
        <w:rPr>
          <w:rFonts w:ascii="Simplified Arabic" w:hAnsi="Simplified Arabic"/>
          <w:b/>
          <w:bCs/>
          <w:rtl/>
          <w:lang w:bidi="ar-SA"/>
        </w:rPr>
        <w:t>ما هي التحديات والثغرات الرئيسية في ممارسات إدارة مخاطر الأمن السيبراني في تجمع نجران الصحي؟</w:t>
      </w:r>
      <w:r w:rsidRPr="008F02ED">
        <w:rPr>
          <w:rFonts w:ascii="Simplified Arabic" w:hAnsi="Simplified Arabic"/>
          <w:rtl/>
          <w:lang w:bidi="ar-SA"/>
        </w:rPr>
        <w:t xml:space="preserve"> يستند هذا التساؤل إلى ضرورة تحديد جوانب القصور – إن وجدت – في المنظومة الحالية. فقد تكون هناك تحديات تتعلق بضعف الوعي الأمني لدى العاملين أو نقص التدريب، مما قد يجعل العامل البشري نقطة ضعف بارز</w:t>
      </w:r>
      <w:r w:rsidR="00BD3AF3" w:rsidRPr="008F02ED">
        <w:rPr>
          <w:rFonts w:ascii="Simplified Arabic" w:hAnsi="Simplified Arabic" w:hint="cs"/>
          <w:rtl/>
          <w:lang w:bidi="ar-SA"/>
        </w:rPr>
        <w:t xml:space="preserve">ة. </w:t>
      </w:r>
      <w:r w:rsidRPr="008F02ED">
        <w:rPr>
          <w:rFonts w:ascii="Simplified Arabic" w:hAnsi="Simplified Arabic"/>
          <w:lang w:bidi="ar-SA"/>
        </w:rPr>
        <w:t xml:space="preserve"> </w:t>
      </w:r>
      <w:r w:rsidRPr="008F02ED">
        <w:rPr>
          <w:rFonts w:ascii="Simplified Arabic" w:hAnsi="Simplified Arabic"/>
          <w:rtl/>
          <w:lang w:bidi="ar-SA"/>
        </w:rPr>
        <w:t xml:space="preserve">كما قد تواجه المؤسسة عقبات في تحديث البنية التحتية التقنية أو الامتثال للمعايير الدولية مثل معايير </w:t>
      </w:r>
      <w:r w:rsidRPr="008F02ED">
        <w:rPr>
          <w:rFonts w:ascii="Simplified Arabic" w:hAnsi="Simplified Arabic"/>
          <w:i/>
          <w:iCs/>
          <w:lang w:bidi="ar-SA"/>
        </w:rPr>
        <w:t>HIPAA</w:t>
      </w:r>
      <w:r w:rsidRPr="008F02ED">
        <w:rPr>
          <w:rFonts w:ascii="Simplified Arabic" w:hAnsi="Simplified Arabic"/>
          <w:lang w:bidi="ar-SA"/>
        </w:rPr>
        <w:t xml:space="preserve"> </w:t>
      </w:r>
      <w:r w:rsidR="00BD3AF3" w:rsidRPr="008F02ED">
        <w:rPr>
          <w:rFonts w:ascii="Simplified Arabic" w:hAnsi="Simplified Arabic" w:hint="cs"/>
          <w:rtl/>
          <w:lang w:bidi="ar-SA"/>
        </w:rPr>
        <w:t xml:space="preserve"> </w:t>
      </w:r>
      <w:r w:rsidRPr="008F02ED">
        <w:rPr>
          <w:rFonts w:ascii="Simplified Arabic" w:hAnsi="Simplified Arabic"/>
          <w:rtl/>
          <w:lang w:bidi="ar-SA"/>
        </w:rPr>
        <w:t>الأمريكية و</w:t>
      </w:r>
      <w:r w:rsidRPr="008F02ED">
        <w:rPr>
          <w:rFonts w:ascii="Simplified Arabic" w:hAnsi="Simplified Arabic"/>
          <w:i/>
          <w:iCs/>
          <w:lang w:bidi="ar-SA"/>
        </w:rPr>
        <w:t>GDPR</w:t>
      </w:r>
      <w:r w:rsidRPr="008F02ED">
        <w:rPr>
          <w:rFonts w:ascii="Simplified Arabic" w:hAnsi="Simplified Arabic"/>
          <w:lang w:bidi="ar-SA"/>
        </w:rPr>
        <w:t xml:space="preserve"> </w:t>
      </w:r>
      <w:r w:rsidR="00BD3AF3" w:rsidRPr="008F02ED">
        <w:rPr>
          <w:rFonts w:ascii="Simplified Arabic" w:hAnsi="Simplified Arabic" w:hint="cs"/>
          <w:rtl/>
          <w:lang w:bidi="ar-SA"/>
        </w:rPr>
        <w:t xml:space="preserve"> </w:t>
      </w:r>
      <w:r w:rsidRPr="008F02ED">
        <w:rPr>
          <w:rFonts w:ascii="Simplified Arabic" w:hAnsi="Simplified Arabic"/>
          <w:rtl/>
          <w:lang w:bidi="ar-SA"/>
        </w:rPr>
        <w:t>الأوروبي</w:t>
      </w:r>
      <w:r w:rsidR="00BD3AF3" w:rsidRPr="008F02ED">
        <w:rPr>
          <w:rFonts w:ascii="Simplified Arabic" w:hAnsi="Simplified Arabic" w:hint="cs"/>
          <w:rtl/>
          <w:lang w:bidi="ar-SA"/>
        </w:rPr>
        <w:t>ة.</w:t>
      </w:r>
      <w:r w:rsidRPr="008F02ED">
        <w:rPr>
          <w:rFonts w:ascii="Simplified Arabic" w:hAnsi="Simplified Arabic"/>
          <w:lang w:bidi="ar-SA"/>
        </w:rPr>
        <w:t xml:space="preserve"> </w:t>
      </w:r>
      <w:r w:rsidRPr="008F02ED">
        <w:rPr>
          <w:rFonts w:ascii="Simplified Arabic" w:hAnsi="Simplified Arabic"/>
          <w:rtl/>
          <w:lang w:bidi="ar-SA"/>
        </w:rPr>
        <w:t>إن الكشف عن هذه التحديات سيساعد في اقتراح توصيات عملية لتحسين مستوى الأمن السيبراني وضمان حماية أفضل لبيانات المرضى واستمرارية الخدمات</w:t>
      </w:r>
      <w:r w:rsidRPr="008F02ED">
        <w:rPr>
          <w:rFonts w:ascii="Simplified Arabic" w:hAnsi="Simplified Arabic"/>
          <w:lang w:bidi="ar-SA"/>
        </w:rPr>
        <w:t>.</w:t>
      </w:r>
    </w:p>
    <w:p w14:paraId="302C4FBC" w14:textId="11382877" w:rsidR="00ED6C8B" w:rsidRPr="008F02ED" w:rsidRDefault="00B8641C" w:rsidP="00C35D60">
      <w:pPr>
        <w:spacing w:before="240" w:after="0" w:line="240" w:lineRule="auto"/>
        <w:jc w:val="both"/>
        <w:rPr>
          <w:rFonts w:ascii="Simplified Arabic" w:hAnsi="Simplified Arabic"/>
          <w:rtl/>
        </w:rPr>
      </w:pPr>
      <w:r w:rsidRPr="008F02ED">
        <w:rPr>
          <w:rFonts w:ascii="Simplified Arabic" w:hAnsi="Simplified Arabic"/>
          <w:rtl/>
          <w:lang w:bidi="ar-SA"/>
        </w:rPr>
        <w:t xml:space="preserve">تمثل هذه الأسئلة جوهر مشكلة البحث، وتسعى الدراسة للإجابة عنها من خلال التحليل الميداني الدقيق والتقصي العلمي المنهجي في بيئة تجمع نجران الصحي. فبينما تؤكد الإحصائيات خطورة التهديدات </w:t>
      </w:r>
      <w:r w:rsidRPr="008F02ED">
        <w:rPr>
          <w:rFonts w:ascii="Simplified Arabic" w:hAnsi="Simplified Arabic" w:hint="cs"/>
          <w:rtl/>
          <w:lang w:bidi="ar-SA"/>
        </w:rPr>
        <w:t>ا</w:t>
      </w:r>
      <w:r w:rsidRPr="008F02ED">
        <w:rPr>
          <w:rFonts w:ascii="Simplified Arabic" w:hAnsi="Simplified Arabic"/>
          <w:rtl/>
          <w:lang w:bidi="ar-SA"/>
        </w:rPr>
        <w:t>لمتصاعدة - من حيث حجم الخروقات، والتكاليف المالية، والخسائر البشرية، والفجوة في الكوادر المتخصصة - تبقى الأدلة التجريبية حول فعالية الممارسات الأمنية المطبقة في البيئات الصحية السعودية محدودة للغاية.</w:t>
      </w:r>
      <w:r w:rsidR="008406C4" w:rsidRPr="008F02ED">
        <w:rPr>
          <w:rFonts w:ascii="Simplified Arabic" w:hAnsi="Simplified Arabic" w:hint="cs"/>
          <w:rtl/>
          <w:lang w:bidi="ar-SA"/>
        </w:rPr>
        <w:t xml:space="preserve"> </w:t>
      </w:r>
      <w:r w:rsidRPr="008F02ED">
        <w:rPr>
          <w:rFonts w:ascii="Simplified Arabic" w:hAnsi="Simplified Arabic"/>
          <w:rtl/>
          <w:lang w:bidi="ar-SA"/>
        </w:rPr>
        <w:t>ومن هنا تبرز الحاجة الماسة لهذه الدراسة التقييمية الشاملة، التي لا تكتفي بوصف الممارسات الموجودة، بل تقيس فعاليتها الفعلية في حماية بيانات المرضى وضمان استمرارية الخدمات، وتحدد الثغرات والتحديات بدقة علمية. إن نتائج هذه الدراسة ستوفر أدلة علمية موثوقة تدعم صناع القرار في تجمع نجران الصحي خاصة، والقطاع الصحي السعودي عامة، في تطوير استراتيجيات أمنية أكثر فعالية، وتخصيص الموارد بكفاءة أعلى، وسد الفجوات الحرجة، وصولاً لتحقيق أهداف رؤية 2030 في بناء قطاع صحي رقمي آمن ومستدام يحمي خصوصية المواطنين ويضمن استمرارية الخدمات الحيوية في جميع الظروف، مما يسهم في تعزيز أمن المعلومات الصحية والموثوقية التشغيلية.</w:t>
      </w:r>
    </w:p>
    <w:p w14:paraId="7F3B8E80" w14:textId="709E3665" w:rsidR="009125CE" w:rsidRPr="00C35D60" w:rsidRDefault="00A74F76" w:rsidP="00C35D60">
      <w:pPr>
        <w:pStyle w:val="Heading2"/>
        <w:rPr>
          <w:rtl/>
        </w:rPr>
      </w:pPr>
      <w:bookmarkStart w:id="8" w:name="_Toc214613223"/>
      <w:r w:rsidRPr="00C35D60">
        <w:rPr>
          <w:rtl/>
        </w:rPr>
        <w:t>أهمية الدراس</w:t>
      </w:r>
      <w:r w:rsidRPr="00C35D60">
        <w:rPr>
          <w:rFonts w:hint="cs"/>
          <w:rtl/>
        </w:rPr>
        <w:t>ة</w:t>
      </w:r>
      <w:bookmarkEnd w:id="8"/>
    </w:p>
    <w:p w14:paraId="7002D9EA" w14:textId="5EF84D8F" w:rsidR="00ED6C8B" w:rsidRPr="00ED6C8B" w:rsidRDefault="00521365" w:rsidP="00CB19EC">
      <w:pPr>
        <w:tabs>
          <w:tab w:val="right" w:pos="6377"/>
        </w:tabs>
        <w:spacing w:line="240" w:lineRule="auto"/>
        <w:jc w:val="both"/>
      </w:pPr>
      <w:r>
        <w:rPr>
          <w:rFonts w:hint="cs"/>
          <w:rtl/>
          <w:lang w:bidi="ar-SA"/>
        </w:rPr>
        <w:t>تأتي</w:t>
      </w:r>
      <w:r w:rsidR="00ED6C8B" w:rsidRPr="00ED6C8B">
        <w:rPr>
          <w:rtl/>
          <w:lang w:bidi="ar-SA"/>
        </w:rPr>
        <w:t xml:space="preserve"> أهمية هذا البحث من جوانب عدة علمية وعملية تتقاطع مع أولويات مجال إدارة المخاطر والأمن السيبراني الصحي على المستويين العالمي والمحلي. من الناحية العلمية، تستجيب الدراسة لحاجة ملحّة لسد الفراغ في الأدبيات حول فاعلية ضوابط الأمن السيبراني في بيئات الرعاية الصحية، خاصة في سياق الدول النامية ومنطقة الشرق الأوسط. معظم الدراسات السابقة تطرقت إلى أمن المعلومات الصحية من زوايا تقنية أو تنظيمية عامة، دون تقييم ميداني معمّق لمدى نجاح ممارسات إدارة المخاطر في تحقيق أهدافها الأساسية (حماية البيانات واستمرارية الخدمة). على سبيل المثال، قدّمت دراسة</w:t>
      </w:r>
      <w:r w:rsidR="00CB19EC">
        <w:rPr>
          <w:rFonts w:hint="cs"/>
          <w:rtl/>
          <w:lang w:bidi="ar-SA"/>
        </w:rPr>
        <w:t xml:space="preserve"> </w:t>
      </w:r>
      <w:sdt>
        <w:sdtPr>
          <w:rPr>
            <w:rFonts w:hint="cs"/>
            <w:color w:val="000000"/>
            <w:rtl/>
            <w:lang w:bidi="ar-SA"/>
          </w:rPr>
          <w:tag w:val="MENDELEY_CITATION_v3_eyJjaXRhdGlvbklEIjoiTUVOREVMRVlfQ0lUQVRJT05fNjU3NjRjN2QtMmRlMi00ZGY5LWJlOTItMzg3ZDM5ZTYxZTNkIiwicHJvcGVydGllcyI6eyJub3RlSW5kZXgiOjB9LCJpc0VkaXRlZCI6ZmFsc2UsIm1hbnVhbE92ZXJyaWRlIjp7ImlzTWFudWFsbHlPdmVycmlkZGVuIjpmYWxzZSwiY2l0ZXByb2NUZXh0IjoiKNi52YHZitmB2YosIDIwMjQpIiwibWFudWFsT3ZlcnJpZGVUZXh0IjoiIn0sImNpdGF0aW9uSXRlbXMiOlt7ImlkIjoiZDMzMWEzNWQtODNiOC0zOTEwLWFjZDYtMjUwZmI4NzdkZDJlIiwiaXRlbURhdGEiOnsidHlwZSI6ImFydGljbGUtam91cm5hbCIsImlkIjoiZDMzMWEzNWQtODNiOC0zOTEwLWFjZDYtMjUwZmI4NzdkZDJlIiwidGl0bGUiOiLYqtij2KvZitixINiq2LfYqNmK2YIg2KXYr9in2LHYqSDYp9mE2YXYrtin2LfYsSDYudmE2Ykg2YXYtNin2LHZiti5INin2YTYsdi52KfZitipINin2YTYtdit2YrYqTog2K/Ysdin2LPYqSDYqti32KjZitmC2YrYqSDYudmE2Ykg2YXYs9iq2LTZgdmK2KfYqiDZgdmKINis2K/YqSIsImF1dGhvciI6W3siZmFtaWx5Ijoi2LnZgdmK2YHZiiIsImdpdmVuIjoi2KLZhNin2KEg2KPYrdmF2K8g2LnZgdmK2YHZiiDZhdit2YXYryIsInBhcnNlLW5hbWVzIjpmYWxzZSwiZHJvcHBpbmctcGFydGljbGUiOiIiLCJub24tZHJvcHBpbmctcGFydGljbGUiOiIifV0sImNvbnRhaW5lci10aXRsZSI6Itin2YTZhdis2YTYqSDYp9mE2K/ZiNmE2YrYqSDZhNmE2KjYrdmI2Ksg2KfZhNi52YTZhdmK2KkiLCJhY2Nlc3NlZCI6eyJkYXRlLXBhcnRzIjpbWzIwMjUsNywxOF1dfSwiRE9JIjoiMTAuNTk5OTIvSUpTUi4yMDI0LlYzTjhQMjQiLCJJU1NOIjoiMjc1NS0zNDE4IiwiVVJMIjoiaHR0cHM6Ly9panNyLnZzcnAuY28udWsvMjAyNC8wOC90aGUtaW1wYWN0LW9mLXJpc2stbWFuYWdlbWVudC1pbXBsZW1lbnRhdGlvbi1vbi1oZWFsdGhjYXJlLXByb2plY3RzLWFuLWFwcGxpZWQtc3R1ZHktb24taG9zcGl0YWxzLWluLWplZGRhaC8iLCJpc3N1ZWQiOnsiZGF0ZS1wYXJ0cyI6W1syMDI0LDgsNF1dfSwicGFnZSI6Ijg2MC04OTIiLCJhYnN0cmFjdCI6IlRoaXMgc3R1ZHkgYWltcyB0byBldmFsdWF0ZSB0aGUgaW1wYWN0IG9mIGltcGxlbWVudGluZyByaXNrIG1hbmFnZW1lbnQgc3lzdGVtcyBvbiBoZWFsdGhjYXJlIHF1YWxpdHkgaW4gaG9zcGl0YWxzIGluIEplZGRhaC4gR2l2ZW4gdGhlIGluY3JlYXNpbmcgY2hhbGxlbmdlcyBmYWNpbmcgdGhlIGhlYWx0aGNhcmUgc2VjdG9yLCB0aGUgc3R1ZHkgaW5jbHVkZXMgYW4gYW5hbHlzaXMgb2YgdGhlIGVmZmVjdHMgb2YgcmlzayBtYW5hZ2VtZW50IG9uIHBhdGllbnQgc2FmZXR5LCBoZWFsdGhjYXJlIHNlcnZpY2UgcXVhbGl0eSwgYW5kIG9wZXJhdGlvbmFsIGVmZmljaWVuY3kgaW4gaG9zcGl0YWxzLiBUaGUgc3R1ZHkgZW1wbG95ZWQgYSBkZXNjcmlwdGl2ZS1hbmFseXRpY2FsIG1ldGhvZCBhbmQgdXNlZCBib3RoIHF1YW50aXRhdGl2ZSBhbmQgcXVhbGl0YXRpdmUgZGF0YSBjb2xsZWN0aW9uIHRvb2xzLCBpbmNsdWRpbmcgc3VydmV5cyBhbmQgaW50ZXJ2aWV3cyB3aXRoIDIwMCBwYXJ0aWNpcGFudHMgZnJvbSBwdWJsaWMgYW5kIHByaXZhdGUgaG9zcGl0YWxzIGluIEplZGRhaC4gVGhlIHJlc3VsdHMgaW5kaWNhdGUgdGhhdCBpbXBsZW1lbnRpbmcgcmlzayBtYW5hZ2VtZW50IHN5c3RlbXMgaGFzIGEgc2lnbmlmaWNhbnQgcG9zaXRpdmUgaW1wYWN0IG9uIGltcHJvdmluZyBoZWFsdGhjYXJlIHF1YWxpdHkgYW5kIHBhdGllbnQgc2FmZXR5LiBBYm91dCA2MCUgb2YgcGFydGljaXBhbnRzIHJlcG9ydGVkIGFuIGltcHJvdmVtZW50IGluIGhlYWx0aGNhcmUgcXVhbGl0eSwgYW5kIDUwJSBub3RlZCBhbiBpbXByb3ZlbWVudCBpbiBwYXRpZW50IHNhZmV0eSBmb2xsb3dpbmcgdGhlIGltcGxlbWVudGF0aW9uIG9mIHJpc2sgbWFuYWdlbWVudCBzeXN0ZW1zLiBUaGVzZSBmaW5kaW5ncyBhbGlnbiB3aXRoIHByZXZpb3VzIHN0dWRpZXMgdGhhdCBlbXBoYXNpemVkIHRoZSBpbXBvcnRhbmNlIG9mIHJpc2sgbWFuYWdlbWVudCBpbiByZWR1Y2luZyBtZWRpY2FsIGVycm9ycyBhbmQgZW5oYW5jaW5nIGhlYWx0aGNhcmUgc2VydmljZSBxdWFsaXR5LiBBZGRpdGlvbmFsbHksIHRoZSBzdHVkeSBpZGVudGlmaWVkIHNldmVyYWwgY2hhbGxlbmdlcyB0byBlZmZlY3RpdmUgcmlzayBtYW5hZ2VtZW50IGltcGxlbWVudGF0aW9uLCBpbmNsdWRpbmcgYSBsYWNrIG9mIGZpbmFuY2lhbCByZXNvdXJjZXMsIGluc3VmZmljaWVudCB0cmFpbmluZywgYW5kIHJlc2lzdGFuY2UgdG8gY2hhbmdlIGFtb25nIG1lZGljYWwgYW5kIGFkbWluaXN0cmF0aXZlIHN0YWZmLiBUaGVzZSBjaGFsbGVuZ2VzIGhpZ2hsaWdodCB0aGUgbmVlZCB0byBlbmhhbmNlIHRyYWluaW5nIHByb2dyYW1zIGFuZCBhd2FyZW5lc3MgdG8gZW5zdXJlIGEgYnJvYWRlciBhbmQgbW9yZSBjb21wcmVoZW5zaXZlIHVuZGVyc3RhbmRpbmcgb2YgcmlzayBtYW5hZ2VtZW50IGNvbmNlcHRzLCBhcyB3ZWxsIGFzIHRvIGltcHJvdmUgYWRtaW5pc3RyYXRpdmUgc3VwcG9ydCBhbmQgcHJvdmlkZSBuZWNlc3NhcnkgcmVzb3VyY2VzLiBUaGUgc3R1ZHkgcmVjb21tZW5kcyBzZXZlcmFsIGFjdGlvbnMgdG8gaW1wcm92ZSByaXNrIG1hbmFnZW1lbnQgc3lzdGVtcyBpbiBKZWRkYWggaG9zcGl0YWxzLCBpbmNsdWRpbmcgaW5jcmVhc2luZyB0cmFpbmluZyBhbmQgYXdhcmVuZXNzIHByb2dyYW1zLCBlbmhhbmNpbmcgYWRtaW5pc3RyYXRpdmUgc3VwcG9ydCwgdXRpbGl6aW5nIG1vZGVybiB0ZWNobm9sb2d5IGZvciBkYXRhIGFuYWx5c2lzIGFuZCByaXNrIG1hbmFnZW1lbnQsIGFuZCByZWd1bGFybHkgdXBkYXRpbmcgcG9saWNpZXMgYW5kIHByb2NlZHVyZXMgdG8gZW5zdXJlIGFsaWdubWVudCB3aXRoIG1vZGVybiBzdGFuZGFyZHMuIiwicHVibGlzaGVyIjoi2LHYpNmK2Kkg2YTZhNio2K3ZiNirINin2YTYudmE2YXZitipINmI2KfZhNmG2LTYsSIsImlzc3VlIjoiOCIsInZvbHVtZSI6IjMiLCJjb250YWluZXItdGl0bGUtc2hvcnQiOiIifSwiaXNUZW1wb3JhcnkiOmZhbHNlLCJzdXBwcmVzcy1hdXRob3IiOmZhbHNlLCJjb21wb3NpdGUiOmZhbHNlLCJhdXRob3Itb25seSI6ZmFsc2V9XX0="/>
          <w:id w:val="-1867749887"/>
          <w:placeholder>
            <w:docPart w:val="30B8D32FEDE34F97AE2D8E800B94E7A8"/>
          </w:placeholder>
        </w:sdtPr>
        <w:sdtContent>
          <w:r w:rsidR="00CB329E" w:rsidRPr="00CB329E">
            <w:rPr>
              <w:color w:val="000000"/>
              <w:rtl/>
              <w:lang w:bidi="ar-SA"/>
            </w:rPr>
            <w:t>(عفيفي, 2024)</w:t>
          </w:r>
        </w:sdtContent>
      </w:sdt>
      <w:r w:rsidR="00ED6C8B" w:rsidRPr="00ED6C8B">
        <w:rPr>
          <w:rtl/>
          <w:lang w:bidi="ar-SA"/>
        </w:rPr>
        <w:t xml:space="preserve"> تحليل</w:t>
      </w:r>
      <w:r w:rsidR="00D57DBE">
        <w:rPr>
          <w:rtl/>
          <w:lang w:bidi="ar-SA"/>
        </w:rPr>
        <w:t>اً</w:t>
      </w:r>
      <w:r w:rsidR="00ED6C8B" w:rsidRPr="00ED6C8B">
        <w:rPr>
          <w:rtl/>
          <w:lang w:bidi="ar-SA"/>
        </w:rPr>
        <w:t xml:space="preserve"> لتطبيق إدارة </w:t>
      </w:r>
      <w:r w:rsidR="00ED6C8B" w:rsidRPr="00ED6C8B">
        <w:rPr>
          <w:rtl/>
          <w:lang w:bidi="ar-SA"/>
        </w:rPr>
        <w:lastRenderedPageBreak/>
        <w:t>المخاطر في مستشفيات جدة وخلصت إلى تحسّن ملموس في جودة الرعاية الصحية بنسبة 60% وفي سلامة المرضى بنسبة 50% بعد تطبيق نظم إدارة المخاطر</w:t>
      </w:r>
      <w:r w:rsidR="00ED6C8B" w:rsidRPr="00ED6C8B">
        <w:t>.</w:t>
      </w:r>
      <w:r w:rsidR="00CB19EC">
        <w:rPr>
          <w:rFonts w:hint="cs"/>
          <w:rtl/>
        </w:rPr>
        <w:t xml:space="preserve"> </w:t>
      </w:r>
      <w:r w:rsidR="00ED6C8B" w:rsidRPr="00ED6C8B">
        <w:rPr>
          <w:rtl/>
          <w:lang w:bidi="ar-SA"/>
        </w:rPr>
        <w:t>غير أن تلك الدراسة ركزت على إدارة المخاطر بشكل شمولي وتأثيره على الجودة والسلامة، ولم تفرد بحث</w:t>
      </w:r>
      <w:r w:rsidR="00D57DBE">
        <w:rPr>
          <w:rtl/>
          <w:lang w:bidi="ar-SA"/>
        </w:rPr>
        <w:t>اً</w:t>
      </w:r>
      <w:r w:rsidR="00ED6C8B" w:rsidRPr="00ED6C8B">
        <w:rPr>
          <w:rtl/>
          <w:lang w:bidi="ar-SA"/>
        </w:rPr>
        <w:t xml:space="preserve"> تفصيلي</w:t>
      </w:r>
      <w:r w:rsidR="00D57DBE">
        <w:rPr>
          <w:rtl/>
          <w:lang w:bidi="ar-SA"/>
        </w:rPr>
        <w:t>اً</w:t>
      </w:r>
      <w:r w:rsidR="00ED6C8B" w:rsidRPr="00ED6C8B">
        <w:rPr>
          <w:rtl/>
          <w:lang w:bidi="ar-SA"/>
        </w:rPr>
        <w:t xml:space="preserve"> للجوانب السيبرانية البحتة أو لاستمرارية الخدمات خلال الحوادث الرقمية. هنا تبرز مساهمة </w:t>
      </w:r>
      <w:r w:rsidR="00CB19EC">
        <w:rPr>
          <w:rFonts w:hint="cs"/>
          <w:rtl/>
          <w:lang w:bidi="ar-SA"/>
        </w:rPr>
        <w:t>الدراسة الحالية</w:t>
      </w:r>
      <w:r w:rsidR="00ED6C8B" w:rsidRPr="00ED6C8B">
        <w:rPr>
          <w:rtl/>
          <w:lang w:bidi="ar-SA"/>
        </w:rPr>
        <w:t>، إذ تتخصص في إدارة مخاطر الأمن السيبراني على وجه التحديد، وتركز على مخرجات نوعية (حماية البيانات، واستمرار</w:t>
      </w:r>
      <w:r w:rsidR="00CB19EC">
        <w:rPr>
          <w:rFonts w:hint="cs"/>
          <w:rtl/>
          <w:lang w:bidi="ar-SA"/>
        </w:rPr>
        <w:t>ية</w:t>
      </w:r>
      <w:r w:rsidR="00ED6C8B" w:rsidRPr="00ED6C8B">
        <w:rPr>
          <w:rtl/>
          <w:lang w:bidi="ar-SA"/>
        </w:rPr>
        <w:t xml:space="preserve"> الخدمة) لم تُدرس بعمق كافٍ في البيئة البحثية العربية. وبالتالي، تضيف هذه الدراسة إلى رصيد المعرفة تصور</w:t>
      </w:r>
      <w:r w:rsidR="00D57DBE">
        <w:rPr>
          <w:rtl/>
          <w:lang w:bidi="ar-SA"/>
        </w:rPr>
        <w:t>اً</w:t>
      </w:r>
      <w:r w:rsidR="00ED6C8B" w:rsidRPr="00ED6C8B">
        <w:rPr>
          <w:rtl/>
          <w:lang w:bidi="ar-SA"/>
        </w:rPr>
        <w:t xml:space="preserve"> أكثر دقة وتخصص</w:t>
      </w:r>
      <w:r w:rsidR="00D57DBE">
        <w:rPr>
          <w:rtl/>
          <w:lang w:bidi="ar-SA"/>
        </w:rPr>
        <w:t>اً</w:t>
      </w:r>
      <w:r w:rsidR="00ED6C8B" w:rsidRPr="00ED6C8B">
        <w:rPr>
          <w:rtl/>
          <w:lang w:bidi="ar-SA"/>
        </w:rPr>
        <w:t xml:space="preserve"> لكيفية عمل الضوابط الأمنية السيبرانية في الواقع العملي، ومدى كفاءتها في التصدي للتهديدات الحالية</w:t>
      </w:r>
      <w:r w:rsidR="00ED6C8B" w:rsidRPr="00ED6C8B">
        <w:t>.</w:t>
      </w:r>
    </w:p>
    <w:p w14:paraId="386EE16A" w14:textId="2E153277" w:rsidR="00ED6C8B" w:rsidRPr="00ED6C8B" w:rsidRDefault="00ED6C8B" w:rsidP="007A1AB8">
      <w:pPr>
        <w:spacing w:line="240" w:lineRule="auto"/>
        <w:jc w:val="both"/>
      </w:pPr>
      <w:r w:rsidRPr="00ED6C8B">
        <w:rPr>
          <w:rtl/>
          <w:lang w:bidi="ar-SA"/>
        </w:rPr>
        <w:t xml:space="preserve">علاوة على ذلك، </w:t>
      </w:r>
      <w:r w:rsidR="00CB19EC">
        <w:rPr>
          <w:rFonts w:hint="cs"/>
          <w:rtl/>
          <w:lang w:bidi="ar-SA"/>
        </w:rPr>
        <w:t>نأمل من خلال الدراسة الحالية أن ن</w:t>
      </w:r>
      <w:r w:rsidRPr="00ED6C8B">
        <w:rPr>
          <w:rtl/>
          <w:lang w:bidi="ar-SA"/>
        </w:rPr>
        <w:t xml:space="preserve">ُثري الأدبيات </w:t>
      </w:r>
      <w:r w:rsidR="00CB19EC">
        <w:rPr>
          <w:rFonts w:hint="cs"/>
          <w:rtl/>
          <w:lang w:bidi="ar-SA"/>
        </w:rPr>
        <w:t>العالمية</w:t>
      </w:r>
      <w:r w:rsidRPr="00ED6C8B">
        <w:rPr>
          <w:rtl/>
          <w:lang w:bidi="ar-SA"/>
        </w:rPr>
        <w:t xml:space="preserve"> من خلال تقديم بيانات من سياق جديد (المملكة العربية السعودية)، وهو سياق ذو أهمية متزايدة في ظل التحول الرقمي الشامل الذي تشهده المملكة. فوفق رؤية السعودية 2030، يتم تحديث البنية التحتية الصحية رقمي</w:t>
      </w:r>
      <w:r w:rsidR="00D57DBE">
        <w:rPr>
          <w:rtl/>
          <w:lang w:bidi="ar-SA"/>
        </w:rPr>
        <w:t>اً</w:t>
      </w:r>
      <w:r w:rsidRPr="00ED6C8B">
        <w:rPr>
          <w:rtl/>
          <w:lang w:bidi="ar-SA"/>
        </w:rPr>
        <w:t xml:space="preserve"> مع الالتزام بالمعايير الدولية للأمن السيبراني</w:t>
      </w:r>
      <w:r w:rsidR="00CB19EC">
        <w:rPr>
          <w:rFonts w:hint="cs"/>
          <w:rtl/>
          <w:lang w:bidi="ar-SA"/>
        </w:rPr>
        <w:t xml:space="preserve"> </w:t>
      </w:r>
      <w:sdt>
        <w:sdtPr>
          <w:rPr>
            <w:rFonts w:hint="cs"/>
            <w:color w:val="000000"/>
            <w:rtl/>
            <w:lang w:bidi="ar-SA"/>
          </w:rPr>
          <w:tag w:val="MENDELEY_CITATION_v3_eyJjaXRhdGlvbklEIjoiTUVOREVMRVlfQ0lUQVRJT05fNTI0YzhhZTAtZDRkMi00ZDE4LWI4YjgtZTM1NmRkNTczMWY5IiwicHJvcGVydGllcyI6eyJub3RlSW5kZXgiOjB9LCJpc0VkaXRlZCI6ZmFsc2UsIm1hbnVhbE92ZXJyaWRlIjp7ImlzTWFudWFsbHlPdmVycmlkZGVuIjpmYWxzZSwiY2l0ZXByb2NUZXh0IjoiKE1hbmkgJiMzODsgR29uaWV3aWN6LCAyMDI0KSIsIm1hbnVhbE92ZXJyaWRlVGV4dCI6IiJ9LCJjaXRhdGlvbkl0ZW1zIjpbeyJpZCI6IjA0ZTljYjIwLTVlN2UtM2E2My04NmE1LWY0ZGQ3MGRlMzkwOSIsIml0ZW1EYXRhIjp7InR5cGUiOiJhcnRpY2xlLWpvdXJuYWwiLCJpZCI6IjA0ZTljYjIwLTVlN2UtM2E2My04NmE1LWY0ZGQ3MGRlMzkwOSIsInRpdGxlIjoiVHJhbnNmb3JtaW5nIEhlYWx0aGNhcmUgaW4gU2F1ZGkgQXJhYmlhOiBBIENvbXByZWhlbnNpdmUgRXZhbHVhdGlvbiBvZiBWaXNpb24gMjAzMOKAmXMgSW1wYWN0IiwiYXV0aG9yIjpbeyJmYW1pbHkiOiJNYW5pIiwiZ2l2ZW4iOiJaYWthcmlhIEEuIiwicGFyc2UtbmFtZXMiOmZhbHNlLCJkcm9wcGluZy1wYXJ0aWNsZSI6IiIsIm5vbi1kcm9wcGluZy1wYXJ0aWNsZSI6IiJ9LHsiZmFtaWx5IjoiR29uaWV3aWN6IiwiZ2l2ZW4iOiJLcnp5c3p0b2YiLCJwYXJzZS1uYW1lcyI6ZmFsc2UsImRyb3BwaW5nLXBhcnRpY2xlIjoiIiwibm9uLWRyb3BwaW5nLXBhcnRpY2xlIjoiIn1dLCJjb250YWluZXItdGl0bGUiOiJTdXN0YWluYWJpbGl0eSIsImNvbnRhaW5lci10aXRsZS1zaG9ydCI6IlN1c3RhaW5hYmlsaXR5IiwiRE9JIjoiMTAuMzM5MC9zdTE2MDgzMjc3IiwiSVNTTiI6IjIwNzEtMTA1MCIsImlzc3VlZCI6eyJkYXRlLXBhcnRzIjpbWzIwMjQsNCwxNV1dfSwicGFnZSI6IjMyNzciLCJhYnN0cmFjdCI6IjxwPlRoaXMgY29tcHJlaGVuc2l2ZSByYXBpZCByZXZpZXcgbWV0aWN1bG91c2x5IGV2YWx1YXRlcyB0aGUgdHJhbnNmb3JtYXRpdmUgaW5mbHVlbmNlIG9mIFZpc2lvbiAyMDMwIG9uIHRoZSBoZWFsdGhjYXJlIHNlY3RvciBpbiBTYXVkaSBBcmFiaWEuIFZpc2lvbiAyMDMwLCB3aXRoIGl0cyBicm9hZCBzY29wZSwgdGFyZ2V0cyBhbiBleHRlbnNpdmUgb3ZlcmhhdWwgb2YgaGVhbHRoY2FyZSB0aHJvdWdoIGluZnJhc3RydWN0dXJlIGVuaGFuY2VtZW50LCBkaWdpdGFsIGhlYWx0aCBhZG9wdGlvbiwgd29ya2ZvcmNlIGVtcG93ZXJtZW50LCBpbm5vdmF0aXZlIHB1YmxpYyBoZWFsdGggaW5pdGlhdGl2ZXMsIGFuZCBhZHZhbmNlbWVudHMgaW4gcXVhbGl0eSBvZiBjYXJlIGFuZCBwYXRpZW50IHNhZmV0eS4gQnkgZW1wbG95aW5nIGEgcmlnb3JvdXMgYW5hbHl0aWNhbCBhcHByb2FjaCwgdGhpcyByZXZpZXcgc3ludGhlc2l6ZXMgYSBicm9hZCBzcGVjdHJ1bSBvZiBkYXRhIGhpZ2hsaWdodGluZyBTYXVkaSBBcmFiaWHigJlzIHNpZ25pZmljYW50IHByb2dyZXNzIHRvd2FyZCBlc3RhYmxpc2hpbmcgYW4gYWNjZXNzaWJsZSwgZWZmaWNpZW50LCBhbmQgc3VwZXJpb3IgaGVhbHRoY2FyZSBzeXN0ZW0uIEl0IGRlbHZlcyBpbnRvIHRoZSBraW5nZG9t4oCZcyBhbGlnbm1lbnQgd2l0aCBnbG9iYWwgaGVhbHRoY2FyZSB0cmVuZHMgYW5kIGl0cyBkaXN0aW5jdGl2ZSBjb250cmlidXRpb25zLCBub3RhYmx5IGluIGRpZ2l0YWwgaGVhbHRoIGFuZCBwdWJsaWMgaGVhbHRoLCBpbGx1c3RyYXRpbmcgYSBwcm9hY3RpdmUgc3RhbmNlIG9uIGZ1dHVyZSBoZWFsdGhjYXJlIGNoYWxsZW5nZXMuIFRoZSBhbmFseXNpcyByaWdvcm91c2x5IGV4cGxvcmVzIFZpc2lvbiAyMDMw4oCZcyBhbWJpdGlvdXMgb2JqZWN0aXZlcyBhbmQgdGhlIGNvbmNyZXRlIG91dGNvbWVzIGFjaGlldmVkLCBwcm92aWRpbmcgZGVlcCBpbnNpZ2h0cyBpbnRvIHRoZSBldm9sdmluZyBoZWFsdGhjYXJlIGxhbmRzY2FwZSBpbiBTYXVkaSBBcmFiaWEuIEZ1cnRoZXJtb3JlLCBpdCBhc3Nlc3NlcyB0aGUgZ2xvYmFsIHJhbWlmaWNhdGlvbnMgb2YgdGhlc2UgcmVmb3JtYXRpdmUgZWZmb3J0cywgZW1waGFzaXppbmcgdGhlIHBpdm90YWwgdGhlbWVzIG9mIGlubm92YXRpb24sIGVxdWl0eSwgYW5kIGV4Y2VsbGVuY2UgYXMgdGhlIGZvdW5kYXRpb24gZm9yIGZ1dHVyZSBoZWFsdGhjYXJlIGFkdmFuY2VtZW50cy4gVGhpcyByZXZpZXcgbm90IG9ubHkgc2hlZHMgbGlnaHQgb24gVmlzaW9uIDIwMzDigJlzIGV4dGVuc2l2ZSBpbXBhY3Qgb24gU2F1ZGkgaGVhbHRoY2FyZSBidXQgYWxzbyBwb3NpdGlvbnMgdGhlIGtpbmdkb20gYXMgYW4gZXhlbXBsYXIgb2YgaGVhbHRoY2FyZSBpbm5vdmF0aW9uIGFuZCByZWZvcm0gb24gdGhlIGdsb2JhbCBzdGFnZSwgb2ZmZXJpbmcgdmFsdWFibGUgbGVzc29ucyBmb3IgaGVhbHRoY2FyZSBwb2xpY3kgYW5kIHByYWN0aWNlIGFyb3VuZCB0aGUgd29ybGQuPC9wPiIsImlzc3VlIjoiOCIsInZvbHVtZSI6IjE2In0sImlzVGVtcG9yYXJ5IjpmYWxzZSwic3VwcHJlc3MtYXV0aG9yIjpmYWxzZSwiY29tcG9zaXRlIjpmYWxzZSwiYXV0aG9yLW9ubHkiOmZhbHNlfV19"/>
          <w:id w:val="1299725972"/>
          <w:placeholder>
            <w:docPart w:val="DefaultPlaceholder_-1854013440"/>
          </w:placeholder>
        </w:sdtPr>
        <w:sdtContent>
          <w:r w:rsidR="00CB329E" w:rsidRPr="00CB329E">
            <w:rPr>
              <w:rFonts w:eastAsia="Times New Roman"/>
              <w:color w:val="000000"/>
            </w:rPr>
            <w:t>(Mani &amp; Goniewicz, 2024)</w:t>
          </w:r>
        </w:sdtContent>
      </w:sdt>
      <w:r w:rsidRPr="00ED6C8B">
        <w:rPr>
          <w:rtl/>
          <w:lang w:bidi="ar-SA"/>
        </w:rPr>
        <w:t>، وقد أنشأت المملكة هيئات مختصة مثل الهيئة الوطنية للأمن السيبراني</w:t>
      </w:r>
      <w:r w:rsidRPr="00ED6C8B">
        <w:t xml:space="preserve"> (NCA) </w:t>
      </w:r>
      <w:r w:rsidRPr="00ED6C8B">
        <w:rPr>
          <w:rtl/>
          <w:lang w:bidi="ar-SA"/>
        </w:rPr>
        <w:t>لوضع أطر تنظيمية لحماية البيانات الحساسة وتعزيز مرونة القطاعات الحيوية</w:t>
      </w:r>
      <w:r w:rsidR="00CB19EC">
        <w:rPr>
          <w:rFonts w:hint="cs"/>
          <w:rtl/>
          <w:lang w:bidi="ar-SA"/>
        </w:rPr>
        <w:t xml:space="preserve"> </w:t>
      </w:r>
      <w:sdt>
        <w:sdtPr>
          <w:rPr>
            <w:rFonts w:hint="cs"/>
            <w:color w:val="000000"/>
            <w:rtl/>
            <w:lang w:bidi="ar-SA"/>
          </w:rPr>
          <w:tag w:val="MENDELEY_CITATION_v3_eyJjaXRhdGlvbklEIjoiTUVOREVMRVlfQ0lUQVRJT05fMjdhYTIzMjctYWM3NS00YjYwLTk0YTMtMGY1NDA0MTc1MDJiIiwicHJvcGVydGllcyI6eyJub3RlSW5kZXgiOjB9LCJpc0VkaXRlZCI6ZmFsc2UsIm1hbnVhbE92ZXJyaWRlIjp7ImlzTWFudWFsbHlPdmVycmlkZGVuIjpmYWxzZSwiY2l0ZXByb2NUZXh0IjoiKEFsaGFydGhpLCAyMDIxKSIsIm1hbnVhbE92ZXJyaWRlVGV4dCI6IiJ9LCJjaXRhdGlvbkl0ZW1zIjpbeyJpZCI6ImU3NjJjNjI0LTFjZGMtMzI3Ny04MTNkLWYwMjVmZTcxNmFjYyIsIml0ZW1EYXRhIjp7InR5cGUiOiJyZXBvcnQiLCJpZCI6ImU3NjJjNjI0LTFjZGMtMzI3Ny04MTNkLWYwMjVmZTcxNmFjYyIsInRpdGxlIjoiU2F1ZGkgQXJhYmlh4oCZcyBWaXNpb24gMjAzMCBhaW1zIHRvIGVtcG93ZXIgdGhlIG5vbi1wcm9maXQgc2VjdG9yIiwiYXV0aG9yIjpbeyJmYW1pbHkiOiJBbGhhcnRoaSIsImdpdmVuIjoiR2hhZGFoIiwicGFyc2UtbmFtZXMiOmZhbHNlLCJkcm9wcGluZy1wYXJ0aWNsZSI6IiIsIm5vbi1kcm9wcGluZy1wYXJ0aWNsZSI6IiJ9XSwiYWNjZXNzZWQiOnsiZGF0ZS1wYXJ0cyI6W1syMDI1LDcsNF1dfSwiVVJMIjoiaHR0cHM6Ly93d3cuYXRsYW50aWNjb3VuY2lsLm9yZy9ibG9ncy9tZW5hc291cmNlL3NhdWRpLWFyYWJpYXMtdmlzaW9uLTIwMzAtYWltcy10by1lbXBvd2VyLXRoZS1ub24tcHJvZml0LXNlY3Rvci1oZXJlLWFyZS10aHJlZS1hcmVhcy10by1mb2N1cy1vbi8iLCJpc3N1ZWQiOnsiZGF0ZS1wYXJ0cyI6W1syMDIxXV19LCJjb250YWluZXItdGl0bGUtc2hvcnQiOiIifSwiaXNUZW1wb3JhcnkiOmZhbHNlLCJzdXBwcmVzcy1hdXRob3IiOmZhbHNlLCJjb21wb3NpdGUiOmZhbHNlLCJhdXRob3Itb25seSI6ZmFsc2V9XX0="/>
          <w:id w:val="-451556970"/>
          <w:placeholder>
            <w:docPart w:val="DefaultPlaceholder_-1854013440"/>
          </w:placeholder>
        </w:sdtPr>
        <w:sdtContent>
          <w:r w:rsidR="00CB329E" w:rsidRPr="00CB329E">
            <w:rPr>
              <w:color w:val="000000"/>
              <w:rtl/>
              <w:lang w:bidi="ar-SA"/>
            </w:rPr>
            <w:t>(</w:t>
          </w:r>
          <w:r w:rsidR="00CB329E" w:rsidRPr="00CB329E">
            <w:rPr>
              <w:color w:val="000000"/>
              <w:lang w:bidi="ar-SA"/>
            </w:rPr>
            <w:t>Alharthi, 2021</w:t>
          </w:r>
          <w:r w:rsidR="00CB329E" w:rsidRPr="00CB329E">
            <w:rPr>
              <w:color w:val="000000"/>
              <w:rtl/>
              <w:lang w:bidi="ar-SA"/>
            </w:rPr>
            <w:t>)</w:t>
          </w:r>
        </w:sdtContent>
      </w:sdt>
      <w:r w:rsidRPr="00ED6C8B">
        <w:t>.</w:t>
      </w:r>
      <w:r w:rsidR="00CB19EC">
        <w:rPr>
          <w:rFonts w:hint="cs"/>
          <w:rtl/>
        </w:rPr>
        <w:t xml:space="preserve"> و</w:t>
      </w:r>
      <w:r w:rsidRPr="00ED6C8B">
        <w:rPr>
          <w:rtl/>
          <w:lang w:bidi="ar-SA"/>
        </w:rPr>
        <w:t>على الرغم من هذه الجهود، لا تزال البحوث الأكاديمية المتوفرة حول قياس نتائج تلك السياسات محدودة. من هنا، س</w:t>
      </w:r>
      <w:r w:rsidR="00CB19EC">
        <w:rPr>
          <w:rFonts w:hint="cs"/>
          <w:rtl/>
          <w:lang w:bidi="ar-SA"/>
        </w:rPr>
        <w:t>ت</w:t>
      </w:r>
      <w:r w:rsidRPr="00ED6C8B">
        <w:rPr>
          <w:rtl/>
          <w:lang w:bidi="ar-SA"/>
        </w:rPr>
        <w:t>ساهم هذ</w:t>
      </w:r>
      <w:r w:rsidR="00CB19EC">
        <w:rPr>
          <w:rFonts w:hint="cs"/>
          <w:rtl/>
          <w:lang w:bidi="ar-SA"/>
        </w:rPr>
        <w:t xml:space="preserve">ه الدراسة </w:t>
      </w:r>
      <w:r w:rsidRPr="00ED6C8B">
        <w:rPr>
          <w:rtl/>
          <w:lang w:bidi="ar-SA"/>
        </w:rPr>
        <w:t>في تقييم مخرجات الاستراتيجية الوطنية للأمن السيبراني في قطاع الصحة السعودي بشكل غير مباشر، عبر دراسة حالة تفصيلية في أحد التجمعات الصحية. إن نتائج هذه الدراسة الميدانية – سواءً أكدّت فعالية الإجراءات الحالية أو أبرزت جوانب قصور – ستوفر مؤشرات علمية قيّمة لصنّاع القرار ولمسؤولي الأمن في القطاع الصحي حول ما تم إنجازه وما يلزم تحسينه. وبذلك، تتقاطع الأهمية العلمية مع الأهمية التطبيقية</w:t>
      </w:r>
      <w:r w:rsidR="00D57DBE">
        <w:rPr>
          <w:rtl/>
          <w:lang w:bidi="ar-SA"/>
        </w:rPr>
        <w:t>،</w:t>
      </w:r>
      <w:r w:rsidRPr="00ED6C8B">
        <w:rPr>
          <w:rtl/>
          <w:lang w:bidi="ar-SA"/>
        </w:rPr>
        <w:t xml:space="preserve"> حيث أن التوصيات المستندة إلى الأدلة التي ستخرج بها الدراسة يمكن أن تدعم جهود تطوير سياسات وإجراءات الأمن السيبراني على مستوى التجمعات الصحية والمستشفيات السعودية كافة</w:t>
      </w:r>
      <w:r w:rsidRPr="00ED6C8B">
        <w:t>.</w:t>
      </w:r>
    </w:p>
    <w:p w14:paraId="10CA7FA5" w14:textId="18B111B7" w:rsidR="00ED6C8B" w:rsidRPr="00ED6C8B" w:rsidRDefault="00ED6C8B" w:rsidP="007A1AB8">
      <w:pPr>
        <w:spacing w:line="240" w:lineRule="auto"/>
        <w:jc w:val="both"/>
      </w:pPr>
      <w:r w:rsidRPr="00ED6C8B">
        <w:rPr>
          <w:rtl/>
          <w:lang w:bidi="ar-SA"/>
        </w:rPr>
        <w:t xml:space="preserve">ومن الزاوية التطبيقية، تأتي أهمية </w:t>
      </w:r>
      <w:r w:rsidR="004E699F">
        <w:rPr>
          <w:rFonts w:hint="cs"/>
          <w:rtl/>
          <w:lang w:bidi="ar-SA"/>
        </w:rPr>
        <w:t>الدراسة</w:t>
      </w:r>
      <w:r w:rsidRPr="00ED6C8B">
        <w:rPr>
          <w:rtl/>
          <w:lang w:bidi="ar-SA"/>
        </w:rPr>
        <w:t xml:space="preserve"> في أنه</w:t>
      </w:r>
      <w:r w:rsidR="004E699F">
        <w:rPr>
          <w:rFonts w:hint="cs"/>
          <w:rtl/>
          <w:lang w:bidi="ar-SA"/>
        </w:rPr>
        <w:t>ا</w:t>
      </w:r>
      <w:r w:rsidRPr="00ED6C8B">
        <w:rPr>
          <w:rtl/>
          <w:lang w:bidi="ar-SA"/>
        </w:rPr>
        <w:t xml:space="preserve"> </w:t>
      </w:r>
      <w:r w:rsidR="004E699F">
        <w:rPr>
          <w:rFonts w:hint="cs"/>
          <w:rtl/>
          <w:lang w:bidi="ar-SA"/>
        </w:rPr>
        <w:t>ت</w:t>
      </w:r>
      <w:r w:rsidRPr="00ED6C8B">
        <w:rPr>
          <w:rtl/>
          <w:lang w:bidi="ar-SA"/>
        </w:rPr>
        <w:t>تعامل مع أمن معلومات المرضى الذي يُعدّ ركن</w:t>
      </w:r>
      <w:r w:rsidR="00D57DBE">
        <w:rPr>
          <w:rtl/>
          <w:lang w:bidi="ar-SA"/>
        </w:rPr>
        <w:t>اً</w:t>
      </w:r>
      <w:r w:rsidRPr="00ED6C8B">
        <w:rPr>
          <w:rtl/>
          <w:lang w:bidi="ar-SA"/>
        </w:rPr>
        <w:t xml:space="preserve"> أساسي</w:t>
      </w:r>
      <w:r w:rsidR="00D57DBE">
        <w:rPr>
          <w:rtl/>
          <w:lang w:bidi="ar-SA"/>
        </w:rPr>
        <w:t>اً</w:t>
      </w:r>
      <w:r w:rsidRPr="00ED6C8B">
        <w:rPr>
          <w:rtl/>
          <w:lang w:bidi="ar-SA"/>
        </w:rPr>
        <w:t xml:space="preserve"> في جودة الرعاية الصحية وثقة الجمهور في النظام الصحي. </w:t>
      </w:r>
      <w:r w:rsidR="004E699F">
        <w:rPr>
          <w:rFonts w:hint="cs"/>
          <w:rtl/>
          <w:lang w:bidi="ar-SA"/>
        </w:rPr>
        <w:t>ف</w:t>
      </w:r>
      <w:r w:rsidRPr="00ED6C8B">
        <w:rPr>
          <w:rtl/>
          <w:lang w:bidi="ar-SA"/>
        </w:rPr>
        <w:t>أي اختراق لبيانات المرضى لا يمثّل مجرد خرق للخصوصية فحسب، بل قد يعرّض المرضى لمخاطر متعددة (كالتشهير أو الاحتيال المالي أو حتى الأخطاء الطبية الناتجة عن تغييرات غير مرخّصة في السجلات). عليه، فإن حماية بيانات المرضى ليست ترف</w:t>
      </w:r>
      <w:r w:rsidR="00D57DBE">
        <w:rPr>
          <w:rtl/>
          <w:lang w:bidi="ar-SA"/>
        </w:rPr>
        <w:t>اً</w:t>
      </w:r>
      <w:r w:rsidRPr="00ED6C8B">
        <w:rPr>
          <w:rtl/>
          <w:lang w:bidi="ar-SA"/>
        </w:rPr>
        <w:t xml:space="preserve"> تقني</w:t>
      </w:r>
      <w:r w:rsidR="00D57DBE">
        <w:rPr>
          <w:rtl/>
          <w:lang w:bidi="ar-SA"/>
        </w:rPr>
        <w:t>اً</w:t>
      </w:r>
      <w:r w:rsidRPr="00ED6C8B">
        <w:rPr>
          <w:rtl/>
          <w:lang w:bidi="ar-SA"/>
        </w:rPr>
        <w:t xml:space="preserve"> بل ضرورة أخلاقية وقانونية لسلامة المرضى وحقوقهم. تؤكد منظمة الصحة العالمية</w:t>
      </w:r>
      <w:r w:rsidRPr="00ED6C8B">
        <w:t xml:space="preserve"> (WHO) </w:t>
      </w:r>
      <w:r w:rsidRPr="00ED6C8B">
        <w:rPr>
          <w:rtl/>
          <w:lang w:bidi="ar-SA"/>
        </w:rPr>
        <w:t>ذلك بتعريفها أمن المعلومات الصحية كإجراءات تضمن سرية معلومات المريض وسلامتها وتوفرها عند الحاج</w:t>
      </w:r>
      <w:r w:rsidR="004E699F">
        <w:rPr>
          <w:rFonts w:hint="cs"/>
          <w:rtl/>
          <w:lang w:bidi="ar-SA"/>
        </w:rPr>
        <w:t xml:space="preserve">ة </w:t>
      </w:r>
      <w:sdt>
        <w:sdtPr>
          <w:rPr>
            <w:rFonts w:hint="cs"/>
            <w:color w:val="000000"/>
            <w:rtl/>
            <w:lang w:bidi="ar-SA"/>
          </w:rPr>
          <w:tag w:val="MENDELEY_CITATION_v3_eyJjaXRhdGlvbklEIjoiTUVOREVMRVlfQ0lUQVRJT05fZGYwZDE2MTktZjc5MC00ODVjLTk0MmQtYTFlNDhmMGUxOGRhIiwicHJvcGVydGllcyI6eyJub3RlSW5kZXgiOjB9LCJpc0VkaXRlZCI6ZmFsc2UsIm1hbnVhbE92ZXJyaWRlIjp7ImlzTWFudWFsbHlPdmVycmlkZGVuIjpmYWxzZSwiY2l0ZXByb2NUZXh0IjoiKENvbmR1YWggZXQgYWwuLCAyMDI1KSIsIm1hbnVhbE92ZXJyaWRlVGV4dCI6IiJ9LCJjaXRhdGlvbkl0ZW1zIjpbeyJpZCI6Ijk4ZDkxN2ZiLTVhNzEtMzY2NC1iZmM1LTA3NTI4ZGVhNDk4MyIsIml0ZW1EYXRhIjp7InR5cGUiOiJhcnRpY2xlLWpvdXJuYWwiLCJpZCI6Ijk4ZDkxN2ZiLTVhNzEtMzY2NC1iZmM1LTA3NTI4ZGVhNDk4MyIsInRpdGxlIjoiRGF0YSBwcml2YWN5IGluIGhlYWx0aGNhcmU6IEdsb2JhbCBjaGFsbGVuZ2VzIGFuZCBzb2x1dGlvbnMiLCJhdXRob3IiOlt7ImZhbWlseSI6IkNvbmR1YWgiLCJnaXZlbiI6IkFuZHJldyBLd2VrdSIsInBhcnNlLW5hbWVzIjpmYWxzZSwiZHJvcHBpbmctcGFydGljbGUiOiIiLCJub24tZHJvcHBpbmctcGFydGljbGUiOiIifSx7ImZhbWlseSI6Ik9mb2UiLCJnaXZlbiI6IlNlYmFzdGlhbiIsInBhcnNlLW5hbWVzIjpmYWxzZSwiZHJvcHBpbmctcGFydGljbGUiOiIiLCJub24tZHJvcHBpbmctcGFydGljbGUiOiIifSx7ImZhbWlseSI6IlNpYXctTWFyZm8iLCJnaXZlbiI6IkRvcm90aHkiLCJwYXJzZS1uYW1lcyI6ZmFsc2UsImRyb3BwaW5nLXBhcnRpY2xlIjoiIiwibm9uLWRyb3BwaW5nLXBhcnRpY2xlIjoiIn1dLCJjb250YWluZXItdGl0bGUiOiJEaWdpdGFsIEhlYWx0aCIsImNvbnRhaW5lci10aXRsZS1zaG9ydCI6IkRpZ2l0IEhlYWx0aCIsImFjY2Vzc2VkIjp7ImRhdGUtcGFydHMiOltbMjAyNSw3LDE4XV19LCJET0kiOiIxMC4xMTc3LzIwNTUyMDc2MjUxMzQzOTU5IiwiSVNTTiI6IjIwNTUyMDc2IiwiUE1JRCI6IjQwNDc1Mjk2IiwiVVJMIjoiaHR0cHM6Ly9wbWMubmNiaS5ubG0ubmloLmdvdi9hcnRpY2xlcy9QTUMxMjEzODIxNi8iLCJpc3N1ZWQiOnsiZGF0ZS1wYXJ0cyI6W1syMDI1LDEsMV1dfSwicGFnZSI6IjIwNTUyMDc2MjUxMzQzOTU5IiwiYWJzdHJhY3QiOiJQdXJwb3NlOiBUaGlzIHN0dWR5IGV4cGxvcmVzIGdsb2JhbCBmcmFtZXdvcmtzIGZvciBoZWFsdGhjYXJlIGRhdGEgcHJpdmFjeSwgZm9jdXNpbmcgb24gdGhlIEdlbmVyYWwgRGF0YSBQcm90ZWN0aW9uIFJlZ3VsYXRpb24gKEdEUFIpLCB0aGUgQ2FsaWZvcm5pYSBDb25zdW1lciBQcml2YWN5IEFjdCAoQ0NQQSksIGFuZCB0aGUgUHJvdGVjdGlvbiBvZiBQZXJzb25hbCBJbmZvcm1hdGlvbiBBY3QgKFBPUElBKS4gSXQgZXhhbWluZXMgdGhlIGNoYWxsZW5nZXMgb2YgcmVnaW9uYWwgcmVndWxhdG9yeSBkaXNwYXJpdGllcywgc3lzdGVtaWMgdnVsbmVyYWJpbGl0aWVzIGlkZW50aWZpZWQgdGhyb3VnaCBtYWpvciBoZWFsdGggZGF0YSBicmVhY2ggY2FzZSBzdHVkaWVzLCBhbmQgdGhlIHBvdGVudGlhbCBvZiBhZHZhbmNlZCB0ZWNobm9sb2dpZXMgdG8gZW5oYW5jZSBwcml2YWN5IHByb3RlY3Rpb25zLiBNZXRob2RzOiBBIHF1YWxpdGF0aXZlIHJlc2VhcmNoIGFwcHJvYWNoIHdhcyBhZG9wdGVkLCBpbmNvcnBvcmF0aW5nIGNvcnB1cyBjb25zdHJ1Y3Rpb24gYW5kIGNvbXBhcmF0aXZlIGFuYWx5c2lzIG9mIGxlZ2FsIGFuZCB0ZWNobmljYWwgZnJhbWV3b3Jrcy4gVGhlIHN0dWR5IGFsc28gdXRpbGl6ZWQgY2FzZSBzdHVkaWVzIG9mIHNpZ25pZmljYW50IGhlYWx0aCBkYXRhIGJyZWFjaGVzIHRvIGlkZW50aWZ5IHZ1bG5lcmFiaWxpdGllcyBhbmQgZXZhbHVhdGUgdGhlIHJvbGUgb2YgZW1lcmdpbmcgdGVjaG5vbG9naWVzLCBzdWNoIGFzIGFydGlmaWNpYWwgaW50ZWxsaWdlbmNlIChBSSkgYW5kIG1hY2hpbmUgbGVhcm5pbmcgKE1MKSwgaW4gbWl0aWdhdGluZyByaXNrcyBhbmQgZW5oYW5jaW5nIHJlZ3VsYXRvcnkgY29tcGxpYW5jZS4gUmVzdWx0czogRmluZGluZ3MgaW5kaWNhdGUgdGhhdCBHRFBSLCBDQ1BBLCBhbmQgUE9QSUEgc2V0IGhpZ2ggc3RhbmRhcmRzIGZvciBkYXRhIHByb3RlY3Rpb24gYnV0IHJldmVhbCBzaWduaWZpY2FudCB2YXJpYWJpbGl0eSBpbiBlbmZvcmNlbWVudCBhbmQgdGVjaG5vbG9naWNhbCBhZG9wdGlvbiBhY3Jvc3MgcmVnaW9ucy4gQ2hhbGxlbmdlcyBpbmNsdWRlIGluY29uc2lzdGVudCBkZWZpbml0aW9ucyBvZiBzZW5zaXRpdmUgZGF0YSwgc2VtYW50aWMgZGlzY3JlcGFuY2llcywgYSBsYWNrIG9mIHN0YW5kYXJkaXplZCBwcm90b2NvbHMsIGFuZCBsaW1pdGVkIGluZm9ybWF0aW9uIHRlY2hub2xvZ3kgaW5mcmFzdHJ1Y3R1cmUgaW4gY2VydGFpbiBqdXJpc2RpY3Rpb25zLiBBZHZhbmNlZCB0ZWNobm9sb2dpZXMgbGlrZSBBSSBhbmQgTUwgcHJvbWlzZSB0byBhZGRyZXNzIHRoZXNlIGdhcHMgYnkgaW1wcm92aW5nIGRhdGEgaGFybW9uaXphdGlvbiBhbmQgc2VjdXJpdHkuIENvbmNsdXNpb25zOiBBZGRyZXNzaW5nIGhlYWx0aGNhcmUgZGF0YSBwcml2YWN5IGNoYWxsZW5nZXMgcmVxdWlyZXMgaGFybW9uaXplZCBnbG9iYWwgcmVndWxhdGlvbnMsIGFkdmFuY2VkIHRlY2hub2xvZ2ljYWwgdG9vbHMsIGFuZCBpbnRlcm5hdGlvbmFsIGNvbGxhYm9yYXRpb24uIFN0cmVuZ3RoZW5pbmcgZnJhbWV3b3JrcywgZW5oYW5jaW5nIGluZm9ybWF0aW9uIHRlY2hub2xvZ3kgaW5mcmFzdHJ1Y3R1cmUsIGFuZCBlbXBsb3lpbmcgc2VtYW50aWMgbW9kZWxzIGFuZCBvbnRvbG9naWVzIGFyZSBlc3NlbnRpYWwgZm9yIHByb3RlY3Rpbmcgc2Vuc2l0aXZlIGRhdGEsIGVuc3VyaW5nIGNvbXBsaWFuY2UsIGFuZCBmb3N0ZXJpbmcgcHVibGljIHRydXN0IGluIGRpZ2l0YWwgaGVhbHRoY2FyZSBzeXN0ZW1zLiIsInB1Ymxpc2hlciI6IlNBR0UgUHVibGljYXRpb25zIEluYy4iLCJ2b2x1bWUiOiIxMSJ9LCJpc1RlbXBvcmFyeSI6ZmFsc2UsInN1cHByZXNzLWF1dGhvciI6ZmFsc2UsImNvbXBvc2l0ZSI6ZmFsc2UsImF1dGhvci1vbmx5IjpmYWxzZX1dfQ=="/>
          <w:id w:val="184953396"/>
          <w:placeholder>
            <w:docPart w:val="DefaultPlaceholder_-1854013440"/>
          </w:placeholder>
        </w:sdtPr>
        <w:sdtContent>
          <w:r w:rsidR="00CB329E" w:rsidRPr="00CB329E">
            <w:rPr>
              <w:color w:val="000000"/>
              <w:rtl/>
              <w:lang w:bidi="ar-SA"/>
            </w:rPr>
            <w:t>(</w:t>
          </w:r>
          <w:r w:rsidR="00CB329E" w:rsidRPr="00CB329E">
            <w:rPr>
              <w:color w:val="000000"/>
              <w:lang w:bidi="ar-SA"/>
            </w:rPr>
            <w:t>Conduah et al., 2025</w:t>
          </w:r>
          <w:r w:rsidR="00CB329E" w:rsidRPr="00CB329E">
            <w:rPr>
              <w:color w:val="000000"/>
              <w:rtl/>
              <w:lang w:bidi="ar-SA"/>
            </w:rPr>
            <w:t>)</w:t>
          </w:r>
        </w:sdtContent>
      </w:sdt>
      <w:r w:rsidR="004E699F">
        <w:rPr>
          <w:rFonts w:hint="cs"/>
          <w:rtl/>
          <w:lang w:bidi="ar-SA"/>
        </w:rPr>
        <w:t xml:space="preserve">. </w:t>
      </w:r>
      <w:r w:rsidRPr="00ED6C8B">
        <w:t xml:space="preserve"> </w:t>
      </w:r>
      <w:r w:rsidRPr="00ED6C8B">
        <w:rPr>
          <w:rtl/>
          <w:lang w:bidi="ar-SA"/>
        </w:rPr>
        <w:t>وفي هذا السياق، يتفق الخبراء على أن نجاح مبادرات التحول الرقمي الصحي يعتمد بشكل كبير على مدى قوة الأمن السيبراني المصاحب له</w:t>
      </w:r>
      <w:r w:rsidR="004E699F">
        <w:rPr>
          <w:rFonts w:hint="cs"/>
          <w:rtl/>
          <w:lang w:bidi="ar-SA"/>
        </w:rPr>
        <w:t xml:space="preserve">ا </w:t>
      </w:r>
      <w:sdt>
        <w:sdtPr>
          <w:rPr>
            <w:rFonts w:hint="cs"/>
            <w:color w:val="000000"/>
            <w:rtl/>
            <w:lang w:bidi="ar-SA"/>
          </w:rPr>
          <w:tag w:val="MENDELEY_CITATION_v3_eyJjaXRhdGlvbklEIjoiTUVOREVMRVlfQ0lUQVRJT05fMzExNTFjZDItZTI4My00MTMwLTgyMGUtZGEwMDRiZTNjYzM4IiwicHJvcGVydGllcyI6eyJub3RlSW5kZXgiOjB9LCJpc0VkaXRlZCI6ZmFsc2UsIm1hbnVhbE92ZXJyaWRlIjp7ImlzTWFudWFsbHlPdmVycmlkZGVuIjpmYWxzZSwiY2l0ZXByb2NUZXh0IjoiKEhha2FtaSBldCBhbC4sIDIwMjQpIiwibWFudWFsT3ZlcnJpZGVUZXh0IjoiIn0sImNpdGF0aW9uSXRlbXMiOlt7ImlkIjoiNzgyYmQ2NmMtZGIwMC0zYThkLWIyNjgtMDQzMWZlYTEyMzYzIiwiaXRlbURhdGEiOnsidHlwZSI6ImFydGljbGUtam91cm5hbCIsImlkIjoiNzgyYmQ2NmMtZGIwMC0zYThkLWIyNjgtMDQzMWZlYTEyMzYzIiwidGl0bGUiOiJBIHNlY3VyaXR5IGZyYW1ld29yayB0byBwcm90ZWN0IGVQSEkgaW4gU2F1ZGkgQXJhYmlhJ3MgaGVhbHRoY2FyZSBpbmZyYXN0cnVjdHVyZSIsImF1dGhvciI6W3siZmFtaWx5IjoiSGFrYW1pIiwiZ2l2ZW4iOiJOYWlmIiwicGFyc2UtbmFtZXMiOmZhbHNlLCJkcm9wcGluZy1wYXJ0aWNsZSI6IiIsIm5vbi1kcm9wcGluZy1wYXJ0aWNsZSI6IiJ9LHsiZmFtaWx5IjoiQWxzaGFyZWVmIiwiZ2l2ZW4iOiJIYXp6YWEiLCJwYXJzZS1uYW1lcyI6ZmFsc2UsImRyb3BwaW5nLXBhcnRpY2xlIjoiIiwibm9uLWRyb3BwaW5nLXBhcnRpY2xlIjoiIn0seyJmYW1pbHkiOiJIZWxhbCIsImdpdmVuIjoiTWFoYSIsInBhcnNlLW5hbWVzIjpmYWxzZSwiZHJvcHBpbmctcGFydGljbGUiOiIiLCJub24tZHJvcHBpbmctcGFydGljbGUiOiIifV0sImNvbnRhaW5lci10aXRsZSI6IkludGVybmF0aW9uYWwgSm91cm5hbCBvZiBBZHZhbmNlZCBhbmQgQXBwbGllZCBTY2llbmNlcyIsImFjY2Vzc2VkIjp7ImRhdGUtcGFydHMiOltbMjAyNSw3LDE5XV19LCJET0kiOiIxMC4yMTgzMy9JSkFBUy4yMDI0LjA0LjAxOSIsIklTU04iOiIyMzEzMzcyNCIsImlzc3VlZCI6eyJkYXRlLXBhcnRzIjpbWzIwMjQsNCwxXV19LCJwYWdlIjoiMTY3LTE4MSIsImFic3RyYWN0IjoiVG9kYXksIHByb3RlY3RpbmcgcGF0aWVudCBwcml2YWN5IGFuZCBlbnN1cmluZyB0aGUgYWNjdXJhY3kgYW5kIGludGVncml0eSBvZiB0aGVpciBkYXRhIGFyZSB0aGUgdHdvIG1vc3QgY3J1Y2lhbCBjb25jZXJucyBpbiB0aGUgaGVhbHRoY2FyZSBmaWVsZC4gVW5hdXRob3JpemVkIGFjY2VzcyBvciBjaGFuZ2VzIHRvIHBhdGllbnRzJyBwcml2YXRlIGhlYWx0aCByZWNvcmRzIGNhbiBsZWFkIHRvIHNlcmlvdXMgaXNzdWVzLiBNb3Jlb3ZlciwgaWYgaGVhbHRoY2FyZSBwcm92aWRlcnMgZmFpbCB0byB1cGRhdGUgYSBwYXRpZW50J3MgcmVjb3JkcyBxdWlja2x5LCBpdCBjb3VsZCByZXN1bHQgaW4gZGFuZ2Vyb3VzLCBldmVuIGxpZmUtdGhyZWF0ZW5pbmcgc2l0dWF0aW9ucy4gQXR0YWNrcyBvbiBob3NwaXRhbCBjb21wdXRlciBzeXN0ZW1zIGFsc28gcHJlc2VudCBhIHNpZ25pZmljYW50IGRhbmdlciB0byBwYXRpZW50IGNhcmUuIEVzdGFibGlzaGluZyBzdHJvbmcgc2VjdXJpdHkgbWVhc3VyZXMgYW5kIHByb2NlZHVyZXMgdGhyb3VnaCBjeWJlcnNlY3VyaXR5IGZyYW1ld29ya3MgY2FuIGhlbHAgcHJvdGVjdCBzZW5zaXRpdmUgcGF0aWVudCBpbmZvcm1hdGlvbiwga25vd24gYXMgZWxlY3Ryb25pYyBwcm90ZWN0ZWQgaGVhbHRoIGluZm9ybWF0aW9uIChlUEhJKS4gVGhlIFNlY3VyaXR5IFJ1bGUgYnkgSGVhbHRoIEluc3VyYW5jZSBQb3J0YWJpbGl0eSBhbmQgQWNjb3VudGFiaWxpdHkgQWN0IChISVBBQSksIGEgd2VsbC1lc3RhYmxpc2hlZCBzZXQgb2Ygc2VjdXJpdHkgZ3VpZGVsaW5lcywgZm9jdXNlcyBvbiBzYWZlZ3VhcmRpbmcgZVBISSBoZWxkIGJ5IGhlYWx0aGNhcmUgb3JnYW5pemF0aW9ucyBhbmQgdGhlaXIgYXNzb2NpYXRlcy4gVGhpcyBwYXBlciBzdWdnZXN0cyBjcmVhdGluZyBhIERhdGEgQ3liZXJzZWN1cml0eSBGcmFtZXdvcmsgKERDRikgc3BlY2lmaWNhbGx5IGZvciB0aGUgaGVhbHRoY2FyZSBzZWN0b3IgaW4gU2F1ZGkgQXJhYmlhLiBUaGlzIGZyYW1ld29yayBhaW1zIHRvIHNoaWVsZCBlUEhJIGFuZCBhbGlnbiB3aXRoIHRoZSBzZWN1cml0eSByZWNvbW1lbmRhdGlvbnMgb2YgdGhlIEhJUEFBIFNlY3VyaXR5IFJ1bGUuIFRoZSBkZXZlbG9wbWVudCBvZiB0aGlzIHByb3Bvc2VkIGZyYW1ld29yayBpbnZvbHZlZCBjb25zdWx0YXRpb25zIHdpdGggaGVhbHRoY2FyZSBjeWJlcnNlY3VyaXR5IGV4cGVydHMgYW5kIGNvbmNlbnRyYXRlZCBvbiB0aGUgaGVhbHRoY2FyZSBzeXN0ZW0gaW4gU2F1ZGkgQXJhYmlhLiBUaGUgcmVzZWFyY2ggY29uY2x1ZGVzIHRoYXQgZW5oYW5jaW5nIHRoZSBwcm90ZWN0aW9uIG9mIHBhdGllbnQgaW5mb3JtYXRpb24gYW5kIHJhaXNpbmcgcHVibGljIGF3YXJlbmVzcyByZXF1aXJlcyB0aGUgam9pbnQgZWZmb3J0cyBvZiB2YXJpb3VzIGVudGl0aWVzLCBpbmNsdWRpbmcgZ292ZXJubWVudCBib2RpZXMuIiwicHVibGlzaGVyIjoiSW5zdGl0dXRlIG9mIEFkdmFuY2VkIFNjaWVuY2UgRXh0ZW5zaW9uIChJQVNFKSIsImlzc3VlIjoiNCIsInZvbHVtZSI6IjExIiwiY29udGFpbmVyLXRpdGxlLXNob3J0IjoiIn0sImlzVGVtcG9yYXJ5IjpmYWxzZSwic3VwcHJlc3MtYXV0aG9yIjpmYWxzZSwiY29tcG9zaXRlIjpmYWxzZSwiYXV0aG9yLW9ubHkiOmZhbHNlfV19"/>
          <w:id w:val="-1567951913"/>
          <w:placeholder>
            <w:docPart w:val="DefaultPlaceholder_-1854013440"/>
          </w:placeholder>
        </w:sdtPr>
        <w:sdtContent>
          <w:r w:rsidR="00CB329E" w:rsidRPr="00CB329E">
            <w:rPr>
              <w:color w:val="000000"/>
              <w:rtl/>
              <w:lang w:bidi="ar-SA"/>
            </w:rPr>
            <w:t>(</w:t>
          </w:r>
          <w:r w:rsidR="00CB329E" w:rsidRPr="00CB329E">
            <w:rPr>
              <w:color w:val="000000"/>
              <w:lang w:bidi="ar-SA"/>
            </w:rPr>
            <w:t>Hakami et al., 2024</w:t>
          </w:r>
          <w:r w:rsidR="00CB329E" w:rsidRPr="00CB329E">
            <w:rPr>
              <w:color w:val="000000"/>
              <w:rtl/>
              <w:lang w:bidi="ar-SA"/>
            </w:rPr>
            <w:t>)</w:t>
          </w:r>
        </w:sdtContent>
      </w:sdt>
      <w:r w:rsidR="004E699F">
        <w:rPr>
          <w:rFonts w:hint="cs"/>
          <w:rtl/>
          <w:lang w:bidi="ar-SA"/>
        </w:rPr>
        <w:t>.</w:t>
      </w:r>
      <w:r w:rsidRPr="00ED6C8B">
        <w:t xml:space="preserve"> </w:t>
      </w:r>
      <w:r w:rsidRPr="00ED6C8B">
        <w:rPr>
          <w:rtl/>
          <w:lang w:bidi="ar-SA"/>
        </w:rPr>
        <w:t>لذا، فإن دراستنا – عبر تقييمها لفعالية الممارسات الأمنية – تقدم مقياس</w:t>
      </w:r>
      <w:r w:rsidR="00D57DBE">
        <w:rPr>
          <w:rtl/>
          <w:lang w:bidi="ar-SA"/>
        </w:rPr>
        <w:t>اً</w:t>
      </w:r>
      <w:r w:rsidRPr="00ED6C8B">
        <w:rPr>
          <w:rtl/>
          <w:lang w:bidi="ar-SA"/>
        </w:rPr>
        <w:t xml:space="preserve"> عملي</w:t>
      </w:r>
      <w:r w:rsidR="00D57DBE">
        <w:rPr>
          <w:rtl/>
          <w:lang w:bidi="ar-SA"/>
        </w:rPr>
        <w:t>اً</w:t>
      </w:r>
      <w:r w:rsidRPr="00ED6C8B">
        <w:rPr>
          <w:rtl/>
          <w:lang w:bidi="ar-SA"/>
        </w:rPr>
        <w:t xml:space="preserve"> لمدى جهوزية منظومة تجمع نجران </w:t>
      </w:r>
      <w:r w:rsidRPr="00ED6C8B">
        <w:rPr>
          <w:rtl/>
          <w:lang w:bidi="ar-SA"/>
        </w:rPr>
        <w:lastRenderedPageBreak/>
        <w:t>الصحي للتعامل مع المخاطر الرقمية دون تعطيل الخدمات. فإذا أثبتت الدراسة مثل</w:t>
      </w:r>
      <w:r w:rsidR="00D57DBE">
        <w:rPr>
          <w:rtl/>
          <w:lang w:bidi="ar-SA"/>
        </w:rPr>
        <w:t>اً</w:t>
      </w:r>
      <w:r w:rsidRPr="00ED6C8B">
        <w:rPr>
          <w:rtl/>
          <w:lang w:bidi="ar-SA"/>
        </w:rPr>
        <w:t xml:space="preserve"> وجود قصور في جانب معين (كالتدريب أو تقنية الحماية) يؤثر على استمرار الخدمة، فسيُمكّن ذلك الجهات المعنية من اتخاذ إجراءات تصحيحية موجّهة وسريعة (مثل رفع ميزانية الأمن، أو إدخال تقنيات رصد جديدة، أو تكثيف التدريب للموظفين)</w:t>
      </w:r>
      <w:r w:rsidRPr="00ED6C8B">
        <w:t>.</w:t>
      </w:r>
    </w:p>
    <w:p w14:paraId="438F9224" w14:textId="465868A8" w:rsidR="00ED6C8B" w:rsidRPr="00ED6C8B" w:rsidRDefault="00ED6C8B" w:rsidP="007A1AB8">
      <w:pPr>
        <w:spacing w:line="240" w:lineRule="auto"/>
        <w:jc w:val="both"/>
      </w:pPr>
      <w:r w:rsidRPr="00ED6C8B">
        <w:rPr>
          <w:rtl/>
          <w:lang w:bidi="ar-SA"/>
        </w:rPr>
        <w:t>كما تُلقي الدراسة الضوء على التحديات الخاصة بالسياق السعودي في مجال الأمن السيبراني الصحي. فالمملكة تمتلك بعض الخصوصيات: كالنمو المتسارع للبنية التحتية الصحية الرقمية، والتنوع بين مستشفيات حكومية وخاصة ضمن تجمعات صحية، بالإضافة إلى البيئة التنظيمية المتطورة حديث</w:t>
      </w:r>
      <w:r w:rsidR="00D57DBE">
        <w:rPr>
          <w:rtl/>
          <w:lang w:bidi="ar-SA"/>
        </w:rPr>
        <w:t>اً</w:t>
      </w:r>
      <w:r w:rsidRPr="00ED6C8B">
        <w:rPr>
          <w:rtl/>
          <w:lang w:bidi="ar-SA"/>
        </w:rPr>
        <w:t xml:space="preserve"> في الأمن السيبراني. إن تحديد كيف تؤثر هذه العوامل على فعالية الأمن السيبراني (سلب</w:t>
      </w:r>
      <w:r w:rsidR="00D57DBE">
        <w:rPr>
          <w:rtl/>
          <w:lang w:bidi="ar-SA"/>
        </w:rPr>
        <w:t>اً</w:t>
      </w:r>
      <w:r w:rsidRPr="00ED6C8B">
        <w:rPr>
          <w:rtl/>
          <w:lang w:bidi="ar-SA"/>
        </w:rPr>
        <w:t xml:space="preserve"> أو إيجاب</w:t>
      </w:r>
      <w:r w:rsidR="00D57DBE">
        <w:rPr>
          <w:rtl/>
          <w:lang w:bidi="ar-SA"/>
        </w:rPr>
        <w:t>اً</w:t>
      </w:r>
      <w:r w:rsidRPr="00ED6C8B">
        <w:rPr>
          <w:rtl/>
          <w:lang w:bidi="ar-SA"/>
        </w:rPr>
        <w:t>) سيساعد في تصميم استجابات مخصصة للسياق المحلي بدل</w:t>
      </w:r>
      <w:r w:rsidR="00D57DBE">
        <w:rPr>
          <w:rtl/>
          <w:lang w:bidi="ar-SA"/>
        </w:rPr>
        <w:t>اً</w:t>
      </w:r>
      <w:r w:rsidRPr="00ED6C8B">
        <w:rPr>
          <w:rtl/>
          <w:lang w:bidi="ar-SA"/>
        </w:rPr>
        <w:t xml:space="preserve"> من الاعتماد الكلي على توصيات عامة قد لا تراعي الفروق المحلية. على سبيل المثال، إذا كشفت الدراسة أن نقص الكفاءات الوطنية في الأمن السيبراني يشكّل عائق</w:t>
      </w:r>
      <w:r w:rsidR="00D57DBE">
        <w:rPr>
          <w:rtl/>
          <w:lang w:bidi="ar-SA"/>
        </w:rPr>
        <w:t>اً</w:t>
      </w:r>
      <w:r w:rsidRPr="00ED6C8B">
        <w:rPr>
          <w:rtl/>
          <w:lang w:bidi="ar-SA"/>
        </w:rPr>
        <w:t xml:space="preserve"> بارز</w:t>
      </w:r>
      <w:r w:rsidR="00D57DBE">
        <w:rPr>
          <w:rtl/>
          <w:lang w:bidi="ar-SA"/>
        </w:rPr>
        <w:t>اً</w:t>
      </w:r>
      <w:r w:rsidRPr="00ED6C8B">
        <w:rPr>
          <w:rtl/>
          <w:lang w:bidi="ar-SA"/>
        </w:rPr>
        <w:t>، فإن الحل قد يكمن في تعزيز الشراكات مع الجامعات وبرامج تأهيل الكوادر، أو زيادة الحوافز لاستقطاب الخبراء. أما إذا تبين أن بعض المستشفيات لا تطبق سوى الحد الأدنى من ضوابط الحماية الإلكترونية، فذلك قد يستدعي تشديد الرقابة والحوكمة أو إلزامية معايير أعلى من قبل الجهات التنظيمية</w:t>
      </w:r>
      <w:r w:rsidRPr="00ED6C8B">
        <w:t>.</w:t>
      </w:r>
    </w:p>
    <w:p w14:paraId="75E64791" w14:textId="34E614C1" w:rsidR="00ED6C8B" w:rsidRPr="00ED6C8B" w:rsidRDefault="00ED6C8B" w:rsidP="007A1AB8">
      <w:pPr>
        <w:spacing w:line="240" w:lineRule="auto"/>
        <w:jc w:val="both"/>
      </w:pPr>
      <w:r w:rsidRPr="00ED6C8B">
        <w:rPr>
          <w:rtl/>
          <w:lang w:bidi="ar-SA"/>
        </w:rPr>
        <w:t>يجدر بالذكر أن نتائج هذه الدراسة لن تفيد تجمع نجران الصحي وحده، بل تمتد أهميتها إلى مستوى التجمعات الصحية الأخرى والمستشفيات العامة في المملكة التي تشترك في خصائص مماثلة. حيث يمكن تعميم الدروس المستفادة والتوصيات على نطاق أوسع لتحسين جاهزية القطاع الصحي ككل ضد الأخطار السيبرانية. وفي المحصلة، يحقق هذا البحث أهمية متعددة المستويات: فهو يسد فجوة علمية في الأدبيات بإضافته معرفة نوعية عن الأمن السيبراني الصحي في المملكة، ويقدم أدوات تقييم عملي لصناع القرار ومديري المستشفيات حول فعالية ممارسات الحماية الحالية، كما يدعم التوجه الاستراتيجي الوطني نحو بناء قطاع صحي رقمي آمن ومتواصل الخدمات، مساهم</w:t>
      </w:r>
      <w:r w:rsidR="00D57DBE">
        <w:rPr>
          <w:rtl/>
          <w:lang w:bidi="ar-SA"/>
        </w:rPr>
        <w:t>اً</w:t>
      </w:r>
      <w:r w:rsidRPr="00ED6C8B">
        <w:rPr>
          <w:rtl/>
          <w:lang w:bidi="ar-SA"/>
        </w:rPr>
        <w:t xml:space="preserve"> بذلك في رفع موثوقية النظام الصحي وحماية صحة المجتمع وحقوقه في العصر الرقمي</w:t>
      </w:r>
      <w:r w:rsidRPr="00ED6C8B">
        <w:t>.</w:t>
      </w:r>
    </w:p>
    <w:p w14:paraId="1817352F" w14:textId="77BB37A7" w:rsidR="009125CE" w:rsidRPr="007A1AB8" w:rsidRDefault="00A74F76" w:rsidP="00C35D60">
      <w:pPr>
        <w:pStyle w:val="Heading2"/>
        <w:rPr>
          <w:rtl/>
        </w:rPr>
      </w:pPr>
      <w:bookmarkStart w:id="9" w:name="_Toc214613224"/>
      <w:r w:rsidRPr="007A1AB8">
        <w:rPr>
          <w:rtl/>
        </w:rPr>
        <w:t>أهداف الدراسة</w:t>
      </w:r>
      <w:bookmarkEnd w:id="9"/>
    </w:p>
    <w:p w14:paraId="14B51C66" w14:textId="7C567AB5" w:rsidR="00ED6C8B" w:rsidRPr="00ED6C8B" w:rsidRDefault="00ED6C8B" w:rsidP="007A1AB8">
      <w:pPr>
        <w:spacing w:line="240" w:lineRule="auto"/>
        <w:jc w:val="both"/>
      </w:pPr>
      <w:r w:rsidRPr="00ED6C8B">
        <w:rPr>
          <w:rtl/>
          <w:lang w:bidi="ar-SA"/>
        </w:rPr>
        <w:t>انطلاق</w:t>
      </w:r>
      <w:r w:rsidR="00D57DBE">
        <w:rPr>
          <w:rtl/>
          <w:lang w:bidi="ar-SA"/>
        </w:rPr>
        <w:t>اً</w:t>
      </w:r>
      <w:r w:rsidRPr="00ED6C8B">
        <w:rPr>
          <w:rtl/>
          <w:lang w:bidi="ar-SA"/>
        </w:rPr>
        <w:t xml:space="preserve"> من أسئلة الدراسة وصياغة الفرضيات، تسعى هذه الدراسة إلى تحقيق مجموعة من الأهداف البحثية المحددة على النحو التالي</w:t>
      </w:r>
      <w:r w:rsidRPr="00ED6C8B">
        <w:t>:</w:t>
      </w:r>
    </w:p>
    <w:p w14:paraId="030F23BD" w14:textId="5F445DBD" w:rsidR="00ED6C8B" w:rsidRPr="00ED6C8B" w:rsidRDefault="00ED6C8B" w:rsidP="00222F4D">
      <w:pPr>
        <w:numPr>
          <w:ilvl w:val="0"/>
          <w:numId w:val="1"/>
        </w:numPr>
        <w:spacing w:line="240" w:lineRule="auto"/>
        <w:jc w:val="both"/>
      </w:pPr>
      <w:r w:rsidRPr="00ED6C8B">
        <w:rPr>
          <w:rtl/>
          <w:lang w:bidi="ar-SA"/>
        </w:rPr>
        <w:t>تقييم فعالية ممارسات إدارة مخاطر الأمن السيبراني الحالية في حماية بيانات المرضى بتجمع نجران الصحي</w:t>
      </w:r>
      <w:r w:rsidRPr="00ED6C8B">
        <w:t>.</w:t>
      </w:r>
      <w:r w:rsidR="00A35D5B">
        <w:rPr>
          <w:rFonts w:hint="cs"/>
          <w:rtl/>
        </w:rPr>
        <w:t xml:space="preserve"> </w:t>
      </w:r>
      <w:r w:rsidRPr="00ED6C8B">
        <w:rPr>
          <w:rtl/>
          <w:lang w:bidi="ar-SA"/>
        </w:rPr>
        <w:t>يشمل ذلك قياس مستوى الحماية المتحقق للبيانات الحساسة (السجلات الطبية الإلكترونية وبيانات المرضى الشخصية) في ضوء الإجراءات والضوابط الأمنية المطبقة حالي</w:t>
      </w:r>
      <w:r w:rsidR="00D57DBE">
        <w:rPr>
          <w:rtl/>
          <w:lang w:bidi="ar-SA"/>
        </w:rPr>
        <w:t>اً</w:t>
      </w:r>
      <w:r w:rsidRPr="00ED6C8B">
        <w:rPr>
          <w:rtl/>
          <w:lang w:bidi="ar-SA"/>
        </w:rPr>
        <w:t>، وتحديد مدى كفايتها في منع الاختراقات والانتهاكات للخصوصية</w:t>
      </w:r>
      <w:r w:rsidRPr="00ED6C8B">
        <w:t>.</w:t>
      </w:r>
    </w:p>
    <w:p w14:paraId="76DAC35A" w14:textId="3E1B3F5D" w:rsidR="00ED6C8B" w:rsidRPr="00ED6C8B" w:rsidRDefault="00ED6C8B" w:rsidP="00222F4D">
      <w:pPr>
        <w:numPr>
          <w:ilvl w:val="0"/>
          <w:numId w:val="1"/>
        </w:numPr>
        <w:spacing w:line="240" w:lineRule="auto"/>
        <w:jc w:val="both"/>
      </w:pPr>
      <w:r w:rsidRPr="00ED6C8B">
        <w:rPr>
          <w:rtl/>
          <w:lang w:bidi="ar-SA"/>
        </w:rPr>
        <w:lastRenderedPageBreak/>
        <w:t>تقييم مدى إسهام ممارسات إدارة مخاطر الأمن السيبراني في ضمان استمرارية الخدمات الصحية في تجمع نجران الصحي</w:t>
      </w:r>
      <w:r w:rsidRPr="00ED6C8B">
        <w:t>.</w:t>
      </w:r>
      <w:r w:rsidR="00A35D5B">
        <w:rPr>
          <w:rFonts w:hint="cs"/>
          <w:rtl/>
        </w:rPr>
        <w:t xml:space="preserve"> </w:t>
      </w:r>
      <w:r w:rsidRPr="00ED6C8B">
        <w:rPr>
          <w:rtl/>
          <w:lang w:bidi="ar-SA"/>
        </w:rPr>
        <w:t>ويشمل ذلك تحليل قدرة هذه الممارسات على تقليل فترات توقف الأنظمة الصحية أثناء الحوادث الإلكترونية، ودورها في الاستجابة الفعالة للطوارئ التقنية بحيث لا تتعطل الخدمات العلاجية والتشخيصية الحيوية</w:t>
      </w:r>
      <w:r w:rsidRPr="00ED6C8B">
        <w:t>.</w:t>
      </w:r>
    </w:p>
    <w:p w14:paraId="41854EA8" w14:textId="273B035E" w:rsidR="00ED6C8B" w:rsidRPr="00ED6C8B" w:rsidRDefault="00ED6C8B" w:rsidP="00222F4D">
      <w:pPr>
        <w:numPr>
          <w:ilvl w:val="0"/>
          <w:numId w:val="1"/>
        </w:numPr>
        <w:spacing w:line="240" w:lineRule="auto"/>
        <w:jc w:val="both"/>
      </w:pPr>
      <w:r w:rsidRPr="00ED6C8B">
        <w:rPr>
          <w:rtl/>
          <w:lang w:bidi="ar-SA"/>
        </w:rPr>
        <w:t>تحديد وتحليل التحديات والعوامل المؤثرة على فعالية إدارة مخاطر الأمن السيبراني في البيئة المدروسة</w:t>
      </w:r>
      <w:r w:rsidRPr="00ED6C8B">
        <w:t>.</w:t>
      </w:r>
      <w:r w:rsidR="00A35D5B">
        <w:rPr>
          <w:rFonts w:hint="cs"/>
          <w:rtl/>
        </w:rPr>
        <w:t xml:space="preserve"> </w:t>
      </w:r>
      <w:r w:rsidRPr="00ED6C8B">
        <w:t xml:space="preserve"> </w:t>
      </w:r>
      <w:r w:rsidRPr="00ED6C8B">
        <w:rPr>
          <w:rtl/>
          <w:lang w:bidi="ar-SA"/>
        </w:rPr>
        <w:t>يتضمن هذا الهدف الكشف عن أبرز المعوقات (كالعجز في التمويل، نقص الكوادر المؤهلة، ضعف التدريب، مقاومة التغيير التقني، إلخ) التي قد تحدّ من نجاح برامج الأمن السيبراني، بالإضافة إلى تحليل تأثير كل من هذه العوامل على مستوى الأمان السيبراني واستمرارية العمل الصحي</w:t>
      </w:r>
      <w:r w:rsidRPr="00ED6C8B">
        <w:t>.</w:t>
      </w:r>
    </w:p>
    <w:p w14:paraId="32275049" w14:textId="77777777" w:rsidR="00ED6C8B" w:rsidRPr="00ED6C8B" w:rsidRDefault="00ED6C8B" w:rsidP="00222F4D">
      <w:pPr>
        <w:numPr>
          <w:ilvl w:val="0"/>
          <w:numId w:val="1"/>
        </w:numPr>
        <w:spacing w:line="240" w:lineRule="auto"/>
        <w:jc w:val="both"/>
      </w:pPr>
      <w:r w:rsidRPr="00ED6C8B">
        <w:rPr>
          <w:rtl/>
          <w:lang w:bidi="ar-SA"/>
        </w:rPr>
        <w:t>اقتراح توصيات واستراتيجيات تعزيزية مبنية على نتائج الدراسة، بهدف رفع كفاءة إدارة مخاطر الأمن السيبراني في تجمع نجران الصحي. ستركز هذه التوصيات على معالجة نقاط الضعف المكتشفة وتعزيز نقاط القوة، بما في ذلك تحسين سياسات الأمن، وتطوير برامج تدريب ووعي أكثر فعالية، وتعزيز الدعم الإداري والموارد المخصصة للأمن السيبراني، بالإضافة إلى توظيف أحدث التقنيات والمعايير الدولية الملائمة للسياق السعودي</w:t>
      </w:r>
      <w:r w:rsidRPr="00ED6C8B">
        <w:t>.</w:t>
      </w:r>
    </w:p>
    <w:p w14:paraId="0BD3827C" w14:textId="659C7724" w:rsidR="00AE188E" w:rsidRDefault="00ED6C8B" w:rsidP="004312E9">
      <w:pPr>
        <w:spacing w:line="240" w:lineRule="auto"/>
        <w:jc w:val="both"/>
        <w:rPr>
          <w:rtl/>
        </w:rPr>
      </w:pPr>
      <w:r w:rsidRPr="00ED6C8B">
        <w:rPr>
          <w:rtl/>
          <w:lang w:bidi="ar-SA"/>
        </w:rPr>
        <w:t>من خلال تحقيق ما سبق، تطمح الدراسة إلى تقديم فهم شامل ومدعوم بالأدلة حول وضع الأمن السيبراني الصحي في التجمع محل الدراسة، وصياغة خارطة طريق عملية لتحسين إدارة المخاطر بما يتوافق مع أفضل الممارسات العالمية وخصوصية البيئة المحلية</w:t>
      </w:r>
      <w:r w:rsidRPr="00ED6C8B">
        <w:t>.</w:t>
      </w:r>
    </w:p>
    <w:p w14:paraId="36F619BF" w14:textId="77777777" w:rsidR="00A74F76" w:rsidRPr="007A1AB8" w:rsidRDefault="00D22171" w:rsidP="00C35D60">
      <w:pPr>
        <w:pStyle w:val="Heading2"/>
        <w:rPr>
          <w:rtl/>
        </w:rPr>
      </w:pPr>
      <w:bookmarkStart w:id="10" w:name="_Toc214613225"/>
      <w:r w:rsidRPr="007A1AB8">
        <w:rPr>
          <w:rtl/>
        </w:rPr>
        <w:t>تساؤلات الدراسة</w:t>
      </w:r>
      <w:bookmarkEnd w:id="10"/>
    </w:p>
    <w:p w14:paraId="411F355E" w14:textId="315291F9" w:rsidR="004723CF" w:rsidRPr="004723CF" w:rsidRDefault="004723CF" w:rsidP="004723CF">
      <w:pPr>
        <w:spacing w:line="240" w:lineRule="auto"/>
        <w:jc w:val="both"/>
      </w:pPr>
      <w:r w:rsidRPr="004723CF">
        <w:rPr>
          <w:rtl/>
          <w:lang w:bidi="ar-SA"/>
        </w:rPr>
        <w:t>استناد</w:t>
      </w:r>
      <w:r w:rsidR="00D57DBE">
        <w:rPr>
          <w:rtl/>
          <w:lang w:bidi="ar-SA"/>
        </w:rPr>
        <w:t>اً</w:t>
      </w:r>
      <w:r w:rsidRPr="004723CF">
        <w:rPr>
          <w:rtl/>
          <w:lang w:bidi="ar-SA"/>
        </w:rPr>
        <w:t xml:space="preserve"> إلى مشكلة الدراسة، تم تحديد </w:t>
      </w:r>
      <w:r w:rsidRPr="004723CF">
        <w:rPr>
          <w:b/>
          <w:bCs/>
          <w:rtl/>
          <w:lang w:bidi="ar-SA"/>
        </w:rPr>
        <w:t>سؤال رئيسي</w:t>
      </w:r>
      <w:r w:rsidRPr="004723CF">
        <w:rPr>
          <w:rtl/>
          <w:lang w:bidi="ar-SA"/>
        </w:rPr>
        <w:t xml:space="preserve"> تنبثق عنه عدة </w:t>
      </w:r>
      <w:r w:rsidRPr="004723CF">
        <w:rPr>
          <w:b/>
          <w:bCs/>
          <w:rtl/>
          <w:lang w:bidi="ar-SA"/>
        </w:rPr>
        <w:t>أسئلة فرعية</w:t>
      </w:r>
      <w:r w:rsidRPr="004723CF">
        <w:rPr>
          <w:rtl/>
          <w:lang w:bidi="ar-SA"/>
        </w:rPr>
        <w:t xml:space="preserve"> تغطي مختلف جوانب الموضوع محل البحث. السؤال الرئيسي للدراسة هو</w:t>
      </w:r>
      <w:r w:rsidRPr="004723CF">
        <w:t>:</w:t>
      </w:r>
    </w:p>
    <w:p w14:paraId="654F26C7" w14:textId="77777777" w:rsidR="004723CF" w:rsidRPr="004723CF" w:rsidRDefault="004723CF" w:rsidP="004723CF">
      <w:pPr>
        <w:spacing w:line="240" w:lineRule="auto"/>
        <w:jc w:val="both"/>
      </w:pPr>
      <w:r w:rsidRPr="004723CF">
        <w:rPr>
          <w:b/>
          <w:bCs/>
          <w:rtl/>
          <w:lang w:bidi="ar-SA"/>
        </w:rPr>
        <w:t>إلى أي مدى تُسهم ممارسات إدارة مخاطر الأمن السيبراني المطبقة في تجمع نجران الصحي في حماية بيانات المرضى وضمان استمرارية الخدمات الصحية؟</w:t>
      </w:r>
    </w:p>
    <w:p w14:paraId="288F8539" w14:textId="1718C14C" w:rsidR="004723CF" w:rsidRPr="004723CF" w:rsidRDefault="00A35D5B" w:rsidP="004723CF">
      <w:pPr>
        <w:spacing w:line="240" w:lineRule="auto"/>
        <w:jc w:val="both"/>
      </w:pPr>
      <w:r>
        <w:rPr>
          <w:rFonts w:hint="cs"/>
          <w:rtl/>
          <w:lang w:bidi="ar-SA"/>
        </w:rPr>
        <w:t>ويتفرع</w:t>
      </w:r>
      <w:r w:rsidR="004723CF" w:rsidRPr="004723CF">
        <w:rPr>
          <w:rtl/>
          <w:lang w:bidi="ar-SA"/>
        </w:rPr>
        <w:t xml:space="preserve"> عن هذا السؤال الرئيسي الأسئلة الفرعية التالية</w:t>
      </w:r>
      <w:r w:rsidR="004723CF" w:rsidRPr="004723CF">
        <w:t>:</w:t>
      </w:r>
    </w:p>
    <w:p w14:paraId="24F6A8E3" w14:textId="4804A31B" w:rsidR="004723CF" w:rsidRPr="004723CF" w:rsidRDefault="004723CF" w:rsidP="00222F4D">
      <w:pPr>
        <w:numPr>
          <w:ilvl w:val="0"/>
          <w:numId w:val="4"/>
        </w:numPr>
        <w:spacing w:line="240" w:lineRule="auto"/>
        <w:jc w:val="both"/>
      </w:pPr>
      <w:r w:rsidRPr="004723CF">
        <w:rPr>
          <w:b/>
          <w:bCs/>
          <w:rtl/>
          <w:lang w:bidi="ar-SA"/>
        </w:rPr>
        <w:t>ما أبرز ممارسات إدارة مخاطر الأمن السيبراني المطبقة حالي</w:t>
      </w:r>
      <w:r w:rsidR="00D57DBE">
        <w:rPr>
          <w:b/>
          <w:bCs/>
          <w:rtl/>
          <w:lang w:bidi="ar-SA"/>
        </w:rPr>
        <w:t>اً</w:t>
      </w:r>
      <w:r w:rsidRPr="004723CF">
        <w:rPr>
          <w:b/>
          <w:bCs/>
          <w:rtl/>
          <w:lang w:bidi="ar-SA"/>
        </w:rPr>
        <w:t xml:space="preserve"> في تجمع نجران الصحي؟</w:t>
      </w:r>
    </w:p>
    <w:p w14:paraId="25B9C364" w14:textId="77777777" w:rsidR="004723CF" w:rsidRPr="004723CF" w:rsidRDefault="004723CF" w:rsidP="00222F4D">
      <w:pPr>
        <w:numPr>
          <w:ilvl w:val="0"/>
          <w:numId w:val="4"/>
        </w:numPr>
        <w:spacing w:line="240" w:lineRule="auto"/>
        <w:jc w:val="both"/>
      </w:pPr>
      <w:r w:rsidRPr="004723CF">
        <w:rPr>
          <w:b/>
          <w:bCs/>
          <w:rtl/>
          <w:lang w:bidi="ar-SA"/>
        </w:rPr>
        <w:t>ما مدى فعالية هذه الممارسات في حماية سرية وسلامة بيانات المرضى من الهجمات السيبرانية؟</w:t>
      </w:r>
    </w:p>
    <w:p w14:paraId="62898C46" w14:textId="77777777" w:rsidR="004723CF" w:rsidRPr="004723CF" w:rsidRDefault="004723CF" w:rsidP="00222F4D">
      <w:pPr>
        <w:numPr>
          <w:ilvl w:val="0"/>
          <w:numId w:val="4"/>
        </w:numPr>
        <w:spacing w:line="240" w:lineRule="auto"/>
        <w:jc w:val="both"/>
      </w:pPr>
      <w:r w:rsidRPr="004723CF">
        <w:rPr>
          <w:b/>
          <w:bCs/>
          <w:rtl/>
          <w:lang w:bidi="ar-SA"/>
        </w:rPr>
        <w:t>كيف تساهم ممارسات إدارة المخاطر السيبرانية في ضمان استمرارية تقديم الخدمات الصحية دون انقطاع أثناء التعرض للتهديدات السيبرانية؟</w:t>
      </w:r>
    </w:p>
    <w:p w14:paraId="51D73511" w14:textId="77777777" w:rsidR="004723CF" w:rsidRPr="004723CF" w:rsidRDefault="004723CF" w:rsidP="00222F4D">
      <w:pPr>
        <w:numPr>
          <w:ilvl w:val="0"/>
          <w:numId w:val="4"/>
        </w:numPr>
        <w:spacing w:line="240" w:lineRule="auto"/>
        <w:jc w:val="both"/>
      </w:pPr>
      <w:r w:rsidRPr="004723CF">
        <w:rPr>
          <w:b/>
          <w:bCs/>
          <w:rtl/>
          <w:lang w:bidi="ar-SA"/>
        </w:rPr>
        <w:lastRenderedPageBreak/>
        <w:t>ما التحديات الرئيسة التي تواجه تطبيق ممارسات إدارة مخاطر الأمن السيبراني في تجمع نجران الصحي، وكيف تؤثر هذه التحديات على فعالية تلك الممارسات؟</w:t>
      </w:r>
    </w:p>
    <w:p w14:paraId="481BACA2" w14:textId="046B4002" w:rsidR="004723CF" w:rsidRPr="004723CF" w:rsidRDefault="004723CF" w:rsidP="004723CF">
      <w:pPr>
        <w:spacing w:line="240" w:lineRule="auto"/>
        <w:jc w:val="both"/>
      </w:pPr>
      <w:r w:rsidRPr="004723CF">
        <w:rPr>
          <w:rtl/>
          <w:lang w:bidi="ar-SA"/>
        </w:rPr>
        <w:t>تهدف هذه الأسئلة الفرعية إلى تفصيل أبعاد السؤال الرئيسي، بحيث يغطي كل سؤال جانب</w:t>
      </w:r>
      <w:r w:rsidR="00D57DBE">
        <w:rPr>
          <w:rtl/>
          <w:lang w:bidi="ar-SA"/>
        </w:rPr>
        <w:t>اً</w:t>
      </w:r>
      <w:r w:rsidRPr="004723CF">
        <w:rPr>
          <w:rtl/>
          <w:lang w:bidi="ar-SA"/>
        </w:rPr>
        <w:t xml:space="preserve"> محدد</w:t>
      </w:r>
      <w:r w:rsidR="00D57DBE">
        <w:rPr>
          <w:rtl/>
          <w:lang w:bidi="ar-SA"/>
        </w:rPr>
        <w:t>اً</w:t>
      </w:r>
      <w:r w:rsidRPr="004723CF">
        <w:rPr>
          <w:rtl/>
          <w:lang w:bidi="ar-SA"/>
        </w:rPr>
        <w:t xml:space="preserve"> يساهم في الإجابة الشاملة عن مدى فعالية ممارسات إدارة المخاطر السيبرانية في البيئة المستهدفة للدراسة</w:t>
      </w:r>
      <w:r w:rsidRPr="004723CF">
        <w:t>.</w:t>
      </w:r>
    </w:p>
    <w:p w14:paraId="7BD9A1FD" w14:textId="77777777" w:rsidR="005063B0" w:rsidRDefault="005063B0">
      <w:pPr>
        <w:bidi w:val="0"/>
        <w:rPr>
          <w:rFonts w:ascii="Sakkal Majalla" w:hAnsi="Sakkal Majalla" w:cs="Sakkal Majalla"/>
          <w:b/>
          <w:bCs/>
          <w:sz w:val="36"/>
          <w:szCs w:val="36"/>
          <w:rtl/>
        </w:rPr>
      </w:pPr>
      <w:r>
        <w:rPr>
          <w:rtl/>
        </w:rPr>
        <w:br w:type="page"/>
      </w:r>
    </w:p>
    <w:p w14:paraId="56B19CA7" w14:textId="1C3A18E4" w:rsidR="00D22171" w:rsidRPr="007A1AB8" w:rsidRDefault="00A74F76" w:rsidP="00C35D60">
      <w:pPr>
        <w:pStyle w:val="Heading2"/>
        <w:rPr>
          <w:rtl/>
        </w:rPr>
      </w:pPr>
      <w:bookmarkStart w:id="11" w:name="_Toc214613226"/>
      <w:r w:rsidRPr="007A1AB8">
        <w:rPr>
          <w:rFonts w:hint="cs"/>
          <w:rtl/>
        </w:rPr>
        <w:lastRenderedPageBreak/>
        <w:t>فروض الدراسة</w:t>
      </w:r>
      <w:bookmarkEnd w:id="11"/>
    </w:p>
    <w:p w14:paraId="567C2BD5" w14:textId="5BDF70D3" w:rsidR="00ED6C8B" w:rsidRPr="00ED6C8B" w:rsidRDefault="00ED6C8B" w:rsidP="007A1AB8">
      <w:pPr>
        <w:spacing w:line="240" w:lineRule="auto"/>
        <w:jc w:val="both"/>
      </w:pPr>
      <w:bookmarkStart w:id="12" w:name="_Hlk214366839"/>
      <w:r w:rsidRPr="00ED6C8B">
        <w:rPr>
          <w:rtl/>
          <w:lang w:bidi="ar-SA"/>
        </w:rPr>
        <w:t>تطرح الدراسة الفرضيات التالية كإجابات متوقعة على أسئلة ال</w:t>
      </w:r>
      <w:r w:rsidR="004723CF">
        <w:rPr>
          <w:rFonts w:hint="cs"/>
          <w:rtl/>
          <w:lang w:bidi="ar-SA"/>
        </w:rPr>
        <w:t>بحث</w:t>
      </w:r>
      <w:r w:rsidRPr="00ED6C8B">
        <w:t>:</w:t>
      </w:r>
    </w:p>
    <w:p w14:paraId="74AA70BA" w14:textId="6819DE88" w:rsidR="00ED6C8B" w:rsidRPr="00ED6C8B" w:rsidRDefault="00ED6C8B" w:rsidP="00222F4D">
      <w:pPr>
        <w:numPr>
          <w:ilvl w:val="0"/>
          <w:numId w:val="2"/>
        </w:numPr>
        <w:spacing w:line="240" w:lineRule="auto"/>
        <w:jc w:val="both"/>
      </w:pPr>
      <w:r w:rsidRPr="00A35D5B">
        <w:rPr>
          <w:b/>
          <w:bCs/>
          <w:rtl/>
          <w:lang w:bidi="ar-SA"/>
        </w:rPr>
        <w:t>الفرضية الأولى</w:t>
      </w:r>
      <w:r w:rsidRPr="00ED6C8B">
        <w:t>:</w:t>
      </w:r>
      <w:r w:rsidR="00A35D5B">
        <w:rPr>
          <w:rFonts w:hint="cs"/>
          <w:rtl/>
        </w:rPr>
        <w:t xml:space="preserve"> </w:t>
      </w:r>
      <w:r w:rsidRPr="00A35D5B">
        <w:rPr>
          <w:b/>
          <w:bCs/>
          <w:rtl/>
          <w:lang w:bidi="ar-SA"/>
        </w:rPr>
        <w:t>توجَد علاقة ذات دلالة إحصائية موجبة بين تطبيق ممارسات إدارة مخاطر الأمن السيبراني وبين مستوى حماية بيانات المرضى في تجمع نجران الصحي</w:t>
      </w:r>
      <w:r w:rsidRPr="00ED6C8B">
        <w:rPr>
          <w:rtl/>
          <w:lang w:bidi="ar-SA"/>
        </w:rPr>
        <w:t>. بمعنى آخر، يسهم التطبيق الفعال لمنهجيات إدارة المخاطر (مثل سياسات الأمن، وأنظمة الحماية التقنية، وإجراءات التحكم بالوصول) في تقليل حوادث اختراق البيانات وتسريبها، مما يؤدي إلى رفع مستوى سرية وسلامة معلومات المرضى</w:t>
      </w:r>
      <w:r w:rsidRPr="00ED6C8B">
        <w:t>.</w:t>
      </w:r>
    </w:p>
    <w:p w14:paraId="49B3946B" w14:textId="5FFD72FE" w:rsidR="00ED6C8B" w:rsidRPr="00ED6C8B" w:rsidRDefault="00ED6C8B" w:rsidP="00222F4D">
      <w:pPr>
        <w:numPr>
          <w:ilvl w:val="0"/>
          <w:numId w:val="2"/>
        </w:numPr>
        <w:spacing w:line="240" w:lineRule="auto"/>
        <w:jc w:val="both"/>
      </w:pPr>
      <w:r w:rsidRPr="00A35D5B">
        <w:rPr>
          <w:b/>
          <w:bCs/>
          <w:rtl/>
          <w:lang w:bidi="ar-SA"/>
        </w:rPr>
        <w:t>الفرضية الثانية</w:t>
      </w:r>
      <w:r w:rsidRPr="00ED6C8B">
        <w:t>:</w:t>
      </w:r>
      <w:r w:rsidR="00A35D5B">
        <w:rPr>
          <w:rFonts w:hint="cs"/>
          <w:rtl/>
        </w:rPr>
        <w:t xml:space="preserve"> </w:t>
      </w:r>
      <w:r w:rsidRPr="00A35D5B">
        <w:rPr>
          <w:b/>
          <w:bCs/>
          <w:rtl/>
          <w:lang w:bidi="ar-SA"/>
        </w:rPr>
        <w:t>توجَد علاقة ذات دلالة إحصائية موجبة بين تطبيق ممارسات إدارة مخاطر الأمن السيبراني وبين استمرارية الخدمات الصحية في تجمع نجران الصحي</w:t>
      </w:r>
      <w:r w:rsidRPr="00ED6C8B">
        <w:rPr>
          <w:rtl/>
          <w:lang w:bidi="ar-SA"/>
        </w:rPr>
        <w:t>. أي أن التحسين في إدارة المخاطر السيبرانية يرتبط بانخفاض معدلات تعطل الأنظمة والخدمات الطبية، وبقدرة أعلى للمرافق الصحية على الصمود أمام الهجمات دون انقطاع كبير في الرعاية المقدمة</w:t>
      </w:r>
      <w:r w:rsidRPr="00ED6C8B">
        <w:t>.</w:t>
      </w:r>
    </w:p>
    <w:p w14:paraId="0951A8A9" w14:textId="12D9BEFA" w:rsidR="00ED6C8B" w:rsidRPr="00ED6C8B" w:rsidRDefault="00ED6C8B" w:rsidP="00222F4D">
      <w:pPr>
        <w:numPr>
          <w:ilvl w:val="0"/>
          <w:numId w:val="2"/>
        </w:numPr>
        <w:spacing w:line="240" w:lineRule="auto"/>
        <w:jc w:val="both"/>
      </w:pPr>
      <w:r w:rsidRPr="00A35D5B">
        <w:rPr>
          <w:b/>
          <w:bCs/>
          <w:rtl/>
          <w:lang w:bidi="ar-SA"/>
        </w:rPr>
        <w:t>الفرضية الثالثة</w:t>
      </w:r>
      <w:r w:rsidRPr="00ED6C8B">
        <w:t>:</w:t>
      </w:r>
      <w:r w:rsidR="00A35D5B">
        <w:rPr>
          <w:rFonts w:hint="cs"/>
          <w:rtl/>
        </w:rPr>
        <w:t xml:space="preserve"> </w:t>
      </w:r>
      <w:r w:rsidRPr="00A35D5B">
        <w:rPr>
          <w:b/>
          <w:bCs/>
          <w:rtl/>
          <w:lang w:bidi="ar-SA"/>
        </w:rPr>
        <w:t xml:space="preserve">تؤثر التحديات التنظيمية والبشرية </w:t>
      </w:r>
      <w:r w:rsidR="00A35D5B" w:rsidRPr="00A35D5B">
        <w:rPr>
          <w:rFonts w:hint="cs"/>
          <w:b/>
          <w:bCs/>
          <w:rtl/>
        </w:rPr>
        <w:t>(</w:t>
      </w:r>
      <w:r w:rsidRPr="00A35D5B">
        <w:rPr>
          <w:b/>
          <w:bCs/>
          <w:rtl/>
          <w:lang w:bidi="ar-SA"/>
        </w:rPr>
        <w:t>مثل نقص الموارد المالية أو البشرية المخصصة للأمن السيبراني، وضعف التدريب والوعي الأمني، ومقاومة التغيير التقني لدى الكوادر</w:t>
      </w:r>
      <w:r w:rsidR="00A35D5B" w:rsidRPr="00A35D5B">
        <w:rPr>
          <w:rFonts w:hint="cs"/>
          <w:b/>
          <w:bCs/>
          <w:rtl/>
        </w:rPr>
        <w:t xml:space="preserve">) </w:t>
      </w:r>
      <w:r w:rsidRPr="00A35D5B">
        <w:rPr>
          <w:b/>
          <w:bCs/>
          <w:rtl/>
          <w:lang w:bidi="ar-SA"/>
        </w:rPr>
        <w:t>بشكل سلبي معنوي على فعالية ممارسات إدارة مخاطر الأمن السيبراني في تجمع نجران الصحي</w:t>
      </w:r>
      <w:r w:rsidRPr="00ED6C8B">
        <w:rPr>
          <w:rtl/>
          <w:lang w:bidi="ar-SA"/>
        </w:rPr>
        <w:t>. وتعني هذه الفرضية أنه كلما ازدادت حدة هذه المعوقات، انخفض مستوى فاعلية برامج إدارة المخاطر السيبرانية وقدرتها على تحقيق أهدافها في الحماية والاستمرارية</w:t>
      </w:r>
      <w:r w:rsidRPr="00ED6C8B">
        <w:t>.</w:t>
      </w:r>
    </w:p>
    <w:bookmarkEnd w:id="12"/>
    <w:p w14:paraId="1CC0226E" w14:textId="429C2410" w:rsidR="00ED6C8B" w:rsidRDefault="00ED6C8B" w:rsidP="007A1AB8">
      <w:pPr>
        <w:spacing w:line="240" w:lineRule="auto"/>
        <w:jc w:val="both"/>
        <w:rPr>
          <w:rtl/>
        </w:rPr>
      </w:pPr>
      <w:r w:rsidRPr="00ED6C8B">
        <w:rPr>
          <w:rtl/>
          <w:lang w:bidi="ar-SA"/>
        </w:rPr>
        <w:t>ستخضع هذه الفرضيات للاختبار والتحليل الإحصائي من خلال البيانات الميدانية، وذلك للتحقق من صحتها أو نفيها في سياق تجمع نجران الصحي. تجدر الإشارة إلى أن قبول أي من الفرضيات أعلاه يعني تأكيد وجود أثر أو علاقة ذات دلالة، في حين أن رفضها سيشير إلى غياب تأثير يُعتد به إحصائي</w:t>
      </w:r>
      <w:r w:rsidR="00D57DBE">
        <w:rPr>
          <w:rtl/>
          <w:lang w:bidi="ar-SA"/>
        </w:rPr>
        <w:t>اً</w:t>
      </w:r>
      <w:r w:rsidRPr="00ED6C8B">
        <w:t>.</w:t>
      </w:r>
    </w:p>
    <w:p w14:paraId="14BDAD36" w14:textId="77777777" w:rsidR="005063B0" w:rsidRDefault="005063B0">
      <w:pPr>
        <w:bidi w:val="0"/>
        <w:rPr>
          <w:rtl/>
          <w:lang w:bidi="ar-SA"/>
        </w:rPr>
      </w:pPr>
      <w:r>
        <w:rPr>
          <w:rtl/>
          <w:lang w:bidi="ar-SA"/>
        </w:rPr>
        <w:br w:type="page"/>
      </w:r>
    </w:p>
    <w:p w14:paraId="02AA75A9" w14:textId="6FC177B8" w:rsidR="00427582" w:rsidRPr="00427582" w:rsidRDefault="00427582" w:rsidP="00C35D60">
      <w:pPr>
        <w:pStyle w:val="Heading2"/>
      </w:pPr>
      <w:bookmarkStart w:id="13" w:name="_Toc214613227"/>
      <w:r w:rsidRPr="00427582">
        <w:rPr>
          <w:rtl/>
        </w:rPr>
        <w:lastRenderedPageBreak/>
        <w:t>النظرية العلمية المتبعة لإعداد البحث</w:t>
      </w:r>
      <w:bookmarkEnd w:id="13"/>
    </w:p>
    <w:p w14:paraId="60708DDD" w14:textId="73709D02" w:rsidR="00427582" w:rsidRPr="00427582" w:rsidRDefault="00427582" w:rsidP="00427582">
      <w:pPr>
        <w:spacing w:line="240" w:lineRule="auto"/>
        <w:jc w:val="both"/>
      </w:pPr>
      <w:r w:rsidRPr="00427582">
        <w:rPr>
          <w:rtl/>
          <w:lang w:bidi="ar-SA"/>
        </w:rPr>
        <w:t>تستند هذه الدراسة إلى نموذج نظري تكاملي يجمع بين ثلاثة أطر علمية معترف بها دولياً في مجالات الأمن السيبراني وإدارة المخاطر واستمرارية الأعمال، بهدف بناء أساس منهجي متين لتقييم فاعلية ممارسات إدارة مخاطر الأمن السيبراني في حماية بيانات المرضى وضمان استمرارية الخدمات الصحية. ويأتي هذا الدمج استجابةً للحاجة إلى إطار شامل يربط بين الأبعاد التقنية والتنظيمية والبشرية التي تؤثر في أمن المعلومات بالقطاع الصحي، خاصة في ظل ارتفاع حجم الهجمات السيبرانية على المؤسسات الصحية عالمي</w:t>
      </w:r>
      <w:r w:rsidR="008A502C">
        <w:rPr>
          <w:rtl/>
          <w:lang w:bidi="ar-SA"/>
        </w:rPr>
        <w:t>اً</w:t>
      </w:r>
      <w:r w:rsidRPr="00427582">
        <w:rPr>
          <w:rtl/>
          <w:lang w:bidi="ar-SA"/>
        </w:rPr>
        <w:t xml:space="preserve"> بنسبة تتجاوز 74% خلال السنوات الثلاث الأخيرة</w:t>
      </w:r>
      <w:r w:rsidR="005063B0">
        <w:rPr>
          <w:rFonts w:hint="cs"/>
          <w:rtl/>
          <w:lang w:bidi="ar-SA"/>
        </w:rPr>
        <w:t xml:space="preserve"> </w:t>
      </w:r>
      <w:r w:rsidRPr="00427582">
        <w:t xml:space="preserve"> </w:t>
      </w:r>
      <w:r w:rsidR="005063B0">
        <w:rPr>
          <w:rFonts w:hint="cs"/>
          <w:rtl/>
        </w:rPr>
        <w:t>(</w:t>
      </w:r>
      <w:r w:rsidRPr="00427582">
        <w:t>HIMSS, 2022</w:t>
      </w:r>
      <w:r w:rsidRPr="00427582">
        <w:rPr>
          <w:rtl/>
          <w:lang w:bidi="ar-SA"/>
        </w:rPr>
        <w:t>؛</w:t>
      </w:r>
      <w:r w:rsidRPr="00427582">
        <w:t xml:space="preserve"> WHO, 2021</w:t>
      </w:r>
      <w:r w:rsidR="005063B0">
        <w:rPr>
          <w:rFonts w:hint="cs"/>
          <w:rtl/>
        </w:rPr>
        <w:t>)</w:t>
      </w:r>
      <w:r w:rsidRPr="00427582">
        <w:t>.</w:t>
      </w:r>
    </w:p>
    <w:p w14:paraId="58FF3D57" w14:textId="056B6D10" w:rsidR="00427582" w:rsidRPr="00427582" w:rsidRDefault="00427582" w:rsidP="00427582">
      <w:pPr>
        <w:spacing w:line="240" w:lineRule="auto"/>
        <w:jc w:val="both"/>
      </w:pPr>
      <w:r w:rsidRPr="00427582">
        <w:rPr>
          <w:rtl/>
          <w:lang w:bidi="ar-SA"/>
        </w:rPr>
        <w:t>يرتكز النموذج النظري أول</w:t>
      </w:r>
      <w:r w:rsidR="008A502C">
        <w:rPr>
          <w:rtl/>
          <w:lang w:bidi="ar-SA"/>
        </w:rPr>
        <w:t>اً</w:t>
      </w:r>
      <w:r w:rsidRPr="00427582">
        <w:rPr>
          <w:rtl/>
          <w:lang w:bidi="ar-SA"/>
        </w:rPr>
        <w:t xml:space="preserve"> على </w:t>
      </w:r>
      <w:r w:rsidRPr="00427582">
        <w:rPr>
          <w:b/>
          <w:bCs/>
          <w:rtl/>
          <w:lang w:bidi="ar-SA"/>
        </w:rPr>
        <w:t>إطار الأمن السيبراني</w:t>
      </w:r>
      <w:r w:rsidR="005063B0">
        <w:rPr>
          <w:rFonts w:hint="cs"/>
          <w:b/>
          <w:bCs/>
          <w:rtl/>
          <w:lang w:bidi="ar-SA"/>
        </w:rPr>
        <w:t xml:space="preserve"> </w:t>
      </w:r>
      <w:r w:rsidRPr="00427582">
        <w:rPr>
          <w:b/>
          <w:bCs/>
        </w:rPr>
        <w:t xml:space="preserve"> NIST Cybersecurity Framework (CSF)</w:t>
      </w:r>
      <w:r w:rsidRPr="00427582">
        <w:rPr>
          <w:rtl/>
          <w:lang w:bidi="ar-SA"/>
        </w:rPr>
        <w:t>، الذي يعدّ الأكثر استخدام</w:t>
      </w:r>
      <w:r w:rsidR="008A502C">
        <w:rPr>
          <w:rtl/>
          <w:lang w:bidi="ar-SA"/>
        </w:rPr>
        <w:t>اً</w:t>
      </w:r>
      <w:r w:rsidRPr="00427582">
        <w:rPr>
          <w:rtl/>
          <w:lang w:bidi="ar-SA"/>
        </w:rPr>
        <w:t xml:space="preserve"> في القطاعات الحيوية. ويقوم هذا الإطار على خمس وظائف رئيسة</w:t>
      </w:r>
      <w:r w:rsidRPr="00427582">
        <w:t>:</w:t>
      </w:r>
      <w:r w:rsidR="002D3378">
        <w:rPr>
          <w:rFonts w:hint="cs"/>
          <w:rtl/>
        </w:rPr>
        <w:t xml:space="preserve"> </w:t>
      </w:r>
      <w:r w:rsidR="002D3378">
        <w:rPr>
          <w:rFonts w:hint="cs"/>
          <w:b/>
          <w:bCs/>
          <w:rtl/>
          <w:lang w:bidi="ar-SA"/>
        </w:rPr>
        <w:t>ا</w:t>
      </w:r>
      <w:r w:rsidRPr="00427582">
        <w:rPr>
          <w:b/>
          <w:bCs/>
          <w:rtl/>
          <w:lang w:bidi="ar-SA"/>
        </w:rPr>
        <w:t>لتعرف</w:t>
      </w:r>
      <w:r w:rsidR="002D3378">
        <w:rPr>
          <w:rFonts w:hint="cs"/>
          <w:b/>
          <w:bCs/>
          <w:rtl/>
          <w:lang w:bidi="ar-SA"/>
        </w:rPr>
        <w:t xml:space="preserve">  </w:t>
      </w:r>
      <w:r w:rsidRPr="00427582">
        <w:rPr>
          <w:b/>
          <w:bCs/>
        </w:rPr>
        <w:t>Identify</w:t>
      </w:r>
      <w:r w:rsidRPr="00427582">
        <w:rPr>
          <w:b/>
          <w:bCs/>
          <w:rtl/>
          <w:lang w:bidi="ar-SA"/>
        </w:rPr>
        <w:t>، الحماية</w:t>
      </w:r>
      <w:r w:rsidR="005063B0">
        <w:rPr>
          <w:rFonts w:hint="cs"/>
          <w:b/>
          <w:bCs/>
          <w:rtl/>
          <w:lang w:bidi="ar-SA"/>
        </w:rPr>
        <w:t xml:space="preserve"> </w:t>
      </w:r>
      <w:r w:rsidRPr="00427582">
        <w:rPr>
          <w:b/>
          <w:bCs/>
        </w:rPr>
        <w:t xml:space="preserve"> Protect</w:t>
      </w:r>
      <w:r w:rsidRPr="00427582">
        <w:rPr>
          <w:b/>
          <w:bCs/>
          <w:rtl/>
          <w:lang w:bidi="ar-SA"/>
        </w:rPr>
        <w:t>، الكشف</w:t>
      </w:r>
      <w:r w:rsidR="005063B0">
        <w:rPr>
          <w:rFonts w:hint="cs"/>
          <w:b/>
          <w:bCs/>
          <w:rtl/>
          <w:lang w:bidi="ar-SA"/>
        </w:rPr>
        <w:t xml:space="preserve"> </w:t>
      </w:r>
      <w:r w:rsidRPr="00427582">
        <w:rPr>
          <w:b/>
          <w:bCs/>
        </w:rPr>
        <w:t xml:space="preserve"> Detect</w:t>
      </w:r>
      <w:r w:rsidRPr="00427582">
        <w:rPr>
          <w:b/>
          <w:bCs/>
          <w:rtl/>
          <w:lang w:bidi="ar-SA"/>
        </w:rPr>
        <w:t>، الاستجابة</w:t>
      </w:r>
      <w:r w:rsidR="005063B0">
        <w:rPr>
          <w:rFonts w:hint="cs"/>
          <w:b/>
          <w:bCs/>
          <w:rtl/>
          <w:lang w:bidi="ar-SA"/>
        </w:rPr>
        <w:t xml:space="preserve"> </w:t>
      </w:r>
      <w:r w:rsidRPr="00427582">
        <w:rPr>
          <w:b/>
          <w:bCs/>
        </w:rPr>
        <w:t xml:space="preserve"> Respond</w:t>
      </w:r>
      <w:r w:rsidRPr="00427582">
        <w:rPr>
          <w:b/>
          <w:bCs/>
          <w:rtl/>
          <w:lang w:bidi="ar-SA"/>
        </w:rPr>
        <w:t>، والتعافي</w:t>
      </w:r>
      <w:r w:rsidRPr="00427582">
        <w:rPr>
          <w:b/>
          <w:bCs/>
        </w:rPr>
        <w:t xml:space="preserve"> Recover</w:t>
      </w:r>
      <w:r w:rsidRPr="00427582">
        <w:t xml:space="preserve"> </w:t>
      </w:r>
      <w:r w:rsidR="005063B0">
        <w:rPr>
          <w:rFonts w:hint="cs"/>
          <w:rtl/>
        </w:rPr>
        <w:t>(</w:t>
      </w:r>
      <w:r w:rsidRPr="00427582">
        <w:t>NIST, 2020</w:t>
      </w:r>
      <w:r w:rsidR="005063B0">
        <w:rPr>
          <w:rFonts w:hint="cs"/>
          <w:rtl/>
        </w:rPr>
        <w:t>)</w:t>
      </w:r>
      <w:r w:rsidRPr="00427582">
        <w:t xml:space="preserve">. </w:t>
      </w:r>
      <w:r w:rsidR="005063B0">
        <w:rPr>
          <w:rFonts w:hint="cs"/>
          <w:rtl/>
        </w:rPr>
        <w:t xml:space="preserve"> </w:t>
      </w:r>
      <w:r w:rsidR="005063B0" w:rsidRPr="00427582">
        <w:rPr>
          <w:rtl/>
          <w:lang w:bidi="ar-SA"/>
        </w:rPr>
        <w:t xml:space="preserve">تمثل </w:t>
      </w:r>
      <w:r w:rsidRPr="00427582">
        <w:rPr>
          <w:rtl/>
          <w:lang w:bidi="ar-SA"/>
        </w:rPr>
        <w:t>هذه الوظائف سلسلة مترابطة من الأنشطة والسياسات والإجراءات الهادفة إلى تقليل احتماليات الاختراق وضمان استمرارية العمليات، وهو ما ينسجم مباشرةً مع أهداف الدراسة الحالية التي تسعى إلى تقييم تطبيق تلك الممارسات داخل تجمع نجران الصحي. وقد أكدّت دراسات حديثة كدراسة</w:t>
      </w:r>
      <w:r w:rsidRPr="00427582">
        <w:t xml:space="preserve"> Clarke &amp; Martin (2023) </w:t>
      </w:r>
      <w:r w:rsidR="005063B0">
        <w:rPr>
          <w:rFonts w:hint="cs"/>
          <w:rtl/>
        </w:rPr>
        <w:t xml:space="preserve"> </w:t>
      </w:r>
      <w:r w:rsidRPr="00427582">
        <w:rPr>
          <w:rtl/>
          <w:lang w:bidi="ar-SA"/>
        </w:rPr>
        <w:t>أن تطبيق</w:t>
      </w:r>
      <w:r w:rsidRPr="00427582">
        <w:t xml:space="preserve"> NIST-CSF </w:t>
      </w:r>
      <w:r w:rsidRPr="00427582">
        <w:rPr>
          <w:rtl/>
          <w:lang w:bidi="ar-SA"/>
        </w:rPr>
        <w:t>في المستشفيات يسهم في تحسين مؤشرات الحماية بنسبة تتراوح بين 35%–50% مقارنة بالمؤسسات التي لا تعتمد إطار</w:t>
      </w:r>
      <w:r w:rsidR="008A502C">
        <w:rPr>
          <w:rtl/>
          <w:lang w:bidi="ar-SA"/>
        </w:rPr>
        <w:t>اً</w:t>
      </w:r>
      <w:r w:rsidRPr="00427582">
        <w:rPr>
          <w:rtl/>
          <w:lang w:bidi="ar-SA"/>
        </w:rPr>
        <w:t xml:space="preserve"> منهجي</w:t>
      </w:r>
      <w:r w:rsidR="008A502C">
        <w:rPr>
          <w:rtl/>
          <w:lang w:bidi="ar-SA"/>
        </w:rPr>
        <w:t>اً</w:t>
      </w:r>
      <w:r w:rsidRPr="00427582">
        <w:rPr>
          <w:rtl/>
          <w:lang w:bidi="ar-SA"/>
        </w:rPr>
        <w:t xml:space="preserve"> لإدارة المخاطر</w:t>
      </w:r>
      <w:r w:rsidRPr="00427582">
        <w:t>.</w:t>
      </w:r>
    </w:p>
    <w:p w14:paraId="52E10C38" w14:textId="21BD2377" w:rsidR="00427582" w:rsidRPr="00427582" w:rsidRDefault="00427582" w:rsidP="00427582">
      <w:pPr>
        <w:spacing w:line="240" w:lineRule="auto"/>
        <w:jc w:val="both"/>
      </w:pPr>
      <w:r w:rsidRPr="00427582">
        <w:rPr>
          <w:rtl/>
          <w:lang w:bidi="ar-SA"/>
        </w:rPr>
        <w:t>ويرتكز النموذج النظري ثاني</w:t>
      </w:r>
      <w:r w:rsidR="008A502C">
        <w:rPr>
          <w:rtl/>
          <w:lang w:bidi="ar-SA"/>
        </w:rPr>
        <w:t>اً</w:t>
      </w:r>
      <w:r w:rsidRPr="00427582">
        <w:rPr>
          <w:rtl/>
          <w:lang w:bidi="ar-SA"/>
        </w:rPr>
        <w:t xml:space="preserve"> على مبادئ </w:t>
      </w:r>
      <w:r w:rsidRPr="00427582">
        <w:rPr>
          <w:b/>
          <w:bCs/>
          <w:rtl/>
          <w:lang w:bidi="ar-SA"/>
        </w:rPr>
        <w:t>إدارة المخاطر وفق معيار</w:t>
      </w:r>
      <w:r w:rsidRPr="00427582">
        <w:rPr>
          <w:b/>
          <w:bCs/>
        </w:rPr>
        <w:t xml:space="preserve"> ISO 31000</w:t>
      </w:r>
      <w:r w:rsidRPr="00427582">
        <w:rPr>
          <w:rtl/>
          <w:lang w:bidi="ar-SA"/>
        </w:rPr>
        <w:t>، الذي يؤكد على مراحل التعرّف على المخاطر، تحليلها، تقييمها، ثم اتخاذ قرارات المعالجة المناسبة</w:t>
      </w:r>
      <w:r w:rsidRPr="00427582">
        <w:t xml:space="preserve"> (ISO, 2018)</w:t>
      </w:r>
      <w:r w:rsidR="005063B0">
        <w:rPr>
          <w:rFonts w:hint="cs"/>
          <w:rtl/>
        </w:rPr>
        <w:t>.</w:t>
      </w:r>
      <w:r w:rsidRPr="00427582">
        <w:t xml:space="preserve"> </w:t>
      </w:r>
      <w:r w:rsidRPr="00427582">
        <w:rPr>
          <w:rtl/>
          <w:lang w:bidi="ar-SA"/>
        </w:rPr>
        <w:t>وتعزّز هذه المنهجية قدرة الباحث على قياس فاعلية الضوابط الأمنية من خلال مؤشرات كمية تتعلق باحتمالية وقوع الحوادث، وشدتها، وقدرة المنظمة على الاستجابة والتعافي. وتشير الأدبيات الحديثة — مثل دراسة</w:t>
      </w:r>
      <w:sdt>
        <w:sdtPr>
          <w:rPr>
            <w:color w:val="000000"/>
            <w:rtl/>
            <w:lang w:bidi="ar-SA"/>
          </w:rPr>
          <w:tag w:val="MENDELEY_CITATION_v3_eyJjaXRhdGlvbklEIjoiTUVOREVMRVlfQ0lUQVRJT05fYzM2MTFlZTctM2ZiNC00Njg4LWI5YzMtYTYzOGIyMWJjYzFjIiwicHJvcGVydGllcyI6eyJub3RlSW5kZXgiOjB9LCJpc0VkaXRlZCI6ZmFsc2UsIm1hbnVhbE92ZXJyaWRlIjp7ImlzTWFudWFsbHlPdmVycmlkZGVuIjpmYWxzZSwiY2l0ZXByb2NUZXh0IjoiKFBvb2wgZXQgYWwuLCAyMDI0KSIsIm1hbnVhbE92ZXJyaWRlVGV4dCI6IiJ9LCJjaXRhdGlvbkl0ZW1zIjpbeyJpZCI6ImE2YzhhODk3LTFhYjEtMzMxNi1hZmJmLWU1NzljMWFjY2IzNyIsIml0ZW1EYXRhIjp7InR5cGUiOiJhcnRpY2xlLWpvdXJuYWwiLCJpZCI6ImE2YzhhODk3LTFhYjEtMzMxNi1hZmJmLWU1NzljMWFjY2IzNyIsInRpdGxlIjoiQSBzeXN0ZW1hdGljIGFuYWx5c2lzIG9mIGZhaWx1cmVzIGluIHByb3RlY3RpbmcgcGVyc29uYWwgaGVhbHRoIGRhdGE6IEEgc2NvcGluZyByZXZpZXciLCJhdXRob3IiOlt7ImZhbWlseSI6IlBvb2wiLCJnaXZlbiI6IkphdmFkIiwicGFyc2UtbmFtZXMiOmZhbHNlLCJkcm9wcGluZy1wYXJ0aWNsZSI6IiIsIm5vbi1kcm9wcGluZy1wYXJ0aWNsZSI6IiJ9LHsiZmFtaWx5IjoiQWtobGFnaHBvdXIiLCJnaXZlbiI6IlNhZWVkIiwicGFyc2UtbmFtZXMiOmZhbHNlLCJkcm9wcGluZy1wYXJ0aWNsZSI6IiIsIm5vbi1kcm9wcGluZy1wYXJ0aWNsZSI6IiJ9LHsiZmFtaWx5IjoiRmF0ZWhpIiwiZ2l2ZW4iOiJGYXJoYWQiLCJwYXJzZS1uYW1lcyI6ZmFsc2UsImRyb3BwaW5nLXBhcnRpY2xlIjoiIiwibm9uLWRyb3BwaW5nLXBhcnRpY2xlIjoiIn0seyJmYW1pbHkiOiJCdXJ0b24tSm9uZXMiLCJnaXZlbiI6IkFuZHJldy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3MTkiLCJJU1NOIjoiMDI2ODQwMTIiLCJpc3N1ZWQiOnsiZGF0ZS1wYXJ0cyI6W1syMDI0LDJdXX0sInBhZ2UiOiIxMDI3MTkiLCJ2b2x1bWUiOiI3NCJ9LCJpc1RlbXBvcmFyeSI6ZmFsc2UsInN1cHByZXNzLWF1dGhvciI6ZmFsc2UsImNvbXBvc2l0ZSI6ZmFsc2UsImF1dGhvci1vbmx5IjpmYWxzZX1dfQ=="/>
          <w:id w:val="2083725109"/>
          <w:placeholder>
            <w:docPart w:val="DefaultPlaceholder_-1854013440"/>
          </w:placeholder>
        </w:sdtPr>
        <w:sdtContent>
          <w:r w:rsidR="00CB329E" w:rsidRPr="00CB329E">
            <w:rPr>
              <w:color w:val="000000"/>
              <w:rtl/>
              <w:lang w:bidi="ar-SA"/>
            </w:rPr>
            <w:t>(</w:t>
          </w:r>
          <w:r w:rsidR="00CB329E" w:rsidRPr="00CB329E">
            <w:rPr>
              <w:color w:val="000000"/>
              <w:lang w:bidi="ar-SA"/>
            </w:rPr>
            <w:t>Pool et al., 2024</w:t>
          </w:r>
          <w:r w:rsidR="00CB329E" w:rsidRPr="00CB329E">
            <w:rPr>
              <w:color w:val="000000"/>
              <w:rtl/>
              <w:lang w:bidi="ar-SA"/>
            </w:rPr>
            <w:t>)</w:t>
          </w:r>
        </w:sdtContent>
      </w:sdt>
      <w:r w:rsidRPr="00427582">
        <w:t xml:space="preserve"> — </w:t>
      </w:r>
      <w:r w:rsidR="005063B0">
        <w:rPr>
          <w:rFonts w:hint="cs"/>
          <w:rtl/>
        </w:rPr>
        <w:t xml:space="preserve"> </w:t>
      </w:r>
      <w:r w:rsidRPr="00427582">
        <w:rPr>
          <w:rtl/>
          <w:lang w:bidi="ar-SA"/>
        </w:rPr>
        <w:t>إلى أن المؤسسات الصحية التي تطبق إدارة مخاطر ممنهجة وفق</w:t>
      </w:r>
      <w:r w:rsidRPr="00427582">
        <w:t xml:space="preserve"> ISO 31000 </w:t>
      </w:r>
      <w:r w:rsidRPr="00427582">
        <w:rPr>
          <w:rtl/>
          <w:lang w:bidi="ar-SA"/>
        </w:rPr>
        <w:t>لديها قدرة أعلى على اتخاذ قرارات متوازنة بين الاستثمار في التقنيات والأطر التنظيمية</w:t>
      </w:r>
      <w:r w:rsidRPr="00427582">
        <w:t>.</w:t>
      </w:r>
    </w:p>
    <w:p w14:paraId="1E9EA37A" w14:textId="35AF86E2" w:rsidR="00427582" w:rsidRPr="00427582" w:rsidRDefault="00427582" w:rsidP="00427582">
      <w:pPr>
        <w:spacing w:line="240" w:lineRule="auto"/>
        <w:jc w:val="both"/>
      </w:pPr>
      <w:r w:rsidRPr="00427582">
        <w:rPr>
          <w:rtl/>
          <w:lang w:bidi="ar-SA"/>
        </w:rPr>
        <w:t xml:space="preserve">أما الركيزة الثالثة للنموذج فهي مستمدة من </w:t>
      </w:r>
      <w:r w:rsidRPr="00427582">
        <w:rPr>
          <w:b/>
          <w:bCs/>
          <w:rtl/>
          <w:lang w:bidi="ar-SA"/>
        </w:rPr>
        <w:t>إطار إدارة استمرارية الأعمال</w:t>
      </w:r>
      <w:r w:rsidRPr="00427582">
        <w:rPr>
          <w:b/>
          <w:bCs/>
        </w:rPr>
        <w:t xml:space="preserve"> ISO 22301</w:t>
      </w:r>
      <w:r w:rsidRPr="00427582">
        <w:rPr>
          <w:rtl/>
          <w:lang w:bidi="ar-SA"/>
        </w:rPr>
        <w:t>، الذي يؤكد على ضرورة امتلاك المنظمات الصحية لخطط استجابة واستعادة مؤسسية، بما في ذلك تحديد العمليات الحرجة، تحليل تأثير الكوارث، واختبار خطط الاستمرارية بشكل دوري</w:t>
      </w:r>
      <w:r w:rsidRPr="00427582">
        <w:t xml:space="preserve"> (ISO, 2019). </w:t>
      </w:r>
      <w:r w:rsidRPr="00427582">
        <w:rPr>
          <w:rtl/>
          <w:lang w:bidi="ar-SA"/>
        </w:rPr>
        <w:t>وقد بيّنت مراجعات حديثة</w:t>
      </w:r>
      <w:r w:rsidRPr="00427582">
        <w:t xml:space="preserve"> (Kanaan et al., 2024) </w:t>
      </w:r>
      <w:r w:rsidR="002D3378">
        <w:rPr>
          <w:rFonts w:hint="cs"/>
          <w:rtl/>
        </w:rPr>
        <w:t xml:space="preserve"> </w:t>
      </w:r>
      <w:r w:rsidRPr="00427582">
        <w:rPr>
          <w:rtl/>
          <w:lang w:bidi="ar-SA"/>
        </w:rPr>
        <w:t>أن استمرارية الأعمال في القطاع الصحي ترتبط مباشرةً بمستوى النضج السيبراني للمؤسسة، وأن وجود خطة استمرارية أعمال فعّالة يحدّ من زمن التوقف التشغيلي بنسبة تصل إلى 60</w:t>
      </w:r>
      <w:r w:rsidRPr="00427582">
        <w:t>%.</w:t>
      </w:r>
    </w:p>
    <w:p w14:paraId="46F23EB6" w14:textId="29D66DA9" w:rsidR="00427582" w:rsidRPr="00427582" w:rsidRDefault="00427582" w:rsidP="00427582">
      <w:pPr>
        <w:spacing w:line="240" w:lineRule="auto"/>
        <w:jc w:val="both"/>
      </w:pPr>
      <w:r w:rsidRPr="00427582">
        <w:rPr>
          <w:rtl/>
          <w:lang w:bidi="ar-SA"/>
        </w:rPr>
        <w:t>ومن خلال دمج هذه الأطر الثلاثة</w:t>
      </w:r>
      <w:r w:rsidRPr="00427582">
        <w:t>—</w:t>
      </w:r>
      <w:r w:rsidRPr="00427582">
        <w:rPr>
          <w:b/>
          <w:bCs/>
        </w:rPr>
        <w:t>NIST</w:t>
      </w:r>
      <w:r w:rsidRPr="00427582">
        <w:rPr>
          <w:b/>
          <w:bCs/>
          <w:rtl/>
          <w:lang w:bidi="ar-SA"/>
        </w:rPr>
        <w:t xml:space="preserve">، </w:t>
      </w:r>
      <w:r w:rsidRPr="00427582">
        <w:rPr>
          <w:b/>
          <w:bCs/>
        </w:rPr>
        <w:t>ISO 31000</w:t>
      </w:r>
      <w:r w:rsidRPr="00427582">
        <w:rPr>
          <w:b/>
          <w:bCs/>
          <w:rtl/>
          <w:lang w:bidi="ar-SA"/>
        </w:rPr>
        <w:t xml:space="preserve">، </w:t>
      </w:r>
      <w:r w:rsidRPr="00427582">
        <w:rPr>
          <w:b/>
          <w:bCs/>
        </w:rPr>
        <w:t>ISO 22301</w:t>
      </w:r>
      <w:r w:rsidRPr="00427582">
        <w:t>—</w:t>
      </w:r>
      <w:r w:rsidR="002D3378">
        <w:rPr>
          <w:rFonts w:hint="cs"/>
          <w:rtl/>
        </w:rPr>
        <w:t xml:space="preserve"> </w:t>
      </w:r>
      <w:r w:rsidRPr="00427582">
        <w:rPr>
          <w:rtl/>
          <w:lang w:bidi="ar-SA"/>
        </w:rPr>
        <w:t>تنطلق الدراسة من نموذج نظري مُحكم يربط بشكل ديناميكي بين</w:t>
      </w:r>
      <w:r w:rsidRPr="00427582">
        <w:t>:</w:t>
      </w:r>
    </w:p>
    <w:p w14:paraId="565C9938" w14:textId="74B41AEF" w:rsidR="00427582" w:rsidRPr="00427582" w:rsidRDefault="00427582" w:rsidP="00222F4D">
      <w:pPr>
        <w:numPr>
          <w:ilvl w:val="0"/>
          <w:numId w:val="8"/>
        </w:numPr>
        <w:spacing w:line="240" w:lineRule="auto"/>
        <w:jc w:val="both"/>
      </w:pPr>
      <w:r w:rsidRPr="00427582">
        <w:rPr>
          <w:b/>
          <w:bCs/>
          <w:rtl/>
          <w:lang w:bidi="ar-SA"/>
        </w:rPr>
        <w:t>ممارسات إدارة المخاطر السيبرانية</w:t>
      </w:r>
      <w:r w:rsidRPr="00427582">
        <w:rPr>
          <w:rtl/>
          <w:lang w:bidi="ar-SA"/>
        </w:rPr>
        <w:t xml:space="preserve"> </w:t>
      </w:r>
      <w:r w:rsidR="002D3378">
        <w:rPr>
          <w:rFonts w:hint="cs"/>
          <w:rtl/>
        </w:rPr>
        <w:t>(</w:t>
      </w:r>
      <w:r w:rsidRPr="00427582">
        <w:rPr>
          <w:rtl/>
          <w:lang w:bidi="ar-SA"/>
        </w:rPr>
        <w:t>المتغير المستقل</w:t>
      </w:r>
      <w:r w:rsidR="002D3378">
        <w:rPr>
          <w:rFonts w:hint="cs"/>
          <w:rtl/>
        </w:rPr>
        <w:t>).</w:t>
      </w:r>
    </w:p>
    <w:p w14:paraId="413717BD" w14:textId="77777777" w:rsidR="002D3378" w:rsidRDefault="00427582" w:rsidP="00222F4D">
      <w:pPr>
        <w:numPr>
          <w:ilvl w:val="0"/>
          <w:numId w:val="8"/>
        </w:numPr>
        <w:spacing w:line="240" w:lineRule="auto"/>
        <w:jc w:val="both"/>
      </w:pPr>
      <w:r w:rsidRPr="00427582">
        <w:rPr>
          <w:b/>
          <w:bCs/>
          <w:rtl/>
          <w:lang w:bidi="ar-SA"/>
        </w:rPr>
        <w:lastRenderedPageBreak/>
        <w:t>وحماية بيانات المرضى واستمرارية الخدمات الصحية</w:t>
      </w:r>
      <w:r w:rsidRPr="00427582">
        <w:rPr>
          <w:rtl/>
          <w:lang w:bidi="ar-SA"/>
        </w:rPr>
        <w:t xml:space="preserve"> </w:t>
      </w:r>
      <w:r w:rsidR="002D3378">
        <w:rPr>
          <w:rFonts w:hint="cs"/>
          <w:rtl/>
        </w:rPr>
        <w:t>(</w:t>
      </w:r>
      <w:r w:rsidRPr="00427582">
        <w:rPr>
          <w:rtl/>
          <w:lang w:bidi="ar-SA"/>
        </w:rPr>
        <w:t>المتغير التابع</w:t>
      </w:r>
      <w:r w:rsidR="002D3378">
        <w:rPr>
          <w:rFonts w:hint="cs"/>
          <w:rtl/>
        </w:rPr>
        <w:t>)</w:t>
      </w:r>
    </w:p>
    <w:p w14:paraId="6B2169D2" w14:textId="79968001" w:rsidR="00427582" w:rsidRPr="00427582" w:rsidRDefault="002D3378" w:rsidP="00222F4D">
      <w:pPr>
        <w:numPr>
          <w:ilvl w:val="0"/>
          <w:numId w:val="8"/>
        </w:numPr>
        <w:spacing w:line="240" w:lineRule="auto"/>
        <w:jc w:val="both"/>
      </w:pPr>
      <w:r>
        <w:rPr>
          <w:rFonts w:hint="cs"/>
          <w:b/>
          <w:bCs/>
          <w:rtl/>
          <w:lang w:bidi="ar-SA"/>
        </w:rPr>
        <w:t>ا</w:t>
      </w:r>
      <w:r w:rsidR="00427582" w:rsidRPr="00427582">
        <w:rPr>
          <w:b/>
          <w:bCs/>
          <w:rtl/>
          <w:lang w:bidi="ar-SA"/>
        </w:rPr>
        <w:t>لعوامل التنظيمية والبشرية</w:t>
      </w:r>
      <w:r w:rsidR="00427582" w:rsidRPr="00427582">
        <w:rPr>
          <w:rtl/>
          <w:lang w:bidi="ar-SA"/>
        </w:rPr>
        <w:t xml:space="preserve"> التي تؤثر في العلاقة بين المتغيرين</w:t>
      </w:r>
      <w:r w:rsidR="00427582" w:rsidRPr="00427582">
        <w:t>.</w:t>
      </w:r>
    </w:p>
    <w:p w14:paraId="60494F9F" w14:textId="41EC59DA" w:rsidR="00AE188E" w:rsidRDefault="002D3378" w:rsidP="00C35D60">
      <w:pPr>
        <w:spacing w:line="240" w:lineRule="auto"/>
        <w:jc w:val="both"/>
        <w:rPr>
          <w:rtl/>
        </w:rPr>
      </w:pPr>
      <w:r w:rsidRPr="00427582">
        <w:rPr>
          <w:rtl/>
          <w:lang w:bidi="ar-SA"/>
        </w:rPr>
        <w:t xml:space="preserve">ينسجم </w:t>
      </w:r>
      <w:r w:rsidR="00427582" w:rsidRPr="00427582">
        <w:rPr>
          <w:rtl/>
          <w:lang w:bidi="ar-SA"/>
        </w:rPr>
        <w:t>هذا التبني للمدخل التكاملي مع التوجهات الحديثة في الأدبيات، التي تؤكد عدم كفاية الاعتماد على الضوابط التقنية وحدها دون تعزيز الجاهزية التنظيمية والبشرية، خصوص</w:t>
      </w:r>
      <w:r w:rsidR="008A502C">
        <w:rPr>
          <w:rtl/>
          <w:lang w:bidi="ar-SA"/>
        </w:rPr>
        <w:t>اً</w:t>
      </w:r>
      <w:r w:rsidR="00427582" w:rsidRPr="00427582">
        <w:rPr>
          <w:rtl/>
          <w:lang w:bidi="ar-SA"/>
        </w:rPr>
        <w:t xml:space="preserve"> في المؤسسات الصحية الأكثر عرضة للهجمات</w:t>
      </w:r>
      <w:r w:rsidR="00C35D60">
        <w:rPr>
          <w:rFonts w:hint="cs"/>
          <w:rtl/>
          <w:lang w:bidi="ar-SA"/>
        </w:rPr>
        <w:t xml:space="preserve"> </w:t>
      </w:r>
      <w:sdt>
        <w:sdtPr>
          <w:rPr>
            <w:rFonts w:hint="cs"/>
            <w:color w:val="000000"/>
            <w:rtl/>
            <w:lang w:bidi="ar-SA"/>
          </w:rPr>
          <w:tag w:val="MENDELEY_CITATION_v3_eyJjaXRhdGlvbklEIjoiTUVOREVMRVlfQ0lUQVRJT05fM2EzZjdlNGUtYWJiZS00OTIwLWI1NGUtNDFhN2UzMTc3YTA3IiwicHJvcGVydGllcyI6eyJub3RlSW5kZXgiOjB9LCJpc0VkaXRlZCI6ZmFsc2UsIm1hbnVhbE92ZXJyaWRlIjp7ImlzTWFudWFsbHlPdmVycmlkZGVuIjpmYWxzZSwiY2l0ZXByb2NUZXh0IjoiKFJpenpvbmkgZXQgYWwuLCAyMDIyKSIsIm1hbnVhbE92ZXJyaWRlVGV4dCI6IiJ9LCJjaXRhdGlvbkl0ZW1zIjpbeyJpZCI6IjM5OTYxMGM1LWY3N2EtMzJmNy1hMWFiLTQ2OWIzMWQwYWRjOCIsIml0ZW1EYXRhIjp7InR5cGUiOiJhcnRpY2xlLWpvdXJuYWwiLCJpZCI6IjM5OTYxMGM1LWY3N2EtMzJmNy1hMWFiLTQ2OWIzMWQwYWRjOCIsInRpdGxlIjoiUGhpc2hpbmcgc2ltdWxhdGlvbiBleGVyY2lzZSBpbiBhIGxhcmdlIGhvc3BpdGFsOiBBIGNhc2Ugc3R1ZHkiLCJhdXRob3IiOlt7ImZhbWlseSI6IlJpenpvbmkiLCJnaXZlbiI6IkZhYmlvIiwicGFyc2UtbmFtZXMiOmZhbHNlLCJkcm9wcGluZy1wYXJ0aWNsZSI6IiIsIm5vbi1kcm9wcGluZy1wYXJ0aWNsZSI6IiJ9LHsiZmFtaWx5IjoiTWFnYWxpbmkiLCJnaXZlbiI6IlNhYmluYSIsInBhcnNlLW5hbWVzIjpmYWxzZSwiZHJvcHBpbmctcGFydGljbGUiOiIiLCJub24tZHJvcHBpbmctcGFydGljbGUiOiIifSx7ImZhbWlseSI6IkNhc2Fyb2xpIiwiZ2l2ZW4iOiJBbGVzc2FuZHJhIiwicGFyc2UtbmFtZXMiOmZhbHNlLCJkcm9wcGluZy1wYXJ0aWNsZSI6IiIsIm5vbi1kcm9wcGluZy1wYXJ0aWNsZSI6IiJ9LHsiZmFtaWx5IjoiTWFyaSIsImdpdmVuIjoiUGFzcXVhbGUiLCJwYXJzZS1uYW1lcyI6ZmFsc2UsImRyb3BwaW5nLXBhcnRpY2xlIjoiIiwibm9uLWRyb3BwaW5nLXBhcnRpY2xlIjoiIn0seyJmYW1pbHkiOiJEaXhvbiIsImdpdmVuIjoiTWF0dCIsInBhcnNlLW5hbWVzIjpmYWxzZSwiZHJvcHBpbmctcGFydGljbGUiOiIiLCJub24tZHJvcHBpbmctcGFydGljbGUiOiIifSx7ImZhbWlseSI6IkNvdmVudHJ5IiwiZ2l2ZW4iOiJMeW5uZSIsInBhcnNlLW5hbWVzIjpmYWxzZSwiZHJvcHBpbmctcGFydGljbGUiOiIiLCJub24tZHJvcHBpbmctcGFydGljbGUiOiIifV0sImNvbnRhaW5lci10aXRsZSI6IkRpZ2l0YWwgSGVhbHRoIiwiY29udGFpbmVyLXRpdGxlLXNob3J0IjoiRGlnaXQgSGVhbHRoIiwiYWNjZXNzZWQiOnsiZGF0ZS1wYXJ0cyI6W1syMDI1LDcsMTldXX0sIkRPSSI6IjEwLjExNzcvMjA1NTIwNzYyMjEwODE3MTYiLCJJU1NOIjoiMjA1NTIwNzYiLCJQTUlEIjoiMzUzMjEwMTkiLCJVUkwiOiJodHRwczovL3BtYy5uY2JpLm5sbS5uaWguZ292L2FydGljbGVzL1BNQzg5MzU1OTAvIiwiaXNzdWVkIjp7ImRhdGUtcGFydHMiOltbMjAyMiwzLDFdXX0sInBhZ2UiOiIyMDU1MjA3NjIyMTA4MTcxNiIsImFic3RyYWN0IjoiQmFja2dyb3VuZDogUGhpc2hpbmcgaXMgYSBtYWpvciB0aHJlYXQgdG8gdGhlIGRhdGEgYW5kIGluZnJhc3RydWN0dXJlIG9mIGhlYWx0aGNhcmUgb3JnYW5pemF0aW9ucyBhbmQgbWFueSBjeWJlcmF0dGFja3MgdXRpbGl6ZSB0aGlzIHNvY2lhbGx5IGVuZ2luZWVyZWQgcGF0aHdheS4gUGhpc2hpbmcgc2ltdWxhdGlvbiBpcyB1c2VkIHRvIGlkZW50aWZ5IHdlYWtuZXNzZXMgYW5kIHJpc2tzIGluIHRoZSBodW1hbiBkZWZlbmNlcyBvZiBvcmdhbml6YXRpb25zLiBUaGVyZSBhcmUgbWFueSBmYWN0b3JzIGluZmx1ZW5jaW5nIHRoZSBkaWZmaWN1bHR5IG9mIGRldGVjdGluZyBhIHBoaXNoaW5nIGVtYWlsIGluY2x1ZGluZyBmYXRpZ3VlIGFuZCB0aGUgbmF0dXJlIG9mIHRoZSBkZWNlcHRpdmUgbWVzc2FnZS4gTWV0aG9kOiBBIG1ham9yIEl0YWxpYW4gSG9zcGl0YWwgd2l0aCBvdmVyIDYwMDAgaGVhbHRoY2FyZSBzdGFmZiBwZXJmb3JtZWQgYSBwaGlzaGluZyBzaW11bGF0aW9uIGFzIHBhcnQgb2YgaXRzIGFubnVhbCB0cmFpbmluZyBhbmQgcmlzayBhc3Nlc3NtZW50LiBUaHJlZSBjYW1wYWlnbnMgd2VyZSBsYXVuY2hlZCBhdCBhcHByb3guIDQtbW9udGggaW50ZXJ2YWxzLCB0byBjb21wYXJlIHN0YWZmIHJlYWN0aW9uIHRvIGEgZ2VuZXJhbCBwaGlzaGluZyBlbWFpbCBhbmQgYSBjdXN0b21pemVkIG9uZS4gUmVzdWx0czogVGhlIHJlc3VsdHMgc2hvdyB0aGF0IGN1c3RvbWl6YXRpb24gb2YgcGhpc2hpbmcgZW1haWxzIG1ha2VzIHRoZW0gbXVjaCBtb3JlIGxpa2VseSB0byBiZSBhY3RlZCBvbi4gSW4gdGhlIGZpcnN0IGNhbXBhaWduLCA2NCUgb2Ygc3RhZmYgZGlkIG5vdCBvcGVuIHRoZSBnZW5lcmFsIHBoaXNoLCBzaWduaWZpY2FudGx5IG1vcmUgdGhhbiB0aGUgMzglIHRoYXQgZGlkIG5vdCBvcGVuIHRoZSBjdXN0b20gcGhpc2guIEEgc2lnbmlmaWNhbnQgZGlmZmVyZW5jZSB3YXMgYWxzbyBmb3VuZCBmb3IgdGhlIGNsaWNrIHJhdGUsIHdpdGggc2lnbmlmaWNhbnRseSBtb3JlIHN0YWZmIGNsaWNraW5nIG9uIHRoZSBjdXN0b20gcGhpc2guIEhvd2V2ZXIsIHRoZSBjYW1wYWlnbnMgY291bGQgbm90IGJlIHJ1biBhcyBpbnRlbmRlZCwgZHVlIHRvIGlzc3VlcyByYWlzZWQgd2l0aGluIHRoZSBvcmdhbml6YXRpb24uIENvbmNsdXNpb25zOiBQaGlzaGluZyBzaW11bGF0aW9uIGlzIHVzZWZ1bCBidXQgbm90IHdpdGhvdXQgaXRzIGxpbWl0YXRpb25zLiBJdCByZXF1aXJlcyBjb250ZXh0dWFsIGtub3dsZWRnZSwgc2tpbGwgYW5kIGV4cGVyaWVuY2UgdG8gZW5zdXJlIHRoYXQgaXQgaXMgZWZmZWN0aXZlLiBUaGUgZXhlcmNpc2UgcmFpc2VkIG1hbnkgaXNzdWVzIHdpdGhpbiB0aGUgSG9zcGl0YWwuIFN1Y2Nlc3NmdWwsIGV0aGljYWwgcGhpc2hpbmcgc2ltdWxhdGlvbnMgcmVxdWlyZSBjb29yZGluYXRpb24gYWNyb3NzIHRoZSBvcmdhbml6YXRpb24sIHByZWNpc2UgdGltaW5nIGFuZCBsYWNrIG9mIHN0YWZmIGF3YXJlbmVzcy4gVGhpcyBjYW4gYmUgY29tcGxleCB0byBjb29yZGluYXRlLiBNaXNsZWFkaW5nIG1lc3NhZ2VzIGNvbnRhaW5pbmcgZmFsc2UgdGhyZWF0cyBvciBwcm9taXNlcyBjYW4gY2F1c2UgYSBiYWNrbGFzaCBmcm9tIHN0YWZmIGFuZCB1bmlvbnMuIFRoZSBlZmZlY3RpdmVuZXNzIG9mIHRoZSBtZXNzYWdlIGlzIGRlcGVuZGVudCBvbiB0aGUgcGVyc29uYWxpemF0aW9uIG9mIHRoZSBtZXNzYWdlIHRvIGN1cnJlbnQsIGxvY2FsIGV2ZW50cy4gVGhlIGxlc3NvbnMgbGVhcm5lZCBjYW4gYmUgdXNlZnVsIGZvciBvdGhlciBob3NwaXRhbHMuIiwicHVibGlzaGVyIjoiU0FHRSBQdWJsaWNhdGlvbnMgSW5jLiIsInZvbHVtZSI6IjgifSwiaXNUZW1wb3JhcnkiOmZhbHNlLCJzdXBwcmVzcy1hdXRob3IiOmZhbHNlLCJjb21wb3NpdGUiOmZhbHNlLCJhdXRob3Itb25seSI6ZmFsc2V9XX0="/>
          <w:id w:val="759028283"/>
          <w:placeholder>
            <w:docPart w:val="DefaultPlaceholder_-1854013440"/>
          </w:placeholder>
        </w:sdtPr>
        <w:sdtContent>
          <w:r w:rsidR="00CB329E" w:rsidRPr="00CB329E">
            <w:rPr>
              <w:color w:val="000000"/>
              <w:rtl/>
              <w:lang w:bidi="ar-SA"/>
            </w:rPr>
            <w:t>(</w:t>
          </w:r>
          <w:r w:rsidR="00CB329E" w:rsidRPr="00CB329E">
            <w:rPr>
              <w:color w:val="000000"/>
              <w:lang w:bidi="ar-SA"/>
            </w:rPr>
            <w:t>Rizzoni et al., 2022</w:t>
          </w:r>
          <w:r w:rsidR="00CB329E" w:rsidRPr="00CB329E">
            <w:rPr>
              <w:color w:val="000000"/>
              <w:rtl/>
              <w:lang w:bidi="ar-SA"/>
            </w:rPr>
            <w:t>)</w:t>
          </w:r>
        </w:sdtContent>
      </w:sdt>
      <w:r w:rsidR="00C35D60">
        <w:rPr>
          <w:rFonts w:hint="cs"/>
          <w:rtl/>
          <w:lang w:bidi="ar-SA"/>
        </w:rPr>
        <w:t>.</w:t>
      </w:r>
    </w:p>
    <w:p w14:paraId="482A2B10" w14:textId="77777777" w:rsidR="00AF370E" w:rsidRDefault="00AF370E" w:rsidP="004312E9">
      <w:pPr>
        <w:pStyle w:val="Heading1"/>
        <w:rPr>
          <w:rtl/>
        </w:rPr>
      </w:pPr>
    </w:p>
    <w:p w14:paraId="15C73D1B" w14:textId="77777777" w:rsidR="00AF370E" w:rsidRDefault="00AF370E" w:rsidP="004312E9">
      <w:pPr>
        <w:pStyle w:val="Heading1"/>
        <w:rPr>
          <w:rtl/>
        </w:rPr>
      </w:pPr>
      <w:bookmarkStart w:id="14" w:name="_Hlk214249501"/>
    </w:p>
    <w:p w14:paraId="232F90FA" w14:textId="77777777" w:rsidR="00AF370E" w:rsidRDefault="00AF370E" w:rsidP="004312E9">
      <w:pPr>
        <w:pStyle w:val="Heading1"/>
        <w:rPr>
          <w:rtl/>
        </w:rPr>
      </w:pPr>
    </w:p>
    <w:p w14:paraId="1C71E491" w14:textId="77777777" w:rsidR="00AF370E" w:rsidRDefault="00AF370E" w:rsidP="004312E9">
      <w:pPr>
        <w:pStyle w:val="Heading1"/>
        <w:rPr>
          <w:rtl/>
        </w:rPr>
      </w:pPr>
    </w:p>
    <w:p w14:paraId="1DE17337" w14:textId="77777777" w:rsidR="00AF370E" w:rsidRDefault="00AF370E" w:rsidP="004312E9">
      <w:pPr>
        <w:pStyle w:val="Heading1"/>
        <w:rPr>
          <w:rtl/>
        </w:rPr>
      </w:pPr>
    </w:p>
    <w:p w14:paraId="45D9CA9A" w14:textId="77777777" w:rsidR="00AF370E" w:rsidRDefault="00AF370E" w:rsidP="004312E9">
      <w:pPr>
        <w:pStyle w:val="Heading1"/>
        <w:rPr>
          <w:rtl/>
        </w:rPr>
      </w:pPr>
    </w:p>
    <w:p w14:paraId="25341BEF" w14:textId="77777777" w:rsidR="00AF370E" w:rsidRDefault="00AF370E" w:rsidP="004312E9">
      <w:pPr>
        <w:pStyle w:val="Heading1"/>
        <w:rPr>
          <w:rtl/>
        </w:rPr>
      </w:pPr>
    </w:p>
    <w:p w14:paraId="567691F7" w14:textId="77777777" w:rsidR="00AF370E" w:rsidRDefault="00AF370E" w:rsidP="004312E9">
      <w:pPr>
        <w:pStyle w:val="Heading1"/>
        <w:rPr>
          <w:rtl/>
        </w:rPr>
      </w:pPr>
    </w:p>
    <w:p w14:paraId="76D397BE" w14:textId="7B35B53B" w:rsidR="00D22171" w:rsidRPr="00AF370E" w:rsidRDefault="00AF370E" w:rsidP="004312E9">
      <w:pPr>
        <w:pStyle w:val="Heading1"/>
        <w:rPr>
          <w:rtl/>
        </w:rPr>
      </w:pPr>
      <w:bookmarkStart w:id="15" w:name="_Toc214613228"/>
      <w:r w:rsidRPr="00AF370E">
        <w:rPr>
          <w:rFonts w:hint="cs"/>
          <w:rtl/>
        </w:rPr>
        <w:t xml:space="preserve">الفصل الثاني: </w:t>
      </w:r>
      <w:r w:rsidR="00D22171" w:rsidRPr="00AF370E">
        <w:rPr>
          <w:rtl/>
        </w:rPr>
        <w:t>الدراسات السابقة</w:t>
      </w:r>
      <w:bookmarkEnd w:id="15"/>
    </w:p>
    <w:p w14:paraId="1963AEFA" w14:textId="77777777" w:rsidR="00AF370E" w:rsidRDefault="00AF370E">
      <w:pPr>
        <w:bidi w:val="0"/>
        <w:rPr>
          <w:b/>
          <w:bCs/>
          <w:rtl/>
          <w:lang w:bidi="ar-SA"/>
        </w:rPr>
      </w:pPr>
      <w:r>
        <w:rPr>
          <w:rtl/>
        </w:rPr>
        <w:br w:type="page"/>
      </w:r>
    </w:p>
    <w:p w14:paraId="1B826999" w14:textId="0AC7430B" w:rsidR="00AF370E" w:rsidRPr="00AF370E" w:rsidRDefault="00AF370E" w:rsidP="00C35D60">
      <w:pPr>
        <w:pStyle w:val="Heading2"/>
        <w:rPr>
          <w:rtl/>
        </w:rPr>
      </w:pPr>
      <w:bookmarkStart w:id="16" w:name="_Toc214613229"/>
      <w:r>
        <w:rPr>
          <w:rFonts w:hint="cs"/>
          <w:rtl/>
        </w:rPr>
        <w:lastRenderedPageBreak/>
        <w:t>مقدمة</w:t>
      </w:r>
      <w:bookmarkEnd w:id="16"/>
    </w:p>
    <w:p w14:paraId="5B154188" w14:textId="0D8FF08A" w:rsidR="00D57DBE" w:rsidRPr="00A35D5B" w:rsidRDefault="00D57DBE" w:rsidP="00D57DBE">
      <w:pPr>
        <w:spacing w:line="240" w:lineRule="auto"/>
        <w:jc w:val="both"/>
      </w:pPr>
      <w:r w:rsidRPr="00A35D5B">
        <w:rPr>
          <w:rtl/>
          <w:lang w:bidi="ar-SA"/>
        </w:rPr>
        <w:t>تشكّل الدراسات السابقة أساساً جوهرياً لأي بحث أكاديمي، إذ تساهم في بناء الإطار النظري للموضوع وتحديد الفجوات البحثية المرتبطة به، مما يساعد على صياغة سؤال البحث وتوجيه منهجية الدراسة. في سياق إدارة مخاطر الأمن السيبراني بالقطاع الصحي، فإن مراجعة الأدبيات العلمية تُبرز ما توصلت إليه الأبحاث حول حماية بيانات المرضى واستمرارية الخدمات الصحية، كما تكشف عن الثغرات التي لم تُعالج بعد في المعرفة الحالية. وبذلك، يربط هذا القسم بين ما هو معروف علمياً وبين إشكالية الدراسة الراهنة، مما يُبرز مبررات الحاجة إلى البحث الحالي</w:t>
      </w:r>
      <w:r w:rsidRPr="00A35D5B">
        <w:t>.</w:t>
      </w:r>
    </w:p>
    <w:p w14:paraId="597FD3E6" w14:textId="77777777" w:rsidR="00D57DBE" w:rsidRPr="00A35D5B" w:rsidRDefault="00D57DBE" w:rsidP="00C35D60">
      <w:pPr>
        <w:pStyle w:val="Heading2"/>
      </w:pPr>
      <w:bookmarkStart w:id="17" w:name="_Toc214613230"/>
      <w:r w:rsidRPr="00A35D5B">
        <w:rPr>
          <w:rtl/>
        </w:rPr>
        <w:t>متغيرات البحث</w:t>
      </w:r>
      <w:bookmarkEnd w:id="17"/>
    </w:p>
    <w:p w14:paraId="540AE3D8" w14:textId="129A4867" w:rsidR="00AF370E" w:rsidRPr="004312E9" w:rsidRDefault="00AF370E" w:rsidP="004312E9">
      <w:pPr>
        <w:pStyle w:val="Heading3"/>
        <w:rPr>
          <w:rtl/>
        </w:rPr>
      </w:pPr>
      <w:bookmarkStart w:id="18" w:name="_Toc214613231"/>
      <w:r w:rsidRPr="004312E9">
        <w:rPr>
          <w:rFonts w:hint="cs"/>
          <w:rtl/>
        </w:rPr>
        <w:t xml:space="preserve">المتغير المستقل - </w:t>
      </w:r>
      <w:r w:rsidR="00D57DBE" w:rsidRPr="004312E9">
        <w:rPr>
          <w:rtl/>
        </w:rPr>
        <w:t>إدارة مخاطر الأمن السيبران</w:t>
      </w:r>
      <w:r w:rsidRPr="004312E9">
        <w:rPr>
          <w:rFonts w:hint="cs"/>
          <w:rtl/>
        </w:rPr>
        <w:t>ي</w:t>
      </w:r>
      <w:bookmarkEnd w:id="18"/>
    </w:p>
    <w:p w14:paraId="17F10210" w14:textId="1B4C5999" w:rsidR="00D57DBE" w:rsidRPr="00A35D5B" w:rsidRDefault="00D57DBE" w:rsidP="00D57DBE">
      <w:pPr>
        <w:spacing w:line="240" w:lineRule="auto"/>
        <w:jc w:val="both"/>
      </w:pPr>
      <w:r w:rsidRPr="00A35D5B">
        <w:rPr>
          <w:rtl/>
          <w:lang w:bidi="ar-SA"/>
        </w:rPr>
        <w:t>يشير هذا المفهوم إلى منهجية منظمة لتحديد التهديدات السيبرانية التي تواجه المؤسسات الصحية وتقييمها ومعالجتها بشكل منهجي. تشمل ممارسات إدارة المخاطر السيبرانية وضع سياسات وإجراءات أمنية تعتمد معايير معياري</w:t>
      </w:r>
      <w:r w:rsidR="00A35D5B" w:rsidRPr="00A35D5B">
        <w:rPr>
          <w:rFonts w:hint="cs"/>
          <w:rtl/>
          <w:lang w:bidi="ar-SA"/>
        </w:rPr>
        <w:t xml:space="preserve">ة </w:t>
      </w:r>
      <w:r w:rsidRPr="00A35D5B">
        <w:t xml:space="preserve"> </w:t>
      </w:r>
      <w:r w:rsidR="00A35D5B" w:rsidRPr="00A35D5B">
        <w:rPr>
          <w:rFonts w:hint="cs"/>
          <w:rtl/>
        </w:rPr>
        <w:t>(</w:t>
      </w:r>
      <w:r w:rsidRPr="00A35D5B">
        <w:rPr>
          <w:rtl/>
          <w:lang w:bidi="ar-SA"/>
        </w:rPr>
        <w:t>مثل أطر</w:t>
      </w:r>
      <w:r w:rsidRPr="00A35D5B">
        <w:t xml:space="preserve"> NIST </w:t>
      </w:r>
      <w:r w:rsidRPr="00A35D5B">
        <w:rPr>
          <w:rtl/>
          <w:lang w:bidi="ar-SA"/>
        </w:rPr>
        <w:t>و</w:t>
      </w:r>
      <w:r w:rsidRPr="00A35D5B">
        <w:t>ISO 27001</w:t>
      </w:r>
      <w:r w:rsidR="00A35D5B" w:rsidRPr="00A35D5B">
        <w:rPr>
          <w:rFonts w:hint="cs"/>
          <w:rtl/>
        </w:rPr>
        <w:t>)</w:t>
      </w:r>
      <w:r w:rsidRPr="00A35D5B">
        <w:t xml:space="preserve"> </w:t>
      </w:r>
      <w:r w:rsidRPr="00A35D5B">
        <w:rPr>
          <w:rtl/>
          <w:lang w:bidi="ar-SA"/>
        </w:rPr>
        <w:t>وتطبيق ضوابط تقنية وإدارية تهدف لتقليل احتمالية وقوع الحوادث السيبرانية أو تخفيف أضرارها. تؤكد الدراسات أن تبنّي إطار حوكمة أمنية موحّد في المؤسسات الصحية يعزز قدرتها على إدارة المخاطر بشكل فعّال</w:t>
      </w:r>
      <w:r w:rsidR="00A35D5B">
        <w:rPr>
          <w:rFonts w:hint="cs"/>
          <w:rtl/>
          <w:lang w:bidi="ar-SA"/>
        </w:rPr>
        <w:t xml:space="preserve"> </w:t>
      </w:r>
      <w:sdt>
        <w:sdtPr>
          <w:rPr>
            <w:rFonts w:hint="cs"/>
            <w:color w:val="000000"/>
            <w:rtl/>
            <w:lang w:bidi="ar-SA"/>
          </w:rPr>
          <w:tag w:val="MENDELEY_CITATION_v3_eyJjaXRhdGlvbklEIjoiTUVOREVMRVlfQ0lUQVRJT05fZjNlYzY0OGItNTlhOC00ZDVlLTllMDQtYzA1NTIxYjk1ZGEx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
          <w:id w:val="-632177517"/>
          <w:placeholder>
            <w:docPart w:val="DefaultPlaceholder_-1854013440"/>
          </w:placeholder>
        </w:sdtPr>
        <w:sdtContent>
          <w:r w:rsidR="00CB329E" w:rsidRPr="00CB329E">
            <w:rPr>
              <w:color w:val="000000"/>
              <w:rtl/>
              <w:lang w:bidi="ar-SA"/>
            </w:rPr>
            <w:t>(</w:t>
          </w:r>
          <w:r w:rsidR="00CB329E" w:rsidRPr="00CB329E">
            <w:rPr>
              <w:color w:val="000000"/>
              <w:lang w:bidi="ar-SA"/>
            </w:rPr>
            <w:t>Božić, 2024</w:t>
          </w:r>
          <w:r w:rsidR="00CB329E" w:rsidRPr="00CB329E">
            <w:rPr>
              <w:color w:val="000000"/>
              <w:rtl/>
              <w:lang w:bidi="ar-SA"/>
            </w:rPr>
            <w:t>)</w:t>
          </w:r>
        </w:sdtContent>
      </w:sdt>
      <w:r w:rsidRPr="00A35D5B">
        <w:rPr>
          <w:rtl/>
          <w:lang w:bidi="ar-SA"/>
        </w:rPr>
        <w:t>، ويوفر نهجاً منظماً لتحسين الوضع الأمني العا</w:t>
      </w:r>
      <w:r w:rsidR="0019527E">
        <w:rPr>
          <w:rFonts w:hint="cs"/>
          <w:rtl/>
          <w:lang w:bidi="ar-SA"/>
        </w:rPr>
        <w:t xml:space="preserve">م. </w:t>
      </w:r>
      <w:r w:rsidRPr="00A35D5B">
        <w:t xml:space="preserve"> </w:t>
      </w:r>
      <w:r w:rsidRPr="00A35D5B">
        <w:rPr>
          <w:rtl/>
          <w:lang w:bidi="ar-SA"/>
        </w:rPr>
        <w:t>كما تشدّد الأدبيات على أن الإدارة الفعالة لمخاطر الأمن السيبراني تتطلب تكاملاً بين الالتزام بالمعايير التنظيمية وإجراءات التقييم المنتظم للمخاطر والتدريب المستمر والتقنيات المتقدمة وخطط الاستجابة للحوادث</w:t>
      </w:r>
      <w:r w:rsidR="0019527E">
        <w:rPr>
          <w:rFonts w:hint="cs"/>
          <w:rtl/>
          <w:lang w:bidi="ar-SA"/>
        </w:rPr>
        <w:t xml:space="preserve"> </w:t>
      </w:r>
      <w:sdt>
        <w:sdtPr>
          <w:rPr>
            <w:rFonts w:hint="cs"/>
            <w:color w:val="000000"/>
            <w:rtl/>
            <w:lang w:bidi="ar-SA"/>
          </w:rPr>
          <w:tag w:val="MENDELEY_CITATION_v3_eyJjaXRhdGlvbklEIjoiTUVOREVMRVlfQ0lUQVRJT05fNDFlMzg4MjMtODZkMi00ODA0LWJlM2UtMjNlMjA3ODYwYzg5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
          <w:id w:val="-882245301"/>
          <w:placeholder>
            <w:docPart w:val="DefaultPlaceholder_-1854013440"/>
          </w:placeholder>
        </w:sdtPr>
        <w:sdtContent>
          <w:r w:rsidR="00CB329E" w:rsidRPr="00CB329E">
            <w:rPr>
              <w:color w:val="000000"/>
              <w:rtl/>
              <w:lang w:bidi="ar-SA"/>
            </w:rPr>
            <w:t>(</w:t>
          </w:r>
          <w:r w:rsidR="00CB329E" w:rsidRPr="00CB329E">
            <w:rPr>
              <w:color w:val="000000"/>
              <w:lang w:bidi="ar-SA"/>
            </w:rPr>
            <w:t>Božić, 2024</w:t>
          </w:r>
          <w:r w:rsidR="00CB329E" w:rsidRPr="00CB329E">
            <w:rPr>
              <w:color w:val="000000"/>
              <w:rtl/>
              <w:lang w:bidi="ar-SA"/>
            </w:rPr>
            <w:t>)</w:t>
          </w:r>
        </w:sdtContent>
      </w:sdt>
      <w:r w:rsidRPr="00A35D5B">
        <w:rPr>
          <w:rtl/>
          <w:lang w:bidi="ar-SA"/>
        </w:rPr>
        <w:t>، مما يبرز الطبيعة المتعددة الأبعاد لهذا المتغير</w:t>
      </w:r>
      <w:r w:rsidRPr="00A35D5B">
        <w:t>.</w:t>
      </w:r>
    </w:p>
    <w:p w14:paraId="672BDA6F" w14:textId="5C1BD3CC" w:rsidR="00AF370E" w:rsidRDefault="00AF370E" w:rsidP="004312E9">
      <w:pPr>
        <w:pStyle w:val="Heading3"/>
        <w:rPr>
          <w:rtl/>
        </w:rPr>
      </w:pPr>
      <w:bookmarkStart w:id="19" w:name="_Toc214613232"/>
      <w:r>
        <w:rPr>
          <w:rFonts w:hint="cs"/>
          <w:rtl/>
        </w:rPr>
        <w:t xml:space="preserve">المتغير التابع - </w:t>
      </w:r>
      <w:r w:rsidR="00D57DBE" w:rsidRPr="00D57DBE">
        <w:rPr>
          <w:rtl/>
        </w:rPr>
        <w:t>حماية بيانات المرضى</w:t>
      </w:r>
      <w:bookmarkEnd w:id="19"/>
    </w:p>
    <w:p w14:paraId="13E8DBAF" w14:textId="378AF85E" w:rsidR="00D57DBE" w:rsidRPr="0019527E" w:rsidRDefault="00D57DBE" w:rsidP="00D57DBE">
      <w:pPr>
        <w:spacing w:line="240" w:lineRule="auto"/>
        <w:jc w:val="both"/>
      </w:pPr>
      <w:r w:rsidRPr="0019527E">
        <w:rPr>
          <w:rtl/>
          <w:lang w:bidi="ar-SA"/>
        </w:rPr>
        <w:t>يُقصد بها الحفاظ على سرية وسلامة وتوفر المعلومات الصحية الشخصية (مثل السجلات الطبية الإلكترونية) ومنع الوصول غير المصرح لها أو الإفصاح غير القانوني عنها. تواجه المنظمات الصحية تحديات متزايدة في هذا الجانب نظراً لتصاعد وتيرة الهجمات الإلكترونية التي تستهدف البيانات الطبية القيّمة. فقد بينت إحدى الدراسات التحليلية أن الحوادث الاختراقية (القرصنة/هجمات تقنية المعلومات) هي السبب الأبرز لغالبية خروقات بيانات الرعاية الصحية، تليها التسريبات الداخلية غير المصرح بها</w:t>
      </w:r>
      <w:r w:rsidR="0019527E">
        <w:rPr>
          <w:rFonts w:hint="cs"/>
          <w:rtl/>
          <w:lang w:bidi="ar-SA"/>
        </w:rPr>
        <w:t xml:space="preserve"> </w:t>
      </w:r>
      <w:sdt>
        <w:sdtPr>
          <w:rPr>
            <w:rFonts w:hint="cs"/>
            <w:color w:val="000000"/>
            <w:rtl/>
            <w:lang w:bidi="ar-SA"/>
          </w:rPr>
          <w:tag w:val="MENDELEY_CITATION_v3_eyJjaXRhdGlvbklEIjoiTUVOREVMRVlfQ0lUQVRJT05fMTZmMjVmODItZjQ4OS00MTgzLWE0MjktZmMzMjIzZDAyOTZkIiwicHJvcGVydGllcyI6eyJub3RlSW5kZXgiOjB9LCJpc0VkaXRlZCI6ZmFsc2UsIm1hbnVhbE92ZXJyaWRlIjp7ImlzTWFudWFsbHlPdmVycmlkZGVuIjpmYWxzZSwiY2l0ZXByb2NUZXh0IjoiKFNlaCBldCBhbC4sIDIwMjApIiwibWFudWFsT3ZlcnJpZGVUZXh0IjoiIn0sImNpdGF0aW9uSXRlbXMiOlt7ImlkIjoiNDU1MDNlZWItYTVkMy0zZDczLWE2NGUtNTdjZDdmNjYwZjhiIiwiaXRlbURhdGEiOnsidHlwZSI6ImFydGljbGUtam91cm5hbCIsImlkIjoiNDU1MDNlZWItYTVkMy0zZDczLWE2NGUtNTdjZDdmNjYwZjhiIiwidGl0bGUiOiJIZWFsdGhjYXJlIERhdGEgQnJlYWNoZXM6IEluc2lnaHRzIGFuZCBJbXBsaWNhdGlvbnMiLCJhdXRob3IiOlt7ImZhbWlseSI6IlNlaCIsImdpdmVuIjoiQWRpbCBIdXNzYWluIiwicGFyc2UtbmFtZXMiOmZhbHNlLCJkcm9wcGluZy1wYXJ0aWNsZSI6IiIsIm5vbi1kcm9wcGluZy1wYXJ0aWNsZSI6IiJ9LHsiZmFtaWx5IjoiWmFyb3VyIiwiZ2l2ZW4iOiJNb2hhbW1hZCIsInBhcnNlLW5hbWVzIjpmYWxzZSwiZHJvcHBpbmctcGFydGljbGUiOiIiLCJub24tZHJvcHBpbmctcGFydGljbGUiOiIifSx7ImZhbWlseSI6IkFsZW5lemkiLCJnaXZlbiI6Ik1hbWRvdWgiLCJwYXJzZS1uYW1lcyI6ZmFsc2UsImRyb3BwaW5nLXBhcnRpY2xlIjoiIiwibm9uLWRyb3BwaW5nLXBhcnRpY2xlIjoiIn0seyJmYW1pbHkiOiJTYXJrYXIiLCJnaXZlbiI6IkFtYWwgS3Jpc2huYSIsInBhcnNlLW5hbWVzIjpmYWxzZSwiZHJvcHBpbmctcGFydGljbGUiOiIiLCJub24tZHJvcHBpbmctcGFydGljbGUiOiIifSx7ImZhbWlseSI6IkFncmF3YWwiLCJnaXZlbiI6IkFsa2EiLCJwYXJzZS1uYW1lcyI6ZmFsc2UsImRyb3BwaW5nLXBhcnRpY2xlIjoiIiwibm9uLWRyb3BwaW5nLXBhcnRpY2xlIjoiIn0seyJmYW1pbHkiOiJLdW1hciIsImdpdmVuIjoiUmFqZWV2IiwicGFyc2UtbmFtZXMiOmZhbHNlLCJkcm9wcGluZy1wYXJ0aWNsZSI6IiIsIm5vbi1kcm9wcGluZy1wYXJ0aWNsZSI6IiJ9LHsiZmFtaWx5IjoiS2hhbiIsImdpdmVuIjoiUmFlZXMgQWhtYWQiLCJwYXJzZS1uYW1lcyI6ZmFsc2UsImRyb3BwaW5nLXBhcnRpY2xlIjoiIiwibm9uLWRyb3BwaW5nLXBhcnRpY2xlIjoiIn1dLCJjb250YWluZXItdGl0bGUiOiJIZWFsdGhjYXJlIiwiYWNjZXNzZWQiOnsiZGF0ZS1wYXJ0cyI6W1syMDI1LDcsMTldXX0sIkRPSSI6IjEwLjMzOTAvSEVBTFRIQ0FSRTgwMjAxMzMiLCJJU1NOIjoiMjIyNzkwMzIiLCJQTUlEIjoiMzI0MTQxODMiLCJVUkwiOiJodHRwczovL3BtYy5uY2JpLm5sbS5uaWguZ292L2FydGljbGVzL1BNQzczNDk2MzYvIiwiaXNzdWVkIjp7ImRhdGUtcGFydHMiOltbMjAyMCw2LDFdXX0sInBhZ2UiOiIxMzMiLCJhYnN0cmFjdCI6IlRoZSBJbnRlcm5ldCBvZiBNZWRpY2FsIFRoaW5ncywgU21hcnQgRGV2aWNlcywgSW5mb3JtYXRpb24gU3lzdGVtcywgYW5kIENsb3VkIFNlcnZpY2VzIGhhdmUgbGVkIHRvIGEgZGlnaXRhbCB0cmFuc2Zvcm1hdGlvbiBvZiB0aGUgaGVhbHRoY2FyZSBpbmR1c3RyeS4gRGlnaXRhbCBoZWFsdGhjYXJlIHNlcnZpY2VzIGhhdmUgcGF2ZWQgdGhlIHdheSBmb3IgZWFzaWVyIGFuZCBtb3JlIGFjY2Vzc2libGUgdHJlYXRtZW50LCB0aHVzIG1ha2luZyBvdXIgbGl2ZXMgZmFyIG1vcmUgY29tZm9ydGFibGUuIEhvd2V2ZXIsIHRoZSBwcmVzZW50IGRheSBoZWFsdGhjYXJlIGluZHVzdHJ5IGhhcyBhbHNvIGJlY29tZSB0aGUgbWFpbiB2aWN0aW0gb2YgZXh0ZXJuYWwgYXMgd2VsbCBhcyBpbnRlcm5hbCBhdHRhY2tzLiBEYXRhIGJyZWFjaGVzIGFyZSBub3QganVzdCBhIGNvbmNlcm4gYW5kIGNvbXBsaWNhdGlvbiBmb3Igc2VjdXJpdHkgZXhwZXJ0czsgdGhleSBhbHNvIGFmZmVjdCBjbGllbnRzLCBzdGFrZWhvbGRlcnMsIG9yZ2FuaXphdGlvbnMsIGFuZCBidXNpbmVzc2VzLiBUaG91Z2ggdGhlIGRhdGEgYnJlYWNoZXMgYXJlIG9mIGRpZmZlcmVudCB0eXBlcywgdGhlaXIgaW1wYWN0IGlzIGFsbW9zdCBhbHdheXMgdGhlIHNhbWUuIFRoaXMgc3R1ZHkgcHJvdmlkZXMgaW5zaWdodHMgaW50byB0aGUgdmFyaW91cyBjYXRlZ29yaWVzIG9mIGRhdGEgYnJlYWNoZXMgZmFjZWQgYnkgZGlmZmVyZW50IG9yZ2FuaXphdGlvbnMuIFRoZSBtYWluIG9iamVjdGl2ZSBpcyB0byBkbyBhbiBpbi1kZXB0aCBhbmFseXNpcyBvZiBoZWFsdGhjYXJlIGRhdGEgYnJlYWNoZXMgYW5kIGRyYXcgaW5mZXJlbmNlcyBmcm9tIHRoZW0sIHRoZXJlYnkgdXNpbmcgdGhlIGZpbmRpbmdzIHRvIGltcHJvdmUgaGVhbHRoY2FyZSBkYXRhIGNvbmZpZGVudGlhbGl0eS4gVGhlIHN0dWR5IGZvdW5kIHRoYXQgaGFja2luZy9JVCBpbmNpZGVudHMgYXJlIHRoZSBtb3N0IHByZXZhbGVudCBmb3JtcyBvZiBhdHRhY2sgYmVoaW5kIGhlYWx0aGNhcmUgZGF0YSBicmVhY2hlcywgZm9sbG93ZWQgYnkgdW5hdXRob3JpemVkIGludGVybmFsIGRpc2Nsb3N1cmVzLiBUaGUgZnJlcXVlbmN5IG9mIGhlYWx0aGNhcmUgZGF0YSBicmVhY2hlcywgbWFnbml0dWRlIG9mIGV4cG9zZWQgcmVjb3JkcywgYW5kIGZpbmFuY2lhbCBsb3NzZXMgZHVlIHRvIGJyZWFjaGVkIHJlY29yZHMgYXJlIGluY3JlYXNpbmcgcmFwaWRseS4gRGF0YSBmcm9tIHRoZSBoZWFsdGhjYXJlIGluZHVzdHJ5IGlzIHJlZ2FyZGVkIGFzIGJlaW5nIGhpZ2hseSB2YWx1YWJsZS4gVGhpcyBoYXMgYmVjb21lIGEgbWFqb3IgbHVyZSBmb3IgdGhlIG1pc2FwcHJvcHJpYXRpb24gYW5kIHBpbGZlcmFnZSBvZiBoZWFsdGhjYXJlIGRhdGEuIEFkZHJlc3NpbmcgdGhpcyBhbm9tYWx5LCB0aGUgcHJlc2VudCBzdHVkeSBlbXBsb3lzIHRoZSBzaW1wbGUgbW92aW5nIGF2ZXJhZ2UgbWV0aG9kIGFuZCB0aGUgc2ltcGxlIGV4cG9uZW50aWFsIHNvb3RoaW5nIG1ldGhvZCBvZiB0aW1lIHNlcmllcyBhbmFseXNpcyB0byBleGFtaW5lIHRoZSB0cmVuZCBvZiBoZWFsdGhjYXJlIGRhdGEgYnJlYWNoZXMgYW5kIHRoZWlyIGNvc3QuIE9mIHRoZSB0d28gbWV0aG9kcywgdGhlIHNpbXBsZSBtb3ZpbmcgYXZlcmFnZSBtZXRob2QgcHJvdmlkZWQgbW9yZSByZWxpYWJsZSBmb3JlY2FzdGluZyByZXN1bHRzLiIsInB1Ymxpc2hlciI6Ik1EUEkgQUciLCJpc3N1ZSI6IjIiLCJ2b2x1bWUiOiI4IiwiY29udGFpbmVyLXRpdGxlLXNob3J0IjoiIn0sImlzVGVtcG9yYXJ5IjpmYWxzZSwic3VwcHJlc3MtYXV0aG9yIjpmYWxzZSwiY29tcG9zaXRlIjpmYWxzZSwiYXV0aG9yLW9ubHkiOmZhbHNlfV19"/>
          <w:id w:val="923070948"/>
          <w:placeholder>
            <w:docPart w:val="DefaultPlaceholder_-1854013440"/>
          </w:placeholder>
        </w:sdtPr>
        <w:sdtContent>
          <w:r w:rsidR="00CB329E" w:rsidRPr="00CB329E">
            <w:rPr>
              <w:color w:val="000000"/>
              <w:rtl/>
              <w:lang w:bidi="ar-SA"/>
            </w:rPr>
            <w:t>(</w:t>
          </w:r>
          <w:r w:rsidR="00CB329E" w:rsidRPr="00CB329E">
            <w:rPr>
              <w:color w:val="000000"/>
              <w:lang w:bidi="ar-SA"/>
            </w:rPr>
            <w:t>Seh et al., 2020</w:t>
          </w:r>
          <w:r w:rsidR="00CB329E" w:rsidRPr="00CB329E">
            <w:rPr>
              <w:color w:val="000000"/>
              <w:rtl/>
              <w:lang w:bidi="ar-SA"/>
            </w:rPr>
            <w:t>)</w:t>
          </w:r>
        </w:sdtContent>
      </w:sdt>
      <w:r w:rsidRPr="0019527E">
        <w:rPr>
          <w:rtl/>
          <w:lang w:bidi="ar-SA"/>
        </w:rPr>
        <w:t>، مما يدل على ارتفاع مستوى التهديد الخارجي والداخلي لخصوصية المرضى. وقد نجم عن ذلك ازدياد مطّرد في وتيرة الخروقات وحجم البيانات المكشوفة وتكاليفها على المؤسسات الصحي</w:t>
      </w:r>
      <w:r w:rsidR="0019527E">
        <w:rPr>
          <w:rFonts w:hint="cs"/>
          <w:rtl/>
          <w:lang w:bidi="ar-SA"/>
        </w:rPr>
        <w:t>ة.</w:t>
      </w:r>
      <w:r w:rsidRPr="0019527E">
        <w:t xml:space="preserve"> </w:t>
      </w:r>
      <w:r w:rsidRPr="0019527E">
        <w:rPr>
          <w:rtl/>
          <w:lang w:bidi="ar-SA"/>
        </w:rPr>
        <w:t>بناءً عليه، توصي البحوث بضرورة تبنّي بروتوكولات أمنية صارمة لحماية بيانات المرضى، بما في ذلك تقنيات التشفير وأنظمة التحكم بالوصول وآليات التدقيق الدوري على استخدام البيانات الحساس</w:t>
      </w:r>
      <w:r w:rsidR="0019527E">
        <w:rPr>
          <w:rFonts w:hint="cs"/>
          <w:rtl/>
          <w:lang w:bidi="ar-SA"/>
        </w:rPr>
        <w:t>ة.</w:t>
      </w:r>
      <w:r w:rsidRPr="0019527E">
        <w:t xml:space="preserve"> </w:t>
      </w:r>
      <w:r w:rsidR="0019527E">
        <w:rPr>
          <w:rFonts w:hint="cs"/>
          <w:rtl/>
        </w:rPr>
        <w:t xml:space="preserve"> </w:t>
      </w:r>
      <w:r w:rsidRPr="0019527E">
        <w:rPr>
          <w:rtl/>
          <w:lang w:bidi="ar-SA"/>
        </w:rPr>
        <w:t>فمثلاً أكّد</w:t>
      </w:r>
      <w:r w:rsidR="0019527E">
        <w:rPr>
          <w:rFonts w:hint="cs"/>
          <w:rtl/>
          <w:lang w:bidi="ar-SA"/>
        </w:rPr>
        <w:t xml:space="preserve">ت الدراسات </w:t>
      </w:r>
      <w:r w:rsidRPr="0019527E">
        <w:rPr>
          <w:rtl/>
          <w:lang w:bidi="ar-SA"/>
        </w:rPr>
        <w:t xml:space="preserve">أن اختراق السجلات الصحية الإلكترونية قد يؤدي إلى سرقة الهوية وخسائر مالية وتدهور ثقة </w:t>
      </w:r>
      <w:r w:rsidRPr="0019527E">
        <w:rPr>
          <w:rtl/>
          <w:lang w:bidi="ar-SA"/>
        </w:rPr>
        <w:lastRenderedPageBreak/>
        <w:t>المرضى، ودعوا إلى تشديد سياسات حماية البيانات واعتماد بروتوكولات أمنية متقدمة (مثل التشفير وتقييد صلاحيات الوصول) للحد من تلك الخروقات</w:t>
      </w:r>
      <w:r w:rsidR="0019527E">
        <w:rPr>
          <w:rFonts w:hint="cs"/>
          <w:rtl/>
          <w:lang w:bidi="ar-SA"/>
        </w:rPr>
        <w:t xml:space="preserve"> </w:t>
      </w:r>
      <w:sdt>
        <w:sdtPr>
          <w:rPr>
            <w:rFonts w:hint="cs"/>
            <w:color w:val="000000"/>
            <w:rtl/>
            <w:lang w:bidi="ar-SA"/>
          </w:rPr>
          <w:tag w:val="MENDELEY_CITATION_v3_eyJjaXRhdGlvbklEIjoiTUVOREVMRVlfQ0lUQVRJT05fMDFhMzg1YmYtZmQ0Ni00NTM5LTlhYjktNjdmNmQ5ZjZkMGE0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
          <w:id w:val="-1566175890"/>
          <w:placeholder>
            <w:docPart w:val="DefaultPlaceholder_-1854013440"/>
          </w:placeholder>
        </w:sdtPr>
        <w:sdtContent>
          <w:r w:rsidR="00CB329E" w:rsidRPr="00CB329E">
            <w:rPr>
              <w:color w:val="000000"/>
              <w:rtl/>
              <w:lang w:bidi="ar-SA"/>
            </w:rPr>
            <w:t>(</w:t>
          </w:r>
          <w:r w:rsidR="00CB329E" w:rsidRPr="00CB329E">
            <w:rPr>
              <w:color w:val="000000"/>
              <w:lang w:bidi="ar-SA"/>
            </w:rPr>
            <w:t>Božić, 2024</w:t>
          </w:r>
          <w:r w:rsidR="00CB329E" w:rsidRPr="00CB329E">
            <w:rPr>
              <w:color w:val="000000"/>
              <w:rtl/>
              <w:lang w:bidi="ar-SA"/>
            </w:rPr>
            <w:t>)</w:t>
          </w:r>
        </w:sdtContent>
      </w:sdt>
      <w:r w:rsidR="0019527E">
        <w:rPr>
          <w:rFonts w:hint="cs"/>
          <w:rtl/>
          <w:lang w:bidi="ar-SA"/>
        </w:rPr>
        <w:t xml:space="preserve">. </w:t>
      </w:r>
      <w:r w:rsidRPr="0019527E">
        <w:t xml:space="preserve"> </w:t>
      </w:r>
      <w:r w:rsidRPr="0019527E">
        <w:rPr>
          <w:rtl/>
          <w:lang w:bidi="ar-SA"/>
        </w:rPr>
        <w:t>إذاً يُعتبر متغير حماية بيانات المرضى مؤشراً أساسياً لفعالية ممارسات الأمن السيبراني في المؤسسات الصحية</w:t>
      </w:r>
      <w:r w:rsidRPr="0019527E">
        <w:t>.</w:t>
      </w:r>
    </w:p>
    <w:p w14:paraId="7F7B75B1" w14:textId="77777777" w:rsidR="00AF370E" w:rsidRDefault="00AF370E" w:rsidP="004312E9">
      <w:pPr>
        <w:pStyle w:val="Heading3"/>
        <w:rPr>
          <w:rtl/>
        </w:rPr>
      </w:pPr>
      <w:bookmarkStart w:id="20" w:name="_Toc214613233"/>
      <w:r>
        <w:rPr>
          <w:rFonts w:hint="cs"/>
          <w:rtl/>
        </w:rPr>
        <w:t xml:space="preserve">المتغير التابع - </w:t>
      </w:r>
      <w:r w:rsidR="00D57DBE" w:rsidRPr="00D57DBE">
        <w:rPr>
          <w:rtl/>
        </w:rPr>
        <w:t>استمرارية الخدمات الصحية</w:t>
      </w:r>
      <w:bookmarkEnd w:id="20"/>
    </w:p>
    <w:p w14:paraId="67408111" w14:textId="16307B43" w:rsidR="00D57DBE" w:rsidRDefault="00D57DBE" w:rsidP="00D57DBE">
      <w:pPr>
        <w:spacing w:line="240" w:lineRule="auto"/>
        <w:jc w:val="both"/>
        <w:rPr>
          <w:color w:val="000000"/>
          <w:rtl/>
        </w:rPr>
      </w:pPr>
      <w:r w:rsidRPr="0019527E">
        <w:rPr>
          <w:rtl/>
          <w:lang w:bidi="ar-SA"/>
        </w:rPr>
        <w:t xml:space="preserve">تعني قدرة المنشآت الصحية على مواصلة تقديم خدمات الرعاية والعمليات التشغيلية بشكل طبيعي دون انقطاع أو توقف ملحوظ حتى في حال حدوث أحداث طارئة أو هجمات سيبرانية. أصبح ضمان الاستمرارية تحدياً استراتيجياً في ظل الاعتماد الكبير على الأنظمة الرقمية في المستشفيات، فالهجمات السيبرانية قد تؤدي إلى شلل أنظمة المستشفى وإعاقة الرعاية الصحية، مما يعرّض سلامة المرضى للخطر المباشر. على سبيل المثال، أظهر تحليلٌ لأحد الهجمات الشهيرة (هجوم برنامج الفدية </w:t>
      </w:r>
      <w:r w:rsidRPr="0019527E">
        <w:rPr>
          <w:i/>
          <w:iCs/>
        </w:rPr>
        <w:t>WannaCry</w:t>
      </w:r>
      <w:r w:rsidRPr="0019527E">
        <w:t xml:space="preserve"> </w:t>
      </w:r>
      <w:r w:rsidR="00075548">
        <w:rPr>
          <w:rFonts w:hint="cs"/>
          <w:rtl/>
        </w:rPr>
        <w:t xml:space="preserve"> </w:t>
      </w:r>
      <w:r w:rsidRPr="0019527E">
        <w:rPr>
          <w:rtl/>
          <w:lang w:bidi="ar-SA"/>
        </w:rPr>
        <w:t xml:space="preserve">عام 2017) أن المستشفيات التي تأثرت بالهجوم شهدت انخفاضاً يبلغ حوالي 6% في عدد الحالات المقبولة يومياً </w:t>
      </w:r>
      <w:r w:rsidRPr="0019527E">
        <w:t xml:space="preserve">– </w:t>
      </w:r>
      <w:r w:rsidRPr="0019527E">
        <w:rPr>
          <w:rtl/>
          <w:lang w:bidi="ar-SA"/>
        </w:rPr>
        <w:t>بما في ذلك تراجع 4% في حالات الطوارئ – أثناء فترة الهجوم مقارنة بالمستشفيات غير المتأثر</w:t>
      </w:r>
      <w:r w:rsidR="00B626A3">
        <w:rPr>
          <w:rFonts w:hint="cs"/>
          <w:rtl/>
          <w:lang w:bidi="ar-SA"/>
        </w:rPr>
        <w:t xml:space="preserve">ة </w:t>
      </w:r>
      <w:sdt>
        <w:sdtPr>
          <w:rPr>
            <w:rFonts w:hint="cs"/>
            <w:color w:val="000000"/>
            <w:rtl/>
            <w:lang w:bidi="ar-SA"/>
          </w:rPr>
          <w:tag w:val="MENDELEY_CITATION_v3_eyJjaXRhdGlvbklEIjoiTUVOREVMRVlfQ0lUQVRJT05fYmZhYjI4ZDItNjU1ZC00YTlkLWEyYzktMzM4ZWUxNzJlMGFlIiwicHJvcGVydGllcyI6eyJub3RlSW5kZXgiOjB9LCJpc0VkaXRlZCI6ZmFsc2UsIm1hbnVhbE92ZXJyaWRlIjp7ImlzTWFudWFsbHlPdmVycmlkZGVuIjpmYWxzZSwiY2l0ZXByb2NUZXh0IjoiKEdoYWZ1ciBldCBhbC4sIDIwMTkpIiwibWFudWFsT3ZlcnJpZGVUZXh0IjoiIn0sImNpdGF0aW9uSXRlbXMiOlt7ImlkIjoiN2NlN2I2OTgtMjJmZC0zZWYyLWEzNTItZDE1YzgxOTcwOTFjIiwiaXRlbURhdGEiOnsidHlwZSI6ImFydGljbGUtam91cm5hbCIsImlkIjoiN2NlN2I2OTgtMjJmZC0zZWYyLWEzNTItZDE1YzgxOTcwOTFjIiwidGl0bGUiOiJBIHJldHJvc3BlY3RpdmUgaW1wYWN0IGFuYWx5c2lzIG9mIHRoZSBXYW5uYUNyeSBjeWJlcmF0dGFjayBvbiB0aGUgTkhTIiwiYXV0aG9yIjpbeyJmYW1pbHkiOiJHaGFmdXIiLCJnaXZlbiI6IlMuIiwicGFyc2UtbmFtZXMiOmZhbHNlLCJkcm9wcGluZy1wYXJ0aWNsZSI6IiIsIm5vbi1kcm9wcGluZy1wYXJ0aWNsZSI6IiJ9LHsiZmFtaWx5IjoiS3Jpc3RlbnNlbiIsImdpdmVuIjoiUy4iLCJwYXJzZS1uYW1lcyI6ZmFsc2UsImRyb3BwaW5nLXBhcnRpY2xlIjoiIiwibm9uLWRyb3BwaW5nLXBhcnRpY2xlIjoiIn0seyJmYW1pbHkiOiJIb25leWZvcmQiLCJnaXZlbiI6IksuIiwicGFyc2UtbmFtZXMiOmZhbHNlLCJkcm9wcGluZy1wYXJ0aWNsZSI6IiIsIm5vbi1kcm9wcGluZy1wYXJ0aWNsZSI6IiJ9LHsiZmFtaWx5IjoiTWFydGluIiwiZ2l2ZW4iOiJHLiIsInBhcnNlLW5hbWVzIjpmYWxzZSwiZHJvcHBpbmctcGFydGljbGUiOiIiLCJub24tZHJvcHBpbmctcGFydGljbGUiOiIifSx7ImZhbWlseSI6IkRhcnppIiwiZ2l2ZW4iOiJBLiIsInBhcnNlLW5hbWVzIjpmYWxzZSwiZHJvcHBpbmctcGFydGljbGUiOiIiLCJub24tZHJvcHBpbmctcGFydGljbGUiOiIifSx7ImZhbWlseSI6IkF5bGluIiwiZ2l2ZW4iOiJQLiIsInBhcnNlLW5hbWVzIjpmYWxzZSwiZHJvcHBpbmctcGFydGljbGUiOiIiLCJub24tZHJvcHBpbmctcGFydGljbGUiOiIifV0sImNvbnRhaW5lci10aXRsZSI6Ik5QSiBEaWdpdGFsIE1lZGljaW5lIiwiY29udGFpbmVyLXRpdGxlLXNob3J0IjoiTlBKIERpZ2l0IE1lZCIsImFjY2Vzc2VkIjp7ImRhdGUtcGFydHMiOltbMjAyNSw3LDE5XV19LCJET0kiOiIxMC4xMDM4L1M0MTc0Ni0wMTktMDE2MS02IiwiSVNTTiI6IjIzOTg2MzUyIiwiUE1JRCI6IjMxNjAyNDA0IiwiVVJMIjoiaHR0cHM6Ly9wbWMubmNiaS5ubG0ubmloLmdvdi9hcnRpY2xlcy9QTUM2Nzc1MDY0LyIsImlzc3VlZCI6eyJkYXRlLXBhcnRzIjpbWzIwMTksMTIsMV1dfSwicGFnZSI6Ijk4IiwiYWJzdHJhY3QiOiJBIHN5c3RlbWF0aWMgYW5hbHlzaXMgb2YgSG9zcGl0YWwgRXBpc29kZXMgU3RhdGlzdGljcyAoSEVTKSBkYXRhIHdhcyBkb25lIHRvIGRldGVybWluZSB0aGUgZWZmZWN0cyBvZiB0aGUgMjAxNyBXYW5uYUNyeSBhdHRhY2sgb24gdGhlIE5hdGlvbmFsIEhlYWx0aCBTZXJ2aWNlIChOSFMpIGJ5IGlkZW50aWZ5aW5nIHRoZSBtaXNzZWQgYXBwb2ludG1lbnRzLCBkZWF0aHMsIGFuZCBmaXNjYWwgY29zdHMgYXR0cmlidXRhYmxlIHRvIHRoZSByYW5zb213YXJlIGF0dGFjay4gVGhlIG1haW4gb3V0Y29tZXMgbWVhc3VyZWQgd2VyZTogb3V0cGF0aWVudCBhcHBvaW50bWVudHMgY2FuY2VsbGVkLCBlbGVjdGl2ZSBhbmQgZW1lcmdlbmN5IGFkbWlzc2lvbnMgdG8gaG9zcGl0YWxzLCBhY2NpZGVudCBhbmQgZW1lcmdlbmN5IChBJkUpIGF0dGVuZGFuY2VzLCBhbmQgZGVhdGhzIGluIEEmRS4gQ29tcGFyZWQgd2l0aCB0aGUgYmFzZWxpbmUsIHRoZXJlIHdhcyBubyBzaWduaWZpY2FudCBkaWZmZXJlbmNlIGluIHRoZSB0b3RhbCBhY3Rpdml0eSBhY3Jvc3MgYWxsIHRydXN0cyBkdXJpbmcgdGhlIHdlZWsgb2YgdGhlIFdhbm5hQ3J5IGF0dGFjay4gVHJ1c3RzIGhhZCAxJSBtb3JlIGVtZXJnZW5jeSBhZG1pc3Npb25zIGFuZCAxJSBmZXdlciBBJkUgYXR0ZW5kYW5jZXMgcGVyIGRheSBkdXJpbmcgdGhlIFdhbm5hQ3J5IHdlZWsgY29tcGFyZWQgd2l0aCBiYXNlbGluZS4gSG9zcGl0YWxzIGRpcmVjdGx5IGluZmVjdGVkIHdpdGggdGhlIHJhbnNvbXdhcmUsIGhvd2V2ZXIsIGhhZCBzaWduaWZpY2FudGx5IGZld2VyIGVtZXJnZW5jeSBhbmQgZWxlY3RpdmUgYWRtaXNzaW9uczogYSBkZWNyZWFzZSBvZiBhYm91dCA2JSBpbiB0b3RhbCBhZG1pc3Npb25zIHBlciBpbmZlY3RlZCBob3NwaXRhbCBwZXIgZGF5IHdhcyBvYnNlcnZlZCwgd2l0aCA0JSBmZXdlciBlbWVyZ2VuY3kgYWRtaXNzaW9ucyBhbmQgOSUgZmV3ZXIgZWxlY3RpdmUgYWRtaXNzaW9ucy4gTm8gZGlmZmVyZW5jZSBpbiBtb3J0YWxpdHkgd2FzIG5vdGVkLiBUaGUgdG90YWwgZWNvbm9taWMgdmFsdWUgb2YgdGhlIGxvd2VyIGFjdGl2aXR5IGF0IHRoZSBpbmZlY3RlZCB0cnVzdHMgZHVyaW5nIHRoaXMgdGltZSB3YXMgwqM1LjkgbSBpbmNsdWRpbmcgwqM0IG0gaW4gbG9zdCBpbnBhdGllbnQgYWRtaXNzaW9ucywgwqMwLjYgbSBmcm9tIGxvc3QgQSZFIGFjdGl2aXR5LCBhbmQgwqMxLjMgbSBmcm9tIGNhbmNlbGxlZCBvdXRwYXRpZW50IGFwcG9pbnRtZW50cy4gQW1vbmcgaG9zcGl0YWxzIGluZmVjdGVkIHdpdGggV2FubmFDcnkgcmFuc29td2FyZSwgdGhlcmUgd2FzIGEgc2lnbmlmaWNhbnQgZGVjcmVhc2UgaW4gdGhlIG51bWJlciBvZiBhdHRlbmRhbmNlcyBhbmQgYWRtaXNzaW9ucywgd2hpY2ggY29ycmVzcG9uZGVkIHRvIMKjNS45IG0gaW4gbG9zdCBob3NwaXRhbCBhY3Rpdml0eS4gVGhlcmUgd2FzIG5vIGluY3JlYXNlIGluIG1vcnRhbGl0eSByZXBvcnRlZCwgdGhvdWdoIHRoaXMgaXMgYSBjcnVkZSBtZWFzdXJlIG9mIHBhdGllbnQgaGFybS4gRnVydGhlciB3b3JrIGlzIG5lZWRlZCB0byBhcHByZWNpYXRlIHRoZSBpbXBhY3Qgb2YgYSBjeWJlcmF0dGFjayBvciBJVCBmYWlsdXJlIG9uIGNhcmUgZGVsaXZlcnkgYW5kIHBhdGllbnQgc2FmZXR5LiIsInB1Ymxpc2hlciI6Ik5hdHVyZSBSZXNlYXJjaCIsImlzc3VlIjoiMSIsInZvbHVtZSI6IjIifSwiaXNUZW1wb3JhcnkiOmZhbHNlLCJzdXBwcmVzcy1hdXRob3IiOmZhbHNlLCJjb21wb3NpdGUiOmZhbHNlLCJhdXRob3Itb25seSI6ZmFsc2V9XX0="/>
          <w:id w:val="637762879"/>
          <w:placeholder>
            <w:docPart w:val="DefaultPlaceholder_-1854013440"/>
          </w:placeholder>
        </w:sdtPr>
        <w:sdtContent>
          <w:r w:rsidR="00CB329E" w:rsidRPr="00CB329E">
            <w:rPr>
              <w:color w:val="000000"/>
              <w:rtl/>
              <w:lang w:bidi="ar-SA"/>
            </w:rPr>
            <w:t>(</w:t>
          </w:r>
          <w:r w:rsidR="00CB329E" w:rsidRPr="00CB329E">
            <w:rPr>
              <w:color w:val="000000"/>
              <w:lang w:bidi="ar-SA"/>
            </w:rPr>
            <w:t>Ghafur et al., 2019</w:t>
          </w:r>
          <w:r w:rsidR="00CB329E" w:rsidRPr="00CB329E">
            <w:rPr>
              <w:color w:val="000000"/>
              <w:rtl/>
              <w:lang w:bidi="ar-SA"/>
            </w:rPr>
            <w:t>)</w:t>
          </w:r>
        </w:sdtContent>
      </w:sdt>
      <w:r w:rsidR="00B626A3">
        <w:rPr>
          <w:rFonts w:hint="cs"/>
          <w:rtl/>
          <w:lang w:bidi="ar-SA"/>
        </w:rPr>
        <w:t>.</w:t>
      </w:r>
      <w:r w:rsidRPr="0019527E">
        <w:t xml:space="preserve"> </w:t>
      </w:r>
      <w:r w:rsidRPr="0019527E">
        <w:rPr>
          <w:rtl/>
          <w:lang w:bidi="ar-SA"/>
        </w:rPr>
        <w:t>هذه المؤشرات تدل على التأثير الخطير للهجمات السيبرانية على استمرارية خدمات الرعاية. لذلك، يتطلب الحفاظ على استمرارية الخدمات تبنّي خطط واستراتيجيات شاملة للتعامل مع الأزمات السيبرانية، مثل وجود خطط طوارئ واستعادة للأنظمة ونسخ احتياطية للبيانات وتمارين استجابة منتظمة. وتنبّه الدراسات الحديثة إلى ضرورة دمج إدارة مخاطر الأمن السيبراني ضمن إطار إدارة استمرارية الأعمال في القطاع الصحي</w:t>
      </w:r>
      <w:r w:rsidRPr="00DC3AD9">
        <w:rPr>
          <w:color w:val="000000"/>
          <w:rtl/>
          <w:lang w:bidi="ar-SA"/>
        </w:rPr>
        <w:t>، حيث تبيّن أن النضج في ممارسات إدارة المخاطر الأمنية يرتبط إيجابياً بفعالية خطط استمرارية الخدمة وقدرة المنشأة الصحية على الصمود أمام الهجما</w:t>
      </w:r>
      <w:r w:rsidR="00B626A3" w:rsidRPr="00DC3AD9">
        <w:rPr>
          <w:rFonts w:hint="cs"/>
          <w:color w:val="000000"/>
          <w:rtl/>
          <w:lang w:bidi="ar-SA"/>
        </w:rPr>
        <w:t xml:space="preserve">ت. </w:t>
      </w:r>
      <w:r w:rsidRPr="00DC3AD9">
        <w:rPr>
          <w:color w:val="000000"/>
        </w:rPr>
        <w:t xml:space="preserve"> </w:t>
      </w:r>
      <w:r w:rsidRPr="00DC3AD9">
        <w:rPr>
          <w:color w:val="000000"/>
          <w:rtl/>
          <w:lang w:bidi="ar-SA"/>
        </w:rPr>
        <w:t>أي أن وجود هيكلية قوية لإدارة المخاطر (بما في ذلك تقييم المخاطر ومعالجتها بشكل دوري) من شأنه ترجمة الاستثمارات الأمنية إلى مرونة تشغيلية أكبر في وجه الحوادث</w:t>
      </w:r>
      <w:r w:rsidR="00B626A3" w:rsidRPr="00DC3AD9">
        <w:rPr>
          <w:rFonts w:hint="cs"/>
          <w:color w:val="000000"/>
          <w:rtl/>
          <w:lang w:bidi="ar-SA"/>
        </w:rPr>
        <w:t xml:space="preserve"> </w:t>
      </w:r>
      <w:sdt>
        <w:sdtPr>
          <w:rPr>
            <w:rFonts w:hint="cs"/>
            <w:color w:val="000000"/>
            <w:rtl/>
            <w:lang w:bidi="ar-SA"/>
          </w:rPr>
          <w:tag w:val="MENDELEY_CITATION_v3_eyJjaXRhdGlvbklEIjoiTUVOREVMRVlfQ0lUQVRJT05fMjhhMmE4NmItZjdhYi00OWZjLWExMTEtYTI2OWFiZDhkYjg5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
          <w:id w:val="2050797105"/>
          <w:placeholder>
            <w:docPart w:val="DefaultPlaceholder_-1854013440"/>
          </w:placeholder>
        </w:sdtPr>
        <w:sdtContent>
          <w:r w:rsidR="00CB329E" w:rsidRPr="00CB329E">
            <w:rPr>
              <w:color w:val="000000"/>
              <w:rtl/>
              <w:lang w:bidi="ar-SA"/>
            </w:rPr>
            <w:t>(</w:t>
          </w:r>
          <w:r w:rsidR="00CB329E" w:rsidRPr="00CB329E">
            <w:rPr>
              <w:color w:val="000000"/>
              <w:lang w:bidi="ar-SA"/>
            </w:rPr>
            <w:t>Kanaan et al., 2024</w:t>
          </w:r>
          <w:r w:rsidR="00CB329E" w:rsidRPr="00CB329E">
            <w:rPr>
              <w:color w:val="000000"/>
              <w:rtl/>
              <w:lang w:bidi="ar-SA"/>
            </w:rPr>
            <w:t>)</w:t>
          </w:r>
        </w:sdtContent>
      </w:sdt>
      <w:r w:rsidRPr="00DC3AD9">
        <w:rPr>
          <w:color w:val="000000"/>
        </w:rPr>
        <w:t>.</w:t>
      </w:r>
    </w:p>
    <w:p w14:paraId="605EC8F4" w14:textId="77777777" w:rsidR="001A7074" w:rsidRDefault="001A7074" w:rsidP="00D57DBE">
      <w:pPr>
        <w:spacing w:line="240" w:lineRule="auto"/>
        <w:jc w:val="both"/>
        <w:rPr>
          <w:color w:val="000000"/>
          <w:rtl/>
        </w:rPr>
      </w:pPr>
    </w:p>
    <w:p w14:paraId="35416D56" w14:textId="34602EC6" w:rsidR="00075548" w:rsidRPr="001A7074" w:rsidRDefault="001A7074" w:rsidP="001A7074">
      <w:pPr>
        <w:bidi w:val="0"/>
        <w:rPr>
          <w:color w:val="000000"/>
          <w:rtl/>
        </w:rPr>
      </w:pPr>
      <w:r>
        <w:rPr>
          <w:color w:val="000000"/>
          <w:rtl/>
        </w:rPr>
        <w:br w:type="page"/>
      </w:r>
    </w:p>
    <w:p w14:paraId="30A467BB" w14:textId="21D951E3" w:rsidR="00D57DBE" w:rsidRPr="00DC3AD9" w:rsidRDefault="001A7074" w:rsidP="00C35D60">
      <w:pPr>
        <w:pStyle w:val="Heading2"/>
      </w:pPr>
      <w:bookmarkStart w:id="21" w:name="_Toc214613234"/>
      <w:r>
        <w:rPr>
          <w:rFonts w:hint="cs"/>
          <w:rtl/>
        </w:rPr>
        <w:lastRenderedPageBreak/>
        <w:t>مراجعة الدراسات السابقة</w:t>
      </w:r>
      <w:bookmarkEnd w:id="21"/>
    </w:p>
    <w:p w14:paraId="7309CD70" w14:textId="19BF54B9" w:rsidR="00D57DBE" w:rsidRPr="00DC3AD9" w:rsidRDefault="00D57DBE" w:rsidP="00D57DBE">
      <w:pPr>
        <w:spacing w:line="240" w:lineRule="auto"/>
        <w:jc w:val="both"/>
        <w:rPr>
          <w:color w:val="000000"/>
        </w:rPr>
      </w:pPr>
      <w:r w:rsidRPr="00DC3AD9">
        <w:rPr>
          <w:color w:val="000000"/>
          <w:rtl/>
          <w:lang w:bidi="ar-SA"/>
        </w:rPr>
        <w:t xml:space="preserve">بدأ الاهتمام الأكاديمي بقضية أمن المعلومات الصحية يتصاعد مع تكرار حوادث اختراق البيانات الصحية عالمياً. </w:t>
      </w:r>
      <w:r w:rsidR="00B626A3" w:rsidRPr="00DC3AD9">
        <w:rPr>
          <w:rFonts w:hint="cs"/>
          <w:color w:val="000000"/>
          <w:rtl/>
          <w:lang w:bidi="ar-SA"/>
        </w:rPr>
        <w:t>فقد أُجريت</w:t>
      </w:r>
      <w:r w:rsidRPr="00DC3AD9">
        <w:rPr>
          <w:color w:val="000000"/>
        </w:rPr>
        <w:t xml:space="preserve"> </w:t>
      </w:r>
      <w:r w:rsidRPr="00DC3AD9">
        <w:rPr>
          <w:color w:val="000000"/>
          <w:rtl/>
          <w:lang w:bidi="ar-SA"/>
        </w:rPr>
        <w:t>دراسة مراجعة شاملة</w:t>
      </w:r>
      <w:r w:rsidRPr="00DC3AD9">
        <w:rPr>
          <w:color w:val="000000"/>
        </w:rPr>
        <w:t xml:space="preserve"> </w:t>
      </w:r>
      <w:r w:rsidRPr="00DC3AD9">
        <w:rPr>
          <w:color w:val="000000"/>
          <w:rtl/>
          <w:lang w:bidi="ar-SA"/>
        </w:rPr>
        <w:t xml:space="preserve">لتحليل أوجه القصور والفشل في حماية البيانات الصحية الشخصية عبر مختلف المؤسسات الصحية. شملت هذه الدراسة </w:t>
      </w:r>
      <w:sdt>
        <w:sdtPr>
          <w:rPr>
            <w:color w:val="000000"/>
            <w:rtl/>
            <w:lang w:bidi="ar-SA"/>
          </w:rPr>
          <w:tag w:val="MENDELEY_CITATION_v3_eyJjaXRhdGlvbklEIjoiTUVOREVMRVlfQ0lUQVRJT05fMGUyYzNjZDQtMDg5Ni00MWM4LTgyYjUtZTA1YmExNTJhNTYzIiwicHJvcGVydGllcyI6eyJub3RlSW5kZXgiOjB9LCJpc0VkaXRlZCI6ZmFsc2UsIm1hbnVhbE92ZXJyaWRlIjp7ImlzTWFudWFsbHlPdmVycmlkZGVuIjpmYWxzZSwiY2l0ZXByb2NUZXh0IjoiKFBvb2wgZXQgYWwuLCAyMDI0KSIsIm1hbnVhbE92ZXJyaWRlVGV4dCI6IiJ9LCJjaXRhdGlvbkl0ZW1zIjpbeyJpZCI6ImE2YzhhODk3LTFhYjEtMzMxNi1hZmJmLWU1NzljMWFjY2IzNyIsIml0ZW1EYXRhIjp7InR5cGUiOiJhcnRpY2xlLWpvdXJuYWwiLCJpZCI6ImE2YzhhODk3LTFhYjEtMzMxNi1hZmJmLWU1NzljMWFjY2IzNyIsInRpdGxlIjoiQSBzeXN0ZW1hdGljIGFuYWx5c2lzIG9mIGZhaWx1cmVzIGluIHByb3RlY3RpbmcgcGVyc29uYWwgaGVhbHRoIGRhdGE6IEEgc2NvcGluZyByZXZpZXciLCJhdXRob3IiOlt7ImZhbWlseSI6IlBvb2wiLCJnaXZlbiI6IkphdmFkIiwicGFyc2UtbmFtZXMiOmZhbHNlLCJkcm9wcGluZy1wYXJ0aWNsZSI6IiIsIm5vbi1kcm9wcGluZy1wYXJ0aWNsZSI6IiJ9LHsiZmFtaWx5IjoiQWtobGFnaHBvdXIiLCJnaXZlbiI6IlNhZWVkIiwicGFyc2UtbmFtZXMiOmZhbHNlLCJkcm9wcGluZy1wYXJ0aWNsZSI6IiIsIm5vbi1kcm9wcGluZy1wYXJ0aWNsZSI6IiJ9LHsiZmFtaWx5IjoiRmF0ZWhpIiwiZ2l2ZW4iOiJGYXJoYWQiLCJwYXJzZS1uYW1lcyI6ZmFsc2UsImRyb3BwaW5nLXBhcnRpY2xlIjoiIiwibm9uLWRyb3BwaW5nLXBhcnRpY2xlIjoiIn0seyJmYW1pbHkiOiJCdXJ0b24tSm9uZXMiLCJnaXZlbiI6IkFuZHJldy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3MTkiLCJJU1NOIjoiMDI2ODQwMTIiLCJpc3N1ZWQiOnsiZGF0ZS1wYXJ0cyI6W1syMDI0LDJdXX0sInBhZ2UiOiIxMDI3MTkiLCJ2b2x1bWUiOiI3NCJ9LCJpc1RlbXBvcmFyeSI6ZmFsc2UsInN1cHByZXNzLWF1dGhvciI6ZmFsc2UsImNvbXBvc2l0ZSI6ZmFsc2UsImF1dGhvci1vbmx5IjpmYWxzZX1dfQ=="/>
          <w:id w:val="-879780554"/>
          <w:placeholder>
            <w:docPart w:val="DefaultPlaceholder_-1854013440"/>
          </w:placeholder>
        </w:sdtPr>
        <w:sdtContent>
          <w:r w:rsidR="00CB329E" w:rsidRPr="00CB329E">
            <w:rPr>
              <w:color w:val="000000"/>
              <w:rtl/>
              <w:lang w:bidi="ar-SA"/>
            </w:rPr>
            <w:t>(</w:t>
          </w:r>
          <w:r w:rsidR="00CB329E" w:rsidRPr="00CB329E">
            <w:rPr>
              <w:color w:val="000000"/>
              <w:lang w:bidi="ar-SA"/>
            </w:rPr>
            <w:t>Pool et al., 2024</w:t>
          </w:r>
          <w:r w:rsidR="00CB329E" w:rsidRPr="00CB329E">
            <w:rPr>
              <w:color w:val="000000"/>
              <w:rtl/>
              <w:lang w:bidi="ar-SA"/>
            </w:rPr>
            <w:t>)</w:t>
          </w:r>
        </w:sdtContent>
      </w:sdt>
      <w:r w:rsidR="00B626A3" w:rsidRPr="00DC3AD9">
        <w:rPr>
          <w:rFonts w:hint="cs"/>
          <w:color w:val="000000"/>
          <w:rtl/>
          <w:lang w:bidi="ar-SA"/>
        </w:rPr>
        <w:t xml:space="preserve"> </w:t>
      </w:r>
      <w:r w:rsidRPr="00DC3AD9">
        <w:rPr>
          <w:color w:val="000000"/>
          <w:rtl/>
          <w:lang w:bidi="ar-SA"/>
        </w:rPr>
        <w:t xml:space="preserve">تحليلاً </w:t>
      </w:r>
      <w:r w:rsidR="001A7074">
        <w:rPr>
          <w:rFonts w:hint="cs"/>
          <w:color w:val="000000"/>
          <w:rtl/>
          <w:lang w:bidi="ar-SA"/>
        </w:rPr>
        <w:t>منهجياً</w:t>
      </w:r>
      <w:r w:rsidRPr="00DC3AD9">
        <w:rPr>
          <w:color w:val="000000"/>
          <w:rtl/>
          <w:lang w:bidi="ar-SA"/>
        </w:rPr>
        <w:t xml:space="preserve"> لحالات اختراق البيانات وتقارير الثغرات الأمنية بهدف استنباط أنماط مشتركة وأسباب جذرية لتلك الإخفاقات. وقد كشفت نتائج المراجعة أن الجهات الخارجية الخبيثة هي غالباً المصدر الأساسي لانتهاكات بيانات المرضى، حيث يستغل المهاجمون نقاط الضعف في أنظمة السجلات الصحية الإلكترونية للتسلل إلى قواعد البيانات وسرقة المعلوم</w:t>
      </w:r>
      <w:r w:rsidR="00B626A3" w:rsidRPr="00DC3AD9">
        <w:rPr>
          <w:rFonts w:hint="cs"/>
          <w:color w:val="000000"/>
          <w:rtl/>
          <w:lang w:bidi="ar-SA"/>
        </w:rPr>
        <w:t>ات.</w:t>
      </w:r>
      <w:r w:rsidRPr="00DC3AD9">
        <w:rPr>
          <w:color w:val="000000"/>
        </w:rPr>
        <w:t xml:space="preserve"> </w:t>
      </w:r>
      <w:r w:rsidRPr="00DC3AD9">
        <w:rPr>
          <w:color w:val="000000"/>
          <w:rtl/>
          <w:lang w:bidi="ar-SA"/>
        </w:rPr>
        <w:t xml:space="preserve">وأبرزت الدراسة أن هذه الخروقات تُعزى في كثير من الأحيان إلى ثغرات تقنية وإجرائية مثل ضعف بروتوكولات المصادقة وعدم كفاية التشفير أو غياب أنظمة التتبع والتدقيق. لذا شدّد </w:t>
      </w:r>
      <w:r w:rsidR="00B626A3" w:rsidRPr="00DC3AD9">
        <w:rPr>
          <w:rFonts w:hint="cs"/>
          <w:color w:val="000000"/>
          <w:rtl/>
          <w:lang w:bidi="ar-SA"/>
        </w:rPr>
        <w:t>الباحثون</w:t>
      </w:r>
      <w:r w:rsidRPr="00DC3AD9">
        <w:rPr>
          <w:color w:val="000000"/>
          <w:rtl/>
          <w:lang w:bidi="ar-SA"/>
        </w:rPr>
        <w:t xml:space="preserve"> على ضرورة تعزيز الضوابط التقنية كالتشفير القوي والتحكم الصارم في صلاحيات الوصول للبيانات، بالإضافة إلى آليات مراقبة وتدقيق منتظمة لاكتشاف أي نشاط غير طبيعي في نظم المعلومات الصحي</w:t>
      </w:r>
      <w:r w:rsidR="00B626A3" w:rsidRPr="00DC3AD9">
        <w:rPr>
          <w:rFonts w:hint="cs"/>
          <w:color w:val="000000"/>
          <w:rtl/>
          <w:lang w:bidi="ar-SA"/>
        </w:rPr>
        <w:t xml:space="preserve">ة. </w:t>
      </w:r>
      <w:r w:rsidRPr="00DC3AD9">
        <w:rPr>
          <w:color w:val="000000"/>
        </w:rPr>
        <w:t xml:space="preserve"> </w:t>
      </w:r>
      <w:r w:rsidRPr="00DC3AD9">
        <w:rPr>
          <w:color w:val="000000"/>
          <w:rtl/>
          <w:lang w:bidi="ar-SA"/>
        </w:rPr>
        <w:t>امتازت هذه الدراسة بسعتها وشمولها للمؤشرات عبر نطاق واسع من البيئات الصحية، ما وفّر نموذجاً عاماً للمخاطر يمكن أن تستفيد منه المؤسسات لتحسين ممارساتها. ومع ذلك، يُؤخذ على الدراسة اعتمادها على بيانات ثانوية منشورة سلفاً (تقارير حوادث وبيانات أرشيفية) مما قد يترك بعض التفاصيل النوعية غير مكتشفة، كما أنها لم تختبر فعلياً فاعلية التدابير المقترحة بل اكتفت بتوصيات عامة تستند للاستدلال من الحالات السابقة</w:t>
      </w:r>
      <w:r w:rsidRPr="00DC3AD9">
        <w:rPr>
          <w:color w:val="000000"/>
        </w:rPr>
        <w:t>.</w:t>
      </w:r>
    </w:p>
    <w:p w14:paraId="5A1B2E08" w14:textId="1F67D216" w:rsidR="00D57DBE" w:rsidRPr="00DC3AD9" w:rsidRDefault="00D57DBE" w:rsidP="00E657CE">
      <w:pPr>
        <w:spacing w:line="240" w:lineRule="auto"/>
        <w:jc w:val="both"/>
        <w:rPr>
          <w:color w:val="000000"/>
          <w:lang w:bidi="ar-SA"/>
        </w:rPr>
      </w:pPr>
      <w:r w:rsidRPr="00DC3AD9">
        <w:rPr>
          <w:color w:val="000000"/>
          <w:rtl/>
          <w:lang w:bidi="ar-SA"/>
        </w:rPr>
        <w:t>وفي سياق مماثل، قدّم</w:t>
      </w:r>
      <w:r w:rsidR="00B626A3" w:rsidRPr="00DC3AD9">
        <w:rPr>
          <w:rFonts w:hint="cs"/>
          <w:color w:val="000000"/>
          <w:rtl/>
          <w:lang w:bidi="ar-SA"/>
        </w:rPr>
        <w:t xml:space="preserve">ت الدراسة </w:t>
      </w:r>
      <w:sdt>
        <w:sdtPr>
          <w:rPr>
            <w:rFonts w:hint="cs"/>
            <w:color w:val="000000"/>
            <w:rtl/>
            <w:lang w:bidi="ar-SA"/>
          </w:rPr>
          <w:tag w:val="MENDELEY_CITATION_v3_eyJjaXRhdGlvbklEIjoiTUVOREVMRVlfQ0lUQVRJT05fMTk2MjZiMzgtZmU3ZS00Mzg2LTlmMGYtMzlmZTJmODc1OTk1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
          <w:id w:val="769208085"/>
          <w:placeholder>
            <w:docPart w:val="DefaultPlaceholder_-1854013440"/>
          </w:placeholder>
        </w:sdtPr>
        <w:sdtContent>
          <w:r w:rsidR="00CB329E" w:rsidRPr="00CB329E">
            <w:rPr>
              <w:color w:val="000000"/>
              <w:rtl/>
              <w:lang w:bidi="ar-SA"/>
            </w:rPr>
            <w:t>(</w:t>
          </w:r>
          <w:r w:rsidR="00CB329E" w:rsidRPr="00CB329E">
            <w:rPr>
              <w:color w:val="000000"/>
              <w:lang w:bidi="ar-SA"/>
            </w:rPr>
            <w:t>Božić, 2024</w:t>
          </w:r>
          <w:r w:rsidR="00CB329E" w:rsidRPr="00CB329E">
            <w:rPr>
              <w:color w:val="000000"/>
              <w:rtl/>
              <w:lang w:bidi="ar-SA"/>
            </w:rPr>
            <w:t>)</w:t>
          </w:r>
        </w:sdtContent>
      </w:sdt>
      <w:r w:rsidR="00B626A3" w:rsidRPr="00DC3AD9">
        <w:rPr>
          <w:rFonts w:hint="cs"/>
          <w:color w:val="000000"/>
          <w:rtl/>
          <w:lang w:bidi="ar-SA"/>
        </w:rPr>
        <w:t xml:space="preserve"> </w:t>
      </w:r>
      <w:r w:rsidRPr="00DC3AD9">
        <w:rPr>
          <w:color w:val="000000"/>
          <w:rtl/>
          <w:lang w:bidi="ar-SA"/>
        </w:rPr>
        <w:t>استعراضاً واسعاً لحوكمة الأمن السيبراني في الرعاية الصحية، ركّز</w:t>
      </w:r>
      <w:r w:rsidR="00B626A3" w:rsidRPr="00DC3AD9">
        <w:rPr>
          <w:rFonts w:hint="cs"/>
          <w:color w:val="000000"/>
          <w:rtl/>
          <w:lang w:bidi="ar-SA"/>
        </w:rPr>
        <w:t>ت</w:t>
      </w:r>
      <w:r w:rsidRPr="00DC3AD9">
        <w:rPr>
          <w:color w:val="000000"/>
          <w:rtl/>
          <w:lang w:bidi="ar-SA"/>
        </w:rPr>
        <w:t xml:space="preserve"> فيه على استعراض السياسات والمعايير والممارسات الراهنة والتحديات التي تواجه تحسين الوضع الأمني. تعد دراسة بوزيتش بمثابة مراجعة أدبيات نقدية جمعت بين مصادر أكاديمية وصناعية وتنظيمية لرسم صورة شاملة عن المشهد الحالي. أشار الباحث إلى أن القطاع الصحي يتعرض بشكل متزايد لهجمات سيبرانية متطورة (مثل برامج الفدية والتصيّد الاحتيالي والتهديدات الداخلية) في ظل التوسع في التقنيات الحديثة كإنترنت الأشياء الطبية والطبّ عن بُ</w:t>
      </w:r>
      <w:r w:rsidR="00B626A3" w:rsidRPr="00DC3AD9">
        <w:rPr>
          <w:rFonts w:hint="cs"/>
          <w:color w:val="000000"/>
          <w:rtl/>
          <w:lang w:bidi="ar-SA"/>
        </w:rPr>
        <w:t xml:space="preserve">عد. </w:t>
      </w:r>
      <w:r w:rsidRPr="00DC3AD9">
        <w:rPr>
          <w:color w:val="000000"/>
        </w:rPr>
        <w:t xml:space="preserve"> </w:t>
      </w:r>
      <w:r w:rsidRPr="00DC3AD9">
        <w:rPr>
          <w:color w:val="000000"/>
          <w:rtl/>
          <w:lang w:bidi="ar-SA"/>
        </w:rPr>
        <w:t>كما نوّه إلى تحديات نقص الموارد في المؤسسات الصحية الأصغر، سواء من حيث التمويل أو ندرة الكوادر المتخصصة بالأمن السيبراني، مما يعيق تطبيق إجراءات حماية كافي</w:t>
      </w:r>
      <w:r w:rsidR="00E657CE" w:rsidRPr="00DC3AD9">
        <w:rPr>
          <w:rFonts w:hint="cs"/>
          <w:color w:val="000000"/>
          <w:rtl/>
          <w:lang w:bidi="ar-SA"/>
        </w:rPr>
        <w:t xml:space="preserve">ة. </w:t>
      </w:r>
      <w:r w:rsidRPr="00DC3AD9">
        <w:rPr>
          <w:color w:val="000000"/>
          <w:rtl/>
          <w:lang w:bidi="ar-SA"/>
        </w:rPr>
        <w:t>أبرزت الدراسة أيضاً تعقيد البنية التحتية الصحية وتعدد الأنظمة والأجهزة المتصلة (بما في ذلك أجهزة الجهات الخارجية)، ما يخلق نقاط دخول كثيرة محتملة للهجمات ويتطلب تبنّي نموذج "عدم الثقة مطلقاً</w:t>
      </w:r>
      <w:r w:rsidRPr="00DC3AD9">
        <w:rPr>
          <w:color w:val="000000"/>
        </w:rPr>
        <w:t>" (</w:t>
      </w:r>
      <w:r w:rsidRPr="00DC3AD9">
        <w:rPr>
          <w:i/>
          <w:iCs/>
          <w:color w:val="000000"/>
        </w:rPr>
        <w:t>Zero-Trust</w:t>
      </w:r>
      <w:r w:rsidRPr="00DC3AD9">
        <w:rPr>
          <w:color w:val="000000"/>
        </w:rPr>
        <w:t xml:space="preserve">) </w:t>
      </w:r>
      <w:r w:rsidRPr="00DC3AD9">
        <w:rPr>
          <w:color w:val="000000"/>
          <w:rtl/>
          <w:lang w:bidi="ar-SA"/>
        </w:rPr>
        <w:t>لحماية الشبكات الداخلي</w:t>
      </w:r>
      <w:r w:rsidR="00E657CE" w:rsidRPr="00DC3AD9">
        <w:rPr>
          <w:rFonts w:hint="cs"/>
          <w:color w:val="000000"/>
          <w:rtl/>
          <w:lang w:bidi="ar-SA"/>
        </w:rPr>
        <w:t xml:space="preserve">ة. </w:t>
      </w:r>
      <w:r w:rsidRPr="00DC3AD9">
        <w:rPr>
          <w:color w:val="000000"/>
        </w:rPr>
        <w:t xml:space="preserve"> </w:t>
      </w:r>
      <w:r w:rsidRPr="00DC3AD9">
        <w:rPr>
          <w:color w:val="000000"/>
          <w:rtl/>
          <w:lang w:bidi="ar-SA"/>
        </w:rPr>
        <w:t>وعلى مستوى الحلول، خلص</w:t>
      </w:r>
      <w:r w:rsidR="00E657CE" w:rsidRPr="00DC3AD9">
        <w:rPr>
          <w:rFonts w:hint="cs"/>
          <w:color w:val="000000"/>
          <w:rtl/>
          <w:lang w:bidi="ar-SA"/>
        </w:rPr>
        <w:t xml:space="preserve">ت الدراسة </w:t>
      </w:r>
      <w:r w:rsidRPr="00DC3AD9">
        <w:rPr>
          <w:color w:val="000000"/>
          <w:rtl/>
          <w:lang w:bidi="ar-SA"/>
        </w:rPr>
        <w:t>إلى مجموعة من أفضل الممارسات الموصى بها: منها اعتماد أطر معيارية معتمدة عالمياً مثل إطار معهد المعايير والتقنية الأمريكي</w:t>
      </w:r>
      <w:r w:rsidRPr="00DC3AD9">
        <w:rPr>
          <w:color w:val="000000"/>
        </w:rPr>
        <w:t xml:space="preserve"> NIST </w:t>
      </w:r>
      <w:r w:rsidRPr="00DC3AD9">
        <w:rPr>
          <w:color w:val="000000"/>
          <w:rtl/>
          <w:lang w:bidi="ar-SA"/>
        </w:rPr>
        <w:t>ومعيار</w:t>
      </w:r>
      <w:r w:rsidRPr="00DC3AD9">
        <w:rPr>
          <w:color w:val="000000"/>
        </w:rPr>
        <w:t xml:space="preserve"> ISO/IEC 27001 </w:t>
      </w:r>
      <w:r w:rsidRPr="00DC3AD9">
        <w:rPr>
          <w:color w:val="000000"/>
          <w:rtl/>
          <w:lang w:bidi="ar-SA"/>
        </w:rPr>
        <w:t>لضبط سياسات الأمن والإجراءا</w:t>
      </w:r>
      <w:r w:rsidR="00E657CE" w:rsidRPr="00DC3AD9">
        <w:rPr>
          <w:rFonts w:hint="cs"/>
          <w:color w:val="000000"/>
          <w:rtl/>
          <w:lang w:bidi="ar-SA"/>
        </w:rPr>
        <w:t xml:space="preserve">ت. </w:t>
      </w:r>
      <w:r w:rsidRPr="00DC3AD9">
        <w:rPr>
          <w:color w:val="000000"/>
        </w:rPr>
        <w:t xml:space="preserve"> </w:t>
      </w:r>
      <w:r w:rsidRPr="00DC3AD9">
        <w:rPr>
          <w:color w:val="000000"/>
          <w:rtl/>
          <w:lang w:bidi="ar-SA"/>
        </w:rPr>
        <w:t>فقد بينت دراسات حالة أن تطبيق هذه الأطر المعيارية يُكسب المؤسسات الصحية منهجية واضحة لإدارة المخاطر ويُحسّن من موقفها الأمني بشكل ملمو</w:t>
      </w:r>
      <w:r w:rsidR="00E657CE" w:rsidRPr="00DC3AD9">
        <w:rPr>
          <w:rFonts w:hint="cs"/>
          <w:color w:val="000000"/>
          <w:rtl/>
          <w:lang w:bidi="ar-SA"/>
        </w:rPr>
        <w:t>س.</w:t>
      </w:r>
      <w:r w:rsidRPr="00DC3AD9">
        <w:rPr>
          <w:color w:val="000000"/>
        </w:rPr>
        <w:t xml:space="preserve"> </w:t>
      </w:r>
      <w:r w:rsidRPr="00DC3AD9">
        <w:rPr>
          <w:color w:val="000000"/>
          <w:rtl/>
          <w:lang w:bidi="ar-SA"/>
        </w:rPr>
        <w:t xml:space="preserve">كذلك أكد على أهمية إجراء تقييمات دورية للمخاطر لاكتشاف </w:t>
      </w:r>
      <w:r w:rsidRPr="00DC3AD9">
        <w:rPr>
          <w:color w:val="000000"/>
          <w:rtl/>
          <w:lang w:bidi="ar-SA"/>
        </w:rPr>
        <w:lastRenderedPageBreak/>
        <w:t>مواطن الضعف الجديدة والتكيّف مع التهديدات المستجدة، بالإضافة إلى تدريب العاملين ورفع الوعي الأمني باستمرار لخفض الحوادث الناجمة عن الخطأ البشر</w:t>
      </w:r>
      <w:r w:rsidR="00E657CE" w:rsidRPr="00DC3AD9">
        <w:rPr>
          <w:rFonts w:hint="cs"/>
          <w:color w:val="000000"/>
          <w:rtl/>
          <w:lang w:bidi="ar-SA"/>
        </w:rPr>
        <w:t>ي.</w:t>
      </w:r>
      <w:r w:rsidRPr="00DC3AD9">
        <w:rPr>
          <w:color w:val="000000"/>
        </w:rPr>
        <w:t xml:space="preserve"> </w:t>
      </w:r>
      <w:r w:rsidRPr="00DC3AD9">
        <w:rPr>
          <w:color w:val="000000"/>
          <w:rtl/>
          <w:lang w:bidi="ar-SA"/>
        </w:rPr>
        <w:t>ولم يغفل أهمية خطط الاستجابة للحوادث الجيدة الإعداد، حيث أن وجود خطة استجابة واختبارها دورياً يحدّ بشكل كبير من آثار الاختراق عند حدو</w:t>
      </w:r>
      <w:r w:rsidR="00E657CE" w:rsidRPr="00DC3AD9">
        <w:rPr>
          <w:rFonts w:hint="cs"/>
          <w:color w:val="000000"/>
          <w:rtl/>
          <w:lang w:bidi="ar-SA"/>
        </w:rPr>
        <w:t>ثه.</w:t>
      </w:r>
      <w:r w:rsidRPr="00DC3AD9">
        <w:rPr>
          <w:color w:val="000000"/>
        </w:rPr>
        <w:t xml:space="preserve"> </w:t>
      </w:r>
      <w:r w:rsidRPr="00DC3AD9">
        <w:rPr>
          <w:color w:val="000000"/>
          <w:rtl/>
          <w:lang w:bidi="ar-SA"/>
        </w:rPr>
        <w:t>وأخيراً، دعا</w:t>
      </w:r>
      <w:r w:rsidR="00E657CE" w:rsidRPr="00DC3AD9">
        <w:rPr>
          <w:rFonts w:hint="cs"/>
          <w:color w:val="000000"/>
          <w:rtl/>
          <w:lang w:bidi="ar-SA"/>
        </w:rPr>
        <w:t xml:space="preserve"> الباحث</w:t>
      </w:r>
      <w:r w:rsidRPr="00DC3AD9">
        <w:rPr>
          <w:color w:val="000000"/>
          <w:rtl/>
          <w:lang w:bidi="ar-SA"/>
        </w:rPr>
        <w:t xml:space="preserve"> إلى تعزيز التعاون وتبادل المعلومات بين الجهات الصحية فيما يتعلق بالتهديدات والخبرات، إذ وجد أن تبادل الاستخبارات حول الهجمات وأفضل الممارسات يرفع مناعة القطاع كك</w:t>
      </w:r>
      <w:r w:rsidR="00E657CE" w:rsidRPr="00DC3AD9">
        <w:rPr>
          <w:rFonts w:hint="cs"/>
          <w:color w:val="000000"/>
          <w:rtl/>
          <w:lang w:bidi="ar-SA"/>
        </w:rPr>
        <w:t>ل.</w:t>
      </w:r>
      <w:r w:rsidRPr="00DC3AD9">
        <w:rPr>
          <w:color w:val="000000"/>
        </w:rPr>
        <w:t xml:space="preserve"> </w:t>
      </w:r>
      <w:r w:rsidRPr="00DC3AD9">
        <w:rPr>
          <w:color w:val="000000"/>
          <w:rtl/>
          <w:lang w:bidi="ar-SA"/>
        </w:rPr>
        <w:t xml:space="preserve">تُعدّ مساهمة </w:t>
      </w:r>
      <w:r w:rsidR="00E657CE" w:rsidRPr="00DC3AD9">
        <w:rPr>
          <w:rFonts w:hint="cs"/>
          <w:color w:val="000000"/>
          <w:rtl/>
          <w:lang w:bidi="ar-SA"/>
        </w:rPr>
        <w:t xml:space="preserve">هذه الدراسة </w:t>
      </w:r>
      <w:sdt>
        <w:sdtPr>
          <w:rPr>
            <w:rFonts w:hint="cs"/>
            <w:color w:val="000000"/>
            <w:rtl/>
            <w:lang w:bidi="ar-SA"/>
          </w:rPr>
          <w:tag w:val="MENDELEY_CITATION_v3_eyJjaXRhdGlvbklEIjoiTUVOREVMRVlfQ0lUQVRJT05fZDkxNDAyZGYtY2ZkNi00NmIyLTk5ZmYtNWM0NzNiMWE0Yzk1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
          <w:id w:val="-520474324"/>
          <w:placeholder>
            <w:docPart w:val="DefaultPlaceholder_-1854013440"/>
          </w:placeholder>
        </w:sdtPr>
        <w:sdtContent>
          <w:r w:rsidR="00CB329E" w:rsidRPr="00CB329E">
            <w:rPr>
              <w:color w:val="000000"/>
              <w:rtl/>
              <w:lang w:bidi="ar-SA"/>
            </w:rPr>
            <w:t>(</w:t>
          </w:r>
          <w:r w:rsidR="00CB329E" w:rsidRPr="00CB329E">
            <w:rPr>
              <w:color w:val="000000"/>
              <w:lang w:bidi="ar-SA"/>
            </w:rPr>
            <w:t>Božić, 2024</w:t>
          </w:r>
          <w:r w:rsidR="00CB329E" w:rsidRPr="00CB329E">
            <w:rPr>
              <w:color w:val="000000"/>
              <w:rtl/>
              <w:lang w:bidi="ar-SA"/>
            </w:rPr>
            <w:t>)</w:t>
          </w:r>
        </w:sdtContent>
      </w:sdt>
      <w:r w:rsidRPr="00DC3AD9">
        <w:rPr>
          <w:color w:val="000000"/>
          <w:rtl/>
          <w:lang w:bidi="ar-SA"/>
        </w:rPr>
        <w:t xml:space="preserve"> مهمة كونها تجمع نتائج عدة دراسات سابقة وتقدّم رؤية تكاملية، لكنها كمراجعة نظرية تظل محدودة بغياب بيانات ميدانية أصلية، كما أنها عامّة النطاق (على مستوى عالمي) ولا تركّز تفصيلياً على بيئات إقليمية محددة قد تختلف ظروفها (مثل البيئات العربية). ومع ذلك، فإن توصياتها تُشكل مرجعية قيّمة لتوجيه الدراسات التطبيقية اللاحقة</w:t>
      </w:r>
      <w:r w:rsidRPr="00DC3AD9">
        <w:rPr>
          <w:color w:val="000000"/>
        </w:rPr>
        <w:t>.</w:t>
      </w:r>
    </w:p>
    <w:p w14:paraId="5FC1DBEB" w14:textId="5D915BF5" w:rsidR="00D57DBE" w:rsidRPr="00DC3AD9" w:rsidRDefault="00D57DBE" w:rsidP="00D57DBE">
      <w:pPr>
        <w:spacing w:line="240" w:lineRule="auto"/>
        <w:jc w:val="both"/>
        <w:rPr>
          <w:color w:val="000000"/>
        </w:rPr>
      </w:pPr>
      <w:r w:rsidRPr="00DC3AD9">
        <w:rPr>
          <w:color w:val="000000"/>
          <w:rtl/>
          <w:lang w:bidi="ar-SA"/>
        </w:rPr>
        <w:t xml:space="preserve">من جهة أخرى، هناك دراسات تناولت تحليل حوادث واقعية بهدف استنتاج الدروس المستفادة فيما يخص حماية البيانات الصحية. على سبيل المثال، قام </w:t>
      </w:r>
      <w:r w:rsidR="00E657CE" w:rsidRPr="00DC3AD9">
        <w:rPr>
          <w:rFonts w:hint="cs"/>
          <w:color w:val="000000"/>
          <w:rtl/>
          <w:lang w:bidi="ar-SA"/>
        </w:rPr>
        <w:t xml:space="preserve">مجموعة من الباحثون بإجراء دراسة </w:t>
      </w:r>
      <w:sdt>
        <w:sdtPr>
          <w:rPr>
            <w:rFonts w:hint="cs"/>
            <w:color w:val="000000"/>
            <w:rtl/>
            <w:lang w:bidi="ar-SA"/>
          </w:rPr>
          <w:tag w:val="MENDELEY_CITATION_v3_eyJjaXRhdGlvbklEIjoiTUVOREVMRVlfQ0lUQVRJT05fNDYzYmM4YTMtOTBhMi00MDM4LTg1YTgtZmEzNzVjYzAyMzYwIiwicHJvcGVydGllcyI6eyJub3RlSW5kZXgiOjB9LCJpc0VkaXRlZCI6ZmFsc2UsIm1hbnVhbE92ZXJyaWRlIjp7ImlzTWFudWFsbHlPdmVycmlkZGVuIjpmYWxzZSwiY2l0ZXByb2NUZXh0IjoiKFNlaCBldCBhbC4sIDIwMjApIiwibWFudWFsT3ZlcnJpZGVUZXh0IjoiIn0sImNpdGF0aW9uSXRlbXMiOlt7ImlkIjoiNDU1MDNlZWItYTVkMy0zZDczLWE2NGUtNTdjZDdmNjYwZjhiIiwiaXRlbURhdGEiOnsidHlwZSI6ImFydGljbGUtam91cm5hbCIsImlkIjoiNDU1MDNlZWItYTVkMy0zZDczLWE2NGUtNTdjZDdmNjYwZjhiIiwidGl0bGUiOiJIZWFsdGhjYXJlIERhdGEgQnJlYWNoZXM6IEluc2lnaHRzIGFuZCBJbXBsaWNhdGlvbnMiLCJhdXRob3IiOlt7ImZhbWlseSI6IlNlaCIsImdpdmVuIjoiQWRpbCBIdXNzYWluIiwicGFyc2UtbmFtZXMiOmZhbHNlLCJkcm9wcGluZy1wYXJ0aWNsZSI6IiIsIm5vbi1kcm9wcGluZy1wYXJ0aWNsZSI6IiJ9LHsiZmFtaWx5IjoiWmFyb3VyIiwiZ2l2ZW4iOiJNb2hhbW1hZCIsInBhcnNlLW5hbWVzIjpmYWxzZSwiZHJvcHBpbmctcGFydGljbGUiOiIiLCJub24tZHJvcHBpbmctcGFydGljbGUiOiIifSx7ImZhbWlseSI6IkFsZW5lemkiLCJnaXZlbiI6Ik1hbWRvdWgiLCJwYXJzZS1uYW1lcyI6ZmFsc2UsImRyb3BwaW5nLXBhcnRpY2xlIjoiIiwibm9uLWRyb3BwaW5nLXBhcnRpY2xlIjoiIn0seyJmYW1pbHkiOiJTYXJrYXIiLCJnaXZlbiI6IkFtYWwgS3Jpc2huYSIsInBhcnNlLW5hbWVzIjpmYWxzZSwiZHJvcHBpbmctcGFydGljbGUiOiIiLCJub24tZHJvcHBpbmctcGFydGljbGUiOiIifSx7ImZhbWlseSI6IkFncmF3YWwiLCJnaXZlbiI6IkFsa2EiLCJwYXJzZS1uYW1lcyI6ZmFsc2UsImRyb3BwaW5nLXBhcnRpY2xlIjoiIiwibm9uLWRyb3BwaW5nLXBhcnRpY2xlIjoiIn0seyJmYW1pbHkiOiJLdW1hciIsImdpdmVuIjoiUmFqZWV2IiwicGFyc2UtbmFtZXMiOmZhbHNlLCJkcm9wcGluZy1wYXJ0aWNsZSI6IiIsIm5vbi1kcm9wcGluZy1wYXJ0aWNsZSI6IiJ9LHsiZmFtaWx5IjoiS2hhbiIsImdpdmVuIjoiUmFlZXMgQWhtYWQiLCJwYXJzZS1uYW1lcyI6ZmFsc2UsImRyb3BwaW5nLXBhcnRpY2xlIjoiIiwibm9uLWRyb3BwaW5nLXBhcnRpY2xlIjoiIn1dLCJjb250YWluZXItdGl0bGUiOiJIZWFsdGhjYXJlIiwiYWNjZXNzZWQiOnsiZGF0ZS1wYXJ0cyI6W1syMDI1LDcsMTldXX0sIkRPSSI6IjEwLjMzOTAvSEVBTFRIQ0FSRTgwMjAxMzMiLCJJU1NOIjoiMjIyNzkwMzIiLCJQTUlEIjoiMzI0MTQxODMiLCJVUkwiOiJodHRwczovL3BtYy5uY2JpLm5sbS5uaWguZ292L2FydGljbGVzL1BNQzczNDk2MzYvIiwiaXNzdWVkIjp7ImRhdGUtcGFydHMiOltbMjAyMCw2LDFdXX0sInBhZ2UiOiIxMzMiLCJhYnN0cmFjdCI6IlRoZSBJbnRlcm5ldCBvZiBNZWRpY2FsIFRoaW5ncywgU21hcnQgRGV2aWNlcywgSW5mb3JtYXRpb24gU3lzdGVtcywgYW5kIENsb3VkIFNlcnZpY2VzIGhhdmUgbGVkIHRvIGEgZGlnaXRhbCB0cmFuc2Zvcm1hdGlvbiBvZiB0aGUgaGVhbHRoY2FyZSBpbmR1c3RyeS4gRGlnaXRhbCBoZWFsdGhjYXJlIHNlcnZpY2VzIGhhdmUgcGF2ZWQgdGhlIHdheSBmb3IgZWFzaWVyIGFuZCBtb3JlIGFjY2Vzc2libGUgdHJlYXRtZW50LCB0aHVzIG1ha2luZyBvdXIgbGl2ZXMgZmFyIG1vcmUgY29tZm9ydGFibGUuIEhvd2V2ZXIsIHRoZSBwcmVzZW50IGRheSBoZWFsdGhjYXJlIGluZHVzdHJ5IGhhcyBhbHNvIGJlY29tZSB0aGUgbWFpbiB2aWN0aW0gb2YgZXh0ZXJuYWwgYXMgd2VsbCBhcyBpbnRlcm5hbCBhdHRhY2tzLiBEYXRhIGJyZWFjaGVzIGFyZSBub3QganVzdCBhIGNvbmNlcm4gYW5kIGNvbXBsaWNhdGlvbiBmb3Igc2VjdXJpdHkgZXhwZXJ0czsgdGhleSBhbHNvIGFmZmVjdCBjbGllbnRzLCBzdGFrZWhvbGRlcnMsIG9yZ2FuaXphdGlvbnMsIGFuZCBidXNpbmVzc2VzLiBUaG91Z2ggdGhlIGRhdGEgYnJlYWNoZXMgYXJlIG9mIGRpZmZlcmVudCB0eXBlcywgdGhlaXIgaW1wYWN0IGlzIGFsbW9zdCBhbHdheXMgdGhlIHNhbWUuIFRoaXMgc3R1ZHkgcHJvdmlkZXMgaW5zaWdodHMgaW50byB0aGUgdmFyaW91cyBjYXRlZ29yaWVzIG9mIGRhdGEgYnJlYWNoZXMgZmFjZWQgYnkgZGlmZmVyZW50IG9yZ2FuaXphdGlvbnMuIFRoZSBtYWluIG9iamVjdGl2ZSBpcyB0byBkbyBhbiBpbi1kZXB0aCBhbmFseXNpcyBvZiBoZWFsdGhjYXJlIGRhdGEgYnJlYWNoZXMgYW5kIGRyYXcgaW5mZXJlbmNlcyBmcm9tIHRoZW0sIHRoZXJlYnkgdXNpbmcgdGhlIGZpbmRpbmdzIHRvIGltcHJvdmUgaGVhbHRoY2FyZSBkYXRhIGNvbmZpZGVudGlhbGl0eS4gVGhlIHN0dWR5IGZvdW5kIHRoYXQgaGFja2luZy9JVCBpbmNpZGVudHMgYXJlIHRoZSBtb3N0IHByZXZhbGVudCBmb3JtcyBvZiBhdHRhY2sgYmVoaW5kIGhlYWx0aGNhcmUgZGF0YSBicmVhY2hlcywgZm9sbG93ZWQgYnkgdW5hdXRob3JpemVkIGludGVybmFsIGRpc2Nsb3N1cmVzLiBUaGUgZnJlcXVlbmN5IG9mIGhlYWx0aGNhcmUgZGF0YSBicmVhY2hlcywgbWFnbml0dWRlIG9mIGV4cG9zZWQgcmVjb3JkcywgYW5kIGZpbmFuY2lhbCBsb3NzZXMgZHVlIHRvIGJyZWFjaGVkIHJlY29yZHMgYXJlIGluY3JlYXNpbmcgcmFwaWRseS4gRGF0YSBmcm9tIHRoZSBoZWFsdGhjYXJlIGluZHVzdHJ5IGlzIHJlZ2FyZGVkIGFzIGJlaW5nIGhpZ2hseSB2YWx1YWJsZS4gVGhpcyBoYXMgYmVjb21lIGEgbWFqb3IgbHVyZSBmb3IgdGhlIG1pc2FwcHJvcHJpYXRpb24gYW5kIHBpbGZlcmFnZSBvZiBoZWFsdGhjYXJlIGRhdGEuIEFkZHJlc3NpbmcgdGhpcyBhbm9tYWx5LCB0aGUgcHJlc2VudCBzdHVkeSBlbXBsb3lzIHRoZSBzaW1wbGUgbW92aW5nIGF2ZXJhZ2UgbWV0aG9kIGFuZCB0aGUgc2ltcGxlIGV4cG9uZW50aWFsIHNvb3RoaW5nIG1ldGhvZCBvZiB0aW1lIHNlcmllcyBhbmFseXNpcyB0byBleGFtaW5lIHRoZSB0cmVuZCBvZiBoZWFsdGhjYXJlIGRhdGEgYnJlYWNoZXMgYW5kIHRoZWlyIGNvc3QuIE9mIHRoZSB0d28gbWV0aG9kcywgdGhlIHNpbXBsZSBtb3ZpbmcgYXZlcmFnZSBtZXRob2QgcHJvdmlkZWQgbW9yZSByZWxpYWJsZSBmb3JlY2FzdGluZyByZXN1bHRzLiIsInB1Ymxpc2hlciI6Ik1EUEkgQUciLCJpc3N1ZSI6IjIiLCJ2b2x1bWUiOiI4IiwiY29udGFpbmVyLXRpdGxlLXNob3J0IjoiIn0sImlzVGVtcG9yYXJ5IjpmYWxzZSwic3VwcHJlc3MtYXV0aG9yIjpmYWxzZSwiY29tcG9zaXRlIjpmYWxzZSwiYXV0aG9yLW9ubHkiOmZhbHNlfV19"/>
          <w:id w:val="918301515"/>
          <w:placeholder>
            <w:docPart w:val="DefaultPlaceholder_-1854013440"/>
          </w:placeholder>
        </w:sdtPr>
        <w:sdtContent>
          <w:r w:rsidR="00CB329E" w:rsidRPr="00CB329E">
            <w:rPr>
              <w:color w:val="000000"/>
              <w:rtl/>
              <w:lang w:bidi="ar-SA"/>
            </w:rPr>
            <w:t>(</w:t>
          </w:r>
          <w:r w:rsidR="00CB329E" w:rsidRPr="00CB329E">
            <w:rPr>
              <w:color w:val="000000"/>
              <w:lang w:bidi="ar-SA"/>
            </w:rPr>
            <w:t>Seh et al., 2020</w:t>
          </w:r>
          <w:r w:rsidR="00CB329E" w:rsidRPr="00CB329E">
            <w:rPr>
              <w:color w:val="000000"/>
              <w:rtl/>
              <w:lang w:bidi="ar-SA"/>
            </w:rPr>
            <w:t>)</w:t>
          </w:r>
        </w:sdtContent>
      </w:sdt>
      <w:r w:rsidRPr="00DC3AD9">
        <w:rPr>
          <w:color w:val="000000"/>
          <w:rtl/>
          <w:lang w:bidi="ar-SA"/>
        </w:rPr>
        <w:t xml:space="preserve"> كمية تحليلية اعتمدت على بيانات موثقة لحوادث اختراق بيانات في القطاع الصحي بالسنوات الأخيرة، بما في ذلك قواعد بيانات خروقات المعلومات وتقارير من هيئات تنظيمية. استخدم الباحثون أساليب إحصائية متقدمة (كنماذج السلاسل الزمنية) لتحليل اتجاهات حوادث اختراق البيانات والتنبؤ المستقبلي بمعدلاته</w:t>
      </w:r>
      <w:r w:rsidR="00E657CE" w:rsidRPr="00DC3AD9">
        <w:rPr>
          <w:rFonts w:hint="cs"/>
          <w:color w:val="000000"/>
          <w:rtl/>
          <w:lang w:bidi="ar-SA"/>
        </w:rPr>
        <w:t>ا.</w:t>
      </w:r>
      <w:r w:rsidRPr="00DC3AD9">
        <w:rPr>
          <w:color w:val="000000"/>
        </w:rPr>
        <w:t xml:space="preserve"> </w:t>
      </w:r>
      <w:r w:rsidRPr="00DC3AD9">
        <w:rPr>
          <w:color w:val="000000"/>
          <w:rtl/>
          <w:lang w:bidi="ar-SA"/>
        </w:rPr>
        <w:t>وقد أكدت النتائج ما سبق ذكره من أن الهجمات الخارجية (القرصنة الإلكترونية) تشكل النسبة الأكبر من أسباب الخروقات، وأن وتيرة تلك الخروقات في تزايد سريع مع مرور الزم</w:t>
      </w:r>
      <w:r w:rsidR="00E657CE" w:rsidRPr="00DC3AD9">
        <w:rPr>
          <w:rFonts w:hint="cs"/>
          <w:color w:val="000000"/>
          <w:rtl/>
          <w:lang w:bidi="ar-SA"/>
        </w:rPr>
        <w:t>ن.</w:t>
      </w:r>
      <w:r w:rsidRPr="00DC3AD9">
        <w:rPr>
          <w:color w:val="000000"/>
        </w:rPr>
        <w:t xml:space="preserve"> </w:t>
      </w:r>
      <w:r w:rsidRPr="00DC3AD9">
        <w:rPr>
          <w:color w:val="000000"/>
          <w:rtl/>
          <w:lang w:bidi="ar-SA"/>
        </w:rPr>
        <w:t>كما قدّمت الدراسة تقديرات للتكاليف المالية الناجمة عن تلك الخروقات، مسلّطةً الضوء على العواقب الاقتصادية بجانب الأضرار المعنوية. وتكمن قوة هذه الدراسة في اعتمادها على بيانات فعلية واسعة النطاق (من 2005 حتى 2019) مما يجعل استنتاجاتها أكثر موثوقية من الناحية الإحصائية، إضافةً إلى منهجية التنبؤ التي تتيح الاستعداد المسبق للتحديات القادمة. لكن يُلاحظ أن الدراسة تركز على النتائج الكمية للخروقات دون الخوض تفصيلاً في مدى فعالية الضوابط الأمنية المطبقة في المؤسسات محل الدراسة، أي أنها تبيّن حجم المشكلة وتطورها أكثر مما تقيم نجاح الحلول. كذلك تغطي الدراسة نطاقاً جغرافياً واسعاً (على الأرجح عالمي أو أمريكي) مما قد لا يعكس خصوصيات بعض الدول إلا بشكل عام</w:t>
      </w:r>
      <w:r w:rsidRPr="00DC3AD9">
        <w:rPr>
          <w:color w:val="000000"/>
        </w:rPr>
        <w:t>.</w:t>
      </w:r>
    </w:p>
    <w:p w14:paraId="55A9731A" w14:textId="320B1A4C" w:rsidR="00D57DBE" w:rsidRPr="00DC3AD9" w:rsidRDefault="00E657CE" w:rsidP="00E657CE">
      <w:pPr>
        <w:spacing w:line="240" w:lineRule="auto"/>
        <w:jc w:val="both"/>
        <w:rPr>
          <w:color w:val="000000"/>
          <w:lang w:bidi="ar-SA"/>
        </w:rPr>
      </w:pPr>
      <w:r w:rsidRPr="00DC3AD9">
        <w:rPr>
          <w:rFonts w:hint="cs"/>
          <w:color w:val="000000"/>
          <w:rtl/>
          <w:lang w:bidi="ar-SA"/>
        </w:rPr>
        <w:t>و</w:t>
      </w:r>
      <w:r w:rsidR="00D57DBE" w:rsidRPr="00DC3AD9">
        <w:rPr>
          <w:color w:val="000000"/>
          <w:rtl/>
          <w:lang w:bidi="ar-SA"/>
        </w:rPr>
        <w:t>مع الانتقال إلى الدراسات الأكثر تخصّصاً واقتراباً من سياق البحث الحالي، نجد جهوداً بحثية قيّمة أُجريت في البيئة الإقليمية (العربية/السعودية) لقياس فاعلية ممارسات الأمن السيبراني في القطاع الصحي. من أبرزها درا</w:t>
      </w:r>
      <w:r w:rsidRPr="00DC3AD9">
        <w:rPr>
          <w:rFonts w:hint="cs"/>
          <w:color w:val="000000"/>
          <w:rtl/>
          <w:lang w:bidi="ar-SA"/>
        </w:rPr>
        <w:t xml:space="preserve">سة </w:t>
      </w:r>
      <w:sdt>
        <w:sdtPr>
          <w:rPr>
            <w:rFonts w:hint="cs"/>
            <w:color w:val="000000"/>
            <w:rtl/>
            <w:lang w:bidi="ar-SA"/>
          </w:rPr>
          <w:tag w:val="MENDELEY_CITATION_v3_eyJjaXRhdGlvbklEIjoiTUVOREVMRVlfQ0lUQVRJT05fNjJjMDljNzYtMzBjMy00MGRjLWIyYzUtMmJlNTM0YTU0NTVk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
          <w:id w:val="1317690723"/>
          <w:placeholder>
            <w:docPart w:val="DefaultPlaceholder_-1854013440"/>
          </w:placeholder>
        </w:sdtPr>
        <w:sdtContent>
          <w:r w:rsidR="00CB329E" w:rsidRPr="00CB329E">
            <w:rPr>
              <w:color w:val="000000"/>
              <w:rtl/>
              <w:lang w:bidi="ar-SA"/>
            </w:rPr>
            <w:t>(</w:t>
          </w:r>
          <w:r w:rsidR="00CB329E" w:rsidRPr="00CB329E">
            <w:rPr>
              <w:color w:val="000000"/>
              <w:lang w:bidi="ar-SA"/>
            </w:rPr>
            <w:t>Kanaan et al., 2024</w:t>
          </w:r>
          <w:r w:rsidR="00CB329E" w:rsidRPr="00CB329E">
            <w:rPr>
              <w:color w:val="000000"/>
              <w:rtl/>
              <w:lang w:bidi="ar-SA"/>
            </w:rPr>
            <w:t>)</w:t>
          </w:r>
        </w:sdtContent>
      </w:sdt>
      <w:r w:rsidRPr="00DC3AD9">
        <w:rPr>
          <w:rFonts w:hint="cs"/>
          <w:color w:val="000000"/>
          <w:rtl/>
          <w:lang w:bidi="ar-SA"/>
        </w:rPr>
        <w:t xml:space="preserve"> </w:t>
      </w:r>
      <w:r w:rsidR="00D57DBE" w:rsidRPr="00DC3AD9">
        <w:rPr>
          <w:color w:val="000000"/>
        </w:rPr>
        <w:t xml:space="preserve"> </w:t>
      </w:r>
      <w:r w:rsidR="00D57DBE" w:rsidRPr="00DC3AD9">
        <w:rPr>
          <w:color w:val="000000"/>
          <w:rtl/>
          <w:lang w:bidi="ar-SA"/>
        </w:rPr>
        <w:t>وهي دراسة حديثة تناولت القطاع الصحي السعودي وحددت بشكل خاص العلاقة بين استثمارات الأمن السيبراني وإدارة المخاطر التشغيلية من جهة، وإدارة استمرارية الأعمال من جهة أخر</w:t>
      </w:r>
      <w:r w:rsidRPr="00DC3AD9">
        <w:rPr>
          <w:rFonts w:hint="cs"/>
          <w:color w:val="000000"/>
          <w:rtl/>
          <w:lang w:bidi="ar-SA"/>
        </w:rPr>
        <w:t>ى.</w:t>
      </w:r>
      <w:r w:rsidR="00D57DBE" w:rsidRPr="00DC3AD9">
        <w:rPr>
          <w:color w:val="000000"/>
        </w:rPr>
        <w:t xml:space="preserve"> </w:t>
      </w:r>
      <w:r w:rsidR="00D57DBE" w:rsidRPr="00DC3AD9">
        <w:rPr>
          <w:color w:val="000000"/>
          <w:rtl/>
          <w:lang w:bidi="ar-SA"/>
        </w:rPr>
        <w:t>اعتمد الباحثون منهجية كمية باستخدام الاستبانة الموجّهة إلى مديري تقنية المعلومات في عدد من مستشفيات المملكة، ثم قاموا بتحليل البيانات باستخدام نمذجة المعادلات الهيكلية الجزئية</w:t>
      </w:r>
      <w:r w:rsidR="00D57DBE" w:rsidRPr="00DC3AD9">
        <w:rPr>
          <w:color w:val="000000"/>
        </w:rPr>
        <w:t xml:space="preserve"> </w:t>
      </w:r>
      <w:r w:rsidRPr="00DC3AD9">
        <w:rPr>
          <w:rFonts w:hint="cs"/>
          <w:color w:val="000000"/>
          <w:rtl/>
        </w:rPr>
        <w:t>(</w:t>
      </w:r>
      <w:r w:rsidR="00D57DBE" w:rsidRPr="00DC3AD9">
        <w:rPr>
          <w:i/>
          <w:iCs/>
          <w:color w:val="000000"/>
        </w:rPr>
        <w:t>PLS-SEM</w:t>
      </w:r>
      <w:r w:rsidRPr="00DC3AD9">
        <w:rPr>
          <w:rFonts w:hint="cs"/>
          <w:color w:val="000000"/>
          <w:rtl/>
        </w:rPr>
        <w:t>)</w:t>
      </w:r>
      <w:r w:rsidR="00D57DBE" w:rsidRPr="00DC3AD9">
        <w:rPr>
          <w:color w:val="000000"/>
        </w:rPr>
        <w:t xml:space="preserve"> </w:t>
      </w:r>
      <w:r w:rsidR="00D57DBE" w:rsidRPr="00DC3AD9">
        <w:rPr>
          <w:color w:val="000000"/>
          <w:rtl/>
          <w:lang w:bidi="ar-SA"/>
        </w:rPr>
        <w:t xml:space="preserve">للتحقق إحصائياً من العلاقات بين المتغيرات المدروسة. تميزت هذه الدراسة بكونها </w:t>
      </w:r>
      <w:r w:rsidR="00D57DBE" w:rsidRPr="00DC3AD9">
        <w:rPr>
          <w:i/>
          <w:iCs/>
          <w:color w:val="000000"/>
          <w:rtl/>
          <w:lang w:bidi="ar-SA"/>
        </w:rPr>
        <w:t>ميدانية</w:t>
      </w:r>
      <w:r w:rsidR="00D57DBE" w:rsidRPr="00DC3AD9">
        <w:rPr>
          <w:color w:val="000000"/>
          <w:rtl/>
          <w:lang w:bidi="ar-SA"/>
        </w:rPr>
        <w:t xml:space="preserve"> و</w:t>
      </w:r>
      <w:r w:rsidR="00D57DBE" w:rsidRPr="00DC3AD9">
        <w:rPr>
          <w:i/>
          <w:iCs/>
          <w:color w:val="000000"/>
          <w:rtl/>
          <w:lang w:bidi="ar-SA"/>
        </w:rPr>
        <w:t>تحليلية</w:t>
      </w:r>
      <w:r w:rsidR="00D57DBE" w:rsidRPr="00DC3AD9">
        <w:rPr>
          <w:color w:val="000000"/>
          <w:rtl/>
          <w:lang w:bidi="ar-SA"/>
        </w:rPr>
        <w:t xml:space="preserve"> </w:t>
      </w:r>
      <w:r w:rsidR="00D57DBE" w:rsidRPr="00DC3AD9">
        <w:rPr>
          <w:color w:val="000000"/>
          <w:rtl/>
          <w:lang w:bidi="ar-SA"/>
        </w:rPr>
        <w:lastRenderedPageBreak/>
        <w:t>في آن واحد، إذ اختبرت نموذجاً نظرياً يربط بين الإجراءات التقنية للأمن السيبراني (مثل أنظمة التحكم بالوصول وتشفير البيانات وسلامة البيانات الشبكية) وإدارة المخاطر التشغيلية كمتغير وسيط يؤثر على استمرارية الأعمال في المستشفيات. وقد توصّلت الدراسة إلى نتائج مهمة، منها أن تطبيق إجراءات مثل تشفير البيانات وضمان سلامتها كان له الأثر الأقوى في تحسين إدارة المخاطر التشغيلية داخل المستشفيا</w:t>
      </w:r>
      <w:r w:rsidRPr="00DC3AD9">
        <w:rPr>
          <w:rFonts w:hint="cs"/>
          <w:color w:val="000000"/>
          <w:rtl/>
          <w:lang w:bidi="ar-SA"/>
        </w:rPr>
        <w:t>ت.</w:t>
      </w:r>
      <w:r w:rsidR="00D57DBE" w:rsidRPr="00DC3AD9">
        <w:rPr>
          <w:color w:val="000000"/>
        </w:rPr>
        <w:t xml:space="preserve"> </w:t>
      </w:r>
      <w:r w:rsidR="00D57DBE" w:rsidRPr="00DC3AD9">
        <w:rPr>
          <w:color w:val="000000"/>
          <w:rtl/>
          <w:lang w:bidi="ar-SA"/>
        </w:rPr>
        <w:t xml:space="preserve">وبدوره، </w:t>
      </w:r>
      <w:r w:rsidRPr="00DC3AD9">
        <w:rPr>
          <w:rFonts w:hint="cs"/>
          <w:color w:val="000000"/>
          <w:rtl/>
          <w:lang w:bidi="ar-SA"/>
        </w:rPr>
        <w:t>أ</w:t>
      </w:r>
      <w:r w:rsidR="00D57DBE" w:rsidRPr="00DC3AD9">
        <w:rPr>
          <w:color w:val="000000"/>
          <w:rtl/>
          <w:lang w:bidi="ar-SA"/>
        </w:rPr>
        <w:t>ظهر</w:t>
      </w:r>
      <w:r w:rsidRPr="00DC3AD9">
        <w:rPr>
          <w:rFonts w:hint="cs"/>
          <w:color w:val="000000"/>
          <w:rtl/>
          <w:lang w:bidi="ar-SA"/>
        </w:rPr>
        <w:t>ت الدراسة</w:t>
      </w:r>
      <w:r w:rsidR="00D57DBE" w:rsidRPr="00DC3AD9">
        <w:rPr>
          <w:color w:val="000000"/>
          <w:rtl/>
          <w:lang w:bidi="ar-SA"/>
        </w:rPr>
        <w:t xml:space="preserve"> أن نضج إدارة المخاطر التشغيلية ينعكس إيجاباً وبشكل كبير على فاعلية إدارة استمرارية الأعمال، أي أن المستشفيات التي تطبق منهجيات قوية لإدارة المخاطر قادرة بشكل أفضل على الاستمرار في العمل أثناء الأزما</w:t>
      </w:r>
      <w:r w:rsidRPr="00DC3AD9">
        <w:rPr>
          <w:rFonts w:hint="cs"/>
          <w:color w:val="000000"/>
          <w:rtl/>
          <w:lang w:bidi="ar-SA"/>
        </w:rPr>
        <w:t>ت.</w:t>
      </w:r>
      <w:r w:rsidR="00D57DBE" w:rsidRPr="00DC3AD9">
        <w:rPr>
          <w:color w:val="000000"/>
        </w:rPr>
        <w:t xml:space="preserve"> </w:t>
      </w:r>
      <w:r w:rsidR="00D57DBE" w:rsidRPr="00DC3AD9">
        <w:rPr>
          <w:color w:val="000000"/>
          <w:rtl/>
          <w:lang w:bidi="ar-SA"/>
        </w:rPr>
        <w:t>إضافةً إلى ذلك، بيّنت الدراسة وجود دور وساطة لإدارة المخاطر، حيث تعمل إدارة المخاطر كحلقة وصل تترجم تأثير إجراءات الأمن السيبراني التقنية إلى تحسينات فعلية في مستوى الاستمرارية والمرونة التشغيلي</w:t>
      </w:r>
      <w:r w:rsidRPr="00DC3AD9">
        <w:rPr>
          <w:rFonts w:hint="cs"/>
          <w:color w:val="000000"/>
          <w:rtl/>
          <w:lang w:bidi="ar-SA"/>
        </w:rPr>
        <w:t>ة.</w:t>
      </w:r>
      <w:r w:rsidR="00D57DBE" w:rsidRPr="00DC3AD9">
        <w:rPr>
          <w:color w:val="000000"/>
        </w:rPr>
        <w:t xml:space="preserve"> </w:t>
      </w:r>
      <w:r w:rsidRPr="00DC3AD9">
        <w:rPr>
          <w:color w:val="000000"/>
          <w:rtl/>
          <w:lang w:bidi="ar-SA"/>
        </w:rPr>
        <w:t xml:space="preserve">تسلط </w:t>
      </w:r>
      <w:r w:rsidR="00D57DBE" w:rsidRPr="00DC3AD9">
        <w:rPr>
          <w:color w:val="000000"/>
          <w:rtl/>
          <w:lang w:bidi="ar-SA"/>
        </w:rPr>
        <w:t>هذه النتيجة الضوء على أهمية تكامل الجهود التقنية مع العملية الإدارية، فمجرد الاستثمار في أدوات الأمن لا يكفي لضمان الاستمرارية ما لم يكن هناك إطار شامل لإدارة المخاطر يضمن تفعيل تلك الأدوات وترجمتها إلى سياسات وإجراءات فعّالة. من حيث التقييم، تُعدّ عينة الدراسة (مديرو تقنية المعلومات في عدة مستشفيات سعودية) من نقاط قوتها لأنها تمثل الجهات المعنية مباشرةً بالأمن السيبراني الصحي، كما أن استخدام المنهج الإحصائي المتقدم منح المخرجات مصداقية سببية نسبية. ومع ذلك، قد يشار إلى أن الدراسة اعتمدت على تصورات المشاركين وتقييمهم الذاتي لمستوى الأمن والاستمرارية، مما قد يحمل بعض التحيز أو عدم الدقة. كما أنها ركزت على مستوى إداري محدد، وربما يكون من المفيد في أبحاث قادمة توسيع الاستطلاع ليشمل مستويات وظيفية أخرى (مثل المستخدمين النهائيين من الطاقم الطبي) أو قياس الأثر الفعلي على مؤشرات رقمية للأداء (مثل عدد الحوادث الأمنية أو مدة تعطل الأنظمة)</w:t>
      </w:r>
      <w:r w:rsidR="00D57DBE" w:rsidRPr="00DC3AD9">
        <w:rPr>
          <w:color w:val="000000"/>
        </w:rPr>
        <w:t>.</w:t>
      </w:r>
    </w:p>
    <w:p w14:paraId="60B18575" w14:textId="547731A4" w:rsidR="00D57DBE" w:rsidRPr="00DC3AD9" w:rsidRDefault="00D57DBE" w:rsidP="00D57DBE">
      <w:pPr>
        <w:spacing w:line="240" w:lineRule="auto"/>
        <w:jc w:val="both"/>
        <w:rPr>
          <w:color w:val="000000"/>
          <w:rtl/>
        </w:rPr>
      </w:pPr>
      <w:r w:rsidRPr="00DC3AD9">
        <w:rPr>
          <w:color w:val="000000"/>
          <w:rtl/>
          <w:lang w:bidi="ar-SA"/>
        </w:rPr>
        <w:t>وفي سياق قريب، أجرت وزارة الصحة في إيران تقييماً ميدانياً واسع النطاق يمكن مقارنته بالسياق السعودي من حيث طبيعة النظم الصحية. قامت الوزارة عبر فرق مختصة بتنفيذ مسح شامل على مستوى 551 مستشفى في مختلف أنحاء إيران، بهدف تقييم وضع إدارة أمن المعلومات والمخاطر السيبرانية في تلك المستشفيات</w:t>
      </w:r>
      <w:r w:rsidR="00E657CE" w:rsidRPr="00DC3AD9">
        <w:rPr>
          <w:rFonts w:hint="cs"/>
          <w:color w:val="000000"/>
          <w:rtl/>
          <w:lang w:bidi="ar-SA"/>
        </w:rPr>
        <w:t xml:space="preserve"> </w:t>
      </w:r>
      <w:r w:rsidRPr="00DC3AD9">
        <w:rPr>
          <w:color w:val="000000"/>
          <w:rtl/>
          <w:lang w:bidi="ar-SA"/>
        </w:rPr>
        <w:t>وشمل التقييم جوانب عدة مثل وجود سياسات أمنية، وتطبيق نظم إدارة أمن المعلومات</w:t>
      </w:r>
      <w:r w:rsidRPr="00DC3AD9">
        <w:rPr>
          <w:color w:val="000000"/>
        </w:rPr>
        <w:t xml:space="preserve"> (ISMS)</w:t>
      </w:r>
      <w:r w:rsidRPr="00DC3AD9">
        <w:rPr>
          <w:color w:val="000000"/>
          <w:rtl/>
          <w:lang w:bidi="ar-SA"/>
        </w:rPr>
        <w:t xml:space="preserve">، وإجراءات تحديد المخاطر وتقييمها، وخطط حماية الخصوصية. </w:t>
      </w:r>
      <w:r w:rsidR="00F94B86" w:rsidRPr="00DC3AD9">
        <w:rPr>
          <w:rFonts w:hint="cs"/>
          <w:color w:val="000000"/>
          <w:rtl/>
          <w:lang w:bidi="ar-SA"/>
        </w:rPr>
        <w:t>رسمت</w:t>
      </w:r>
      <w:r w:rsidRPr="00DC3AD9">
        <w:rPr>
          <w:color w:val="000000"/>
          <w:rtl/>
          <w:lang w:bidi="ar-SA"/>
        </w:rPr>
        <w:t xml:space="preserve"> نتائج </w:t>
      </w:r>
      <w:r w:rsidR="00F94B86" w:rsidRPr="00DC3AD9">
        <w:rPr>
          <w:rFonts w:hint="cs"/>
          <w:color w:val="000000"/>
          <w:rtl/>
          <w:lang w:bidi="ar-SA"/>
        </w:rPr>
        <w:t xml:space="preserve">الدراسة </w:t>
      </w:r>
      <w:r w:rsidRPr="00DC3AD9">
        <w:rPr>
          <w:color w:val="000000"/>
          <w:rtl/>
          <w:lang w:bidi="ar-SA"/>
        </w:rPr>
        <w:t xml:space="preserve"> </w:t>
      </w:r>
      <w:sdt>
        <w:sdtPr>
          <w:rPr>
            <w:color w:val="000000"/>
            <w:rtl/>
            <w:lang w:bidi="ar-SA"/>
          </w:rPr>
          <w:tag w:val="MENDELEY_CITATION_v3_eyJjaXRhdGlvbklEIjoiTUVOREVMRVlfQ0lUQVRJT05fZDM2Y2IxYzItNDg0NS00ZTc5LWExZWItMDg1YWYwYmEwM2VkIiwicHJvcGVydGllcyI6eyJub3RlSW5kZXgiOjB9LCJpc0VkaXRlZCI6ZmFsc2UsIm1hbnVhbE92ZXJyaWRlIjp7ImlzTWFudWFsbHlPdmVycmlkZGVuIjpmYWxzZSwiY2l0ZXByb2NUZXh0IjoiKE1pcnphZWkgZXQgYWwuLCAyMDIwKSIsIm1hbnVhbE92ZXJyaWRlVGV4dCI6IiJ9LCJjaXRhdGlvbkl0ZW1zIjpbeyJpZCI6IjM3ZmM3NzNjLTNlNTctMzUzNi1hYzUxLTZiZjk5NDk2Y2JkZiIsIml0ZW1EYXRhIjp7InR5cGUiOiJyZXBvcnQiLCJpZCI6IjM3ZmM3NzNjLTNlNTctMzUzNi1hYzUxLTZiZjk5NDk2Y2JkZiIsInRpdGxlIjoiRXZhbHVhdGlvbiBvZiBIb3NwaXRhbCBJbmZvcm1hdGlvbiBTeXN0ZW0gb2YgaG9zcGl0YWxzIEFmZmlsaWF0ZWQiLCJhdXRob3IiOlt7ImZhbWlseSI6Ik1pcnphZWkiLCJnaXZlbiI6IkFzYWQiLCJwYXJzZS1uYW1lcyI6ZmFsc2UsImRyb3BwaW5nLXBhcnRpY2xlIjoiIiwibm9uLWRyb3BwaW5nLXBhcnRpY2xlIjoiIn0seyJmYW1pbHkiOiJNb2hhbW1hZGkiLCJnaXZlbiI6IkFsaSIsInBhcnNlLW5hbWVzIjpmYWxzZSwiZHJvcHBpbmctcGFydGljbGUiOiIiLCJub24tZHJvcHBpbmctcGFydGljbGUiOiIifSx7ImZhbWlseSI6IkJvdXJhZ2hpIiwiZ2l2ZW4iOiJIYW1pZCIsInBhcnNlLW5hbWVzIjpmYWxzZSwiZHJvcHBpbmctcGFydGljbGUiOiIiLCJub24tZHJvcHBpbmctcGFydGljbGUiOiIifSx7ImZhbWlseSI6Ik1vaGFtbWFkcG91ciIsImdpdmVuIjoiQWxpIiwicGFyc2UtbmFtZXMiOmZhbHNlLCJkcm9wcGluZy1wYXJ0aWNsZSI6IiIsIm5vbi1kcm9wcGluZy1wYXJ0aWNsZSI6IiJ9LHsiZmFtaWx5IjoiTW9oYW1hZHlhcmkiLCJnaXZlbiI6IkVsaGFtIiwicGFyc2UtbmFtZXMiOmZhbHNlLCJkcm9wcGluZy1wYXJ0aWNsZSI6IiIsIm5vbi1kcm9wcGluZy1wYXJ0aWNsZSI6IiJ9LHsiZmFtaWx5IjoiTG90ZmkiLCJnaXZlbiI6IlNhbmFtIiwicGFyc2UtbmFtZXMiOmZhbHNlLCJkcm9wcGluZy1wYXJ0aWNsZSI6IiIsIm5vbi1kcm9wcGluZy1wYXJ0aWNsZSI6IiJ9LHsiZmFtaWx5IjoiU2hhbmJlaHphZGVoIiwiZ2l2ZW4iOiJNb3N0YWZhIiwicGFyc2UtbmFtZXMiOmZhbHNlLCJkcm9wcGluZy1wYXJ0aWNsZSI6IiIsIm5vbi1kcm9wcGluZy1wYXJ0aWNsZSI6IiJ9XSwiY29udGFpbmVyLXRpdGxlIjoiSUpDU05TIEludGVybmF0aW9uYWwgSm91cm5hbCBvZiBDb21wdXRlciBTY2llbmNlIGFuZCBOZXR3b3JrIFNlY3VyaXR5IiwiVVJMIjoiaHR0cHM6Ly93d3cucmVzZWFyY2hnYXRlLm5ldC9wdWJsaWNhdGlvbi8zMzkwMTc0NTciLCJpc3N1ZWQiOnsiZGF0ZS1wYXJ0cyI6W1syMDIwXV19LCJudW1iZXItb2YtcGFnZXMiOiIzNCIsImFic3RyYWN0IjoiQmFja2dyb3VuZDogVGhlIEhvc3BpdGFsIEluZm9ybWF0aW9uIFN5c3RlbSAoSElTKSBpcyBhIExvY2FsIEFjY2VzcyBOZXR3b3JrIChMQU4pIGF0IGhvc3BpdGFsIHdoaWNoIGludGVncmF0ZWQgYWxsIGRlcGFydG1lbnRzIG9mIGhvc3BpdGFsIHRocm91Z2ggb3B0aW1hbCBzaGFyaW5nIG9mIGluZm9ybWF0aW9uLiBEZXNpZ25pbmcgYW5kIGltcGxlbWVudGluZyB0aGlzIGluZnJhc3RydWN0dXJlIGJ5IGNvbnNpZGVyaW5nIHRoZSBuZWVkcyBvZiB1c2VycywgY3VycmVudCBwcm9jZXNzZXMsIGFuZCBvcmdhbml6YXRpb25hbCBzdHJ1Y3R1cmVzIGlzIHBhcnRpY3VsYXJseSBpbXBvcnRhbnQuIFRoZSBjdXN0b21pemF0aW9uIG9mIEhJUyBiYXNlZCBvbiB0aGUgbmVlZHMgb2Ygc3Vic3lzdGVtIHVzZXJzIGlzIGNyaXRpY2FsIHRvIHN1Y2Nlc3Mgb2YgdGhlc2Ugc3lzdGVtcy4gTWF0ZXJpYWxzIGFuZCBNZXRob2Q6IFRoaXMgd2FzIGFwcGxpZWQgY3Jvc3Mtc2VjdGlvbmFsIHN0dWR5LiBUaGUgcXVlc3Rpb25uYWlyZSB3YXMgdXNlZCBmb3IgY29sbGVjdGluZyBkYXRhIGZyb20gY2xpbmljYWwgYW5kIG5vbi1jbGluaWNhbCBkZXBhcnRtZW50cyBvZiBob3NwaXRhbHMgYWZmaWxpYXRlZCB0byBJbGFtIFVuaXZlcnNpdHkgb2YgTWVkaWNhbCBTY2llbmNlczsgdGhlIHF1ZXN0aW9ubmFpcmUgaGFkIGZpdmUtcG9pbnQgTGlrZXJ0IHNjYWxlLiBVc2luZyBTUFNTIHNvZnR3YXJlLCB0aGUgZGVzY3JpcHRpdmUgc3RhdGlzdGljcyB3YXMgdXNlZCBmb3IgYW5hbHl6aW5nIHRoZSBkYXRhLiBSZXN1bHRzOiBUaGUgZmluZGluZ3Mgc2hvd2VkIHRoYXQgdGhlIHVzZXJzJyBzYXRpc2ZhY3Rpb24gZnJvbSBISVMgYXQgSW1hbSBLaG9tZWluaSwgTW9zdGFmYSBLaG9tZWluaSwgYW5kIFRhbGVnaGFuaSBob3NwaXRhbHMgd2FzIDYzLjUsIDU4LjgzLCBhbmQgNjIuMjcgcGVyY2VudCwgcmVzcGVjdGl2ZWx5LiBUaGUgdG90YWwgc2F0aXNmYWN0aW9uIHJhdGUgZm9yIHRocmVlIHNlbGVjdGVkIGhvc3BpdGFscyB3YXMgNjAuOTUgcGVyY2VudC4gQ29uY2x1c2lvbjogSG93ZXZlciwgaXQgd2FzIGNvbmNsdWRlZCB0aGF0IHNpbmNlIGFsbCBzZWxlY3RlZCBob3NwaXRhbHMgaGFkIHB1cmNoYXNlZCB0aGVpciBzb2Z0d2FyZSBwYWNrYWdlcyBmcm9tIG9uZSBzb2Z0d2FyZSBkZXZlbG9wZXIsIHRoZSB1c2Vycycgc2F0aXNmYWN0aW9uIG9mIHZhcmlvdXMgYXNwZWN0cyBvZiBzeXN0ZW1zIHdhcyBuZWFybHkgdGhlIHNhbWUuIFRoZSBtb3N0IGltcG9ydGFudCBzdWdnZXN0aW9ucyB0byBpbXByb3ZlIHN5c3RlbXMgaW5jbHVkZWQ6IENyZWF0aW5nIHdlYi1iYXNlZCBISVMgY2FwYWJpbGl0eSwgZGV2ZWxvcGluZyBtdWx0aWxpbmd1YWwgY29udGVudHMgZm9yIHN5c3RlbXMsIGFuZCBmbGV4aWJpbGl0eSBvZiBzb2Z0d2FyZSBtb2R1bGVzLiIsImlzc3VlIjoiMSIsInZvbHVtZSI6IjE5IiwiY29udGFpbmVyLXRpdGxlLXNob3J0IjoiIn0sImlzVGVtcG9yYXJ5IjpmYWxzZSwic3VwcHJlc3MtYXV0aG9yIjpmYWxzZSwiY29tcG9zaXRlIjpmYWxzZSwiYXV0aG9yLW9ubHkiOmZhbHNlfV19"/>
          <w:id w:val="1567305242"/>
          <w:placeholder>
            <w:docPart w:val="DefaultPlaceholder_-1854013440"/>
          </w:placeholder>
        </w:sdtPr>
        <w:sdtContent>
          <w:r w:rsidR="00CB329E" w:rsidRPr="00CB329E">
            <w:rPr>
              <w:color w:val="000000"/>
              <w:rtl/>
              <w:lang w:bidi="ar-SA"/>
            </w:rPr>
            <w:t>(</w:t>
          </w:r>
          <w:r w:rsidR="00CB329E" w:rsidRPr="00CB329E">
            <w:rPr>
              <w:color w:val="000000"/>
              <w:lang w:bidi="ar-SA"/>
            </w:rPr>
            <w:t>Mirzaei et al., 2020</w:t>
          </w:r>
          <w:r w:rsidR="00CB329E" w:rsidRPr="00CB329E">
            <w:rPr>
              <w:color w:val="000000"/>
              <w:rtl/>
              <w:lang w:bidi="ar-SA"/>
            </w:rPr>
            <w:t>)</w:t>
          </w:r>
        </w:sdtContent>
      </w:sdt>
      <w:r w:rsidR="00B81E0E">
        <w:rPr>
          <w:rFonts w:hint="cs"/>
          <w:color w:val="000000"/>
          <w:rtl/>
          <w:lang w:bidi="ar-SA"/>
        </w:rPr>
        <w:t xml:space="preserve"> </w:t>
      </w:r>
      <w:r w:rsidRPr="00DC3AD9">
        <w:rPr>
          <w:color w:val="000000"/>
          <w:rtl/>
          <w:lang w:bidi="ar-SA"/>
        </w:rPr>
        <w:t>صورة مختلطة: فمن جهة، نحو 69% من المستشفيات أفادوا بتطبيقهم نظام إدارة لأمن المعلومات وفق معايير معتمدة، مما يوحي بانتشار الوعي بالمتطلبات التنظيمية الأساسية. لكن في المقابل، تبيّن أن عمليات تحديد المخاطر وتقييمها تفتقر إلى التنظيم والمنهجية في عدد كبير من تلك المستشفيات</w:t>
      </w:r>
      <w:r w:rsidR="00D66FE1" w:rsidRPr="00DC3AD9">
        <w:rPr>
          <w:rFonts w:hint="cs"/>
          <w:color w:val="000000"/>
          <w:rtl/>
          <w:lang w:bidi="ar-SA"/>
        </w:rPr>
        <w:t>،</w:t>
      </w:r>
      <w:r w:rsidRPr="00DC3AD9">
        <w:rPr>
          <w:color w:val="000000"/>
          <w:rtl/>
          <w:lang w:bidi="ar-SA"/>
        </w:rPr>
        <w:t xml:space="preserve"> حيث لوحظ أن كثيراً من المرافق تعتمد ممارسات ارتجالية أو غير موثقة لتقييم المخاطر، بدلاً من اتباع نهج موحّد ومستدام. هذا القصور في منهجية إدارة المخاطر </w:t>
      </w:r>
      <w:r w:rsidRPr="00DC3AD9">
        <w:rPr>
          <w:color w:val="000000"/>
        </w:rPr>
        <w:t xml:space="preserve">– </w:t>
      </w:r>
      <w:r w:rsidRPr="00DC3AD9">
        <w:rPr>
          <w:color w:val="000000"/>
          <w:rtl/>
          <w:lang w:bidi="ar-SA"/>
        </w:rPr>
        <w:t xml:space="preserve">رغم توفر البنى والسياسات – يشير إلى فجوة بين إقرار أهمية الأمن السيبراني وترجمتها فعلياً إلى إجراءات تشغيلية على أرض الواقع. تميز هذا التقييم بحجم عينته الكبير التي تشمل قطاعاً صحياً وطنياً كاملاً، مما يضفي موثوقية على مخرجاته ويجعلها قاعدة للمقارنة مع دول أخرى. ومع ذلك فإن تفاصيله الدقيقة قد لا تكون منشورة في دوريات علمية محكمة </w:t>
      </w:r>
      <w:r w:rsidRPr="00DC3AD9">
        <w:rPr>
          <w:color w:val="000000"/>
          <w:rtl/>
          <w:lang w:bidi="ar-SA"/>
        </w:rPr>
        <w:lastRenderedPageBreak/>
        <w:t>بالطريقة التقليدية (كونه صادر عن جهة حكومية)، كما قد تختلف البيئة الإيرانية تنظيمياً وتقنياً عن البيئة السعودية. لكن يبقى الاستنتاج الأساسي قابلاً للاعتبار</w:t>
      </w:r>
      <w:r w:rsidRPr="00DC3AD9">
        <w:rPr>
          <w:color w:val="000000"/>
        </w:rPr>
        <w:t>:</w:t>
      </w:r>
      <w:r w:rsidR="00D66FE1" w:rsidRPr="00DC3AD9">
        <w:rPr>
          <w:rFonts w:hint="cs"/>
          <w:color w:val="000000"/>
          <w:rtl/>
        </w:rPr>
        <w:t xml:space="preserve"> </w:t>
      </w:r>
      <w:r w:rsidRPr="00DC3AD9">
        <w:rPr>
          <w:color w:val="000000"/>
          <w:rtl/>
          <w:lang w:bidi="ar-SA"/>
        </w:rPr>
        <w:t>وجود حاجة لوضع أطر عمل أكثر وضوحاً لتنفيذ إدارة المخاطر في المستشفيات، وليس فقط تبني سياسات شكلية</w:t>
      </w:r>
      <w:r w:rsidRPr="00DC3AD9">
        <w:rPr>
          <w:color w:val="000000"/>
        </w:rPr>
        <w:t>.</w:t>
      </w:r>
    </w:p>
    <w:p w14:paraId="5DEC8D79" w14:textId="6CB9ACFD" w:rsidR="00DC3AD9" w:rsidRPr="00DC3AD9" w:rsidRDefault="00DC3AD9" w:rsidP="00DC3AD9">
      <w:pPr>
        <w:spacing w:line="240" w:lineRule="auto"/>
        <w:jc w:val="both"/>
      </w:pPr>
      <w:r w:rsidRPr="00DC3AD9">
        <w:rPr>
          <w:color w:val="000000"/>
          <w:rtl/>
          <w:lang w:bidi="ar-SA"/>
        </w:rPr>
        <w:t>ضمن الجهود البحثية ذات الصلة الوثيقة بالعامل البشري في الأمن السيبراني الصحي</w:t>
      </w:r>
      <w:r w:rsidRPr="00DC3AD9">
        <w:rPr>
          <w:rFonts w:hint="cs"/>
          <w:color w:val="000000"/>
          <w:rtl/>
          <w:lang w:bidi="ar-SA"/>
        </w:rPr>
        <w:t xml:space="preserve">، </w:t>
      </w:r>
      <w:r w:rsidRPr="00DC3AD9">
        <w:rPr>
          <w:color w:val="000000"/>
          <w:rtl/>
          <w:lang w:bidi="ar-SA"/>
        </w:rPr>
        <w:t>برزت دراسة</w:t>
      </w:r>
      <w:r>
        <w:rPr>
          <w:rFonts w:hint="cs"/>
          <w:color w:val="000000"/>
          <w:rtl/>
          <w:lang w:bidi="ar-SA"/>
        </w:rPr>
        <w:t xml:space="preserve"> </w:t>
      </w:r>
      <w:sdt>
        <w:sdtPr>
          <w:rPr>
            <w:rFonts w:hint="cs"/>
            <w:color w:val="000000"/>
            <w:rtl/>
            <w:lang w:bidi="ar-SA"/>
          </w:rPr>
          <w:tag w:val="MENDELEY_CITATION_v3_eyJjaXRhdGlvbklEIjoiTUVOREVMRVlfQ0lUQVRJT05fNmJkYzk4MmEtNmUxYi00ZTFiLWE5OGItNTc1NGRiYWMzMWI5IiwicHJvcGVydGllcyI6eyJub3RlSW5kZXgiOjB9LCJpc0VkaXRlZCI6ZmFsc2UsIm1hbnVhbE92ZXJyaWRlIjp7ImlzTWFudWFsbHlPdmVycmlkZGVuIjpmYWxzZSwiY2l0ZXByb2NUZXh0IjoiKFJpenpvbmkgZXQgYWwuLCAyMDIyKSIsIm1hbnVhbE92ZXJyaWRlVGV4dCI6IiJ9LCJjaXRhdGlvbkl0ZW1zIjpbeyJpZCI6IjM5OTYxMGM1LWY3N2EtMzJmNy1hMWFiLTQ2OWIzMWQwYWRjOCIsIml0ZW1EYXRhIjp7InR5cGUiOiJhcnRpY2xlLWpvdXJuYWwiLCJpZCI6IjM5OTYxMGM1LWY3N2EtMzJmNy1hMWFiLTQ2OWIzMWQwYWRjOCIsInRpdGxlIjoiUGhpc2hpbmcgc2ltdWxhdGlvbiBleGVyY2lzZSBpbiBhIGxhcmdlIGhvc3BpdGFsOiBBIGNhc2Ugc3R1ZHkiLCJhdXRob3IiOlt7ImZhbWlseSI6IlJpenpvbmkiLCJnaXZlbiI6IkZhYmlvIiwicGFyc2UtbmFtZXMiOmZhbHNlLCJkcm9wcGluZy1wYXJ0aWNsZSI6IiIsIm5vbi1kcm9wcGluZy1wYXJ0aWNsZSI6IiJ9LHsiZmFtaWx5IjoiTWFnYWxpbmkiLCJnaXZlbiI6IlNhYmluYSIsInBhcnNlLW5hbWVzIjpmYWxzZSwiZHJvcHBpbmctcGFydGljbGUiOiIiLCJub24tZHJvcHBpbmctcGFydGljbGUiOiIifSx7ImZhbWlseSI6IkNhc2Fyb2xpIiwiZ2l2ZW4iOiJBbGVzc2FuZHJhIiwicGFyc2UtbmFtZXMiOmZhbHNlLCJkcm9wcGluZy1wYXJ0aWNsZSI6IiIsIm5vbi1kcm9wcGluZy1wYXJ0aWNsZSI6IiJ9LHsiZmFtaWx5IjoiTWFyaSIsImdpdmVuIjoiUGFzcXVhbGUiLCJwYXJzZS1uYW1lcyI6ZmFsc2UsImRyb3BwaW5nLXBhcnRpY2xlIjoiIiwibm9uLWRyb3BwaW5nLXBhcnRpY2xlIjoiIn0seyJmYW1pbHkiOiJEaXhvbiIsImdpdmVuIjoiTWF0dCIsInBhcnNlLW5hbWVzIjpmYWxzZSwiZHJvcHBpbmctcGFydGljbGUiOiIiLCJub24tZHJvcHBpbmctcGFydGljbGUiOiIifSx7ImZhbWlseSI6IkNvdmVudHJ5IiwiZ2l2ZW4iOiJMeW5uZSIsInBhcnNlLW5hbWVzIjpmYWxzZSwiZHJvcHBpbmctcGFydGljbGUiOiIiLCJub24tZHJvcHBpbmctcGFydGljbGUiOiIifV0sImNvbnRhaW5lci10aXRsZSI6IkRpZ2l0YWwgSGVhbHRoIiwiY29udGFpbmVyLXRpdGxlLXNob3J0IjoiRGlnaXQgSGVhbHRoIiwiYWNjZXNzZWQiOnsiZGF0ZS1wYXJ0cyI6W1syMDI1LDcsMTldXX0sIkRPSSI6IjEwLjExNzcvMjA1NTIwNzYyMjEwODE3MTYiLCJJU1NOIjoiMjA1NTIwNzYiLCJQTUlEIjoiMzUzMjEwMTkiLCJVUkwiOiJodHRwczovL3BtYy5uY2JpLm5sbS5uaWguZ292L2FydGljbGVzL1BNQzg5MzU1OTAvIiwiaXNzdWVkIjp7ImRhdGUtcGFydHMiOltbMjAyMiwzLDFdXX0sInBhZ2UiOiIyMDU1MjA3NjIyMTA4MTcxNiIsImFic3RyYWN0IjoiQmFja2dyb3VuZDogUGhpc2hpbmcgaXMgYSBtYWpvciB0aHJlYXQgdG8gdGhlIGRhdGEgYW5kIGluZnJhc3RydWN0dXJlIG9mIGhlYWx0aGNhcmUgb3JnYW5pemF0aW9ucyBhbmQgbWFueSBjeWJlcmF0dGFja3MgdXRpbGl6ZSB0aGlzIHNvY2lhbGx5IGVuZ2luZWVyZWQgcGF0aHdheS4gUGhpc2hpbmcgc2ltdWxhdGlvbiBpcyB1c2VkIHRvIGlkZW50aWZ5IHdlYWtuZXNzZXMgYW5kIHJpc2tzIGluIHRoZSBodW1hbiBkZWZlbmNlcyBvZiBvcmdhbml6YXRpb25zLiBUaGVyZSBhcmUgbWFueSBmYWN0b3JzIGluZmx1ZW5jaW5nIHRoZSBkaWZmaWN1bHR5IG9mIGRldGVjdGluZyBhIHBoaXNoaW5nIGVtYWlsIGluY2x1ZGluZyBmYXRpZ3VlIGFuZCB0aGUgbmF0dXJlIG9mIHRoZSBkZWNlcHRpdmUgbWVzc2FnZS4gTWV0aG9kOiBBIG1ham9yIEl0YWxpYW4gSG9zcGl0YWwgd2l0aCBvdmVyIDYwMDAgaGVhbHRoY2FyZSBzdGFmZiBwZXJmb3JtZWQgYSBwaGlzaGluZyBzaW11bGF0aW9uIGFzIHBhcnQgb2YgaXRzIGFubnVhbCB0cmFpbmluZyBhbmQgcmlzayBhc3Nlc3NtZW50LiBUaHJlZSBjYW1wYWlnbnMgd2VyZSBsYXVuY2hlZCBhdCBhcHByb3guIDQtbW9udGggaW50ZXJ2YWxzLCB0byBjb21wYXJlIHN0YWZmIHJlYWN0aW9uIHRvIGEgZ2VuZXJhbCBwaGlzaGluZyBlbWFpbCBhbmQgYSBjdXN0b21pemVkIG9uZS4gUmVzdWx0czogVGhlIHJlc3VsdHMgc2hvdyB0aGF0IGN1c3RvbWl6YXRpb24gb2YgcGhpc2hpbmcgZW1haWxzIG1ha2VzIHRoZW0gbXVjaCBtb3JlIGxpa2VseSB0byBiZSBhY3RlZCBvbi4gSW4gdGhlIGZpcnN0IGNhbXBhaWduLCA2NCUgb2Ygc3RhZmYgZGlkIG5vdCBvcGVuIHRoZSBnZW5lcmFsIHBoaXNoLCBzaWduaWZpY2FudGx5IG1vcmUgdGhhbiB0aGUgMzglIHRoYXQgZGlkIG5vdCBvcGVuIHRoZSBjdXN0b20gcGhpc2guIEEgc2lnbmlmaWNhbnQgZGlmZmVyZW5jZSB3YXMgYWxzbyBmb3VuZCBmb3IgdGhlIGNsaWNrIHJhdGUsIHdpdGggc2lnbmlmaWNhbnRseSBtb3JlIHN0YWZmIGNsaWNraW5nIG9uIHRoZSBjdXN0b20gcGhpc2guIEhvd2V2ZXIsIHRoZSBjYW1wYWlnbnMgY291bGQgbm90IGJlIHJ1biBhcyBpbnRlbmRlZCwgZHVlIHRvIGlzc3VlcyByYWlzZWQgd2l0aGluIHRoZSBvcmdhbml6YXRpb24uIENvbmNsdXNpb25zOiBQaGlzaGluZyBzaW11bGF0aW9uIGlzIHVzZWZ1bCBidXQgbm90IHdpdGhvdXQgaXRzIGxpbWl0YXRpb25zLiBJdCByZXF1aXJlcyBjb250ZXh0dWFsIGtub3dsZWRnZSwgc2tpbGwgYW5kIGV4cGVyaWVuY2UgdG8gZW5zdXJlIHRoYXQgaXQgaXMgZWZmZWN0aXZlLiBUaGUgZXhlcmNpc2UgcmFpc2VkIG1hbnkgaXNzdWVzIHdpdGhpbiB0aGUgSG9zcGl0YWwuIFN1Y2Nlc3NmdWwsIGV0aGljYWwgcGhpc2hpbmcgc2ltdWxhdGlvbnMgcmVxdWlyZSBjb29yZGluYXRpb24gYWNyb3NzIHRoZSBvcmdhbml6YXRpb24sIHByZWNpc2UgdGltaW5nIGFuZCBsYWNrIG9mIHN0YWZmIGF3YXJlbmVzcy4gVGhpcyBjYW4gYmUgY29tcGxleCB0byBjb29yZGluYXRlLiBNaXNsZWFkaW5nIG1lc3NhZ2VzIGNvbnRhaW5pbmcgZmFsc2UgdGhyZWF0cyBvciBwcm9taXNlcyBjYW4gY2F1c2UgYSBiYWNrbGFzaCBmcm9tIHN0YWZmIGFuZCB1bmlvbnMuIFRoZSBlZmZlY3RpdmVuZXNzIG9mIHRoZSBtZXNzYWdlIGlzIGRlcGVuZGVudCBvbiB0aGUgcGVyc29uYWxpemF0aW9uIG9mIHRoZSBtZXNzYWdlIHRvIGN1cnJlbnQsIGxvY2FsIGV2ZW50cy4gVGhlIGxlc3NvbnMgbGVhcm5lZCBjYW4gYmUgdXNlZnVsIGZvciBvdGhlciBob3NwaXRhbHMuIiwicHVibGlzaGVyIjoiU0FHRSBQdWJsaWNhdGlvbnMgSW5jLiIsInZvbHVtZSI6IjgifSwiaXNUZW1wb3JhcnkiOmZhbHNlLCJzdXBwcmVzcy1hdXRob3IiOmZhbHNlLCJjb21wb3NpdGUiOmZhbHNlLCJhdXRob3Itb25seSI6ZmFsc2V9XX0="/>
          <w:id w:val="517050723"/>
          <w:placeholder>
            <w:docPart w:val="DefaultPlaceholder_-1854013440"/>
          </w:placeholder>
        </w:sdtPr>
        <w:sdtContent>
          <w:r w:rsidR="00CB329E" w:rsidRPr="00CB329E">
            <w:rPr>
              <w:color w:val="000000"/>
              <w:rtl/>
              <w:lang w:bidi="ar-SA"/>
            </w:rPr>
            <w:t>(</w:t>
          </w:r>
          <w:r w:rsidR="00CB329E" w:rsidRPr="00CB329E">
            <w:rPr>
              <w:color w:val="000000"/>
              <w:lang w:bidi="ar-SA"/>
            </w:rPr>
            <w:t>Rizzoni et al., 2022</w:t>
          </w:r>
          <w:r w:rsidR="00CB329E" w:rsidRPr="00CB329E">
            <w:rPr>
              <w:color w:val="000000"/>
              <w:rtl/>
              <w:lang w:bidi="ar-SA"/>
            </w:rPr>
            <w:t>)</w:t>
          </w:r>
        </w:sdtContent>
      </w:sdt>
      <w:r>
        <w:rPr>
          <w:rFonts w:hint="cs"/>
          <w:color w:val="000000"/>
          <w:rtl/>
          <w:lang w:bidi="ar-SA"/>
        </w:rPr>
        <w:t xml:space="preserve"> </w:t>
      </w:r>
      <w:r w:rsidRPr="00DC3AD9">
        <w:rPr>
          <w:rtl/>
          <w:lang w:bidi="ar-SA"/>
        </w:rPr>
        <w:t>التي نفّذت ثلاث حملات محاكاة تصيّد احتيالي على مدى عام في مستشفى إيطالي يضم أكثر من 6 آلاف موظّف. أظهرت النتائج أنّ نسبة النقر على الروابط الخبيثة في الرسائل «المعيارية» انخفضت من 18 % في الحملة الأولى إلى 7 % في الحملة الثالثة، كما تراجعت النسبة في الرسائل «المُخصَّصة» من 55 % إلى 21 %، وهو ما يعكس أثر</w:t>
      </w:r>
      <w:r w:rsidR="00B81E0E">
        <w:rPr>
          <w:rtl/>
          <w:lang w:bidi="ar-SA"/>
        </w:rPr>
        <w:t>اً</w:t>
      </w:r>
      <w:r w:rsidRPr="00DC3AD9">
        <w:rPr>
          <w:rtl/>
          <w:lang w:bidi="ar-SA"/>
        </w:rPr>
        <w:t xml:space="preserve"> إيجابيّ</w:t>
      </w:r>
      <w:r w:rsidR="00B81E0E">
        <w:rPr>
          <w:rtl/>
          <w:lang w:bidi="ar-SA"/>
        </w:rPr>
        <w:t>اً</w:t>
      </w:r>
      <w:r w:rsidRPr="00DC3AD9">
        <w:rPr>
          <w:rtl/>
          <w:lang w:bidi="ar-SA"/>
        </w:rPr>
        <w:t xml:space="preserve"> ملموس</w:t>
      </w:r>
      <w:r w:rsidR="00B81E0E">
        <w:rPr>
          <w:rtl/>
          <w:lang w:bidi="ar-SA"/>
        </w:rPr>
        <w:t>اً</w:t>
      </w:r>
      <w:r w:rsidRPr="00DC3AD9">
        <w:rPr>
          <w:rtl/>
          <w:lang w:bidi="ar-SA"/>
        </w:rPr>
        <w:t xml:space="preserve"> للتدريب المصحوب بالتغذية الراجعة على رفع يقظة العاملين وتقليل الأخطاء البشرية المرتبطة بالتصيّد</w:t>
      </w:r>
      <w:r w:rsidRPr="00DC3AD9">
        <w:t>.</w:t>
      </w:r>
    </w:p>
    <w:p w14:paraId="56FC3AF0" w14:textId="05C22964" w:rsidR="00DC3AD9" w:rsidRPr="00DC3AD9" w:rsidRDefault="00DC3AD9" w:rsidP="00DC3AD9">
      <w:pPr>
        <w:spacing w:line="240" w:lineRule="auto"/>
        <w:jc w:val="both"/>
      </w:pPr>
      <w:r w:rsidRPr="00DC3AD9">
        <w:rPr>
          <w:rtl/>
          <w:lang w:bidi="ar-SA"/>
        </w:rPr>
        <w:t xml:space="preserve">وفي سياقٍ عربي، قدَّمَت </w:t>
      </w:r>
      <w:r w:rsidR="00B81E0E">
        <w:rPr>
          <w:rFonts w:hint="cs"/>
          <w:rtl/>
          <w:lang w:bidi="ar-SA"/>
        </w:rPr>
        <w:t>ال</w:t>
      </w:r>
      <w:r w:rsidRPr="00DC3AD9">
        <w:rPr>
          <w:rtl/>
          <w:lang w:bidi="ar-SA"/>
        </w:rPr>
        <w:t xml:space="preserve">دراسةُ </w:t>
      </w:r>
      <w:sdt>
        <w:sdtPr>
          <w:rPr>
            <w:color w:val="000000"/>
            <w:rtl/>
            <w:lang w:bidi="ar-SA"/>
          </w:rPr>
          <w:tag w:val="MENDELEY_CITATION_v3_eyJjaXRhdGlvbklEIjoiTUVOREVMRVlfQ0lUQVRJT05fYjdhMmIzZmItZWE0NC00NTYzLWJhZWYtMzA3OGExZTBjZWY3IiwicHJvcGVydGllcyI6eyJub3RlSW5kZXgiOjB9LCJpc0VkaXRlZCI6ZmFsc2UsIm1hbnVhbE92ZXJyaWRlIjp7ImlzTWFudWFsbHlPdmVycmlkZGVuIjpmYWxzZSwiY2l0ZXByb2NUZXh0IjoiKEFsaHV3YWlsIGV0IGFsLiwgMjAyMSkiLCJtYW51YWxPdmVycmlkZVRleHQiOiIifSwiY2l0YXRpb25JdGVtcyI6W3siaWQiOiI3ZjI5ZTFlZi0wZTdhLTNiOTUtYmJmMC1iZGFkNWE2NWI5MDAiLCJpdGVtRGF0YSI6eyJ0eXBlIjoiYXJ0aWNsZS1qb3VybmFsIiwiaWQiOiI3ZjI5ZTFlZi0wZTdhLTNiOTUtYmJmMC1iZGFkNWE2NWI5MDAiLCJ0aXRsZSI6IkluZm9ybWF0aW9uIFNlY3VyaXR5IEF3YXJlbmVzcyBhbmQgQmVoYXZpb3JzIG9mIEhlYWx0aCBDYXJlIFByb2Zlc3Npb25hbHMgYXQgUHVibGljIEhlYWx0aCBDYXJlIEZhY2lsaXRpZXMiLCJhdXRob3IiOlt7ImZhbWlseSI6IkFsaHV3YWlsIiwiZ2l2ZW4iOiJEYXJpIiwicGFyc2UtbmFtZXMiOmZhbHNlLCJkcm9wcGluZy1wYXJ0aWNsZSI6IiIsIm5vbi1kcm9wcGluZy1wYXJ0aWNsZSI6IiJ9LHsiZmFtaWx5IjoiQWwtSmFmYXIiLCJnaXZlbiI6IkVpbWFuIiwicGFyc2UtbmFtZXMiOmZhbHNlLCJkcm9wcGluZy1wYXJ0aWNsZSI6IiIsIm5vbi1kcm9wcGluZy1wYXJ0aWNsZSI6IiJ9LHsiZmFtaWx5IjoiQWJkdWxzYWxhbSIsImdpdmVuIjoiWW91c2VmIiwicGFyc2UtbmFtZXMiOmZhbHNlLCJkcm9wcGluZy1wYXJ0aWNsZSI6IiIsIm5vbi1kcm9wcGluZy1wYXJ0aWNsZSI6IiJ9LHsiZmFtaWx5IjoiQWxkdWFpaiIsImdpdmVuIjoiU2hhaWtoYSIsInBhcnNlLW5hbWVzIjpmYWxzZSwiZHJvcHBpbmctcGFydGljbGUiOiIiLCJub24tZHJvcHBpbmctcGFydGljbGUiOiIifV0sImNvbnRhaW5lci10aXRsZSI6IkFwcGxpZWQgQ2xpbmljYWwgSW5mb3JtYXRpY3MiLCJjb250YWluZXItdGl0bGUtc2hvcnQiOiJBcHBsIENsaW4gSW5mb3JtIiwiYWNjZXNzZWQiOnsiZGF0ZS1wYXJ0cyI6W1syMDI1LDcsMTldXX0sIkRPSSI6IjEwLjEwNTUvUy0wMDQxLTE3MzU1MjciLCJJU1NOIjoiMTg2OTAzMjciLCJQTUlEIjoiMzQ1ODc2MzgiLCJVUkwiOiJodHRwczovL3BtYy5uY2JpLm5sbS5uaWguZ292L2FydGljbGVzL1BNQzg0ODEwMTMvIiwiaXNzdWVkIjp7ImRhdGUtcGFydHMiOltbMjAyMSw4LDFdXX0sInBhZ2UiOiI5MjQiLCJhYnN0cmFjdCI6Ik9iamVjdGl2ZXMgVGhpcyBzdHVkeSBpbnZlc3RpZ2F0ZWQgaW5mb3JtYXRpb24gc2VjdXJpdHkgYmVoYXZpb3JzIG9mIHByb2Zlc3Npb25hbHMgd29ya2luZyBpbiB0aGUgcHVibGljIGhlYWx0aCBzZWN0b3IgdG8gZ3VpZGUgcG9saWN5bWFrZXJzIHRvd2FyZCBmb2N1c2luZyB0aGVpciBpbnZlc3RtZW50cyBpbiBpbmZyYXN0cnVjdHVyZSBhbmQgdHJhaW5pbmcgb24gdGhlIG1vc3QgdnVsbmVyYWJsZSBzZWdtZW50cy4gV2Ugc291Z2h0IHRvIGFuc3dlciB0aGUgZm9sbG93aW5nIHF1ZXN0aW9uczogKDEpIEFyZSBjZXJ0YWluIHByb2Zlc3Npb25hbCBkZW1vZ3JhcGhpY3MgbW9yZSB2dWxuZXJhYmxlIHRvIGN5YmVyc2VjdXJpdHkgdGhyZWF0cz8gKDIpIERvIHByb2Zlc3Npb25hbHMgaW4gZGlmZmVyZW50IGluc3RpdHV0aW9uIHR5cGVzIChpLmUuLCBob3NwaXRhbHMgdnMuIHByaW1hcnkgY2FyZSBjbGluaWNzKSBleGhpYml0IGRpZmZlcmVudCBjeWJlcnNlY3VyaXR5IGJlaGF2aW9ycz8gKDMpIENhbiBJbnRlcm5ldCB1c2FnZSBiZWhhdmlvcnMgYnkgcHJvZmVzc2lvbmFscyBiZSBpbmRpY2F0aXZlIG9mIHRoZWlyIGN5YmVyc2VjdXJpdHkgYXdhcmVuZXNzIGFuZCB0aGUgcmlzayB0aGV5IGludHJvZHVjZT8gTWV0aG9kcyBBIGNyb3NzLXNlY3Rpb25hbCwgYW5vbnltb3VzLCBwYXBlci1iYXNlZCBzdXJ2ZXkgd2FzIGRpc3RyaWJ1dGVkIGFtb25nIHByb2Zlc3Npb25hbHMgd29ya2luZyBpbiBwdWJsaWMgaGVhbHRoIGNhcmUgb3JnYW5pemF0aW9ucyBpbiBLdXdhaXQuIERhdGEgd2VyZSBjb2xsZWN0ZWQgYWJvdXQgZWFjaCBwcm9mZXNzaW9uYWwncyByb2xlLCBleHBlcmllbmNlLCB3b3JrIGVudmlyb25tZW50LCBjeWJlcnNlY3VyaXR5IHByYWN0aWNlcywgYW5kIHVuZGVyc3RhbmRpbmcgdG8gY2FsY3VsYXRlIGEgY3liZXJzZWN1cml0eSBzY29yZSB3aGljaCBpbmRpY2F0ZXMgdGhlaXIgbGV2ZWwgb2YgY29tcGxpYW5jZSB0byBnb29kIGN5YmVyc2VjdXJpdHkgcHJhY3RpY2VzLiBXZSBhbHNvIGFza2VkIGFib3V0IHJlc3BvbmRlbnRzJyBpbnRlcm5ldCB1c2FnZSBhbmQgdXNlZCBLLW1lYW5zIGNsdXN0ZXIgYW5hbHlzaXMgdG8gc2VnbWVudCByZXNwb25kZW50cyBpbnRvIHRocmVlIGdyb3VwcyBiYXNlZCBvbiB0aGVpciBpbnRlcm5ldCBhY3Rpdml0aWVzIGF0IHdvcmsuIE9yZGluYXJ5IGxlYXN0IHNxdWFyZXMgcmVncmVzc2lvbiBhc3Nlc3NlZCB0aGUgYXNzb2NpYXRpb24gYmV0d2VlbiB0aGUgY29sbGVjdGVkIGluZGVwZW5kZW50IHZhcmlhYmxlcyBpbiBxdWVzdGlvbiBvbiB0aGUgb3ZlcmFsbCBjeWJlcnNlY3VyaXR5IGJlaGF2aW9yLiBSZXN1bHRzIEEgdG90YWwgb2YgNDUzLzcwMCAoNjQlKSB3ZXJlIHJlc3BvbmRlZCB0byB0aGUgc3VydmV5LiBUaGUgcmVzdWx0cyBpbmRpY2F0ZWQgdGhhdCBwcm9mZXNzaW9uYWxzIHdpdGggbW9yZSB3b3JrIGV4cGVyaWVuY2UgZGVtb25zdHJhdGVkIGhpZ2hlciBjb21wbGlhbmNlIHdpdGggZ29vZCBjeWJlcnNlY3VyaXR5IHByYWN0aWNlcy4gSW50ZXJlc3RpbmdseSwgbnVyc2VzIGRlbW9uc3RyYXRlIGhpZ2hlciBjeWJlcnNlY3VyaXR5IGFwdGl0dWRlIHJlbGF0aXZlIHRvIHBoeXNpY2lhbnMuIFByb2Zlc3Npb25hbHMgdGhhdCB3ZXJlIGxlc3MgaW5jbGluZWQgdG8gdXNlIHRoZSBpbnRlcm5ldCBmb3IgcGVyc29uYWwgdXNlIGR1cmluZyB0aGVpciB3b3JrIGRlbW9uc3RyYXRlZCBoaWdoZXIgY3liZXJzZWN1cml0eSBhcHRpdHVkZS4gQ29uY2x1c2lvbiBPdXIgZmluZGluZ3MgcHJvdmlkZSBzb21lIGd1aWRhbmNlIHJlZ2FyZGluZyBob3cgdG8gdGFyZ2V0IGhlYWx0aCBjYXJlIHByb2Zlc3Npb25hbCB0cmFpbmluZyB0byBtaXRpZ2F0ZSBjeWJlcnNlY3VyaXR5IHJpc2tzLiBUaGVyZSBpcyBhIG5lZWQgZm9yIGVuc3VyaW5nIHRoYXQgcGh5c2ljaWFucyByZWNlaXZlIGFkZXF1YXRlIGN5YmVyc2VjdXJpdHkgdHJhaW5pbmcsIGRlc3BpdGUgdGhlIG9wcG9ydHVuaXR5IGNvc3RzIGFuZCBvdGhlciBpc3N1ZXMgY29tcGV0aW5nIGZvciB0aGVpciBhdHRlbnRpb24uIEFkZGl0aW9uYWxseSwgY2xhc3NpZnlpbmcgcHJvZmVzc2lvbmFscyBiYXNlZCBvbiB0aGVpciBpbnRlcm5ldCBicm93c2luZyBwYXR0ZXJucyBtYXkgaWRlbnRpZnkgaW5kaXZpZHVhbHMgdnVsbmVyYWJsZSB0byBjeWJlcnNlY3VyaXR5IGluY2lkZW50cyBiZXR0ZXIgdGhhbiBtb3JlIGRpc2NyZXRlIGluZGljYXRvcnMgc3VjaCBhcyBhZ2Ugb3IgZ2VuZGVyLiIsInB1Ymxpc2hlciI6Ikdlb3JnIFRoaWVtZSBWZXJsYWciLCJpc3N1ZSI6IjQiLCJ2b2x1bWUiOiIxMiJ9LCJpc1RlbXBvcmFyeSI6ZmFsc2UsInN1cHByZXNzLWF1dGhvciI6ZmFsc2UsImNvbXBvc2l0ZSI6ZmFsc2UsImF1dGhvci1vbmx5IjpmYWxzZX1dfQ=="/>
          <w:id w:val="-1670087438"/>
          <w:placeholder>
            <w:docPart w:val="DefaultPlaceholder_-1854013440"/>
          </w:placeholder>
        </w:sdtPr>
        <w:sdtContent>
          <w:r w:rsidR="00CB329E" w:rsidRPr="00CB329E">
            <w:rPr>
              <w:color w:val="000000"/>
              <w:rtl/>
              <w:lang w:bidi="ar-SA"/>
            </w:rPr>
            <w:t>(</w:t>
          </w:r>
          <w:r w:rsidR="00CB329E" w:rsidRPr="00CB329E">
            <w:rPr>
              <w:color w:val="000000"/>
              <w:lang w:bidi="ar-SA"/>
            </w:rPr>
            <w:t>Alhuwail et al., 2021</w:t>
          </w:r>
          <w:r w:rsidR="00CB329E" w:rsidRPr="00CB329E">
            <w:rPr>
              <w:color w:val="000000"/>
              <w:rtl/>
              <w:lang w:bidi="ar-SA"/>
            </w:rPr>
            <w:t>)</w:t>
          </w:r>
        </w:sdtContent>
      </w:sdt>
      <w:r>
        <w:rPr>
          <w:rFonts w:hint="cs"/>
          <w:rtl/>
          <w:lang w:bidi="ar-SA"/>
        </w:rPr>
        <w:t xml:space="preserve"> </w:t>
      </w:r>
      <w:r w:rsidRPr="00DC3AD9">
        <w:rPr>
          <w:rtl/>
          <w:lang w:bidi="ar-SA"/>
        </w:rPr>
        <w:t>مسح</w:t>
      </w:r>
      <w:r w:rsidR="00B81E0E">
        <w:rPr>
          <w:rtl/>
          <w:lang w:bidi="ar-SA"/>
        </w:rPr>
        <w:t>اً</w:t>
      </w:r>
      <w:r w:rsidRPr="00DC3AD9">
        <w:rPr>
          <w:rtl/>
          <w:lang w:bidi="ar-SA"/>
        </w:rPr>
        <w:t xml:space="preserve"> على 453 من العاملين في مرافق صحية كويتية، كاشفةً أن الممارسة الآمنة للمعلومات ترتبط بعوامل ديموغرافية؛ حيث تفوّق الممرضون على الأطباء في التزامهم بسلوكيات الأمن السيبراني، وأوصى الباحثون ببرامج تدريب مُوجَّه تستهدف الفئات الأكثر عُرضة للمخاطر</w:t>
      </w:r>
      <w:r w:rsidRPr="00DC3AD9">
        <w:t>.</w:t>
      </w:r>
    </w:p>
    <w:p w14:paraId="1559D19E" w14:textId="720B85A7" w:rsidR="00D57DBE" w:rsidRPr="00E657CE" w:rsidRDefault="00D57DBE" w:rsidP="00D57DBE">
      <w:pPr>
        <w:spacing w:line="240" w:lineRule="auto"/>
        <w:jc w:val="both"/>
      </w:pPr>
      <w:r w:rsidRPr="00E657CE">
        <w:rPr>
          <w:rtl/>
          <w:lang w:bidi="ar-SA"/>
        </w:rPr>
        <w:t xml:space="preserve">تتقاطع هذه النتيجة مع ما توصلت إليه </w:t>
      </w:r>
      <w:r w:rsidR="00B81E0E">
        <w:rPr>
          <w:rFonts w:hint="cs"/>
          <w:rtl/>
          <w:lang w:bidi="ar-SA"/>
        </w:rPr>
        <w:t>ال</w:t>
      </w:r>
      <w:r w:rsidRPr="00E657CE">
        <w:rPr>
          <w:rtl/>
          <w:lang w:bidi="ar-SA"/>
        </w:rPr>
        <w:t xml:space="preserve">دراسة </w:t>
      </w:r>
      <w:sdt>
        <w:sdtPr>
          <w:rPr>
            <w:color w:val="000000"/>
            <w:rtl/>
            <w:lang w:bidi="ar-SA"/>
          </w:rPr>
          <w:tag w:val="MENDELEY_CITATION_v3_eyJjaXRhdGlvbklEIjoiTUVOREVMRVlfQ0lUQVRJT05fZWEyZjEzYjMtMzU0Ni00MjRhLTkyMzAtMWE2MTA4ZmRjNjU5IiwicHJvcGVydGllcyI6eyJub3RlSW5kZXgiOjB9LCJpc0VkaXRlZCI6ZmFsc2UsIm1hbnVhbE92ZXJyaWRlIjp7ImlzTWFudWFsbHlPdmVycmlkZGVuIjpmYWxzZSwiY2l0ZXByb2NUZXh0IjoiKERhd29vZCBBaG1lZCBSaWhhbiwgMjAyNSkiLCJtYW51YWxPdmVycmlkZVRleHQiOiIifSwiY2l0YXRpb25JdGVtcyI6W3siaWQiOiIwYWQ2NTEwYy1mMzQ5LTM1ODgtODFiNS1lYTQxMjNjNDA1YmQiLCJpdGVtRGF0YSI6eyJ0eXBlIjoiYXJ0aWNsZS1qb3VybmFsIiwiaWQiOiIwYWQ2NTEwYy1mMzQ5LTM1ODgtODFiNS1lYTQxMjNjNDA1YmQiLCJ0aXRsZSI6IkF3YXJlbmVzcyBhbmQgQ2hhbGxlbmdlcyBvZiBhZG9wdGluZyBDeWJlcnNlY3VyaXR5IGF0IGhlYWx0aCBjb2xsZWdlcyBhdCBOYWpyYW4gVW5pdmVyc2l0eSIsImF1dGhvciI6W3siZmFtaWx5IjoiRGF3b29kIEFobWVkIFJpaGFuIiwiZ2l2ZW4iOiJTaGF6YSIsInBhcnNlLW5hbWVzIjpmYWxzZSwiZHJvcHBpbmctcGFydGljbGUiOiIiLCJub24tZHJvcHBpbmctcGFydGljbGUiOiIifV0sImNvbnRhaW5lci10aXRsZSI6IkVneXB0aWFuIEpvdXJuYWwgb2YgSGVhbHRoIENhcmUiLCJET0kiOiIxMC4yMTYwOC9lamhjLjIwMjUuNDE0NDY2IiwiSVNTTiI6IjMwMDktNjc2NiIsImlzc3VlZCI6eyJkYXRlLXBhcnRzIjpbWzIwMjUsMywxXV19LCJwYWdlIjoiNDcyLTQ4MSIsImlzc3VlIjoiMSIsInZvbHVtZSI6IjE2IiwiY29udGFpbmVyLXRpdGxlLXNob3J0IjoiIn0sImlzVGVtcG9yYXJ5IjpmYWxzZSwic3VwcHJlc3MtYXV0aG9yIjpmYWxzZSwiY29tcG9zaXRlIjpmYWxzZSwiYXV0aG9yLW9ubHkiOmZhbHNlfV19"/>
          <w:id w:val="-174963739"/>
          <w:placeholder>
            <w:docPart w:val="DefaultPlaceholder_-1854013440"/>
          </w:placeholder>
        </w:sdtPr>
        <w:sdtContent>
          <w:r w:rsidR="00CB329E" w:rsidRPr="00CB329E">
            <w:rPr>
              <w:color w:val="000000"/>
              <w:rtl/>
              <w:lang w:bidi="ar-SA"/>
            </w:rPr>
            <w:t>(</w:t>
          </w:r>
          <w:r w:rsidR="00CB329E" w:rsidRPr="00CB329E">
            <w:rPr>
              <w:color w:val="000000"/>
              <w:lang w:bidi="ar-SA"/>
            </w:rPr>
            <w:t>Dawood Ahmed Rihan, 2025</w:t>
          </w:r>
          <w:r w:rsidR="00CB329E" w:rsidRPr="00CB329E">
            <w:rPr>
              <w:color w:val="000000"/>
              <w:rtl/>
              <w:lang w:bidi="ar-SA"/>
            </w:rPr>
            <w:t>)</w:t>
          </w:r>
        </w:sdtContent>
      </w:sdt>
      <w:r w:rsidR="00B81E0E">
        <w:rPr>
          <w:rFonts w:hint="cs"/>
          <w:rtl/>
          <w:lang w:bidi="ar-SA"/>
        </w:rPr>
        <w:t xml:space="preserve"> </w:t>
      </w:r>
      <w:r w:rsidRPr="00E657CE">
        <w:rPr>
          <w:rtl/>
          <w:lang w:bidi="ar-SA"/>
        </w:rPr>
        <w:t>في السياق السعودي الأكاديمي، حيث درست مستوى الوعي والتحديات في تبنّي الأمن السيبراني لدى منسوبي كليات صحية في جامعة نجران</w:t>
      </w:r>
      <w:r w:rsidRPr="00E657CE">
        <w:t xml:space="preserve">. </w:t>
      </w:r>
      <w:r w:rsidRPr="00E657CE">
        <w:rPr>
          <w:rtl/>
          <w:lang w:bidi="ar-SA"/>
        </w:rPr>
        <w:t>على الرغم من أن تلك الدراسة تركز على بيئة تعليمية، فإن نتائجها تعطي مؤشراً عن واقع الوعي الأمني في قطاع مرتبط بالصحة في منطقة نجران. اعتمدت ريهان منهجية وصفية تحليلية باستبانة لقياس وعي أعضاء هيئة التدريس والموظفين بمفاهيم الأمن السيبراني ومخاطره وأساليب انتهاكه. وقد وجدت الدراسة أن هناك مستوى وعي مرتفع نسبياً بالمفاهيم الأساسية والمخاطر السيبرانية لدى المشاركين (تراوح متوسط التقييم بين 4.00 و4.06 من 5)، مما يشير إلى إدراك عام جيد لمخاطر الأمن السيبراني ووجود اتجاهات إيجابية نحو الالتزام بإجراءات الحماية. ومع ذلك أبرزت الدراسة حاجة ملحّة لوضع خطة أمن سيبراني شاملة لتعزيز المنظومة الحالية، فلا يكفي الوعي النظري لدى الأفراد ما لم يترجم إلى سياسات وإجراءات مؤسسية</w:t>
      </w:r>
      <w:r w:rsidR="00B81E0E">
        <w:rPr>
          <w:rFonts w:hint="cs"/>
          <w:rtl/>
          <w:lang w:bidi="ar-SA"/>
        </w:rPr>
        <w:t>.</w:t>
      </w:r>
      <w:r w:rsidRPr="00E657CE">
        <w:t xml:space="preserve"> </w:t>
      </w:r>
      <w:r w:rsidRPr="00E657CE">
        <w:rPr>
          <w:rtl/>
          <w:lang w:bidi="ar-SA"/>
        </w:rPr>
        <w:t>وأشارت في خلاصتها إلى أن مجرد المعرفة بالأنظمة والقوانين لا يغني عن بناء قدرات مؤسسية واستراتيجية أمنية محكم</w:t>
      </w:r>
      <w:r w:rsidR="00B81E0E">
        <w:rPr>
          <w:rFonts w:hint="cs"/>
          <w:rtl/>
          <w:lang w:bidi="ar-SA"/>
        </w:rPr>
        <w:t>ة.</w:t>
      </w:r>
      <w:r w:rsidRPr="00E657CE">
        <w:t xml:space="preserve"> </w:t>
      </w:r>
      <w:r w:rsidRPr="00E657CE">
        <w:rPr>
          <w:rtl/>
          <w:lang w:bidi="ar-SA"/>
        </w:rPr>
        <w:t>وتوصي بأن تشمل الجهود المستقبلية عناصر متنوعة (تقنية وبشرية وإدارية) لضمان بيئة تعليمية وصحية أكثر أماناً. يُذكر أن عينة هذه الدراسة كانت من الوسط الأكاديمي الصحي، ما قد يجعل تعميم نتائجها على المستشفيات بحاجة إلى حذر، لكنّها تكشف جانباً مهماً هو توفر الوعي النظري لدى الكوادر الصحية السعودية مع وجود تحديات في تحويل هذا الوعي إلى ممارسات فعالة</w:t>
      </w:r>
      <w:r w:rsidRPr="00E657CE">
        <w:t>.</w:t>
      </w:r>
    </w:p>
    <w:p w14:paraId="31CB5465" w14:textId="0B0D1AFA" w:rsidR="00D57DBE" w:rsidRPr="00E657CE" w:rsidRDefault="00D57DBE" w:rsidP="00D57DBE">
      <w:pPr>
        <w:spacing w:line="240" w:lineRule="auto"/>
        <w:jc w:val="both"/>
      </w:pPr>
      <w:r w:rsidRPr="00E657CE">
        <w:rPr>
          <w:rtl/>
          <w:lang w:bidi="ar-SA"/>
        </w:rPr>
        <w:t>أخيراً، تجدر الإشارة إلى دراسة نوعية حديثة أجريت في أستراليا تطرقت بشكل غير مباشر لموضوع فعالية إدارة مخاطر الأمن السيبراني ولكن من زاوية مختلفة، حيث درست أفضل السبل لتعزيز جاهزية القطاع الصحي لمواجهة التهديدات</w:t>
      </w:r>
      <w:r w:rsidRPr="00E657CE">
        <w:t xml:space="preserve">. </w:t>
      </w:r>
      <w:r w:rsidRPr="00E657CE">
        <w:rPr>
          <w:rtl/>
          <w:lang w:bidi="ar-SA"/>
        </w:rPr>
        <w:t xml:space="preserve">قام </w:t>
      </w:r>
      <w:r w:rsidR="00B81E0E">
        <w:rPr>
          <w:rFonts w:hint="cs"/>
          <w:rtl/>
          <w:lang w:bidi="ar-SA"/>
        </w:rPr>
        <w:t xml:space="preserve">الباحثون القائمون على الدراسة </w:t>
      </w:r>
      <w:sdt>
        <w:sdtPr>
          <w:rPr>
            <w:rFonts w:hint="cs"/>
            <w:color w:val="000000"/>
            <w:rtl/>
            <w:lang w:bidi="ar-SA"/>
          </w:rPr>
          <w:tag w:val="MENDELEY_CITATION_v3_eyJjaXRhdGlvbklEIjoiTUVOREVMRVlfQ0lUQVRJT05fZGQ2ZTQ2ZDgtMTAzNy00MWM4LTk0M2MtY2YxZWU1Mjk2YzlhIiwicHJvcGVydGllcyI6eyJub3RlSW5kZXgiOjB9LCJpc0VkaXRlZCI6ZmFsc2UsIm1hbnVhbE92ZXJyaWRlIjp7ImlzTWFudWFsbHlPdmVycmlkZGVuIjpmYWxzZSwiY2l0ZXByb2NUZXh0IjoiKEJ1cmtlIGV0IGFsLiwgMjAyNCkiLCJtYW51YWxPdmVycmlkZVRleHQiOiIifSwiY2l0YXRpb25JdGVtcyI6W3siaWQiOiJlNjcxNGE0Ny0zNjQ5LTMxZWEtYWIyMy1iZDJjNDMzNDJlZjMiLCJpdGVtRGF0YSI6eyJ0eXBlIjoiYXJ0aWNsZS1qb3VybmFsIiwiaWQiOiJlNjcxNGE0Ny0zNjQ5LTMxZWEtYWIyMy1iZDJjNDMzNDJlZjMiLCJ0aXRsZSI6IlRoZSBuZWVkIGZvciBjeWJlcnNlY3VyaXR5IHNlbGYtZXZhbHVhdGlvbiBpbiBoZWFsdGhjYXJlIiwiYXV0aG9yIjpbeyJmYW1pbHkiOiJCdXJrZSIsImdpdmVuIjoiV2VuZHkiLCJwYXJzZS1uYW1lcyI6ZmFsc2UsImRyb3BwaW5nLXBhcnRpY2xlIjoiIiwibm9uLWRyb3BwaW5nLXBhcnRpY2xlIjoiIn0seyJmYW1pbHkiOiJTdHJhbmllcmkiLCJnaXZlbiI6IkFuZHJldyIsInBhcnNlLW5hbWVzIjpmYWxzZSwiZHJvcHBpbmctcGFydGljbGUiOiIiLCJub24tZHJvcHBpbmctcGFydGljbGUiOiIifSx7ImZhbWlseSI6Ik9zZW5pIiwiZ2l2ZW4iOiJUYWl3byIsInBhcnNlLW5hbWVzIjpmYWxzZSwiZHJvcHBpbmctcGFydGljbGUiOiIiLCJub24tZHJvcHBpbmctcGFydGljbGUiOiIifSx7ImZhbWlseSI6IkdvbmRhbCIsImdpdmVuIjoiSXFiYWw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ldXX0sIkRPSSI6IjEwLjExODYvUzEyOTExLTAyNC0wMjU1MS1YIiwiSVNTTiI6IjE0NzI2OTQ3IiwiUE1JRCI6IjM4NzgzMjUwIiwiVVJMIjoiaHR0cHM6Ly9wbWMubmNiaS5ubG0ubmloLmdvdi9hcnRpY2xlcy9QTUMxMTExODk5MC8iLCJpc3N1ZWQiOnsiZGF0ZS1wYXJ0cyI6W1syMDI0LDEyLDFdXX0sInBhZ2UiOiIxMzMiLCJhYnN0cmFjdCI6IlRoZSBBdXN0cmFsaWFuIGhlYWx0aGNhcmUgc2VjdG9yIGlzIGEgY29tcGxleCBtaXggb2YgZ292ZXJubWVudCBkZXBhcnRtZW50cywgYXNzb2NpYXRpb25zLCBwcm92aWRlcnMsIHByb2Zlc3Npb25hbHMsIGFuZCBjb25zdW1lcnMuIEN5YmVyc2VjdXJpdHkgYXR0YWNrcywgd2hpY2ggaGF2ZSByZWNlbnRseSBpbmNyZWFzZWQsIGNoYWxsZW5nZSB0aGUgc2VjdG9yIGluIG1hbnkgd2F5czsgaG93ZXZlciwgdGhlIGJlc3QgYXBwcm9hY2hlcyBmb3IgdGhlIHNlY3RvciB0byBtYW5hZ2UgdGhlIHRocmVhdCBhcmUgdW5jbGVhci4gVGhpcyBzdHVkeSB3aWxsIHJlcG9ydCBvbiBhIHNlbWktc3RydWN0dXJlZCBmb2N1cyBncm91cCBjb25kdWN0ZWQgd2l0aCBmaXZlIHJlcHJlc2VudGF0aXZlcyBmcm9tIHRoZSBBdXN0cmFsaWFuIGhlYWx0aGNhcmUgYW5kIGNvbXB1dGVyIHNlY3VyaXR5IHNlY3RvcnMuIEFuIGFuYWx5c2lzIG9mIHRoaXMgZm9jdXMgZ3JvdXAgdHJhbnNjcmlwdCB5aWVsZGVkIGZvdXIgdGhlbWVzOiAxKSB0aGUgY2hhbGxlbmdlIG9mIHNlY3VyaW5nIHRoZSBBdXN0cmFsaWFuIGhlYWx0aGNhcmUgbGFuZHNjYXBlOyAyKSB0aGUgZmluYW5jaWFsIGNoYWxsZW5nZXMgb2YgY3liZXJzZWN1cml0eSBpbiBoZWFsdGhjYXJlOyAzKSBiYWxhbmNpbmcgcHJpdmFjeSBhbmQgdHJhbnNwYXJlbmN5OyA0KSBlZHVjYXRpb24gYW5kIHJlZ3VsYXRpb24uIFRoZSByZXN1bHRzIGluZGljYXRlIHRoZSBuZWVkIGZvciBzZWN0b3Itc3BlY2lmaWMgdG9vbHMgdG8gZW1wb3dlciB0aGUgaGVhbHRoY2FyZSBzZWN0b3IgdG8gbWl0aWdhdGUgY3liZXJzZWN1cml0eSB0aHJlYXRzLCBtb3N0IG5vdGFibHkgdXNpbmcgYSBzZWxmLWV2YWx1YXRpb24gdG9vbCBzbyBzdGFrZWhvbGRlcnMgY2FuIHByb2FjdGl2ZWx5IHByZXBhcmUgZm9yIGluY2lkZW50cy4gRGVzcGl0ZSB0aGUgdmFzdCBhbW91bnQgb2YgcmVzZWFyY2ggaW50byBjeWJlcnNlY3VyaXR5LCBsaXR0bGUgaGFzIGJlZW4gY29uZHVjdGVkIG9uIHByb2FjdGl2ZSBjeWJlcnNlY3VyaXR5IGFwcHJvYWNoZXMgd2hlcmUgc2VjdXJpdHkgd2Vha25lc3NlcyBhcmUgaWRlbnRpZmllZCB3ZWFrbmVzc2VzIGJlZm9yZSB0aGV5IG9jY3VyLiIsInB1Ymxpc2hlciI6IkJpb01lZCBDZW50cmFsIEx0ZCIsImlzc3VlIjoiMSIsInZvbHVtZSI6IjI0In0sImlzVGVtcG9yYXJ5IjpmYWxzZSwic3VwcHJlc3MtYXV0aG9yIjpmYWxzZSwiY29tcG9zaXRlIjpmYWxzZSwiYXV0aG9yLW9ubHkiOmZhbHNlfV19"/>
          <w:id w:val="1121646889"/>
          <w:placeholder>
            <w:docPart w:val="DefaultPlaceholder_-1854013440"/>
          </w:placeholder>
        </w:sdtPr>
        <w:sdtContent>
          <w:r w:rsidR="00CB329E" w:rsidRPr="00CB329E">
            <w:rPr>
              <w:color w:val="000000"/>
              <w:rtl/>
              <w:lang w:bidi="ar-SA"/>
            </w:rPr>
            <w:t>(</w:t>
          </w:r>
          <w:r w:rsidR="00CB329E" w:rsidRPr="00CB329E">
            <w:rPr>
              <w:color w:val="000000"/>
              <w:lang w:bidi="ar-SA"/>
            </w:rPr>
            <w:t>Burke et al., 2024</w:t>
          </w:r>
          <w:r w:rsidR="00CB329E" w:rsidRPr="00CB329E">
            <w:rPr>
              <w:color w:val="000000"/>
              <w:rtl/>
              <w:lang w:bidi="ar-SA"/>
            </w:rPr>
            <w:t>)</w:t>
          </w:r>
        </w:sdtContent>
      </w:sdt>
      <w:r w:rsidR="00B81E0E">
        <w:rPr>
          <w:rFonts w:hint="cs"/>
          <w:rtl/>
          <w:lang w:bidi="ar-SA"/>
        </w:rPr>
        <w:t xml:space="preserve"> </w:t>
      </w:r>
      <w:r w:rsidRPr="00E657CE">
        <w:rPr>
          <w:rtl/>
          <w:lang w:bidi="ar-SA"/>
        </w:rPr>
        <w:t xml:space="preserve">بإجراء مجموعات </w:t>
      </w:r>
      <w:r w:rsidRPr="00E657CE">
        <w:rPr>
          <w:rtl/>
          <w:lang w:bidi="ar-SA"/>
        </w:rPr>
        <w:lastRenderedPageBreak/>
        <w:t>تركيز شملت خبراء من قطاع الرعاية الصحية والأمن السيبراني، وجرى تحليل مناقشاتهم لاستنباط المحاور الرئيسية التي يروْنها تحديات أو أولويات. من بين أبرز النتائج كانت الإشارة إلى عدم وضوح أفضل الممارسات الواجب اتباعها في القطاع الصحي رغم ازدياد الهجمات، خاصةً أن المستشفيات تواجه تحديات مالية وتقنية تجعل تبنّي حلول الأمن أمراً معقداً</w:t>
      </w:r>
      <w:r w:rsidR="00B81E0E">
        <w:rPr>
          <w:rFonts w:hint="cs"/>
          <w:rtl/>
          <w:lang w:bidi="ar-SA"/>
        </w:rPr>
        <w:t xml:space="preserve">. </w:t>
      </w:r>
      <w:r w:rsidRPr="00E657CE">
        <w:rPr>
          <w:rtl/>
          <w:lang w:bidi="ar-SA"/>
        </w:rPr>
        <w:t>حدد الخبراء أربعة محاور أساسية ينبغي التركيز عليها</w:t>
      </w:r>
      <w:r w:rsidRPr="00E657CE">
        <w:t xml:space="preserve">: </w:t>
      </w:r>
      <w:r w:rsidRPr="00E657CE">
        <w:rPr>
          <w:rtl/>
          <w:lang w:bidi="ar-SA"/>
        </w:rPr>
        <w:t>تأمين البنية الصحية المعقدة، التحديات المالية في تمويل أمن المعلومات، الموازنة بين خصوصية البيانات وشفافية المعلومات في الرعاية الصحية، وأخيراً دور التعليم واللوائح التنظيمية</w:t>
      </w:r>
      <w:r w:rsidR="00B81E0E">
        <w:rPr>
          <w:rFonts w:hint="cs"/>
          <w:rtl/>
          <w:lang w:bidi="ar-SA"/>
        </w:rPr>
        <w:t>.</w:t>
      </w:r>
      <w:r w:rsidRPr="00E657CE">
        <w:t xml:space="preserve"> </w:t>
      </w:r>
      <w:r w:rsidRPr="00E657CE">
        <w:rPr>
          <w:rtl/>
          <w:lang w:bidi="ar-SA"/>
        </w:rPr>
        <w:t xml:space="preserve">وكان من أهم التوصيات التي خرجت بها هذه الدراسة هو الحاجة إلى أدوات تقييم ذاتي خاصة بقطاع الصحة تساعد المؤسسات الصحية على </w:t>
      </w:r>
      <w:r w:rsidRPr="00E657CE">
        <w:rPr>
          <w:i/>
          <w:iCs/>
          <w:rtl/>
          <w:lang w:bidi="ar-SA"/>
        </w:rPr>
        <w:t>تقييم نقاط الضعف بشكل استباقي</w:t>
      </w:r>
      <w:r w:rsidR="00B81E0E">
        <w:rPr>
          <w:rFonts w:hint="cs"/>
          <w:i/>
          <w:iCs/>
          <w:rtl/>
          <w:lang w:bidi="ar-SA"/>
        </w:rPr>
        <w:t>.</w:t>
      </w:r>
      <w:r w:rsidRPr="00E657CE">
        <w:t xml:space="preserve"> </w:t>
      </w:r>
      <w:r w:rsidRPr="00E657CE">
        <w:rPr>
          <w:rtl/>
          <w:lang w:bidi="ar-SA"/>
        </w:rPr>
        <w:t>حيث شعر الخبراء أن كثيراً من الجهود تتركز على رد الفعل بعد وقوع الحوادث، في حين أن هناك نقصاً في الأدوات أو النماذج التي تمكن المستشفيات من تحديد مكامن الضعف قبل استغلالها</w:t>
      </w:r>
      <w:r w:rsidR="00B81E0E">
        <w:rPr>
          <w:rFonts w:hint="cs"/>
          <w:rtl/>
          <w:lang w:bidi="ar-SA"/>
        </w:rPr>
        <w:t>.</w:t>
      </w:r>
      <w:r w:rsidRPr="00E657CE">
        <w:t xml:space="preserve"> </w:t>
      </w:r>
      <w:r w:rsidRPr="00E657CE">
        <w:rPr>
          <w:rtl/>
          <w:lang w:bidi="ar-SA"/>
        </w:rPr>
        <w:t xml:space="preserve">هذه الخلاصة تمثل فجوة بحثية تستدعي الانتباه، إذ على الرغم من كثرة الأبحاث حول أمن المعلومات الصحي، إلا أن المنهجيات الاستباقية (مثل التقييم الذاتي المنتظم والاختبارات الدورية للأنظمة) لا تزال غير مطورة بما يكفي حسب رأي الخبراء. ميزة هذه الدراسة أنها توفّر </w:t>
      </w:r>
      <w:r w:rsidRPr="00E657CE">
        <w:rPr>
          <w:i/>
          <w:iCs/>
          <w:rtl/>
          <w:lang w:bidi="ar-SA"/>
        </w:rPr>
        <w:t>رؤية نوعية معمّقة</w:t>
      </w:r>
      <w:r w:rsidRPr="00E657CE">
        <w:rPr>
          <w:rtl/>
          <w:lang w:bidi="ar-SA"/>
        </w:rPr>
        <w:t xml:space="preserve"> من واقع خبراء الممارسة، مما يضفي مصداقية عملية على الفجوات المحددة. لكن محدوديتها تكمن في حجم العينة الصغير (خمسة خبراء فقط) وطبيعة النتائج التي قد تكون خاصة بالسياق الأسترالي. ومع ذلك، فإنها تثير تساؤلاً مهماً له صلة بموضوع البحث</w:t>
      </w:r>
      <w:r w:rsidRPr="00E657CE">
        <w:t xml:space="preserve">: </w:t>
      </w:r>
      <w:r w:rsidRPr="00E657CE">
        <w:rPr>
          <w:rtl/>
          <w:lang w:bidi="ar-SA"/>
        </w:rPr>
        <w:t>إلى أي مدى المؤسسات الصحية مستعدة بشكل استباقي لتقييم وإدارة مخاطر الأمن السيبراني قبل حدوث الكارثة؟</w:t>
      </w:r>
      <w:r w:rsidRPr="00E657CE">
        <w:t>.</w:t>
      </w:r>
    </w:p>
    <w:p w14:paraId="3A6EC94E" w14:textId="77777777" w:rsidR="00035A64" w:rsidRDefault="00035A64">
      <w:pPr>
        <w:bidi w:val="0"/>
        <w:rPr>
          <w:b/>
          <w:bCs/>
          <w:rtl/>
          <w:lang w:bidi="ar-SA"/>
        </w:rPr>
      </w:pPr>
      <w:r>
        <w:rPr>
          <w:rtl/>
        </w:rPr>
        <w:br w:type="page"/>
      </w:r>
    </w:p>
    <w:p w14:paraId="607170CB" w14:textId="6BCD34C8" w:rsidR="00D57DBE" w:rsidRPr="00D57DBE" w:rsidRDefault="00D57DBE" w:rsidP="004312E9">
      <w:pPr>
        <w:pStyle w:val="Heading3"/>
      </w:pPr>
      <w:bookmarkStart w:id="22" w:name="_Toc214613235"/>
      <w:r w:rsidRPr="00D57DBE">
        <w:rPr>
          <w:rtl/>
        </w:rPr>
        <w:lastRenderedPageBreak/>
        <w:t xml:space="preserve">تحليل </w:t>
      </w:r>
      <w:r w:rsidR="00B81E0E">
        <w:rPr>
          <w:rFonts w:hint="cs"/>
          <w:rtl/>
        </w:rPr>
        <w:t>الدراسات السابقة</w:t>
      </w:r>
      <w:bookmarkEnd w:id="22"/>
    </w:p>
    <w:p w14:paraId="7B010E3C" w14:textId="54BC03AA" w:rsidR="00D57DBE" w:rsidRPr="00B81E0E" w:rsidRDefault="00B81E0E" w:rsidP="00D57DBE">
      <w:pPr>
        <w:spacing w:line="240" w:lineRule="auto"/>
        <w:jc w:val="both"/>
      </w:pPr>
      <w:r w:rsidRPr="00B81E0E">
        <w:rPr>
          <w:rFonts w:hint="cs"/>
          <w:rtl/>
          <w:lang w:bidi="ar-SA"/>
        </w:rPr>
        <w:t>من خلال الاستعراض السابق للدراسات المرجعية</w:t>
      </w:r>
      <w:r w:rsidR="00D57DBE" w:rsidRPr="00B81E0E">
        <w:rPr>
          <w:rtl/>
          <w:lang w:bidi="ar-SA"/>
        </w:rPr>
        <w:t xml:space="preserve"> يمكن استخلاص رؤى مشتركة ومحاور محورية تبلورت عبر تلك الأدبيات، وكذلك تحديد الفجوات البحثية التي ما زالت قائمة والتي يمهد تحديدها لبلورة مساهمة البحث الحالي. يوضح الجدول </w:t>
      </w:r>
      <w:r w:rsidR="008A502C">
        <w:rPr>
          <w:rFonts w:hint="cs"/>
          <w:rtl/>
          <w:lang w:bidi="ar-SA"/>
        </w:rPr>
        <w:t>(</w:t>
      </w:r>
      <w:r w:rsidR="008A502C">
        <w:rPr>
          <w:rtl/>
          <w:lang w:bidi="ar-SA"/>
        </w:rPr>
        <w:fldChar w:fldCharType="begin"/>
      </w:r>
      <w:r w:rsidR="008A502C">
        <w:rPr>
          <w:rtl/>
          <w:lang w:bidi="ar-SA"/>
        </w:rPr>
        <w:instrText xml:space="preserve"> </w:instrText>
      </w:r>
      <w:r w:rsidR="008A502C">
        <w:rPr>
          <w:rFonts w:hint="cs"/>
          <w:lang w:bidi="ar-SA"/>
        </w:rPr>
        <w:instrText>REF</w:instrText>
      </w:r>
      <w:r w:rsidR="008A502C">
        <w:rPr>
          <w:rFonts w:hint="cs"/>
          <w:rtl/>
          <w:lang w:bidi="ar-SA"/>
        </w:rPr>
        <w:instrText xml:space="preserve"> _</w:instrText>
      </w:r>
      <w:r w:rsidR="008A502C">
        <w:rPr>
          <w:rFonts w:hint="cs"/>
          <w:lang w:bidi="ar-SA"/>
        </w:rPr>
        <w:instrText>Ref214360763 \h</w:instrText>
      </w:r>
      <w:r w:rsidR="008A502C">
        <w:rPr>
          <w:rtl/>
          <w:lang w:bidi="ar-SA"/>
        </w:rPr>
        <w:instrText xml:space="preserve"> </w:instrText>
      </w:r>
      <w:r w:rsidR="008A502C">
        <w:rPr>
          <w:rtl/>
          <w:lang w:bidi="ar-SA"/>
        </w:rPr>
      </w:r>
      <w:r w:rsidR="008A502C">
        <w:rPr>
          <w:rtl/>
          <w:lang w:bidi="ar-SA"/>
        </w:rPr>
        <w:fldChar w:fldCharType="separate"/>
      </w:r>
      <w:r w:rsidR="00341721">
        <w:rPr>
          <w:rtl/>
        </w:rPr>
        <w:t xml:space="preserve">جدول </w:t>
      </w:r>
      <w:r w:rsidR="00341721">
        <w:rPr>
          <w:noProof/>
          <w:rtl/>
        </w:rPr>
        <w:t>1</w:t>
      </w:r>
      <w:r w:rsidR="008A502C">
        <w:rPr>
          <w:rtl/>
          <w:lang w:bidi="ar-SA"/>
        </w:rPr>
        <w:fldChar w:fldCharType="end"/>
      </w:r>
      <w:r w:rsidR="008A502C">
        <w:rPr>
          <w:rFonts w:hint="cs"/>
          <w:rtl/>
          <w:lang w:bidi="ar-SA"/>
        </w:rPr>
        <w:t>)</w:t>
      </w:r>
      <w:r w:rsidR="00D57DBE" w:rsidRPr="00B81E0E">
        <w:rPr>
          <w:rtl/>
          <w:lang w:bidi="ar-SA"/>
        </w:rPr>
        <w:t xml:space="preserve"> تلخيصاً موضوعياً مقارناً لأبرز النتائج من الدراسات السابقة، مجمّعة حسب محاور التركيز الرئيسية</w:t>
      </w:r>
      <w:r w:rsidR="00D57DBE" w:rsidRPr="00B81E0E">
        <w:t>:</w:t>
      </w:r>
    </w:p>
    <w:p w14:paraId="70237F44" w14:textId="38A987E7" w:rsidR="008A3498" w:rsidRDefault="008A3498" w:rsidP="008A3498">
      <w:pPr>
        <w:pStyle w:val="Caption"/>
        <w:keepNext/>
      </w:pPr>
      <w:bookmarkStart w:id="23" w:name="_Ref214360763"/>
      <w:bookmarkStart w:id="24" w:name="_Ref214360740"/>
      <w:bookmarkStart w:id="25" w:name="_Toc21461311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341721">
        <w:rPr>
          <w:noProof/>
          <w:rtl/>
        </w:rPr>
        <w:t>1</w:t>
      </w:r>
      <w:r>
        <w:rPr>
          <w:rtl/>
        </w:rPr>
        <w:fldChar w:fldCharType="end"/>
      </w:r>
      <w:bookmarkEnd w:id="23"/>
      <w:r>
        <w:rPr>
          <w:rFonts w:hint="cs"/>
          <w:rtl/>
          <w:lang w:bidi="ar-SY"/>
        </w:rPr>
        <w:t>: جدول مقارنة - أبرز نتائج الدراسات السابقة</w:t>
      </w:r>
      <w:bookmarkEnd w:id="24"/>
      <w:bookmarkEnd w:id="25"/>
    </w:p>
    <w:tbl>
      <w:tblPr>
        <w:tblStyle w:val="GridTable6Colorful"/>
        <w:bidiVisual/>
        <w:tblW w:w="0" w:type="auto"/>
        <w:tblLook w:val="04A0" w:firstRow="1" w:lastRow="0" w:firstColumn="1" w:lastColumn="0" w:noHBand="0" w:noVBand="1"/>
      </w:tblPr>
      <w:tblGrid>
        <w:gridCol w:w="1152"/>
        <w:gridCol w:w="2371"/>
        <w:gridCol w:w="5538"/>
      </w:tblGrid>
      <w:tr w:rsidR="00D57DBE" w:rsidRPr="00D57DBE" w14:paraId="5DBA4207" w14:textId="77777777" w:rsidTr="008A349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E6C9E9" w14:textId="77777777" w:rsidR="00D57DBE" w:rsidRPr="00D57DBE" w:rsidRDefault="00D57DBE" w:rsidP="008A3498">
            <w:pPr>
              <w:jc w:val="center"/>
              <w:rPr>
                <w:rFonts w:ascii="Simplified Arabic" w:eastAsia="Times New Roman" w:hAnsi="Simplified Arabic"/>
                <w:color w:val="000000"/>
                <w:kern w:val="0"/>
                <w:szCs w:val="24"/>
                <w:lang w:eastAsia="ja-JP" w:bidi="ar-SA"/>
                <w14:ligatures w14:val="none"/>
              </w:rPr>
            </w:pPr>
            <w:r w:rsidRPr="00D57DBE">
              <w:rPr>
                <w:rFonts w:ascii="Simplified Arabic" w:eastAsia="Times New Roman" w:hAnsi="Simplified Arabic"/>
                <w:color w:val="000000"/>
                <w:kern w:val="0"/>
                <w:szCs w:val="24"/>
                <w:rtl/>
                <w:lang w:eastAsia="ja-JP" w:bidi="ar-SA"/>
                <w14:ligatures w14:val="none"/>
              </w:rPr>
              <w:t>المحور الرئيسي</w:t>
            </w:r>
          </w:p>
        </w:tc>
        <w:tc>
          <w:tcPr>
            <w:tcW w:w="2371" w:type="dxa"/>
            <w:vAlign w:val="center"/>
            <w:hideMark/>
          </w:tcPr>
          <w:p w14:paraId="38DCA96A" w14:textId="77777777" w:rsidR="00D57DBE" w:rsidRPr="00D57DBE" w:rsidRDefault="00D57DBE" w:rsidP="008A3498">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D57DBE">
              <w:rPr>
                <w:rFonts w:ascii="Simplified Arabic" w:eastAsia="Times New Roman" w:hAnsi="Simplified Arabic"/>
                <w:color w:val="000000"/>
                <w:kern w:val="0"/>
                <w:szCs w:val="24"/>
                <w:rtl/>
                <w:lang w:eastAsia="ja-JP" w:bidi="ar-SA"/>
                <w14:ligatures w14:val="none"/>
              </w:rPr>
              <w:t>الدراسات البارزة</w:t>
            </w:r>
          </w:p>
        </w:tc>
        <w:tc>
          <w:tcPr>
            <w:tcW w:w="5538" w:type="dxa"/>
            <w:vAlign w:val="center"/>
            <w:hideMark/>
          </w:tcPr>
          <w:p w14:paraId="045C2313" w14:textId="77777777" w:rsidR="00D57DBE" w:rsidRPr="00D57DBE" w:rsidRDefault="00D57DBE" w:rsidP="008A3498">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D57DBE">
              <w:rPr>
                <w:rFonts w:ascii="Simplified Arabic" w:eastAsia="Times New Roman" w:hAnsi="Simplified Arabic"/>
                <w:color w:val="000000"/>
                <w:kern w:val="0"/>
                <w:szCs w:val="24"/>
                <w:rtl/>
                <w:lang w:eastAsia="ja-JP" w:bidi="ar-SA"/>
                <w14:ligatures w14:val="none"/>
              </w:rPr>
              <w:t>أبرز النتائج والملاحظات</w:t>
            </w:r>
          </w:p>
        </w:tc>
      </w:tr>
      <w:tr w:rsidR="00615F41" w:rsidRPr="00D57DBE" w14:paraId="53D2333F" w14:textId="77777777" w:rsidTr="008A3498">
        <w:trPr>
          <w:cnfStyle w:val="000000100000" w:firstRow="0" w:lastRow="0" w:firstColumn="0" w:lastColumn="0" w:oddVBand="0" w:evenVBand="0" w:oddHBand="1" w:evenHBand="0" w:firstRowFirstColumn="0" w:firstRowLastColumn="0" w:lastRowFirstColumn="0" w:lastRowLastColumn="0"/>
          <w:trHeight w:val="2948"/>
        </w:trPr>
        <w:tc>
          <w:tcPr>
            <w:cnfStyle w:val="001000000000" w:firstRow="0" w:lastRow="0" w:firstColumn="1" w:lastColumn="0" w:oddVBand="0" w:evenVBand="0" w:oddHBand="0" w:evenHBand="0" w:firstRowFirstColumn="0" w:firstRowLastColumn="0" w:lastRowFirstColumn="0" w:lastRowLastColumn="0"/>
            <w:tcW w:w="0" w:type="auto"/>
            <w:hideMark/>
          </w:tcPr>
          <w:p w14:paraId="4D83F43D" w14:textId="77777777" w:rsidR="00615F41" w:rsidRPr="00D57DBE" w:rsidRDefault="00615F41" w:rsidP="00615F41">
            <w:pPr>
              <w:rPr>
                <w:rFonts w:ascii="Simplified Arabic" w:eastAsia="Times New Roman" w:hAnsi="Simplified Arabic"/>
                <w:color w:val="000000"/>
                <w:kern w:val="0"/>
                <w:szCs w:val="24"/>
                <w:rtl/>
                <w:lang w:eastAsia="ja-JP" w:bidi="ar-SA"/>
                <w14:ligatures w14:val="none"/>
              </w:rPr>
            </w:pPr>
            <w:r w:rsidRPr="00D57DBE">
              <w:rPr>
                <w:rFonts w:ascii="Simplified Arabic" w:eastAsia="Times New Roman" w:hAnsi="Simplified Arabic"/>
                <w:color w:val="000000"/>
                <w:kern w:val="0"/>
                <w:szCs w:val="24"/>
                <w:rtl/>
                <w:lang w:eastAsia="ja-JP" w:bidi="ar-SA"/>
                <w14:ligatures w14:val="none"/>
              </w:rPr>
              <w:t>أطر إدارة المخاطر ومعايير الأمن</w:t>
            </w:r>
          </w:p>
        </w:tc>
        <w:tc>
          <w:tcPr>
            <w:tcW w:w="2371" w:type="dxa"/>
            <w:hideMark/>
          </w:tc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GJjZjI2ZmQtYjAwYy00Mjk5LWJmMWUtZTVmNDIyZDk5MGRk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
              <w:id w:val="348534350"/>
              <w:placeholder>
                <w:docPart w:val="78C8CD269A7046D6B1E025CC0ECE5500"/>
              </w:placeholder>
            </w:sdtPr>
            <w:sdtContent>
              <w:p w14:paraId="2A59E4D7" w14:textId="583BB7CB" w:rsidR="00615F41" w:rsidRDefault="00CB329E"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Boži</w:t>
                </w:r>
                <w:r w:rsidRPr="00CB329E">
                  <w:rPr>
                    <w:rFonts w:ascii="Cambria" w:eastAsia="Times New Roman" w:hAnsi="Cambria" w:cs="Cambria"/>
                    <w:color w:val="000000"/>
                    <w:kern w:val="0"/>
                    <w:szCs w:val="24"/>
                    <w:lang w:val="fr-FR" w:eastAsia="ja-JP" w:bidi="ar-SA"/>
                    <w14:ligatures w14:val="none"/>
                  </w:rPr>
                  <w:t>ć</w:t>
                </w:r>
                <w:r w:rsidRPr="00CB329E">
                  <w:rPr>
                    <w:rFonts w:ascii="Simplified Arabic" w:eastAsia="Times New Roman" w:hAnsi="Simplified Arabic"/>
                    <w:color w:val="000000"/>
                    <w:kern w:val="0"/>
                    <w:szCs w:val="24"/>
                    <w:lang w:val="fr-FR" w:eastAsia="ja-JP" w:bidi="ar-SA"/>
                    <w14:ligatures w14:val="none"/>
                  </w:rPr>
                  <w:t>, 2024</w:t>
                </w:r>
                <w:r w:rsidRPr="00CB329E">
                  <w:rPr>
                    <w:rFonts w:ascii="Simplified Arabic" w:eastAsia="Times New Roman" w:hAnsi="Simplified Arabic"/>
                    <w:color w:val="000000"/>
                    <w:kern w:val="0"/>
                    <w:szCs w:val="24"/>
                    <w:rtl/>
                    <w:lang w:eastAsia="ja-JP" w:bidi="ar-SA"/>
                    <w14:ligatures w14:val="none"/>
                  </w:rPr>
                  <w:t>)</w:t>
                </w:r>
              </w:p>
            </w:sdtContent>
          </w:sdt>
          <w:p w14:paraId="71DDE17A" w14:textId="2D9CB637" w:rsidR="00615F41" w:rsidRPr="00E011F3" w:rsidRDefault="00000000"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val="fr-FR" w:eastAsia="ja-JP" w:bidi="ar-SA"/>
                <w14:ligatures w14:val="none"/>
              </w:rPr>
            </w:p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YTU3N2U5NTgtODI2MC00MGVhLWIzYmEtMzJhOGQwYTg3MjQ5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
                <w:id w:val="2023818664"/>
                <w:placeholder>
                  <w:docPart w:val="78C8CD269A7046D6B1E025CC0ECE5500"/>
                </w:placeholder>
              </w:sdtPr>
              <w:sdtContent>
                <w:r w:rsidR="00CB329E" w:rsidRPr="00CB329E">
                  <w:rPr>
                    <w:rFonts w:ascii="Simplified Arabic" w:eastAsia="Times New Roman" w:hAnsi="Simplified Arabic"/>
                    <w:color w:val="000000"/>
                    <w:kern w:val="0"/>
                    <w:szCs w:val="24"/>
                    <w:rtl/>
                    <w:lang w:eastAsia="ja-JP" w:bidi="ar-SA"/>
                    <w14:ligatures w14:val="none"/>
                  </w:rPr>
                  <w:t>(</w:t>
                </w:r>
                <w:r w:rsidR="00CB329E" w:rsidRPr="00CB329E">
                  <w:rPr>
                    <w:rFonts w:ascii="Simplified Arabic" w:eastAsia="Times New Roman" w:hAnsi="Simplified Arabic"/>
                    <w:color w:val="000000"/>
                    <w:kern w:val="0"/>
                    <w:szCs w:val="24"/>
                    <w:lang w:val="fr-FR" w:eastAsia="ja-JP" w:bidi="ar-SA"/>
                    <w14:ligatures w14:val="none"/>
                  </w:rPr>
                  <w:t>Kanaan et al., 2024</w:t>
                </w:r>
                <w:r w:rsidR="00CB329E" w:rsidRPr="00CB329E">
                  <w:rPr>
                    <w:rFonts w:ascii="Simplified Arabic" w:eastAsia="Times New Roman" w:hAnsi="Simplified Arabic"/>
                    <w:color w:val="000000"/>
                    <w:kern w:val="0"/>
                    <w:szCs w:val="24"/>
                    <w:rtl/>
                    <w:lang w:eastAsia="ja-JP" w:bidi="ar-SA"/>
                    <w14:ligatures w14:val="none"/>
                  </w:rPr>
                  <w:t>)</w:t>
                </w:r>
              </w:sdtContent>
            </w:sdt>
          </w:p>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zFmMTBiZmQtYzQ5Yi00NTU0LTk4YTgtOWUwMjVhZjkxOWI2IiwicHJvcGVydGllcyI6eyJub3RlSW5kZXgiOjB9LCJpc0VkaXRlZCI6ZmFsc2UsIm1hbnVhbE92ZXJyaWRlIjp7ImlzTWFudWFsbHlPdmVycmlkZGVuIjpmYWxzZSwiY2l0ZXByb2NUZXh0IjoiKE1pcnphZWkgZXQgYWwuLCAyMDIwKSIsIm1hbnVhbE92ZXJyaWRlVGV4dCI6IiJ9LCJjaXRhdGlvbkl0ZW1zIjpbeyJpZCI6IjM3ZmM3NzNjLTNlNTctMzUzNi1hYzUxLTZiZjk5NDk2Y2JkZiIsIml0ZW1EYXRhIjp7InR5cGUiOiJyZXBvcnQiLCJpZCI6IjM3ZmM3NzNjLTNlNTctMzUzNi1hYzUxLTZiZjk5NDk2Y2JkZiIsInRpdGxlIjoiRXZhbHVhdGlvbiBvZiBIb3NwaXRhbCBJbmZvcm1hdGlvbiBTeXN0ZW0gb2YgaG9zcGl0YWxzIEFmZmlsaWF0ZWQiLCJhdXRob3IiOlt7ImZhbWlseSI6Ik1pcnphZWkiLCJnaXZlbiI6IkFzYWQiLCJwYXJzZS1uYW1lcyI6ZmFsc2UsImRyb3BwaW5nLXBhcnRpY2xlIjoiIiwibm9uLWRyb3BwaW5nLXBhcnRpY2xlIjoiIn0seyJmYW1pbHkiOiJNb2hhbW1hZGkiLCJnaXZlbiI6IkFsaSIsInBhcnNlLW5hbWVzIjpmYWxzZSwiZHJvcHBpbmctcGFydGljbGUiOiIiLCJub24tZHJvcHBpbmctcGFydGljbGUiOiIifSx7ImZhbWlseSI6IkJvdXJhZ2hpIiwiZ2l2ZW4iOiJIYW1pZCIsInBhcnNlLW5hbWVzIjpmYWxzZSwiZHJvcHBpbmctcGFydGljbGUiOiIiLCJub24tZHJvcHBpbmctcGFydGljbGUiOiIifSx7ImZhbWlseSI6Ik1vaGFtbWFkcG91ciIsImdpdmVuIjoiQWxpIiwicGFyc2UtbmFtZXMiOmZhbHNlLCJkcm9wcGluZy1wYXJ0aWNsZSI6IiIsIm5vbi1kcm9wcGluZy1wYXJ0aWNsZSI6IiJ9LHsiZmFtaWx5IjoiTW9oYW1hZHlhcmkiLCJnaXZlbiI6IkVsaGFtIiwicGFyc2UtbmFtZXMiOmZhbHNlLCJkcm9wcGluZy1wYXJ0aWNsZSI6IiIsIm5vbi1kcm9wcGluZy1wYXJ0aWNsZSI6IiJ9LHsiZmFtaWx5IjoiTG90ZmkiLCJnaXZlbiI6IlNhbmFtIiwicGFyc2UtbmFtZXMiOmZhbHNlLCJkcm9wcGluZy1wYXJ0aWNsZSI6IiIsIm5vbi1kcm9wcGluZy1wYXJ0aWNsZSI6IiJ9LHsiZmFtaWx5IjoiU2hhbmJlaHphZGVoIiwiZ2l2ZW4iOiJNb3N0YWZhIiwicGFyc2UtbmFtZXMiOmZhbHNlLCJkcm9wcGluZy1wYXJ0aWNsZSI6IiIsIm5vbi1kcm9wcGluZy1wYXJ0aWNsZSI6IiJ9XSwiY29udGFpbmVyLXRpdGxlIjoiSUpDU05TIEludGVybmF0aW9uYWwgSm91cm5hbCBvZiBDb21wdXRlciBTY2llbmNlIGFuZCBOZXR3b3JrIFNlY3VyaXR5IiwiVVJMIjoiaHR0cHM6Ly93d3cucmVzZWFyY2hnYXRlLm5ldC9wdWJsaWNhdGlvbi8zMzkwMTc0NTciLCJpc3N1ZWQiOnsiZGF0ZS1wYXJ0cyI6W1syMDIwXV19LCJudW1iZXItb2YtcGFnZXMiOiIzNCIsImFic3RyYWN0IjoiQmFja2dyb3VuZDogVGhlIEhvc3BpdGFsIEluZm9ybWF0aW9uIFN5c3RlbSAoSElTKSBpcyBhIExvY2FsIEFjY2VzcyBOZXR3b3JrIChMQU4pIGF0IGhvc3BpdGFsIHdoaWNoIGludGVncmF0ZWQgYWxsIGRlcGFydG1lbnRzIG9mIGhvc3BpdGFsIHRocm91Z2ggb3B0aW1hbCBzaGFyaW5nIG9mIGluZm9ybWF0aW9uLiBEZXNpZ25pbmcgYW5kIGltcGxlbWVudGluZyB0aGlzIGluZnJhc3RydWN0dXJlIGJ5IGNvbnNpZGVyaW5nIHRoZSBuZWVkcyBvZiB1c2VycywgY3VycmVudCBwcm9jZXNzZXMsIGFuZCBvcmdhbml6YXRpb25hbCBzdHJ1Y3R1cmVzIGlzIHBhcnRpY3VsYXJseSBpbXBvcnRhbnQuIFRoZSBjdXN0b21pemF0aW9uIG9mIEhJUyBiYXNlZCBvbiB0aGUgbmVlZHMgb2Ygc3Vic3lzdGVtIHVzZXJzIGlzIGNyaXRpY2FsIHRvIHN1Y2Nlc3Mgb2YgdGhlc2Ugc3lzdGVtcy4gTWF0ZXJpYWxzIGFuZCBNZXRob2Q6IFRoaXMgd2FzIGFwcGxpZWQgY3Jvc3Mtc2VjdGlvbmFsIHN0dWR5LiBUaGUgcXVlc3Rpb25uYWlyZSB3YXMgdXNlZCBmb3IgY29sbGVjdGluZyBkYXRhIGZyb20gY2xpbmljYWwgYW5kIG5vbi1jbGluaWNhbCBkZXBhcnRtZW50cyBvZiBob3NwaXRhbHMgYWZmaWxpYXRlZCB0byBJbGFtIFVuaXZlcnNpdHkgb2YgTWVkaWNhbCBTY2llbmNlczsgdGhlIHF1ZXN0aW9ubmFpcmUgaGFkIGZpdmUtcG9pbnQgTGlrZXJ0IHNjYWxlLiBVc2luZyBTUFNTIHNvZnR3YXJlLCB0aGUgZGVzY3JpcHRpdmUgc3RhdGlzdGljcyB3YXMgdXNlZCBmb3IgYW5hbHl6aW5nIHRoZSBkYXRhLiBSZXN1bHRzOiBUaGUgZmluZGluZ3Mgc2hvd2VkIHRoYXQgdGhlIHVzZXJzJyBzYXRpc2ZhY3Rpb24gZnJvbSBISVMgYXQgSW1hbSBLaG9tZWluaSwgTW9zdGFmYSBLaG9tZWluaSwgYW5kIFRhbGVnaGFuaSBob3NwaXRhbHMgd2FzIDYzLjUsIDU4LjgzLCBhbmQgNjIuMjcgcGVyY2VudCwgcmVzcGVjdGl2ZWx5LiBUaGUgdG90YWwgc2F0aXNmYWN0aW9uIHJhdGUgZm9yIHRocmVlIHNlbGVjdGVkIGhvc3BpdGFscyB3YXMgNjAuOTUgcGVyY2VudC4gQ29uY2x1c2lvbjogSG93ZXZlciwgaXQgd2FzIGNvbmNsdWRlZCB0aGF0IHNpbmNlIGFsbCBzZWxlY3RlZCBob3NwaXRhbHMgaGFkIHB1cmNoYXNlZCB0aGVpciBzb2Z0d2FyZSBwYWNrYWdlcyBmcm9tIG9uZSBzb2Z0d2FyZSBkZXZlbG9wZXIsIHRoZSB1c2Vycycgc2F0aXNmYWN0aW9uIG9mIHZhcmlvdXMgYXNwZWN0cyBvZiBzeXN0ZW1zIHdhcyBuZWFybHkgdGhlIHNhbWUuIFRoZSBtb3N0IGltcG9ydGFudCBzdWdnZXN0aW9ucyB0byBpbXByb3ZlIHN5c3RlbXMgaW5jbHVkZWQ6IENyZWF0aW5nIHdlYi1iYXNlZCBISVMgY2FwYWJpbGl0eSwgZGV2ZWxvcGluZyBtdWx0aWxpbmd1YWwgY29udGVudHMgZm9yIHN5c3RlbXMsIGFuZCBmbGV4aWJpbGl0eSBvZiBzb2Z0d2FyZSBtb2R1bGVzLiIsImlzc3VlIjoiMSIsInZvbHVtZSI6IjE5IiwiY29udGFpbmVyLXRpdGxlLXNob3J0IjoiIn0sImlzVGVtcG9yYXJ5IjpmYWxzZSwic3VwcHJlc3MtYXV0aG9yIjpmYWxzZSwiY29tcG9zaXRlIjpmYWxzZSwiYXV0aG9yLW9ubHkiOmZhbHNlfV19"/>
              <w:id w:val="-1053389097"/>
              <w:placeholder>
                <w:docPart w:val="78C8CD269A7046D6B1E025CC0ECE5500"/>
              </w:placeholder>
            </w:sdtPr>
            <w:sdtContent>
              <w:p w14:paraId="418F08DA" w14:textId="3303A1DB" w:rsidR="00615F41" w:rsidRPr="00E011F3" w:rsidRDefault="00CB329E" w:rsidP="00615F41">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val="fr-FR"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Mirzaei et al., 2020</w:t>
                </w:r>
                <w:r w:rsidRPr="00CB329E">
                  <w:rPr>
                    <w:rFonts w:ascii="Simplified Arabic" w:eastAsia="Times New Roman" w:hAnsi="Simplified Arabic"/>
                    <w:color w:val="000000"/>
                    <w:kern w:val="0"/>
                    <w:szCs w:val="24"/>
                    <w:rtl/>
                    <w:lang w:eastAsia="ja-JP" w:bidi="ar-SA"/>
                    <w14:ligatures w14:val="none"/>
                  </w:rPr>
                  <w:t>)</w:t>
                </w:r>
              </w:p>
            </w:sdtContent>
          </w:sdt>
          <w:p w14:paraId="45994ECE" w14:textId="77777777" w:rsidR="00615F41" w:rsidRPr="00E011F3" w:rsidRDefault="00615F41"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val="fr-FR" w:eastAsia="ja-JP" w:bidi="ar-SA"/>
                <w14:ligatures w14:val="none"/>
              </w:rPr>
            </w:pPr>
          </w:p>
          <w:p w14:paraId="7D5E13BD" w14:textId="77777777" w:rsidR="00615F41" w:rsidRPr="00E011F3" w:rsidRDefault="00615F41"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val="fr-FR" w:eastAsia="ja-JP" w:bidi="ar-SA"/>
                <w14:ligatures w14:val="none"/>
              </w:rPr>
            </w:pPr>
          </w:p>
          <w:p w14:paraId="5A3D9F00" w14:textId="463F9CEB" w:rsidR="00615F41" w:rsidRPr="00D57DBE" w:rsidRDefault="00615F41" w:rsidP="00615F41">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p>
        </w:tc>
        <w:tc>
          <w:tcPr>
            <w:tcW w:w="5538" w:type="dxa"/>
            <w:hideMark/>
          </w:tcPr>
          <w:p w14:paraId="0850597B" w14:textId="16FD65BD" w:rsidR="00615F41" w:rsidRPr="00A0695A" w:rsidRDefault="00615F41" w:rsidP="00222F4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Cs w:val="24"/>
                <w:rtl/>
                <w:lang w:eastAsia="ja-JP" w:bidi="ar-SA"/>
                <w14:ligatures w14:val="none"/>
              </w:rPr>
            </w:pPr>
            <w:r w:rsidRPr="00A0695A">
              <w:rPr>
                <w:rFonts w:ascii="Simplified Arabic" w:eastAsia="Times New Roman" w:hAnsi="Simplified Arabic"/>
                <w:kern w:val="0"/>
                <w:szCs w:val="24"/>
                <w:rtl/>
                <w:lang w:eastAsia="ja-JP" w:bidi="ar-SA"/>
                <w14:ligatures w14:val="none"/>
              </w:rPr>
              <w:t xml:space="preserve">اعتماد أطر معيارية (مثل </w:t>
            </w:r>
            <w:r w:rsidRPr="00A0695A">
              <w:rPr>
                <w:rFonts w:ascii="Simplified Arabic" w:eastAsia="Times New Roman" w:hAnsi="Simplified Arabic"/>
                <w:kern w:val="0"/>
                <w:szCs w:val="24"/>
                <w:lang w:eastAsia="ja-JP" w:bidi="ar-SA"/>
                <w14:ligatures w14:val="none"/>
              </w:rPr>
              <w:t>NIST</w:t>
            </w:r>
            <w:r w:rsidRPr="00A0695A">
              <w:rPr>
                <w:rFonts w:ascii="Simplified Arabic" w:eastAsia="Times New Roman" w:hAnsi="Simplified Arabic"/>
                <w:kern w:val="0"/>
                <w:szCs w:val="24"/>
                <w:rtl/>
                <w:lang w:eastAsia="ja-JP" w:bidi="ar-SA"/>
                <w14:ligatures w14:val="none"/>
              </w:rPr>
              <w:t xml:space="preserve"> و</w:t>
            </w:r>
            <w:r w:rsidRPr="00A0695A">
              <w:rPr>
                <w:rFonts w:ascii="Simplified Arabic" w:eastAsia="Times New Roman" w:hAnsi="Simplified Arabic"/>
                <w:kern w:val="0"/>
                <w:szCs w:val="24"/>
                <w:lang w:eastAsia="ja-JP" w:bidi="ar-SA"/>
                <w14:ligatures w14:val="none"/>
              </w:rPr>
              <w:t>ISO 27001</w:t>
            </w:r>
            <w:r w:rsidRPr="00A0695A">
              <w:rPr>
                <w:rFonts w:ascii="Simplified Arabic" w:eastAsia="Times New Roman" w:hAnsi="Simplified Arabic"/>
                <w:kern w:val="0"/>
                <w:szCs w:val="24"/>
                <w:rtl/>
                <w:lang w:eastAsia="ja-JP" w:bidi="ar-SA"/>
                <w14:ligatures w14:val="none"/>
              </w:rPr>
              <w:t>) يوفر نهجاً منهجياً لتحسين الوضع الأمني وإدارة المخاطر في</w:t>
            </w:r>
            <w:r w:rsidRPr="00A0695A">
              <w:rPr>
                <w:rFonts w:ascii="Simplified Arabic" w:eastAsia="Times New Roman" w:hAnsi="Simplified Arabic" w:hint="cs"/>
                <w:kern w:val="0"/>
                <w:szCs w:val="24"/>
                <w:rtl/>
                <w:lang w:eastAsia="ja-JP" w:bidi="ar-SY"/>
                <w14:ligatures w14:val="none"/>
              </w:rPr>
              <w:t xml:space="preserve"> المستشفيات</w:t>
            </w:r>
            <w:r w:rsidRPr="00A0695A">
              <w:rPr>
                <w:rFonts w:ascii="Simplified Arabic" w:eastAsia="Times New Roman" w:hAnsi="Simplified Arabic"/>
                <w:kern w:val="0"/>
                <w:szCs w:val="24"/>
                <w:rtl/>
                <w:lang w:eastAsia="ja-JP" w:bidi="ar-SA"/>
                <w14:ligatures w14:val="none"/>
              </w:rPr>
              <w:t>.</w:t>
            </w:r>
          </w:p>
          <w:p w14:paraId="13662BB0" w14:textId="4DDC7745" w:rsidR="00615F41" w:rsidRPr="00A0695A" w:rsidRDefault="00615F41" w:rsidP="00222F4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Cs w:val="24"/>
                <w:rtl/>
                <w:lang w:eastAsia="ja-JP" w:bidi="ar-SA"/>
                <w14:ligatures w14:val="none"/>
              </w:rPr>
            </w:pPr>
            <w:r w:rsidRPr="00A0695A">
              <w:rPr>
                <w:rFonts w:ascii="Simplified Arabic" w:eastAsia="Times New Roman" w:hAnsi="Simplified Arabic"/>
                <w:kern w:val="0"/>
                <w:szCs w:val="24"/>
                <w:rtl/>
                <w:lang w:eastAsia="ja-JP" w:bidi="ar-SA"/>
                <w14:ligatures w14:val="none"/>
              </w:rPr>
              <w:t>وجود نظام إدارة أمن معلومات (</w:t>
            </w:r>
            <w:r w:rsidRPr="00A0695A">
              <w:rPr>
                <w:rFonts w:ascii="Simplified Arabic" w:eastAsia="Times New Roman" w:hAnsi="Simplified Arabic"/>
                <w:kern w:val="0"/>
                <w:szCs w:val="24"/>
                <w:lang w:eastAsia="ja-JP" w:bidi="ar-SA"/>
                <w14:ligatures w14:val="none"/>
              </w:rPr>
              <w:t>ISMS</w:t>
            </w:r>
            <w:r w:rsidRPr="00A0695A">
              <w:rPr>
                <w:rFonts w:ascii="Simplified Arabic" w:eastAsia="Times New Roman" w:hAnsi="Simplified Arabic"/>
                <w:kern w:val="0"/>
                <w:szCs w:val="24"/>
                <w:rtl/>
                <w:lang w:eastAsia="ja-JP" w:bidi="ar-SA"/>
                <w14:ligatures w14:val="none"/>
              </w:rPr>
              <w:t>) شائع في العديد من المستشفيات (69% في إيران) لكن منهجية تقييم المخاطر قد تكون غائبة أو غير منتظمة</w:t>
            </w:r>
            <w:r w:rsidRPr="00A0695A">
              <w:rPr>
                <w:rFonts w:ascii="Simplified Arabic" w:eastAsia="Times New Roman" w:hAnsi="Simplified Arabic" w:hint="cs"/>
                <w:kern w:val="0"/>
                <w:szCs w:val="24"/>
                <w:rtl/>
                <w:lang w:eastAsia="ja-JP" w:bidi="ar-SA"/>
                <w14:ligatures w14:val="none"/>
              </w:rPr>
              <w:t>.</w:t>
            </w:r>
          </w:p>
          <w:p w14:paraId="0909B0D9" w14:textId="7490838F" w:rsidR="00615F41" w:rsidRPr="00A0695A" w:rsidRDefault="00615F41" w:rsidP="00222F4D">
            <w:pPr>
              <w:pStyle w:val="ListParagraph"/>
              <w:numPr>
                <w:ilvl w:val="0"/>
                <w:numId w:val="5"/>
              </w:num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Cs w:val="24"/>
                <w:rtl/>
                <w:lang w:eastAsia="ja-JP" w:bidi="ar-SA"/>
                <w14:ligatures w14:val="none"/>
              </w:rPr>
            </w:pPr>
            <w:r w:rsidRPr="00A0695A">
              <w:rPr>
                <w:rFonts w:ascii="Simplified Arabic" w:eastAsia="Times New Roman" w:hAnsi="Simplified Arabic"/>
                <w:kern w:val="0"/>
                <w:szCs w:val="24"/>
                <w:rtl/>
                <w:lang w:eastAsia="ja-JP" w:bidi="ar-SA"/>
                <w14:ligatures w14:val="none"/>
              </w:rPr>
              <w:t>تؤكد دراسات متعددة أن الجمع بين الامتثال للمعايير والتنفيذ الفعلي لإدارة المخاطر هو ما يحقق الحماية الفعالة، إذ لا يكفي الالتزام النظري ما لم تصحبه إجراءات تقييم ومراجعة مستمرة للمخاطر.</w:t>
            </w:r>
          </w:p>
        </w:tc>
      </w:tr>
      <w:tr w:rsidR="00D57DBE" w:rsidRPr="00D57DBE" w14:paraId="5FA18415" w14:textId="77777777" w:rsidTr="008A3498">
        <w:trPr>
          <w:trHeight w:val="2970"/>
        </w:trPr>
        <w:tc>
          <w:tcPr>
            <w:cnfStyle w:val="001000000000" w:firstRow="0" w:lastRow="0" w:firstColumn="1" w:lastColumn="0" w:oddVBand="0" w:evenVBand="0" w:oddHBand="0" w:evenHBand="0" w:firstRowFirstColumn="0" w:firstRowLastColumn="0" w:lastRowFirstColumn="0" w:lastRowLastColumn="0"/>
            <w:tcW w:w="0" w:type="auto"/>
            <w:hideMark/>
          </w:tcPr>
          <w:p w14:paraId="0B023CB6" w14:textId="77777777" w:rsidR="00D57DBE" w:rsidRPr="00D57DBE" w:rsidRDefault="00D57DBE" w:rsidP="00D57DBE">
            <w:pPr>
              <w:rPr>
                <w:rFonts w:ascii="Simplified Arabic" w:eastAsia="Times New Roman" w:hAnsi="Simplified Arabic"/>
                <w:color w:val="000000"/>
                <w:kern w:val="0"/>
                <w:szCs w:val="24"/>
                <w:lang w:eastAsia="ja-JP" w:bidi="ar-SA"/>
                <w14:ligatures w14:val="none"/>
              </w:rPr>
            </w:pPr>
            <w:r w:rsidRPr="00D57DBE">
              <w:rPr>
                <w:rFonts w:ascii="Simplified Arabic" w:eastAsia="Times New Roman" w:hAnsi="Simplified Arabic"/>
                <w:color w:val="000000"/>
                <w:kern w:val="0"/>
                <w:szCs w:val="24"/>
                <w:rtl/>
                <w:lang w:eastAsia="ja-JP" w:bidi="ar-SA"/>
                <w14:ligatures w14:val="none"/>
              </w:rPr>
              <w:t>التدابير التقنية لحماية البيانات</w:t>
            </w:r>
          </w:p>
        </w:tc>
        <w:tc>
          <w:tcPr>
            <w:tcW w:w="2371" w:type="dxa"/>
            <w:hideMark/>
          </w:tc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ODA1Yjc3NzUtNjJhYy00OTFlLWFiOTItYzA2Y2MzZjc3YzI3IiwicHJvcGVydGllcyI6eyJub3RlSW5kZXgiOjB9LCJpc0VkaXRlZCI6ZmFsc2UsIm1hbnVhbE92ZXJyaWRlIjp7ImlzTWFudWFsbHlPdmVycmlkZGVuIjpmYWxzZSwiY2l0ZXByb2NUZXh0IjoiKFBvb2wgZXQgYWwuLCAyMDI0KSIsIm1hbnVhbE92ZXJyaWRlVGV4dCI6IiJ9LCJjaXRhdGlvbkl0ZW1zIjpbeyJpZCI6ImE2YzhhODk3LTFhYjEtMzMxNi1hZmJmLWU1NzljMWFjY2IzNyIsIml0ZW1EYXRhIjp7InR5cGUiOiJhcnRpY2xlLWpvdXJuYWwiLCJpZCI6ImE2YzhhODk3LTFhYjEtMzMxNi1hZmJmLWU1NzljMWFjY2IzNyIsInRpdGxlIjoiQSBzeXN0ZW1hdGljIGFuYWx5c2lzIG9mIGZhaWx1cmVzIGluIHByb3RlY3RpbmcgcGVyc29uYWwgaGVhbHRoIGRhdGE6IEEgc2NvcGluZyByZXZpZXciLCJhdXRob3IiOlt7ImZhbWlseSI6IlBvb2wiLCJnaXZlbiI6IkphdmFkIiwicGFyc2UtbmFtZXMiOmZhbHNlLCJkcm9wcGluZy1wYXJ0aWNsZSI6IiIsIm5vbi1kcm9wcGluZy1wYXJ0aWNsZSI6IiJ9LHsiZmFtaWx5IjoiQWtobGFnaHBvdXIiLCJnaXZlbiI6IlNhZWVkIiwicGFyc2UtbmFtZXMiOmZhbHNlLCJkcm9wcGluZy1wYXJ0aWNsZSI6IiIsIm5vbi1kcm9wcGluZy1wYXJ0aWNsZSI6IiJ9LHsiZmFtaWx5IjoiRmF0ZWhpIiwiZ2l2ZW4iOiJGYXJoYWQiLCJwYXJzZS1uYW1lcyI6ZmFsc2UsImRyb3BwaW5nLXBhcnRpY2xlIjoiIiwibm9uLWRyb3BwaW5nLXBhcnRpY2xlIjoiIn0seyJmYW1pbHkiOiJCdXJ0b24tSm9uZXMiLCJnaXZlbiI6IkFuZHJldy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3MTkiLCJJU1NOIjoiMDI2ODQwMTIiLCJpc3N1ZWQiOnsiZGF0ZS1wYXJ0cyI6W1syMDI0LDJdXX0sInBhZ2UiOiIxMDI3MTkiLCJ2b2x1bWUiOiI3NCJ9LCJpc1RlbXBvcmFyeSI6ZmFsc2UsInN1cHByZXNzLWF1dGhvciI6ZmFsc2UsImNvbXBvc2l0ZSI6ZmFsc2UsImF1dGhvci1vbmx5IjpmYWxzZX1dfQ=="/>
              <w:id w:val="493994782"/>
              <w:placeholder>
                <w:docPart w:val="DefaultPlaceholder_-1854013440"/>
              </w:placeholder>
            </w:sdtPr>
            <w:sdtContent>
              <w:p w14:paraId="5766BD64" w14:textId="3E2DC6F4" w:rsidR="00615F41" w:rsidRDefault="00CB329E" w:rsidP="00D57DBE">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Pool et al., 2024</w:t>
                </w:r>
                <w:r w:rsidRPr="00CB329E">
                  <w:rPr>
                    <w:rFonts w:ascii="Simplified Arabic" w:eastAsia="Times New Roman" w:hAnsi="Simplified Arabic"/>
                    <w:color w:val="000000"/>
                    <w:kern w:val="0"/>
                    <w:szCs w:val="24"/>
                    <w:rtl/>
                    <w:lang w:eastAsia="ja-JP" w:bidi="ar-SA"/>
                    <w14:ligatures w14:val="none"/>
                  </w:rPr>
                  <w:t>)</w:t>
                </w:r>
              </w:p>
            </w:sdtContent>
          </w:sdt>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YzUyMWNiZDctZGUxMS00MDkxLWEzYWUtZmNkZTM4MTkwNjRjIiwicHJvcGVydGllcyI6eyJub3RlSW5kZXgiOjB9LCJpc0VkaXRlZCI6ZmFsc2UsIm1hbnVhbE92ZXJyaWRlIjp7ImlzTWFudWFsbHlPdmVycmlkZGVuIjpmYWxzZSwiY2l0ZXByb2NUZXh0IjoiKFNlaCBldCBhbC4sIDIwMjApIiwibWFudWFsT3ZlcnJpZGVUZXh0IjoiIn0sImNpdGF0aW9uSXRlbXMiOlt7ImlkIjoiNDU1MDNlZWItYTVkMy0zZDczLWE2NGUtNTdjZDdmNjYwZjhiIiwiaXRlbURhdGEiOnsidHlwZSI6ImFydGljbGUtam91cm5hbCIsImlkIjoiNDU1MDNlZWItYTVkMy0zZDczLWE2NGUtNTdjZDdmNjYwZjhiIiwidGl0bGUiOiJIZWFsdGhjYXJlIERhdGEgQnJlYWNoZXM6IEluc2lnaHRzIGFuZCBJbXBsaWNhdGlvbnMiLCJhdXRob3IiOlt7ImZhbWlseSI6IlNlaCIsImdpdmVuIjoiQWRpbCBIdXNzYWluIiwicGFyc2UtbmFtZXMiOmZhbHNlLCJkcm9wcGluZy1wYXJ0aWNsZSI6IiIsIm5vbi1kcm9wcGluZy1wYXJ0aWNsZSI6IiJ9LHsiZmFtaWx5IjoiWmFyb3VyIiwiZ2l2ZW4iOiJNb2hhbW1hZCIsInBhcnNlLW5hbWVzIjpmYWxzZSwiZHJvcHBpbmctcGFydGljbGUiOiIiLCJub24tZHJvcHBpbmctcGFydGljbGUiOiIifSx7ImZhbWlseSI6IkFsZW5lemkiLCJnaXZlbiI6Ik1hbWRvdWgiLCJwYXJzZS1uYW1lcyI6ZmFsc2UsImRyb3BwaW5nLXBhcnRpY2xlIjoiIiwibm9uLWRyb3BwaW5nLXBhcnRpY2xlIjoiIn0seyJmYW1pbHkiOiJTYXJrYXIiLCJnaXZlbiI6IkFtYWwgS3Jpc2huYSIsInBhcnNlLW5hbWVzIjpmYWxzZSwiZHJvcHBpbmctcGFydGljbGUiOiIiLCJub24tZHJvcHBpbmctcGFydGljbGUiOiIifSx7ImZhbWlseSI6IkFncmF3YWwiLCJnaXZlbiI6IkFsa2EiLCJwYXJzZS1uYW1lcyI6ZmFsc2UsImRyb3BwaW5nLXBhcnRpY2xlIjoiIiwibm9uLWRyb3BwaW5nLXBhcnRpY2xlIjoiIn0seyJmYW1pbHkiOiJLdW1hciIsImdpdmVuIjoiUmFqZWV2IiwicGFyc2UtbmFtZXMiOmZhbHNlLCJkcm9wcGluZy1wYXJ0aWNsZSI6IiIsIm5vbi1kcm9wcGluZy1wYXJ0aWNsZSI6IiJ9LHsiZmFtaWx5IjoiS2hhbiIsImdpdmVuIjoiUmFlZXMgQWhtYWQiLCJwYXJzZS1uYW1lcyI6ZmFsc2UsImRyb3BwaW5nLXBhcnRpY2xlIjoiIiwibm9uLWRyb3BwaW5nLXBhcnRpY2xlIjoiIn1dLCJjb250YWluZXItdGl0bGUiOiJIZWFsdGhjYXJlIiwiYWNjZXNzZWQiOnsiZGF0ZS1wYXJ0cyI6W1syMDI1LDcsMTldXX0sIkRPSSI6IjEwLjMzOTAvSEVBTFRIQ0FSRTgwMjAxMzMiLCJJU1NOIjoiMjIyNzkwMzIiLCJQTUlEIjoiMzI0MTQxODMiLCJVUkwiOiJodHRwczovL3BtYy5uY2JpLm5sbS5uaWguZ292L2FydGljbGVzL1BNQzczNDk2MzYvIiwiaXNzdWVkIjp7ImRhdGUtcGFydHMiOltbMjAyMCw2LDFdXX0sInBhZ2UiOiIxMzMiLCJhYnN0cmFjdCI6IlRoZSBJbnRlcm5ldCBvZiBNZWRpY2FsIFRoaW5ncywgU21hcnQgRGV2aWNlcywgSW5mb3JtYXRpb24gU3lzdGVtcywgYW5kIENsb3VkIFNlcnZpY2VzIGhhdmUgbGVkIHRvIGEgZGlnaXRhbCB0cmFuc2Zvcm1hdGlvbiBvZiB0aGUgaGVhbHRoY2FyZSBpbmR1c3RyeS4gRGlnaXRhbCBoZWFsdGhjYXJlIHNlcnZpY2VzIGhhdmUgcGF2ZWQgdGhlIHdheSBmb3IgZWFzaWVyIGFuZCBtb3JlIGFjY2Vzc2libGUgdHJlYXRtZW50LCB0aHVzIG1ha2luZyBvdXIgbGl2ZXMgZmFyIG1vcmUgY29tZm9ydGFibGUuIEhvd2V2ZXIsIHRoZSBwcmVzZW50IGRheSBoZWFsdGhjYXJlIGluZHVzdHJ5IGhhcyBhbHNvIGJlY29tZSB0aGUgbWFpbiB2aWN0aW0gb2YgZXh0ZXJuYWwgYXMgd2VsbCBhcyBpbnRlcm5hbCBhdHRhY2tzLiBEYXRhIGJyZWFjaGVzIGFyZSBub3QganVzdCBhIGNvbmNlcm4gYW5kIGNvbXBsaWNhdGlvbiBmb3Igc2VjdXJpdHkgZXhwZXJ0czsgdGhleSBhbHNvIGFmZmVjdCBjbGllbnRzLCBzdGFrZWhvbGRlcnMsIG9yZ2FuaXphdGlvbnMsIGFuZCBidXNpbmVzc2VzLiBUaG91Z2ggdGhlIGRhdGEgYnJlYWNoZXMgYXJlIG9mIGRpZmZlcmVudCB0eXBlcywgdGhlaXIgaW1wYWN0IGlzIGFsbW9zdCBhbHdheXMgdGhlIHNhbWUuIFRoaXMgc3R1ZHkgcHJvdmlkZXMgaW5zaWdodHMgaW50byB0aGUgdmFyaW91cyBjYXRlZ29yaWVzIG9mIGRhdGEgYnJlYWNoZXMgZmFjZWQgYnkgZGlmZmVyZW50IG9yZ2FuaXphdGlvbnMuIFRoZSBtYWluIG9iamVjdGl2ZSBpcyB0byBkbyBhbiBpbi1kZXB0aCBhbmFseXNpcyBvZiBoZWFsdGhjYXJlIGRhdGEgYnJlYWNoZXMgYW5kIGRyYXcgaW5mZXJlbmNlcyBmcm9tIHRoZW0sIHRoZXJlYnkgdXNpbmcgdGhlIGZpbmRpbmdzIHRvIGltcHJvdmUgaGVhbHRoY2FyZSBkYXRhIGNvbmZpZGVudGlhbGl0eS4gVGhlIHN0dWR5IGZvdW5kIHRoYXQgaGFja2luZy9JVCBpbmNpZGVudHMgYXJlIHRoZSBtb3N0IHByZXZhbGVudCBmb3JtcyBvZiBhdHRhY2sgYmVoaW5kIGhlYWx0aGNhcmUgZGF0YSBicmVhY2hlcywgZm9sbG93ZWQgYnkgdW5hdXRob3JpemVkIGludGVybmFsIGRpc2Nsb3N1cmVzLiBUaGUgZnJlcXVlbmN5IG9mIGhlYWx0aGNhcmUgZGF0YSBicmVhY2hlcywgbWFnbml0dWRlIG9mIGV4cG9zZWQgcmVjb3JkcywgYW5kIGZpbmFuY2lhbCBsb3NzZXMgZHVlIHRvIGJyZWFjaGVkIHJlY29yZHMgYXJlIGluY3JlYXNpbmcgcmFwaWRseS4gRGF0YSBmcm9tIHRoZSBoZWFsdGhjYXJlIGluZHVzdHJ5IGlzIHJlZ2FyZGVkIGFzIGJlaW5nIGhpZ2hseSB2YWx1YWJsZS4gVGhpcyBoYXMgYmVjb21lIGEgbWFqb3IgbHVyZSBmb3IgdGhlIG1pc2FwcHJvcHJpYXRpb24gYW5kIHBpbGZlcmFnZSBvZiBoZWFsdGhjYXJlIGRhdGEuIEFkZHJlc3NpbmcgdGhpcyBhbm9tYWx5LCB0aGUgcHJlc2VudCBzdHVkeSBlbXBsb3lzIHRoZSBzaW1wbGUgbW92aW5nIGF2ZXJhZ2UgbWV0aG9kIGFuZCB0aGUgc2ltcGxlIGV4cG9uZW50aWFsIHNvb3RoaW5nIG1ldGhvZCBvZiB0aW1lIHNlcmllcyBhbmFseXNpcyB0byBleGFtaW5lIHRoZSB0cmVuZCBvZiBoZWFsdGhjYXJlIGRhdGEgYnJlYWNoZXMgYW5kIHRoZWlyIGNvc3QuIE9mIHRoZSB0d28gbWV0aG9kcywgdGhlIHNpbXBsZSBtb3ZpbmcgYXZlcmFnZSBtZXRob2QgcHJvdmlkZWQgbW9yZSByZWxpYWJsZSBmb3JlY2FzdGluZyByZXN1bHRzLiIsInB1Ymxpc2hlciI6Ik1EUEkgQUciLCJpc3N1ZSI6IjIiLCJ2b2x1bWUiOiI4IiwiY29udGFpbmVyLXRpdGxlLXNob3J0IjoiIn0sImlzVGVtcG9yYXJ5IjpmYWxzZSwic3VwcHJlc3MtYXV0aG9yIjpmYWxzZSwiY29tcG9zaXRlIjpmYWxzZSwiYXV0aG9yLW9ubHkiOmZhbHNlfV19"/>
              <w:id w:val="-1424494461"/>
              <w:placeholder>
                <w:docPart w:val="DefaultPlaceholder_-1854013440"/>
              </w:placeholder>
            </w:sdtPr>
            <w:sdtContent>
              <w:p w14:paraId="14A86975" w14:textId="65513DC7" w:rsidR="00615F41" w:rsidRDefault="00CB329E" w:rsidP="00D57DBE">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Seh et al., 2020</w:t>
                </w:r>
                <w:r w:rsidRPr="00CB329E">
                  <w:rPr>
                    <w:rFonts w:ascii="Simplified Arabic" w:eastAsia="Times New Roman" w:hAnsi="Simplified Arabic"/>
                    <w:color w:val="000000"/>
                    <w:kern w:val="0"/>
                    <w:szCs w:val="24"/>
                    <w:rtl/>
                    <w:lang w:eastAsia="ja-JP" w:bidi="ar-SA"/>
                    <w14:ligatures w14:val="none"/>
                  </w:rPr>
                  <w:t>)</w:t>
                </w:r>
              </w:p>
            </w:sdtContent>
          </w:sdt>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Dc5YjYzMDItMDhkZC00MDYzLWI4MTQtNzRjNTExODFmNmQ2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
              <w:id w:val="-1835129034"/>
              <w:placeholder>
                <w:docPart w:val="DefaultPlaceholder_-1854013440"/>
              </w:placeholder>
            </w:sdtPr>
            <w:sdtContent>
              <w:p w14:paraId="6FDFBCD3" w14:textId="14DA3E64" w:rsidR="00D57DBE" w:rsidRPr="00D57DBE" w:rsidRDefault="00CB329E" w:rsidP="00FB1DAA">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eastAsia="ja-JP" w:bidi="ar-SA"/>
                    <w14:ligatures w14:val="none"/>
                  </w:rPr>
                  <w:t>Kanaan et al., 2024</w:t>
                </w:r>
                <w:r w:rsidRPr="00CB329E">
                  <w:rPr>
                    <w:rFonts w:ascii="Simplified Arabic" w:eastAsia="Times New Roman" w:hAnsi="Simplified Arabic"/>
                    <w:color w:val="000000"/>
                    <w:kern w:val="0"/>
                    <w:szCs w:val="24"/>
                    <w:rtl/>
                    <w:lang w:eastAsia="ja-JP" w:bidi="ar-SA"/>
                    <w14:ligatures w14:val="none"/>
                  </w:rPr>
                  <w:t>)</w:t>
                </w:r>
              </w:p>
            </w:sdtContent>
          </w:sdt>
        </w:tc>
        <w:tc>
          <w:tcPr>
            <w:tcW w:w="5538" w:type="dxa"/>
            <w:hideMark/>
          </w:tcPr>
          <w:p w14:paraId="67421E91" w14:textId="39281177" w:rsidR="00FB1DAA" w:rsidRPr="00825DC0" w:rsidRDefault="00D57DBE" w:rsidP="00222F4D">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Y"/>
                <w14:ligatures w14:val="none"/>
              </w:rPr>
            </w:pPr>
            <w:r w:rsidRPr="00825DC0">
              <w:rPr>
                <w:rFonts w:ascii="Simplified Arabic" w:eastAsia="Times New Roman" w:hAnsi="Simplified Arabic"/>
                <w:color w:val="000000"/>
                <w:kern w:val="0"/>
                <w:szCs w:val="24"/>
                <w:rtl/>
                <w:lang w:eastAsia="ja-JP" w:bidi="ar-SA"/>
                <w14:ligatures w14:val="none"/>
              </w:rPr>
              <w:t>هناك إجماع على أن الإجراءات التقنية الصارمة ضرورية لحماية بيانات المرضى: مثل التشفير القوي للبيانات الحساسة وتقييد صلاحيات الوصول وأنظمة المراقبة والتدقيق المستمر</w:t>
            </w:r>
            <w:r w:rsidR="00FB1DAA" w:rsidRPr="00825DC0">
              <w:rPr>
                <w:rFonts w:ascii="Simplified Arabic" w:eastAsia="Times New Roman" w:hAnsi="Simplified Arabic" w:hint="cs"/>
                <w:color w:val="000000"/>
                <w:kern w:val="0"/>
                <w:szCs w:val="24"/>
                <w:rtl/>
                <w:lang w:eastAsia="ja-JP" w:bidi="ar-SY"/>
                <w14:ligatures w14:val="none"/>
              </w:rPr>
              <w:t>.</w:t>
            </w:r>
          </w:p>
          <w:p w14:paraId="63580AD5" w14:textId="7570CA5B" w:rsidR="00FB1DAA" w:rsidRPr="00825DC0" w:rsidRDefault="00FB1DAA" w:rsidP="00222F4D">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Y"/>
                <w14:ligatures w14:val="none"/>
              </w:rPr>
            </w:pPr>
            <w:r w:rsidRPr="00825DC0">
              <w:rPr>
                <w:rFonts w:ascii="Simplified Arabic" w:eastAsia="Times New Roman" w:hAnsi="Simplified Arabic"/>
                <w:color w:val="000000"/>
                <w:kern w:val="0"/>
                <w:szCs w:val="24"/>
                <w:rtl/>
                <w:lang w:eastAsia="ja-JP" w:bidi="ar-SY"/>
                <w14:ligatures w14:val="none"/>
              </w:rPr>
              <w:t>تُظهر البيانات أن الهجمات الإلكترونية الخارجية تشكل الخطر الأكبر على البيانات الصحية</w:t>
            </w:r>
            <w:r w:rsidRPr="00825DC0">
              <w:rPr>
                <w:rFonts w:ascii="Simplified Arabic" w:eastAsia="Times New Roman" w:hAnsi="Simplified Arabic" w:hint="cs"/>
                <w:color w:val="000000"/>
                <w:kern w:val="0"/>
                <w:szCs w:val="24"/>
                <w:rtl/>
                <w:lang w:eastAsia="ja-JP" w:bidi="ar-SY"/>
                <w14:ligatures w14:val="none"/>
              </w:rPr>
              <w:t xml:space="preserve">، </w:t>
            </w:r>
            <w:r w:rsidRPr="00825DC0">
              <w:rPr>
                <w:rFonts w:ascii="Simplified Arabic" w:eastAsia="Times New Roman" w:hAnsi="Simplified Arabic"/>
                <w:color w:val="000000"/>
                <w:kern w:val="0"/>
                <w:szCs w:val="24"/>
                <w:rtl/>
                <w:lang w:eastAsia="ja-JP" w:bidi="ar-SY"/>
                <w14:ligatures w14:val="none"/>
              </w:rPr>
              <w:t>مما يجعل تعزيز الضوابط التقنية أولوية. كما أن بعض الدراسات نبهت إلى التهديدات الداخلية (كإفشاء البيانات من الداخل)، مما يعني الحاجة إلى ضوابط تشمل مراقبة تصرفات المستخدمين المصرح لهم أيضاً.</w:t>
            </w:r>
          </w:p>
          <w:p w14:paraId="755BD905" w14:textId="0FFC6C81" w:rsidR="00FB1DAA" w:rsidRPr="00825DC0" w:rsidRDefault="00FB1DAA" w:rsidP="00222F4D">
            <w:pPr>
              <w:pStyle w:val="ListParagraph"/>
              <w:numPr>
                <w:ilvl w:val="0"/>
                <w:numId w:val="6"/>
              </w:num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Y"/>
                <w14:ligatures w14:val="none"/>
              </w:rPr>
            </w:pPr>
            <w:r w:rsidRPr="00825DC0">
              <w:rPr>
                <w:rFonts w:ascii="Simplified Arabic" w:eastAsia="Times New Roman" w:hAnsi="Simplified Arabic"/>
                <w:color w:val="000000"/>
                <w:kern w:val="0"/>
                <w:szCs w:val="24"/>
                <w:rtl/>
                <w:lang w:eastAsia="ja-JP" w:bidi="ar-SY"/>
                <w14:ligatures w14:val="none"/>
              </w:rPr>
              <w:t xml:space="preserve">وجدت </w:t>
            </w:r>
            <w:r w:rsidRPr="00825DC0">
              <w:rPr>
                <w:rFonts w:ascii="Simplified Arabic" w:eastAsia="Times New Roman" w:hAnsi="Simplified Arabic" w:hint="cs"/>
                <w:color w:val="000000"/>
                <w:kern w:val="0"/>
                <w:szCs w:val="24"/>
                <w:rtl/>
                <w:lang w:eastAsia="ja-JP" w:bidi="ar-SY"/>
                <w14:ligatures w14:val="none"/>
              </w:rPr>
              <w:t>الدراسات</w:t>
            </w:r>
            <w:r w:rsidRPr="00825DC0">
              <w:rPr>
                <w:rFonts w:ascii="Simplified Arabic" w:eastAsia="Times New Roman" w:hAnsi="Simplified Arabic"/>
                <w:color w:val="000000"/>
                <w:kern w:val="0"/>
                <w:szCs w:val="24"/>
                <w:rtl/>
                <w:lang w:eastAsia="ja-JP" w:bidi="ar-SY"/>
                <w14:ligatures w14:val="none"/>
              </w:rPr>
              <w:t xml:space="preserve"> أن ضمان سلامة البيانات (</w:t>
            </w:r>
            <w:r w:rsidRPr="00825DC0">
              <w:rPr>
                <w:rFonts w:ascii="Simplified Arabic" w:eastAsia="Times New Roman" w:hAnsi="Simplified Arabic"/>
                <w:color w:val="000000"/>
                <w:kern w:val="0"/>
                <w:szCs w:val="24"/>
                <w:lang w:eastAsia="ja-JP" w:bidi="ar-SY"/>
                <w14:ligatures w14:val="none"/>
              </w:rPr>
              <w:t>integrity</w:t>
            </w:r>
            <w:r w:rsidRPr="00825DC0">
              <w:rPr>
                <w:rFonts w:ascii="Simplified Arabic" w:eastAsia="Times New Roman" w:hAnsi="Simplified Arabic"/>
                <w:color w:val="000000"/>
                <w:kern w:val="0"/>
                <w:szCs w:val="24"/>
                <w:rtl/>
                <w:lang w:eastAsia="ja-JP" w:bidi="ar-SY"/>
                <w14:ligatures w14:val="none"/>
              </w:rPr>
              <w:t>) وتشفيرها من أكثر العوامل تأثيراً على نجاح إدارة المخاطر، مما يدعم ما جاء في دراسات سابقة من أهمية الدور المحوري للتقنية في منظومة الأمن.</w:t>
            </w:r>
          </w:p>
        </w:tc>
      </w:tr>
      <w:tr w:rsidR="00D57DBE" w:rsidRPr="00D57DBE" w14:paraId="151BCA4D" w14:textId="77777777" w:rsidTr="008A3498">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0" w:type="auto"/>
            <w:hideMark/>
          </w:tcPr>
          <w:p w14:paraId="60024B2A" w14:textId="77777777" w:rsidR="00D57DBE" w:rsidRPr="00D57DBE" w:rsidRDefault="00D57DBE" w:rsidP="00E011F3">
            <w:pPr>
              <w:rPr>
                <w:rFonts w:ascii="Simplified Arabic" w:eastAsia="Times New Roman" w:hAnsi="Simplified Arabic"/>
                <w:color w:val="000000"/>
                <w:kern w:val="0"/>
                <w:szCs w:val="24"/>
                <w:lang w:eastAsia="ja-JP" w:bidi="ar-SA"/>
                <w14:ligatures w14:val="none"/>
              </w:rPr>
            </w:pPr>
            <w:r w:rsidRPr="00D57DBE">
              <w:rPr>
                <w:rFonts w:ascii="Simplified Arabic" w:eastAsia="Times New Roman" w:hAnsi="Simplified Arabic"/>
                <w:color w:val="000000"/>
                <w:kern w:val="0"/>
                <w:szCs w:val="24"/>
                <w:rtl/>
                <w:lang w:eastAsia="ja-JP" w:bidi="ar-SA"/>
                <w14:ligatures w14:val="none"/>
              </w:rPr>
              <w:t>العوامل البشرية والتوعية</w:t>
            </w:r>
          </w:p>
        </w:tc>
        <w:tc>
          <w:tcPr>
            <w:tcW w:w="2371" w:type="dxa"/>
            <w:hideMark/>
          </w:tcPr>
          <w:p w14:paraId="6882243D" w14:textId="77777777" w:rsidR="00D57DBE" w:rsidRDefault="00D57DBE"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p>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ODU5ZDJmYzMtODk0Mi00MzgxLTkzMmYtZWJlNGI0ZjZjNWJjIiwicHJvcGVydGllcyI6eyJub3RlSW5kZXgiOjB9LCJpc0VkaXRlZCI6ZmFsc2UsIm1hbnVhbE92ZXJyaWRlIjp7ImlzTWFudWFsbHlPdmVycmlkZGVuIjpmYWxzZSwiY2l0ZXByb2NUZXh0IjoiKFJpenpvbmkgZXQgYWwuLCAyMDIyKSIsIm1hbnVhbE92ZXJyaWRlVGV4dCI6IiJ9LCJjaXRhdGlvbkl0ZW1zIjpbeyJpZCI6IjM5OTYxMGM1LWY3N2EtMzJmNy1hMWFiLTQ2OWIzMWQwYWRjOCIsIml0ZW1EYXRhIjp7InR5cGUiOiJhcnRpY2xlLWpvdXJuYWwiLCJpZCI6IjM5OTYxMGM1LWY3N2EtMzJmNy1hMWFiLTQ2OWIzMWQwYWRjOCIsInRpdGxlIjoiUGhpc2hpbmcgc2ltdWxhdGlvbiBleGVyY2lzZSBpbiBhIGxhcmdlIGhvc3BpdGFsOiBBIGNhc2Ugc3R1ZHkiLCJhdXRob3IiOlt7ImZhbWlseSI6IlJpenpvbmkiLCJnaXZlbiI6IkZhYmlvIiwicGFyc2UtbmFtZXMiOmZhbHNlLCJkcm9wcGluZy1wYXJ0aWNsZSI6IiIsIm5vbi1kcm9wcGluZy1wYXJ0aWNsZSI6IiJ9LHsiZmFtaWx5IjoiTWFnYWxpbmkiLCJnaXZlbiI6IlNhYmluYSIsInBhcnNlLW5hbWVzIjpmYWxzZSwiZHJvcHBpbmctcGFydGljbGUiOiIiLCJub24tZHJvcHBpbmctcGFydGljbGUiOiIifSx7ImZhbWlseSI6IkNhc2Fyb2xpIiwiZ2l2ZW4iOiJBbGVzc2FuZHJhIiwicGFyc2UtbmFtZXMiOmZhbHNlLCJkcm9wcGluZy1wYXJ0aWNsZSI6IiIsIm5vbi1kcm9wcGluZy1wYXJ0aWNsZSI6IiJ9LHsiZmFtaWx5IjoiTWFyaSIsImdpdmVuIjoiUGFzcXVhbGUiLCJwYXJzZS1uYW1lcyI6ZmFsc2UsImRyb3BwaW5nLXBhcnRpY2xlIjoiIiwibm9uLWRyb3BwaW5nLXBhcnRpY2xlIjoiIn0seyJmYW1pbHkiOiJEaXhvbiIsImdpdmVuIjoiTWF0dCIsInBhcnNlLW5hbWVzIjpmYWxzZSwiZHJvcHBpbmctcGFydGljbGUiOiIiLCJub24tZHJvcHBpbmctcGFydGljbGUiOiIifSx7ImZhbWlseSI6IkNvdmVudHJ5IiwiZ2l2ZW4iOiJMeW5uZSIsInBhcnNlLW5hbWVzIjpmYWxzZSwiZHJvcHBpbmctcGFydGljbGUiOiIiLCJub24tZHJvcHBpbmctcGFydGljbGUiOiIifV0sImNvbnRhaW5lci10aXRsZSI6IkRpZ2l0YWwgSGVhbHRoIiwiY29udGFpbmVyLXRpdGxlLXNob3J0IjoiRGlnaXQgSGVhbHRoIiwiYWNjZXNzZWQiOnsiZGF0ZS1wYXJ0cyI6W1syMDI1LDcsMTldXX0sIkRPSSI6IjEwLjExNzcvMjA1NTIwNzYyMjEwODE3MTYiLCJJU1NOIjoiMjA1NTIwNzYiLCJQTUlEIjoiMzUzMjEwMTkiLCJVUkwiOiJodHRwczovL3BtYy5uY2JpLm5sbS5uaWguZ292L2FydGljbGVzL1BNQzg5MzU1OTAvIiwiaXNzdWVkIjp7ImRhdGUtcGFydHMiOltbMjAyMiwzLDFdXX0sInBhZ2UiOiIyMDU1MjA3NjIyMTA4MTcxNiIsImFic3RyYWN0IjoiQmFja2dyb3VuZDogUGhpc2hpbmcgaXMgYSBtYWpvciB0aHJlYXQgdG8gdGhlIGRhdGEgYW5kIGluZnJhc3RydWN0dXJlIG9mIGhlYWx0aGNhcmUgb3JnYW5pemF0aW9ucyBhbmQgbWFueSBjeWJlcmF0dGFja3MgdXRpbGl6ZSB0aGlzIHNvY2lhbGx5IGVuZ2luZWVyZWQgcGF0aHdheS4gUGhpc2hpbmcgc2ltdWxhdGlvbiBpcyB1c2VkIHRvIGlkZW50aWZ5IHdlYWtuZXNzZXMgYW5kIHJpc2tzIGluIHRoZSBodW1hbiBkZWZlbmNlcyBvZiBvcmdhbml6YXRpb25zLiBUaGVyZSBhcmUgbWFueSBmYWN0b3JzIGluZmx1ZW5jaW5nIHRoZSBkaWZmaWN1bHR5IG9mIGRldGVjdGluZyBhIHBoaXNoaW5nIGVtYWlsIGluY2x1ZGluZyBmYXRpZ3VlIGFuZCB0aGUgbmF0dXJlIG9mIHRoZSBkZWNlcHRpdmUgbWVzc2FnZS4gTWV0aG9kOiBBIG1ham9yIEl0YWxpYW4gSG9zcGl0YWwgd2l0aCBvdmVyIDYwMDAgaGVhbHRoY2FyZSBzdGFmZiBwZXJmb3JtZWQgYSBwaGlzaGluZyBzaW11bGF0aW9uIGFzIHBhcnQgb2YgaXRzIGFubnVhbCB0cmFpbmluZyBhbmQgcmlzayBhc3Nlc3NtZW50LiBUaHJlZSBjYW1wYWlnbnMgd2VyZSBsYXVuY2hlZCBhdCBhcHByb3guIDQtbW9udGggaW50ZXJ2YWxzLCB0byBjb21wYXJlIHN0YWZmIHJlYWN0aW9uIHRvIGEgZ2VuZXJhbCBwaGlzaGluZyBlbWFpbCBhbmQgYSBjdXN0b21pemVkIG9uZS4gUmVzdWx0czogVGhlIHJlc3VsdHMgc2hvdyB0aGF0IGN1c3RvbWl6YXRpb24gb2YgcGhpc2hpbmcgZW1haWxzIG1ha2VzIHRoZW0gbXVjaCBtb3JlIGxpa2VseSB0byBiZSBhY3RlZCBvbi4gSW4gdGhlIGZpcnN0IGNhbXBhaWduLCA2NCUgb2Ygc3RhZmYgZGlkIG5vdCBvcGVuIHRoZSBnZW5lcmFsIHBoaXNoLCBzaWduaWZpY2FudGx5IG1vcmUgdGhhbiB0aGUgMzglIHRoYXQgZGlkIG5vdCBvcGVuIHRoZSBjdXN0b20gcGhpc2guIEEgc2lnbmlmaWNhbnQgZGlmZmVyZW5jZSB3YXMgYWxzbyBmb3VuZCBmb3IgdGhlIGNsaWNrIHJhdGUsIHdpdGggc2lnbmlmaWNhbnRseSBtb3JlIHN0YWZmIGNsaWNraW5nIG9uIHRoZSBjdXN0b20gcGhpc2guIEhvd2V2ZXIsIHRoZSBjYW1wYWlnbnMgY291bGQgbm90IGJlIHJ1biBhcyBpbnRlbmRlZCwgZHVlIHRvIGlzc3VlcyByYWlzZWQgd2l0aGluIHRoZSBvcmdhbml6YXRpb24uIENvbmNsdXNpb25zOiBQaGlzaGluZyBzaW11bGF0aW9uIGlzIHVzZWZ1bCBidXQgbm90IHdpdGhvdXQgaXRzIGxpbWl0YXRpb25zLiBJdCByZXF1aXJlcyBjb250ZXh0dWFsIGtub3dsZWRnZSwgc2tpbGwgYW5kIGV4cGVyaWVuY2UgdG8gZW5zdXJlIHRoYXQgaXQgaXMgZWZmZWN0aXZlLiBUaGUgZXhlcmNpc2UgcmFpc2VkIG1hbnkgaXNzdWVzIHdpdGhpbiB0aGUgSG9zcGl0YWwuIFN1Y2Nlc3NmdWwsIGV0aGljYWwgcGhpc2hpbmcgc2ltdWxhdGlvbnMgcmVxdWlyZSBjb29yZGluYXRpb24gYWNyb3NzIHRoZSBvcmdhbml6YXRpb24sIHByZWNpc2UgdGltaW5nIGFuZCBsYWNrIG9mIHN0YWZmIGF3YXJlbmVzcy4gVGhpcyBjYW4gYmUgY29tcGxleCB0byBjb29yZGluYXRlLiBNaXNsZWFkaW5nIG1lc3NhZ2VzIGNvbnRhaW5pbmcgZmFsc2UgdGhyZWF0cyBvciBwcm9taXNlcyBjYW4gY2F1c2UgYSBiYWNrbGFzaCBmcm9tIHN0YWZmIGFuZCB1bmlvbnMuIFRoZSBlZmZlY3RpdmVuZXNzIG9mIHRoZSBtZXNzYWdlIGlzIGRlcGVuZGVudCBvbiB0aGUgcGVyc29uYWxpemF0aW9uIG9mIHRoZSBtZXNzYWdlIHRvIGN1cnJlbnQsIGxvY2FsIGV2ZW50cy4gVGhlIGxlc3NvbnMgbGVhcm5lZCBjYW4gYmUgdXNlZnVsIGZvciBvdGhlciBob3NwaXRhbHMuIiwicHVibGlzaGVyIjoiU0FHRSBQdWJsaWNhdGlvbnMgSW5jLiIsInZvbHVtZSI6IjgifSwiaXNUZW1wb3JhcnkiOmZhbHNlLCJzdXBwcmVzcy1hdXRob3IiOmZhbHNlLCJjb21wb3NpdGUiOmZhbHNlLCJhdXRob3Itb25seSI6ZmFsc2V9XX0="/>
              <w:id w:val="1471637561"/>
              <w:placeholder>
                <w:docPart w:val="DefaultPlaceholder_-1854013440"/>
              </w:placeholder>
            </w:sdtPr>
            <w:sdtContent>
              <w:p w14:paraId="38C78A66" w14:textId="3D134221" w:rsidR="00E37C68" w:rsidRDefault="00CB329E"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Rizzoni et al., 2022</w:t>
                </w:r>
                <w:r w:rsidRPr="00CB329E">
                  <w:rPr>
                    <w:rFonts w:ascii="Simplified Arabic" w:eastAsia="Times New Roman" w:hAnsi="Simplified Arabic"/>
                    <w:color w:val="000000"/>
                    <w:kern w:val="0"/>
                    <w:szCs w:val="24"/>
                    <w:rtl/>
                    <w:lang w:eastAsia="ja-JP" w:bidi="ar-SA"/>
                    <w14:ligatures w14:val="none"/>
                  </w:rPr>
                  <w:t>)</w:t>
                </w:r>
              </w:p>
            </w:sdtContent>
          </w:sdt>
          <w:p w14:paraId="7D59F2DA" w14:textId="77777777" w:rsidR="00E37C68" w:rsidRDefault="00E37C68"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p>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MDQzYWNmYjctM2NjOS00YjUzLWI4OWQtMTQ5YWYwODEyYTBhIiwicHJvcGVydGllcyI6eyJub3RlSW5kZXgiOjB9LCJpc0VkaXRlZCI6ZmFsc2UsIm1hbnVhbE92ZXJyaWRlIjp7ImlzTWFudWFsbHlPdmVycmlkZGVuIjpmYWxzZSwiY2l0ZXByb2NUZXh0IjoiKEFsaHV3YWlsIGV0IGFsLiwgMjAyMSkiLCJtYW51YWxPdmVycmlkZVRleHQiOiIifSwiY2l0YXRpb25JdGVtcyI6W3siaWQiOiI3ZjI5ZTFlZi0wZTdhLTNiOTUtYmJmMC1iZGFkNWE2NWI5MDAiLCJpdGVtRGF0YSI6eyJ0eXBlIjoiYXJ0aWNsZS1qb3VybmFsIiwiaWQiOiI3ZjI5ZTFlZi0wZTdhLTNiOTUtYmJmMC1iZGFkNWE2NWI5MDAiLCJ0aXRsZSI6IkluZm9ybWF0aW9uIFNlY3VyaXR5IEF3YXJlbmVzcyBhbmQgQmVoYXZpb3JzIG9mIEhlYWx0aCBDYXJlIFByb2Zlc3Npb25hbHMgYXQgUHVibGljIEhlYWx0aCBDYXJlIEZhY2lsaXRpZXMiLCJhdXRob3IiOlt7ImZhbWlseSI6IkFsaHV3YWlsIiwiZ2l2ZW4iOiJEYXJpIiwicGFyc2UtbmFtZXMiOmZhbHNlLCJkcm9wcGluZy1wYXJ0aWNsZSI6IiIsIm5vbi1kcm9wcGluZy1wYXJ0aWNsZSI6IiJ9LHsiZmFtaWx5IjoiQWwtSmFmYXIiLCJnaXZlbiI6IkVpbWFuIiwicGFyc2UtbmFtZXMiOmZhbHNlLCJkcm9wcGluZy1wYXJ0aWNsZSI6IiIsIm5vbi1kcm9wcGluZy1wYXJ0aWNsZSI6IiJ9LHsiZmFtaWx5IjoiQWJkdWxzYWxhbSIsImdpdmVuIjoiWW91c2VmIiwicGFyc2UtbmFtZXMiOmZhbHNlLCJkcm9wcGluZy1wYXJ0aWNsZSI6IiIsIm5vbi1kcm9wcGluZy1wYXJ0aWNsZSI6IiJ9LHsiZmFtaWx5IjoiQWxkdWFpaiIsImdpdmVuIjoiU2hhaWtoYSIsInBhcnNlLW5hbWVzIjpmYWxzZSwiZHJvcHBpbmctcGFydGljbGUiOiIiLCJub24tZHJvcHBpbmctcGFydGljbGUiOiIifV0sImNvbnRhaW5lci10aXRsZSI6IkFwcGxpZWQgQ2xpbmljYWwgSW5mb3JtYXRpY3MiLCJjb250YWluZXItdGl0bGUtc2hvcnQiOiJBcHBsIENsaW4gSW5mb3JtIiwiYWNjZXNzZWQiOnsiZGF0ZS1wYXJ0cyI6W1syMDI1LDcsMTldXX0sIkRPSSI6IjEwLjEwNTUvUy0wMDQxLTE3MzU1MjciLCJJU1NOIjoiMTg2OTAzMjciLCJQTUlEIjoiMzQ1ODc2MzgiLCJVUkwiOiJodHRwczovL3BtYy5uY2JpLm5sbS5uaWguZ292L2FydGljbGVzL1BNQzg0ODEwMTMvIiwiaXNzdWVkIjp7ImRhdGUtcGFydHMiOltbMjAyMSw4LDFdXX0sInBhZ2UiOiI5MjQiLCJhYnN0cmFjdCI6Ik9iamVjdGl2ZXMgVGhpcyBzdHVkeSBpbnZlc3RpZ2F0ZWQgaW5mb3JtYXRpb24gc2VjdXJpdHkgYmVoYXZpb3JzIG9mIHByb2Zlc3Npb25hbHMgd29ya2luZyBpbiB0aGUgcHVibGljIGhlYWx0aCBzZWN0b3IgdG8gZ3VpZGUgcG9saWN5bWFrZXJzIHRvd2FyZCBmb2N1c2luZyB0aGVpciBpbnZlc3RtZW50cyBpbiBpbmZyYXN0cnVjdHVyZSBhbmQgdHJhaW5pbmcgb24gdGhlIG1vc3QgdnVsbmVyYWJsZSBzZWdtZW50cy4gV2Ugc291Z2h0IHRvIGFuc3dlciB0aGUgZm9sbG93aW5nIHF1ZXN0aW9uczogKDEpIEFyZSBjZXJ0YWluIHByb2Zlc3Npb25hbCBkZW1vZ3JhcGhpY3MgbW9yZSB2dWxuZXJhYmxlIHRvIGN5YmVyc2VjdXJpdHkgdGhyZWF0cz8gKDIpIERvIHByb2Zlc3Npb25hbHMgaW4gZGlmZmVyZW50IGluc3RpdHV0aW9uIHR5cGVzIChpLmUuLCBob3NwaXRhbHMgdnMuIHByaW1hcnkgY2FyZSBjbGluaWNzKSBleGhpYml0IGRpZmZlcmVudCBjeWJlcnNlY3VyaXR5IGJlaGF2aW9ycz8gKDMpIENhbiBJbnRlcm5ldCB1c2FnZSBiZWhhdmlvcnMgYnkgcHJvZmVzc2lvbmFscyBiZSBpbmRpY2F0aXZlIG9mIHRoZWlyIGN5YmVyc2VjdXJpdHkgYXdhcmVuZXNzIGFuZCB0aGUgcmlzayB0aGV5IGludHJvZHVjZT8gTWV0aG9kcyBBIGNyb3NzLXNlY3Rpb25hbCwgYW5vbnltb3VzLCBwYXBlci1iYXNlZCBzdXJ2ZXkgd2FzIGRpc3RyaWJ1dGVkIGFtb25nIHByb2Zlc3Npb25hbHMgd29ya2luZyBpbiBwdWJsaWMgaGVhbHRoIGNhcmUgb3JnYW5pemF0aW9ucyBpbiBLdXdhaXQuIERhdGEgd2VyZSBjb2xsZWN0ZWQgYWJvdXQgZWFjaCBwcm9mZXNzaW9uYWwncyByb2xlLCBleHBlcmllbmNlLCB3b3JrIGVudmlyb25tZW50LCBjeWJlcnNlY3VyaXR5IHByYWN0aWNlcywgYW5kIHVuZGVyc3RhbmRpbmcgdG8gY2FsY3VsYXRlIGEgY3liZXJzZWN1cml0eSBzY29yZSB3aGljaCBpbmRpY2F0ZXMgdGhlaXIgbGV2ZWwgb2YgY29tcGxpYW5jZSB0byBnb29kIGN5YmVyc2VjdXJpdHkgcHJhY3RpY2VzLiBXZSBhbHNvIGFza2VkIGFib3V0IHJlc3BvbmRlbnRzJyBpbnRlcm5ldCB1c2FnZSBhbmQgdXNlZCBLLW1lYW5zIGNsdXN0ZXIgYW5hbHlzaXMgdG8gc2VnbWVudCByZXNwb25kZW50cyBpbnRvIHRocmVlIGdyb3VwcyBiYXNlZCBvbiB0aGVpciBpbnRlcm5ldCBhY3Rpdml0aWVzIGF0IHdvcmsuIE9yZGluYXJ5IGxlYXN0IHNxdWFyZXMgcmVncmVzc2lvbiBhc3Nlc3NlZCB0aGUgYXNzb2NpYXRpb24gYmV0d2VlbiB0aGUgY29sbGVjdGVkIGluZGVwZW5kZW50IHZhcmlhYmxlcyBpbiBxdWVzdGlvbiBvbiB0aGUgb3ZlcmFsbCBjeWJlcnNlY3VyaXR5IGJlaGF2aW9yLiBSZXN1bHRzIEEgdG90YWwgb2YgNDUzLzcwMCAoNjQlKSB3ZXJlIHJlc3BvbmRlZCB0byB0aGUgc3VydmV5LiBUaGUgcmVzdWx0cyBpbmRpY2F0ZWQgdGhhdCBwcm9mZXNzaW9uYWxzIHdpdGggbW9yZSB3b3JrIGV4cGVyaWVuY2UgZGVtb25zdHJhdGVkIGhpZ2hlciBjb21wbGlhbmNlIHdpdGggZ29vZCBjeWJlcnNlY3VyaXR5IHByYWN0aWNlcy4gSW50ZXJlc3RpbmdseSwgbnVyc2VzIGRlbW9uc3RyYXRlIGhpZ2hlciBjeWJlcnNlY3VyaXR5IGFwdGl0dWRlIHJlbGF0aXZlIHRvIHBoeXNpY2lhbnMuIFByb2Zlc3Npb25hbHMgdGhhdCB3ZXJlIGxlc3MgaW5jbGluZWQgdG8gdXNlIHRoZSBpbnRlcm5ldCBmb3IgcGVyc29uYWwgdXNlIGR1cmluZyB0aGVpciB3b3JrIGRlbW9uc3RyYXRlZCBoaWdoZXIgY3liZXJzZWN1cml0eSBhcHRpdHVkZS4gQ29uY2x1c2lvbiBPdXIgZmluZGluZ3MgcHJvdmlkZSBzb21lIGd1aWRhbmNlIHJlZ2FyZGluZyBob3cgdG8gdGFyZ2V0IGhlYWx0aCBjYXJlIHByb2Zlc3Npb25hbCB0cmFpbmluZyB0byBtaXRpZ2F0ZSBjeWJlcnNlY3VyaXR5IHJpc2tzLiBUaGVyZSBpcyBhIG5lZWQgZm9yIGVuc3VyaW5nIHRoYXQgcGh5c2ljaWFucyByZWNlaXZlIGFkZXF1YXRlIGN5YmVyc2VjdXJpdHkgdHJhaW5pbmcsIGRlc3BpdGUgdGhlIG9wcG9ydHVuaXR5IGNvc3RzIGFuZCBvdGhlciBpc3N1ZXMgY29tcGV0aW5nIGZvciB0aGVpciBhdHRlbnRpb24uIEFkZGl0aW9uYWxseSwgY2xhc3NpZnlpbmcgcHJvZmVzc2lvbmFscyBiYXNlZCBvbiB0aGVpciBpbnRlcm5ldCBicm93c2luZyBwYXR0ZXJucyBtYXkgaWRlbnRpZnkgaW5kaXZpZHVhbHMgdnVsbmVyYWJsZSB0byBjeWJlcnNlY3VyaXR5IGluY2lkZW50cyBiZXR0ZXIgdGhhbiBtb3JlIGRpc2NyZXRlIGluZGljYXRvcnMgc3VjaCBhcyBhZ2Ugb3IgZ2VuZGVyLiIsInB1Ymxpc2hlciI6Ikdlb3JnIFRoaWVtZSBWZXJsYWciLCJpc3N1ZSI6IjQiLCJ2b2x1bWUiOiIxMiJ9LCJpc1RlbXBvcmFyeSI6ZmFsc2UsInN1cHByZXNzLWF1dGhvciI6ZmFsc2UsImNvbXBvc2l0ZSI6ZmFsc2UsImF1dGhvci1vbmx5IjpmYWxzZX1dfQ=="/>
              <w:id w:val="894012336"/>
              <w:placeholder>
                <w:docPart w:val="DefaultPlaceholder_-1854013440"/>
              </w:placeholder>
            </w:sdtPr>
            <w:sdtContent>
              <w:p w14:paraId="2167325C" w14:textId="2C5D0223" w:rsidR="00E37C68" w:rsidRDefault="00CB329E"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Alhuwail et al., 2021</w:t>
                </w:r>
                <w:r w:rsidRPr="00CB329E">
                  <w:rPr>
                    <w:rFonts w:ascii="Simplified Arabic" w:eastAsia="Times New Roman" w:hAnsi="Simplified Arabic"/>
                    <w:color w:val="000000"/>
                    <w:kern w:val="0"/>
                    <w:szCs w:val="24"/>
                    <w:rtl/>
                    <w:lang w:eastAsia="ja-JP" w:bidi="ar-SA"/>
                    <w14:ligatures w14:val="none"/>
                  </w:rPr>
                  <w:t>)</w:t>
                </w:r>
              </w:p>
            </w:sdtContent>
          </w:sdt>
          <w:p w14:paraId="1EAFE2FB" w14:textId="77777777" w:rsidR="00E37C68" w:rsidRDefault="00E37C68"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p>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TIyMDM3MjctYjVkYS00ODU0LTg4NGItMDJhZDMzNmM0YTAxIiwicHJvcGVydGllcyI6eyJub3RlSW5kZXgiOjB9LCJpc0VkaXRlZCI6ZmFsc2UsIm1hbnVhbE92ZXJyaWRlIjp7ImlzTWFudWFsbHlPdmVycmlkZGVuIjpmYWxzZSwiY2l0ZXByb2NUZXh0IjoiKERhd29vZCBBaG1lZCBSaWhhbiwgMjAyNSkiLCJtYW51YWxPdmVycmlkZVRleHQiOiIifSwiY2l0YXRpb25JdGVtcyI6W3siaWQiOiIwYWQ2NTEwYy1mMzQ5LTM1ODgtODFiNS1lYTQxMjNjNDA1YmQiLCJpdGVtRGF0YSI6eyJ0eXBlIjoiYXJ0aWNsZS1qb3VybmFsIiwiaWQiOiIwYWQ2NTEwYy1mMzQ5LTM1ODgtODFiNS1lYTQxMjNjNDA1YmQiLCJ0aXRsZSI6IkF3YXJlbmVzcyBhbmQgQ2hhbGxlbmdlcyBvZiBhZG9wdGluZyBDeWJlcnNlY3VyaXR5IGF0IGhlYWx0aCBjb2xsZWdlcyBhdCBOYWpyYW4gVW5pdmVyc2l0eSIsImF1dGhvciI6W3siZmFtaWx5IjoiRGF3b29kIEFobWVkIFJpaGFuIiwiZ2l2ZW4iOiJTaGF6YSIsInBhcnNlLW5hbWVzIjpmYWxzZSwiZHJvcHBpbmctcGFydGljbGUiOiIiLCJub24tZHJvcHBpbmctcGFydGljbGUiOiIifV0sImNvbnRhaW5lci10aXRsZSI6IkVneXB0aWFuIEpvdXJuYWwgb2YgSGVhbHRoIENhcmUiLCJET0kiOiIxMC4yMTYwOC9lamhjLjIwMjUuNDE0NDY2IiwiSVNTTiI6IjMwMDktNjc2NiIsImlzc3VlZCI6eyJkYXRlLXBhcnRzIjpbWzIwMjUsMywxXV19LCJwYWdlIjoiNDcyLTQ4MSIsImlzc3VlIjoiMSIsInZvbHVtZSI6IjE2IiwiY29udGFpbmVyLXRpdGxlLXNob3J0IjoiIn0sImlzVGVtcG9yYXJ5IjpmYWxzZSwic3VwcHJlc3MtYXV0aG9yIjpmYWxzZSwiY29tcG9zaXRlIjpmYWxzZSwiYXV0aG9yLW9ubHkiOmZhbHNlfV19"/>
              <w:id w:val="-1185677800"/>
              <w:placeholder>
                <w:docPart w:val="DefaultPlaceholder_-1854013440"/>
              </w:placeholder>
            </w:sdtPr>
            <w:sdtContent>
              <w:p w14:paraId="07A3C004" w14:textId="5F0BE913" w:rsidR="00E37C68" w:rsidRDefault="00CB329E"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eastAsia="ja-JP" w:bidi="ar-SA"/>
                    <w14:ligatures w14:val="none"/>
                  </w:rPr>
                  <w:t>Dawood Ahmed Rihan, 2025</w:t>
                </w:r>
                <w:r w:rsidRPr="00CB329E">
                  <w:rPr>
                    <w:rFonts w:ascii="Simplified Arabic" w:eastAsia="Times New Roman" w:hAnsi="Simplified Arabic"/>
                    <w:color w:val="000000"/>
                    <w:kern w:val="0"/>
                    <w:szCs w:val="24"/>
                    <w:rtl/>
                    <w:lang w:eastAsia="ja-JP" w:bidi="ar-SA"/>
                    <w14:ligatures w14:val="none"/>
                  </w:rPr>
                  <w:t>)</w:t>
                </w:r>
              </w:p>
            </w:sdtContent>
          </w:sdt>
          <w:p w14:paraId="530A7C39" w14:textId="734E8594" w:rsidR="00E37C68" w:rsidRPr="00D57DBE" w:rsidRDefault="00E37C68" w:rsidP="00D57DB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p>
        </w:tc>
        <w:tc>
          <w:tcPr>
            <w:tcW w:w="5538" w:type="dxa"/>
            <w:hideMark/>
          </w:tcPr>
          <w:p w14:paraId="111B7320" w14:textId="77777777" w:rsidR="00E011F3" w:rsidRDefault="00D57DBE" w:rsidP="00222F4D">
            <w:pPr>
              <w:pStyle w:val="ListParagraph"/>
              <w:numPr>
                <w:ilvl w:val="0"/>
                <w:numId w:val="6"/>
              </w:num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E37C68">
              <w:rPr>
                <w:rFonts w:ascii="Simplified Arabic" w:eastAsia="Times New Roman" w:hAnsi="Simplified Arabic"/>
                <w:b/>
                <w:bCs/>
                <w:color w:val="000000"/>
                <w:kern w:val="0"/>
                <w:szCs w:val="24"/>
                <w:rtl/>
                <w:lang w:eastAsia="ja-JP" w:bidi="ar-SA"/>
                <w14:ligatures w14:val="none"/>
              </w:rPr>
              <w:lastRenderedPageBreak/>
              <w:t>التوعية والتدريب</w:t>
            </w:r>
            <w:r w:rsidRPr="00E37C68">
              <w:rPr>
                <w:rFonts w:ascii="Simplified Arabic" w:eastAsia="Times New Roman" w:hAnsi="Simplified Arabic"/>
                <w:color w:val="000000"/>
                <w:kern w:val="0"/>
                <w:szCs w:val="24"/>
                <w:rtl/>
                <w:lang w:eastAsia="ja-JP" w:bidi="ar-SA"/>
                <w14:ligatures w14:val="none"/>
              </w:rPr>
              <w:t xml:space="preserve"> عنصران حاسمان: تدريب الموظفين دورياً على مبادئ الأمن السيبراني يقلل الحوادث الناجمة عن الخطأ البشري بشكل ملحوظ. كما أن رفع الوعي الأمني لدى الكوادر الصحية (كما في دراسة نجران) يشكل خطوة إيجابية لكنه بحاجة لدعم بخطط وإجراءات ملموسة.</w:t>
            </w:r>
          </w:p>
          <w:p w14:paraId="4DC4EA19" w14:textId="77777777" w:rsidR="00E011F3" w:rsidRDefault="00E37C68" w:rsidP="00222F4D">
            <w:pPr>
              <w:pStyle w:val="ListParagraph"/>
              <w:numPr>
                <w:ilvl w:val="0"/>
                <w:numId w:val="6"/>
              </w:num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lang w:eastAsia="ja-JP" w:bidi="ar-SA"/>
                <w14:ligatures w14:val="none"/>
              </w:rPr>
            </w:pPr>
            <w:r w:rsidRPr="00E011F3">
              <w:rPr>
                <w:rFonts w:ascii="Simplified Arabic" w:eastAsia="Times New Roman" w:hAnsi="Simplified Arabic"/>
                <w:b/>
                <w:bCs/>
                <w:color w:val="000000"/>
                <w:kern w:val="0"/>
                <w:szCs w:val="24"/>
                <w:rtl/>
                <w:lang w:eastAsia="ja-JP" w:bidi="ar-SA"/>
                <w14:ligatures w14:val="none"/>
              </w:rPr>
              <w:lastRenderedPageBreak/>
              <w:t>ثقافة الأمن المؤسسية</w:t>
            </w:r>
            <w:r w:rsidRPr="00E011F3">
              <w:rPr>
                <w:rFonts w:ascii="Simplified Arabic" w:eastAsia="Times New Roman" w:hAnsi="Simplified Arabic"/>
                <w:color w:val="000000"/>
                <w:kern w:val="0"/>
                <w:szCs w:val="24"/>
                <w:rtl/>
                <w:lang w:eastAsia="ja-JP" w:bidi="ar-SA"/>
                <w14:ligatures w14:val="none"/>
              </w:rPr>
              <w:t xml:space="preserve"> مهمة في تشكيل سلوك العاملين: إذ أشارت بعض الدراسات إلى أن وجود سياسة أمنية واضحة وثقافة داعمة يقلل من التساهل ويعزز الالتزام (مثل دراسة مناخ الأمن التي وجدت ارتباطاً بين سياسات الشركة وسلوك الموظفين).</w:t>
            </w:r>
          </w:p>
          <w:p w14:paraId="544C7B1C" w14:textId="0245E092" w:rsidR="00E37C68" w:rsidRPr="00E011F3" w:rsidRDefault="00E37C68" w:rsidP="00222F4D">
            <w:pPr>
              <w:pStyle w:val="ListParagraph"/>
              <w:numPr>
                <w:ilvl w:val="0"/>
                <w:numId w:val="6"/>
              </w:num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r w:rsidRPr="00E011F3">
              <w:rPr>
                <w:rFonts w:ascii="Simplified Arabic" w:eastAsia="Times New Roman" w:hAnsi="Simplified Arabic"/>
                <w:color w:val="000000"/>
                <w:kern w:val="0"/>
                <w:szCs w:val="24"/>
                <w:rtl/>
                <w:lang w:eastAsia="ja-JP" w:bidi="ar-SA"/>
                <w14:ligatures w14:val="none"/>
              </w:rPr>
              <w:t xml:space="preserve">مع أن مستوى الوعي النظري بالمخاطر قد يكون مرتفعاً، إلا أن </w:t>
            </w:r>
            <w:r w:rsidRPr="00E011F3">
              <w:rPr>
                <w:rFonts w:ascii="Simplified Arabic" w:eastAsia="Times New Roman" w:hAnsi="Simplified Arabic"/>
                <w:b/>
                <w:bCs/>
                <w:color w:val="000000"/>
                <w:kern w:val="0"/>
                <w:szCs w:val="24"/>
                <w:rtl/>
                <w:lang w:eastAsia="ja-JP" w:bidi="ar-SA"/>
                <w14:ligatures w14:val="none"/>
              </w:rPr>
              <w:t>ترجمته إلى ممارسات</w:t>
            </w:r>
            <w:r w:rsidRPr="00E011F3">
              <w:rPr>
                <w:rFonts w:ascii="Simplified Arabic" w:eastAsia="Times New Roman" w:hAnsi="Simplified Arabic"/>
                <w:color w:val="000000"/>
                <w:kern w:val="0"/>
                <w:szCs w:val="24"/>
                <w:rtl/>
                <w:lang w:eastAsia="ja-JP" w:bidi="ar-SA"/>
                <w14:ligatures w14:val="none"/>
              </w:rPr>
              <w:t xml:space="preserve"> ليست مضمونة دائماً – ما لم يكن هناك </w:t>
            </w:r>
            <w:r w:rsidRPr="00E011F3">
              <w:rPr>
                <w:rFonts w:ascii="Simplified Arabic" w:eastAsia="Times New Roman" w:hAnsi="Simplified Arabic"/>
                <w:b/>
                <w:bCs/>
                <w:color w:val="000000"/>
                <w:kern w:val="0"/>
                <w:szCs w:val="24"/>
                <w:rtl/>
                <w:lang w:eastAsia="ja-JP" w:bidi="ar-SA"/>
                <w14:ligatures w14:val="none"/>
              </w:rPr>
              <w:t>التزام إداري وتدريب مستمر</w:t>
            </w:r>
            <w:r w:rsidRPr="00E011F3">
              <w:rPr>
                <w:rFonts w:ascii="Simplified Arabic" w:eastAsia="Times New Roman" w:hAnsi="Simplified Arabic"/>
                <w:color w:val="000000"/>
                <w:kern w:val="0"/>
                <w:szCs w:val="24"/>
                <w:rtl/>
                <w:lang w:eastAsia="ja-JP" w:bidi="ar-SA"/>
                <w14:ligatures w14:val="none"/>
              </w:rPr>
              <w:t>. وقد ظهر تباين في بعض النتائج: فمثلاً، برغم وعي العاملين العالي في حالة جامعة نجران، أظهر تقييم آخر أن بعض الفئات (كالصيادلة في دراسة مناخ الأمن) قد يكونون أقل إدراكاً للمخاطر مقارنة بزملائهم</w:t>
            </w:r>
            <w:r w:rsidRPr="00E011F3">
              <w:rPr>
                <w:rFonts w:ascii="Simplified Arabic" w:eastAsia="Times New Roman" w:hAnsi="Simplified Arabic" w:hint="cs"/>
                <w:color w:val="000000"/>
                <w:kern w:val="0"/>
                <w:szCs w:val="24"/>
                <w:rtl/>
                <w:lang w:eastAsia="ja-JP" w:bidi="ar-SA"/>
                <w14:ligatures w14:val="none"/>
              </w:rPr>
              <w:t>، مم</w:t>
            </w:r>
            <w:r w:rsidRPr="00E011F3">
              <w:rPr>
                <w:rFonts w:ascii="Simplified Arabic" w:eastAsia="Times New Roman" w:hAnsi="Simplified Arabic"/>
                <w:color w:val="000000"/>
                <w:kern w:val="0"/>
                <w:szCs w:val="24"/>
                <w:rtl/>
                <w:lang w:eastAsia="ja-JP" w:bidi="ar-SA"/>
                <w14:ligatures w14:val="none"/>
              </w:rPr>
              <w:t xml:space="preserve">ا يستدعي </w:t>
            </w:r>
            <w:r w:rsidRPr="00E011F3">
              <w:rPr>
                <w:rFonts w:ascii="Simplified Arabic" w:eastAsia="Times New Roman" w:hAnsi="Simplified Arabic"/>
                <w:b/>
                <w:bCs/>
                <w:color w:val="000000"/>
                <w:kern w:val="0"/>
                <w:szCs w:val="24"/>
                <w:rtl/>
                <w:lang w:eastAsia="ja-JP" w:bidi="ar-SA"/>
                <w14:ligatures w14:val="none"/>
              </w:rPr>
              <w:t>نهجاً موجّهاً لكل فئة</w:t>
            </w:r>
            <w:r w:rsidRPr="00E011F3">
              <w:rPr>
                <w:rFonts w:ascii="Simplified Arabic" w:eastAsia="Times New Roman" w:hAnsi="Simplified Arabic"/>
                <w:color w:val="000000"/>
                <w:kern w:val="0"/>
                <w:szCs w:val="24"/>
                <w:rtl/>
                <w:lang w:eastAsia="ja-JP" w:bidi="ar-SA"/>
                <w14:ligatures w14:val="none"/>
              </w:rPr>
              <w:t xml:space="preserve"> في التدريب والتوعية.</w:t>
            </w:r>
          </w:p>
        </w:tc>
      </w:tr>
      <w:tr w:rsidR="00D57DBE" w:rsidRPr="00D57DBE" w14:paraId="676C6936" w14:textId="77777777" w:rsidTr="008A3498">
        <w:trPr>
          <w:trHeight w:val="1980"/>
        </w:trPr>
        <w:tc>
          <w:tcPr>
            <w:cnfStyle w:val="001000000000" w:firstRow="0" w:lastRow="0" w:firstColumn="1" w:lastColumn="0" w:oddVBand="0" w:evenVBand="0" w:oddHBand="0" w:evenHBand="0" w:firstRowFirstColumn="0" w:firstRowLastColumn="0" w:lastRowFirstColumn="0" w:lastRowLastColumn="0"/>
            <w:tcW w:w="0" w:type="auto"/>
            <w:hideMark/>
          </w:tcPr>
          <w:p w14:paraId="22A6AD84" w14:textId="77777777" w:rsidR="00D57DBE" w:rsidRPr="00D57DBE" w:rsidRDefault="00D57DBE" w:rsidP="00D57DBE">
            <w:pPr>
              <w:rPr>
                <w:rFonts w:ascii="Simplified Arabic" w:eastAsia="Times New Roman" w:hAnsi="Simplified Arabic"/>
                <w:color w:val="000000"/>
                <w:kern w:val="0"/>
                <w:szCs w:val="24"/>
                <w:lang w:eastAsia="ja-JP" w:bidi="ar-SA"/>
                <w14:ligatures w14:val="none"/>
              </w:rPr>
            </w:pPr>
            <w:r w:rsidRPr="00D57DBE">
              <w:rPr>
                <w:rFonts w:ascii="Simplified Arabic" w:eastAsia="Times New Roman" w:hAnsi="Simplified Arabic"/>
                <w:color w:val="000000"/>
                <w:kern w:val="0"/>
                <w:szCs w:val="24"/>
                <w:rtl/>
                <w:lang w:eastAsia="ja-JP" w:bidi="ar-SA"/>
                <w14:ligatures w14:val="none"/>
              </w:rPr>
              <w:lastRenderedPageBreak/>
              <w:t>استمرارية الخدمة والمرونة التشغيلية</w:t>
            </w:r>
          </w:p>
        </w:tc>
        <w:tc>
          <w:tcPr>
            <w:tcW w:w="2371" w:type="dxa"/>
            <w:hideMark/>
          </w:tcP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NzJlMWYxNDQtZjg5ZS00MzAzLTk0ZTktYjNmMTEwODQ4OWU4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
              <w:id w:val="276771914"/>
              <w:placeholder>
                <w:docPart w:val="DefaultPlaceholder_-1854013440"/>
              </w:placeholder>
            </w:sdtPr>
            <w:sdtContent>
              <w:p w14:paraId="0B51AF18" w14:textId="42694D4C" w:rsidR="00D57DBE" w:rsidRPr="00E011F3" w:rsidRDefault="00CB329E" w:rsidP="00D57DBE">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val="fr-FR"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Kanaan et al., 2024</w:t>
                </w:r>
                <w:r w:rsidRPr="00CB329E">
                  <w:rPr>
                    <w:rFonts w:ascii="Simplified Arabic" w:eastAsia="Times New Roman" w:hAnsi="Simplified Arabic"/>
                    <w:color w:val="000000"/>
                    <w:kern w:val="0"/>
                    <w:szCs w:val="24"/>
                    <w:rtl/>
                    <w:lang w:eastAsia="ja-JP" w:bidi="ar-SA"/>
                    <w14:ligatures w14:val="none"/>
                  </w:rPr>
                  <w:t>)</w:t>
                </w:r>
              </w:p>
            </w:sdtContent>
          </w:sdt>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ZjkyZWQzMDYtNDNkNS00ODdhLTg3NTAtY2M0NGEyYWNjNjcyIiwicHJvcGVydGllcyI6eyJub3RlSW5kZXgiOjB9LCJpc0VkaXRlZCI6ZmFsc2UsIm1hbnVhbE92ZXJyaWRlIjp7ImlzTWFudWFsbHlPdmVycmlkZGVuIjpmYWxzZSwiY2l0ZXByb2NUZXh0IjoiKEJ1cmtlIGV0IGFsLiwgMjAyNCkiLCJtYW51YWxPdmVycmlkZVRleHQiOiIifSwiY2l0YXRpb25JdGVtcyI6W3siaWQiOiJlNjcxNGE0Ny0zNjQ5LTMxZWEtYWIyMy1iZDJjNDMzNDJlZjMiLCJpdGVtRGF0YSI6eyJ0eXBlIjoiYXJ0aWNsZS1qb3VybmFsIiwiaWQiOiJlNjcxNGE0Ny0zNjQ5LTMxZWEtYWIyMy1iZDJjNDMzNDJlZjMiLCJ0aXRsZSI6IlRoZSBuZWVkIGZvciBjeWJlcnNlY3VyaXR5IHNlbGYtZXZhbHVhdGlvbiBpbiBoZWFsdGhjYXJlIiwiYXV0aG9yIjpbeyJmYW1pbHkiOiJCdXJrZSIsImdpdmVuIjoiV2VuZHkiLCJwYXJzZS1uYW1lcyI6ZmFsc2UsImRyb3BwaW5nLXBhcnRpY2xlIjoiIiwibm9uLWRyb3BwaW5nLXBhcnRpY2xlIjoiIn0seyJmYW1pbHkiOiJTdHJhbmllcmkiLCJnaXZlbiI6IkFuZHJldyIsInBhcnNlLW5hbWVzIjpmYWxzZSwiZHJvcHBpbmctcGFydGljbGUiOiIiLCJub24tZHJvcHBpbmctcGFydGljbGUiOiIifSx7ImZhbWlseSI6Ik9zZW5pIiwiZ2l2ZW4iOiJUYWl3byIsInBhcnNlLW5hbWVzIjpmYWxzZSwiZHJvcHBpbmctcGFydGljbGUiOiIiLCJub24tZHJvcHBpbmctcGFydGljbGUiOiIifSx7ImZhbWlseSI6IkdvbmRhbCIsImdpdmVuIjoiSXFiYWw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ldXX0sIkRPSSI6IjEwLjExODYvUzEyOTExLTAyNC0wMjU1MS1YIiwiSVNTTiI6IjE0NzI2OTQ3IiwiUE1JRCI6IjM4NzgzMjUwIiwiVVJMIjoiaHR0cHM6Ly9wbWMubmNiaS5ubG0ubmloLmdvdi9hcnRpY2xlcy9QTUMxMTExODk5MC8iLCJpc3N1ZWQiOnsiZGF0ZS1wYXJ0cyI6W1syMDI0LDEyLDFdXX0sInBhZ2UiOiIxMzMiLCJhYnN0cmFjdCI6IlRoZSBBdXN0cmFsaWFuIGhlYWx0aGNhcmUgc2VjdG9yIGlzIGEgY29tcGxleCBtaXggb2YgZ292ZXJubWVudCBkZXBhcnRtZW50cywgYXNzb2NpYXRpb25zLCBwcm92aWRlcnMsIHByb2Zlc3Npb25hbHMsIGFuZCBjb25zdW1lcnMuIEN5YmVyc2VjdXJpdHkgYXR0YWNrcywgd2hpY2ggaGF2ZSByZWNlbnRseSBpbmNyZWFzZWQsIGNoYWxsZW5nZSB0aGUgc2VjdG9yIGluIG1hbnkgd2F5czsgaG93ZXZlciwgdGhlIGJlc3QgYXBwcm9hY2hlcyBmb3IgdGhlIHNlY3RvciB0byBtYW5hZ2UgdGhlIHRocmVhdCBhcmUgdW5jbGVhci4gVGhpcyBzdHVkeSB3aWxsIHJlcG9ydCBvbiBhIHNlbWktc3RydWN0dXJlZCBmb2N1cyBncm91cCBjb25kdWN0ZWQgd2l0aCBmaXZlIHJlcHJlc2VudGF0aXZlcyBmcm9tIHRoZSBBdXN0cmFsaWFuIGhlYWx0aGNhcmUgYW5kIGNvbXB1dGVyIHNlY3VyaXR5IHNlY3RvcnMuIEFuIGFuYWx5c2lzIG9mIHRoaXMgZm9jdXMgZ3JvdXAgdHJhbnNjcmlwdCB5aWVsZGVkIGZvdXIgdGhlbWVzOiAxKSB0aGUgY2hhbGxlbmdlIG9mIHNlY3VyaW5nIHRoZSBBdXN0cmFsaWFuIGhlYWx0aGNhcmUgbGFuZHNjYXBlOyAyKSB0aGUgZmluYW5jaWFsIGNoYWxsZW5nZXMgb2YgY3liZXJzZWN1cml0eSBpbiBoZWFsdGhjYXJlOyAzKSBiYWxhbmNpbmcgcHJpdmFjeSBhbmQgdHJhbnNwYXJlbmN5OyA0KSBlZHVjYXRpb24gYW5kIHJlZ3VsYXRpb24uIFRoZSByZXN1bHRzIGluZGljYXRlIHRoZSBuZWVkIGZvciBzZWN0b3Itc3BlY2lmaWMgdG9vbHMgdG8gZW1wb3dlciB0aGUgaGVhbHRoY2FyZSBzZWN0b3IgdG8gbWl0aWdhdGUgY3liZXJzZWN1cml0eSB0aHJlYXRzLCBtb3N0IG5vdGFibHkgdXNpbmcgYSBzZWxmLWV2YWx1YXRpb24gdG9vbCBzbyBzdGFrZWhvbGRlcnMgY2FuIHByb2FjdGl2ZWx5IHByZXBhcmUgZm9yIGluY2lkZW50cy4gRGVzcGl0ZSB0aGUgdmFzdCBhbW91bnQgb2YgcmVzZWFyY2ggaW50byBjeWJlcnNlY3VyaXR5LCBsaXR0bGUgaGFzIGJlZW4gY29uZHVjdGVkIG9uIHByb2FjdGl2ZSBjeWJlcnNlY3VyaXR5IGFwcHJvYWNoZXMgd2hlcmUgc2VjdXJpdHkgd2Vha25lc3NlcyBhcmUgaWRlbnRpZmllZCB3ZWFrbmVzc2VzIGJlZm9yZSB0aGV5IG9jY3VyLiIsInB1Ymxpc2hlciI6IkJpb01lZCBDZW50cmFsIEx0ZCIsImlzc3VlIjoiMSIsInZvbHVtZSI6IjI0In0sImlzVGVtcG9yYXJ5IjpmYWxzZSwic3VwcHJlc3MtYXV0aG9yIjpmYWxzZSwiY29tcG9zaXRlIjpmYWxzZSwiYXV0aG9yLW9ubHkiOmZhbHNlfV19"/>
              <w:id w:val="382374117"/>
              <w:placeholder>
                <w:docPart w:val="DefaultPlaceholder_-1854013440"/>
              </w:placeholder>
            </w:sdtPr>
            <w:sdtContent>
              <w:p w14:paraId="6436D843" w14:textId="69081113" w:rsidR="00AE7EEA" w:rsidRPr="00E011F3" w:rsidRDefault="00CB329E" w:rsidP="00D57DBE">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lang w:val="fr-FR" w:eastAsia="ja-JP" w:bidi="ar-SA"/>
                    <w14:ligatures w14:val="none"/>
                  </w:rPr>
                </w:pPr>
                <w:r w:rsidRPr="00CB329E">
                  <w:rPr>
                    <w:rFonts w:ascii="Simplified Arabic" w:eastAsia="Times New Roman" w:hAnsi="Simplified Arabic"/>
                    <w:color w:val="000000"/>
                    <w:kern w:val="0"/>
                    <w:szCs w:val="24"/>
                    <w:rtl/>
                    <w:lang w:eastAsia="ja-JP" w:bidi="ar-SA"/>
                    <w14:ligatures w14:val="none"/>
                  </w:rPr>
                  <w:t>(</w:t>
                </w:r>
                <w:r w:rsidRPr="00CB329E">
                  <w:rPr>
                    <w:rFonts w:ascii="Simplified Arabic" w:eastAsia="Times New Roman" w:hAnsi="Simplified Arabic"/>
                    <w:color w:val="000000"/>
                    <w:kern w:val="0"/>
                    <w:szCs w:val="24"/>
                    <w:lang w:val="fr-FR" w:eastAsia="ja-JP" w:bidi="ar-SA"/>
                    <w14:ligatures w14:val="none"/>
                  </w:rPr>
                  <w:t>Burke et al., 2024</w:t>
                </w:r>
                <w:r w:rsidRPr="00CB329E">
                  <w:rPr>
                    <w:rFonts w:ascii="Simplified Arabic" w:eastAsia="Times New Roman" w:hAnsi="Simplified Arabic"/>
                    <w:color w:val="000000"/>
                    <w:kern w:val="0"/>
                    <w:szCs w:val="24"/>
                    <w:rtl/>
                    <w:lang w:eastAsia="ja-JP" w:bidi="ar-SA"/>
                    <w14:ligatures w14:val="none"/>
                  </w:rPr>
                  <w:t>)</w:t>
                </w:r>
              </w:p>
            </w:sdtContent>
          </w:sdt>
          <w:p w14:paraId="6F5B5E18" w14:textId="1B0EF1A9" w:rsidR="00AE7EEA" w:rsidRPr="00D57DBE" w:rsidRDefault="00AE7EEA" w:rsidP="00D57DBE">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olor w:val="000000"/>
                <w:kern w:val="0"/>
                <w:szCs w:val="24"/>
                <w:rtl/>
                <w:lang w:eastAsia="ja-JP" w:bidi="ar-SA"/>
                <w14:ligatures w14:val="none"/>
              </w:rPr>
            </w:pPr>
          </w:p>
        </w:tc>
        <w:tc>
          <w:tcPr>
            <w:tcW w:w="5538" w:type="dxa"/>
            <w:hideMark/>
          </w:tcPr>
          <w:p w14:paraId="53DF9E66" w14:textId="3C973391" w:rsidR="00D57DBE" w:rsidRPr="00E37C68" w:rsidRDefault="00D57DBE" w:rsidP="00222F4D">
            <w:pPr>
              <w:pStyle w:val="ListParagraph"/>
              <w:numPr>
                <w:ilvl w:val="0"/>
                <w:numId w:val="6"/>
              </w:numPr>
              <w:jc w:val="both"/>
              <w:cnfStyle w:val="000000000000" w:firstRow="0" w:lastRow="0" w:firstColumn="0" w:lastColumn="0" w:oddVBand="0" w:evenVBand="0" w:oddHBand="0" w:evenHBand="0" w:firstRowFirstColumn="0" w:firstRowLastColumn="0" w:lastRowFirstColumn="0" w:lastRowLastColumn="0"/>
            </w:pPr>
            <w:hyperlink r:id="rId9" w:anchor=":~:text=Least%20Squares%20Structural%20Equation%20Modeling,security%20measures%20into%20cohesive%20ORM" w:tgtFrame="_blank" w:history="1">
              <w:r w:rsidRPr="00E37C68">
                <w:rPr>
                  <w:rFonts w:ascii="Simplified Arabic" w:eastAsia="Times New Roman" w:hAnsi="Simplified Arabic"/>
                  <w:kern w:val="0"/>
                  <w:szCs w:val="24"/>
                  <w:rtl/>
                  <w:lang w:eastAsia="ja-JP" w:bidi="ar-SA"/>
                  <w14:ligatures w14:val="none"/>
                </w:rPr>
                <w:t>تكامل إدارة المخاطر مع استمرارية الأعمال أثبت فعاليته: حيث تبين أن وجود إطار قوي للمخاطر (</w:t>
              </w:r>
              <w:r w:rsidRPr="00E37C68">
                <w:rPr>
                  <w:rFonts w:ascii="Simplified Arabic" w:eastAsia="Times New Roman" w:hAnsi="Simplified Arabic"/>
                  <w:kern w:val="0"/>
                  <w:szCs w:val="24"/>
                  <w:lang w:eastAsia="ja-JP" w:bidi="ar-SA"/>
                  <w14:ligatures w14:val="none"/>
                </w:rPr>
                <w:t>ORM</w:t>
              </w:r>
              <w:r w:rsidRPr="00E37C68">
                <w:rPr>
                  <w:rFonts w:ascii="Simplified Arabic" w:eastAsia="Times New Roman" w:hAnsi="Simplified Arabic"/>
                  <w:kern w:val="0"/>
                  <w:szCs w:val="24"/>
                  <w:rtl/>
                  <w:lang w:eastAsia="ja-JP" w:bidi="ar-SA"/>
                  <w14:ligatures w14:val="none"/>
                </w:rPr>
                <w:t>) يؤدي إلى تعزيز قدرة المستشفى على الصمود أثناء الأزمات.</w:t>
              </w:r>
            </w:hyperlink>
          </w:p>
          <w:p w14:paraId="442820E1" w14:textId="027A5C55" w:rsidR="00AE7EEA" w:rsidRPr="00E37C68" w:rsidRDefault="00AE7EEA" w:rsidP="00222F4D">
            <w:pPr>
              <w:pStyle w:val="ListParagraph"/>
              <w:numPr>
                <w:ilvl w:val="0"/>
                <w:numId w:val="6"/>
              </w:numPr>
              <w:jc w:val="both"/>
              <w:cnfStyle w:val="000000000000" w:firstRow="0" w:lastRow="0" w:firstColumn="0" w:lastColumn="0" w:oddVBand="0" w:evenVBand="0" w:oddHBand="0" w:evenHBand="0" w:firstRowFirstColumn="0" w:firstRowLastColumn="0" w:lastRowFirstColumn="0" w:lastRowLastColumn="0"/>
              <w:rPr>
                <w:rtl/>
                <w:lang w:bidi="ar-SY"/>
              </w:rPr>
            </w:pPr>
            <w:r w:rsidRPr="00E37C68">
              <w:rPr>
                <w:rtl/>
              </w:rPr>
              <w:t xml:space="preserve">الهجمات السيبرانية تهدد بشكل مباشر استمرارية الخدمات الصحية: ظهر ذلك جلياً في حادثة </w:t>
            </w:r>
            <w:r w:rsidRPr="00E37C68">
              <w:t>WannaCry</w:t>
            </w:r>
            <w:r w:rsidRPr="00E37C68">
              <w:rPr>
                <w:rtl/>
              </w:rPr>
              <w:t xml:space="preserve"> وغيرها، حيث تسببت في إلغاء مواعيد وتأجيل عمليات وتحويل مرضى، ما أكد أن الأمن السيبراني ليس مجرد قضية تقنية بل مرتبط باستمرار الرعاية الصحية وسلامة المرضى</w:t>
            </w:r>
            <w:r w:rsidRPr="00E37C68">
              <w:rPr>
                <w:rFonts w:hint="cs"/>
                <w:rtl/>
                <w:lang w:bidi="ar-SY"/>
              </w:rPr>
              <w:t>.</w:t>
            </w:r>
          </w:p>
          <w:p w14:paraId="251ECA6F" w14:textId="4E875D84" w:rsidR="00AE7EEA" w:rsidRPr="00E37C68" w:rsidRDefault="00AE7EEA" w:rsidP="00222F4D">
            <w:pPr>
              <w:pStyle w:val="ListParagraph"/>
              <w:numPr>
                <w:ilvl w:val="0"/>
                <w:numId w:val="6"/>
              </w:numPr>
              <w:jc w:val="both"/>
              <w:cnfStyle w:val="000000000000" w:firstRow="0" w:lastRow="0" w:firstColumn="0" w:lastColumn="0" w:oddVBand="0" w:evenVBand="0" w:oddHBand="0" w:evenHBand="0" w:firstRowFirstColumn="0" w:firstRowLastColumn="0" w:lastRowFirstColumn="0" w:lastRowLastColumn="0"/>
              <w:rPr>
                <w:lang w:bidi="ar-SY"/>
              </w:rPr>
            </w:pPr>
            <w:r w:rsidRPr="00E37C68">
              <w:rPr>
                <w:rtl/>
                <w:lang w:bidi="ar-SY"/>
              </w:rPr>
              <w:t>خطط الاستجابة للحوادث والطوارئ تعد جزءاً أساسياً من معادلة المرونة. بيّنت بعض الدراسات أن المستشفيات التي لديها خطط مدروسة ومختبرة كانت أسرع تعافياً وأقل ضرراً عند حدوث خرق أمني</w:t>
            </w:r>
            <w:r w:rsidRPr="00E37C68">
              <w:rPr>
                <w:lang w:bidi="ar-SY"/>
              </w:rPr>
              <w:t>researchgate.net</w:t>
            </w:r>
            <w:r w:rsidRPr="00E37C68">
              <w:rPr>
                <w:rtl/>
                <w:lang w:bidi="ar-SY"/>
              </w:rPr>
              <w:t>. ومع ذلك، هناك دليل على أن العديد من المؤسسات الصحية لم تختبر خططها دورياً أو تراجعها، مما يمثل ثغرة يمكن أن تؤثر على فعاليتها وقت الأزمة.</w:t>
            </w:r>
          </w:p>
          <w:p w14:paraId="1F35A0F4" w14:textId="26349E47" w:rsidR="00AE7EEA" w:rsidRPr="00AE7EEA" w:rsidRDefault="00AE7EEA" w:rsidP="00222F4D">
            <w:pPr>
              <w:pStyle w:val="ListParagraph"/>
              <w:numPr>
                <w:ilvl w:val="0"/>
                <w:numId w:val="6"/>
              </w:numPr>
              <w:jc w:val="both"/>
              <w:cnfStyle w:val="000000000000" w:firstRow="0" w:lastRow="0" w:firstColumn="0" w:lastColumn="0" w:oddVBand="0" w:evenVBand="0" w:oddHBand="0" w:evenHBand="0" w:firstRowFirstColumn="0" w:firstRowLastColumn="0" w:lastRowFirstColumn="0" w:lastRowLastColumn="0"/>
              <w:rPr>
                <w:rtl/>
              </w:rPr>
            </w:pPr>
            <w:r w:rsidRPr="00E37C68">
              <w:rPr>
                <w:rFonts w:ascii="Simplified Arabic" w:eastAsia="Times New Roman" w:hAnsi="Simplified Arabic"/>
                <w:kern w:val="0"/>
                <w:szCs w:val="24"/>
                <w:rtl/>
                <w:lang w:eastAsia="ja-JP" w:bidi="ar-SA"/>
                <w14:ligatures w14:val="none"/>
              </w:rPr>
              <w:t>إجماع الخبراء (بورك وآخرون) يشير إلى الحاجة لأدوات تقييم استباقية للجاهزية، بحيث لا يقتصر الأمر على رد الفعل، بل يتم قياس نقاط الضعف ومعالجتها قبل أن تتسبب في انقطاع الخدمة.</w:t>
            </w:r>
          </w:p>
        </w:tc>
      </w:tr>
    </w:tbl>
    <w:p w14:paraId="03439216" w14:textId="791A48EF" w:rsidR="00D57DBE" w:rsidRPr="00075548" w:rsidRDefault="00D57DBE" w:rsidP="00C7506B">
      <w:pPr>
        <w:spacing w:before="240"/>
        <w:jc w:val="both"/>
        <w:rPr>
          <w:rFonts w:ascii="Simplified Arabic" w:eastAsia="Times New Roman" w:hAnsi="Simplified Arabic"/>
          <w:color w:val="000000"/>
          <w:kern w:val="0"/>
          <w:szCs w:val="24"/>
          <w:lang w:eastAsia="ja-JP" w:bidi="ar-SA"/>
          <w14:ligatures w14:val="none"/>
        </w:rPr>
      </w:pPr>
      <w:r w:rsidRPr="00E011F3">
        <w:rPr>
          <w:rtl/>
          <w:lang w:bidi="ar-SA"/>
        </w:rPr>
        <w:lastRenderedPageBreak/>
        <w:t xml:space="preserve">من الجدول والتحليل </w:t>
      </w:r>
      <w:r w:rsidR="00035A64">
        <w:rPr>
          <w:rFonts w:hint="cs"/>
          <w:rtl/>
          <w:lang w:bidi="ar-SA"/>
        </w:rPr>
        <w:t>في الجدول (</w:t>
      </w:r>
      <w:r w:rsidR="00035A64">
        <w:rPr>
          <w:rtl/>
          <w:lang w:bidi="ar-SA"/>
        </w:rPr>
        <w:fldChar w:fldCharType="begin"/>
      </w:r>
      <w:r w:rsidR="00035A64">
        <w:rPr>
          <w:rtl/>
          <w:lang w:bidi="ar-SA"/>
        </w:rPr>
        <w:instrText xml:space="preserve"> </w:instrText>
      </w:r>
      <w:r w:rsidR="00035A64">
        <w:rPr>
          <w:rFonts w:hint="cs"/>
          <w:lang w:bidi="ar-SA"/>
        </w:rPr>
        <w:instrText>REF</w:instrText>
      </w:r>
      <w:r w:rsidR="00035A64">
        <w:rPr>
          <w:rFonts w:hint="cs"/>
          <w:rtl/>
          <w:lang w:bidi="ar-SA"/>
        </w:rPr>
        <w:instrText xml:space="preserve"> _</w:instrText>
      </w:r>
      <w:r w:rsidR="00035A64">
        <w:rPr>
          <w:rFonts w:hint="cs"/>
          <w:lang w:bidi="ar-SA"/>
        </w:rPr>
        <w:instrText>Ref214360763 \h</w:instrText>
      </w:r>
      <w:r w:rsidR="00035A64">
        <w:rPr>
          <w:rtl/>
          <w:lang w:bidi="ar-SA"/>
        </w:rPr>
        <w:instrText xml:space="preserve"> </w:instrText>
      </w:r>
      <w:r w:rsidR="00035A64">
        <w:rPr>
          <w:rtl/>
          <w:lang w:bidi="ar-SA"/>
        </w:rPr>
      </w:r>
      <w:r w:rsidR="00035A64">
        <w:rPr>
          <w:rtl/>
          <w:lang w:bidi="ar-SA"/>
        </w:rPr>
        <w:fldChar w:fldCharType="separate"/>
      </w:r>
      <w:r w:rsidR="00341721">
        <w:rPr>
          <w:rtl/>
        </w:rPr>
        <w:t xml:space="preserve">جدول </w:t>
      </w:r>
      <w:r w:rsidR="00341721">
        <w:rPr>
          <w:noProof/>
          <w:rtl/>
        </w:rPr>
        <w:t>1</w:t>
      </w:r>
      <w:r w:rsidR="00035A64">
        <w:rPr>
          <w:rtl/>
          <w:lang w:bidi="ar-SA"/>
        </w:rPr>
        <w:fldChar w:fldCharType="end"/>
      </w:r>
      <w:r w:rsidR="00035A64">
        <w:rPr>
          <w:rFonts w:hint="cs"/>
          <w:rtl/>
          <w:lang w:bidi="ar-SA"/>
        </w:rPr>
        <w:t>)</w:t>
      </w:r>
      <w:r w:rsidRPr="00E011F3">
        <w:rPr>
          <w:rtl/>
          <w:lang w:bidi="ar-SA"/>
        </w:rPr>
        <w:t>، يمكن تلمّس عدد من الاتجاهات العامة في الأدبيات السابقة. أولها وجود توافق عام على ضرورة النهج الشمولي في إدارة مخاطر الأمن السيبراني بالقطاع الصحي، أي التكامل بين العناصر التقنية (الأدوات والضوابط) والعناصر التنظيمية/البشرية (السياسات والتدريب والثقافة المؤسسية). فمعظم الدراسات تؤكد أن علاج جانب واحد وإهمال الآخر يقلل من فعالية الجهود المبذولة. فعلى سبيل المثال، أظهرت دراسات الامتثال التنظيمي (مثل دراسة</w:t>
      </w:r>
      <w:r w:rsidR="00075548">
        <w:rPr>
          <w:rFonts w:hint="cs"/>
          <w:rtl/>
          <w:lang w:bidi="ar-SA"/>
        </w:rPr>
        <w:t xml:space="preserve"> (</w:t>
      </w:r>
      <w:r w:rsidR="00075548" w:rsidRPr="00E011F3">
        <w:rPr>
          <w:i/>
          <w:iCs/>
        </w:rPr>
        <w:t>Lim et al., 2019</w:t>
      </w:r>
      <w:r w:rsidR="00075548">
        <w:rPr>
          <w:rFonts w:hint="cs"/>
          <w:rtl/>
          <w:lang w:bidi="ar-SA"/>
        </w:rPr>
        <w:t>)</w:t>
      </w:r>
      <w:r w:rsidRPr="00E011F3">
        <w:t xml:space="preserve"> </w:t>
      </w:r>
      <w:r w:rsidRPr="00E011F3">
        <w:rPr>
          <w:rtl/>
          <w:lang w:bidi="ar-SA"/>
        </w:rPr>
        <w:t xml:space="preserve">المشار إليها في مراجعة </w:t>
      </w:r>
      <w:sdt>
        <w:sdtPr>
          <w:rPr>
            <w:rFonts w:ascii="Simplified Arabic" w:eastAsia="Times New Roman" w:hAnsi="Simplified Arabic"/>
            <w:color w:val="000000"/>
            <w:kern w:val="0"/>
            <w:szCs w:val="24"/>
            <w:rtl/>
            <w:lang w:eastAsia="ja-JP" w:bidi="ar-SA"/>
            <w14:ligatures w14:val="none"/>
          </w:rPr>
          <w:tag w:val="MENDELEY_CITATION_v3_eyJjaXRhdGlvbklEIjoiTUVOREVMRVlfQ0lUQVRJT05fMzUxNjgwOGItNGZkZC00MTliLWExZGYtOTZkZjM0NjEwYmZl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
          <w:id w:val="-234929597"/>
          <w:placeholder>
            <w:docPart w:val="EFAC5215F3574BFCBB64A7EFB97E9E12"/>
          </w:placeholder>
        </w:sdtPr>
        <w:sdtContent>
          <w:r w:rsidR="00CB329E" w:rsidRPr="00CB329E">
            <w:rPr>
              <w:rFonts w:ascii="Simplified Arabic" w:eastAsia="Times New Roman" w:hAnsi="Simplified Arabic"/>
              <w:color w:val="000000"/>
              <w:kern w:val="0"/>
              <w:szCs w:val="24"/>
              <w:rtl/>
              <w:lang w:eastAsia="ja-JP" w:bidi="ar-SA"/>
              <w14:ligatures w14:val="none"/>
            </w:rPr>
            <w:t>(</w:t>
          </w:r>
          <w:r w:rsidR="00CB329E" w:rsidRPr="00CB329E">
            <w:rPr>
              <w:rFonts w:ascii="Simplified Arabic" w:eastAsia="Times New Roman" w:hAnsi="Simplified Arabic"/>
              <w:color w:val="000000"/>
              <w:kern w:val="0"/>
              <w:szCs w:val="24"/>
              <w:lang w:eastAsia="ja-JP" w:bidi="ar-SA"/>
              <w14:ligatures w14:val="none"/>
            </w:rPr>
            <w:t>Boži</w:t>
          </w:r>
          <w:r w:rsidR="00CB329E" w:rsidRPr="00CB329E">
            <w:rPr>
              <w:rFonts w:ascii="Cambria" w:eastAsia="Times New Roman" w:hAnsi="Cambria" w:cs="Cambria"/>
              <w:color w:val="000000"/>
              <w:kern w:val="0"/>
              <w:szCs w:val="24"/>
              <w:lang w:eastAsia="ja-JP" w:bidi="ar-SA"/>
              <w14:ligatures w14:val="none"/>
            </w:rPr>
            <w:t>ć</w:t>
          </w:r>
          <w:r w:rsidR="00CB329E" w:rsidRPr="00CB329E">
            <w:rPr>
              <w:rFonts w:ascii="Simplified Arabic" w:eastAsia="Times New Roman" w:hAnsi="Simplified Arabic"/>
              <w:color w:val="000000"/>
              <w:kern w:val="0"/>
              <w:szCs w:val="24"/>
              <w:lang w:eastAsia="ja-JP" w:bidi="ar-SA"/>
              <w14:ligatures w14:val="none"/>
            </w:rPr>
            <w:t>, 2024</w:t>
          </w:r>
          <w:r w:rsidR="00CB329E" w:rsidRPr="00CB329E">
            <w:rPr>
              <w:rFonts w:ascii="Simplified Arabic" w:eastAsia="Times New Roman" w:hAnsi="Simplified Arabic"/>
              <w:color w:val="000000"/>
              <w:kern w:val="0"/>
              <w:szCs w:val="24"/>
              <w:rtl/>
              <w:lang w:eastAsia="ja-JP" w:bidi="ar-SA"/>
              <w14:ligatures w14:val="none"/>
            </w:rPr>
            <w:t>)</w:t>
          </w:r>
        </w:sdtContent>
      </w:sdt>
      <w:r w:rsidRPr="00E011F3">
        <w:rPr>
          <w:rtl/>
          <w:lang w:bidi="ar-SA"/>
        </w:rPr>
        <w:t>) أن الالتزام بالمعايير مثل</w:t>
      </w:r>
      <w:r w:rsidRPr="00E011F3">
        <w:t xml:space="preserve"> HIPAA </w:t>
      </w:r>
      <w:r w:rsidRPr="00E011F3">
        <w:rPr>
          <w:rtl/>
          <w:lang w:bidi="ar-SA"/>
        </w:rPr>
        <w:t>و</w:t>
      </w:r>
      <w:r w:rsidRPr="00E011F3">
        <w:t xml:space="preserve">GDPR </w:t>
      </w:r>
      <w:r w:rsidR="00E011F3">
        <w:rPr>
          <w:rFonts w:hint="cs"/>
          <w:rtl/>
        </w:rPr>
        <w:t xml:space="preserve"> </w:t>
      </w:r>
      <w:r w:rsidRPr="00E011F3">
        <w:rPr>
          <w:rtl/>
          <w:lang w:bidi="ar-SA"/>
        </w:rPr>
        <w:t>يسهم في حماية البيانات وبناء الثقة مع المرض</w:t>
      </w:r>
      <w:r w:rsidR="00E011F3">
        <w:rPr>
          <w:rFonts w:hint="cs"/>
          <w:rtl/>
          <w:lang w:bidi="ar-SA"/>
        </w:rPr>
        <w:t xml:space="preserve">ى، </w:t>
      </w:r>
      <w:r w:rsidRPr="00E011F3">
        <w:rPr>
          <w:rtl/>
          <w:lang w:bidi="ar-SA"/>
        </w:rPr>
        <w:t>لكنه وحده غير كافٍ ما لم يتم تبنيه ضمن استراتيجية أمنية أوسع نطاقاً تشمل إدارة نشطة للمخاطر والتحديث المستمر للإجراءا</w:t>
      </w:r>
      <w:r w:rsidR="00E011F3">
        <w:rPr>
          <w:rFonts w:hint="cs"/>
          <w:rtl/>
          <w:lang w:bidi="ar-SA"/>
        </w:rPr>
        <w:t>ت.</w:t>
      </w:r>
      <w:r w:rsidRPr="00E011F3">
        <w:t xml:space="preserve"> </w:t>
      </w:r>
      <w:r w:rsidRPr="00E011F3">
        <w:rPr>
          <w:rtl/>
          <w:lang w:bidi="ar-SA"/>
        </w:rPr>
        <w:t xml:space="preserve">وهذا يتفق مع ما أشارت إليه دراسة إيران الميدانية من وجود سياسات على الورق دون تفعيل كامل في الممارسة. ومن الاتجاهات المشتركة أيضاً التأكيد على ارتفاع وتيرة تهديدات الأمن السيبراني الصحية في السنوات الأخيرة، مما يجعل الحاجة ماسّة لتقييم مدى جاهزية المؤسسات الصحية. ورغم أن الدراسات وثّقت بوضوح تصاعد الهجمات وتقنيات الاختراق (خصوصاً مع رقمنة السجلات الصحية والانتشار الكبير للأجهزة الذكية المتصلة)، إلا أن جانب قياس الفعالية </w:t>
      </w:r>
      <w:r w:rsidRPr="00E011F3">
        <w:t xml:space="preserve">– </w:t>
      </w:r>
      <w:r w:rsidRPr="00E011F3">
        <w:rPr>
          <w:rtl/>
          <w:lang w:bidi="ar-SA"/>
        </w:rPr>
        <w:t>أي إلى أي مدى نجحت التدابير الحالية في الحد من تلك الهجمات أو تخفيف أثرها – لم يحظ بالقدر نفسه من البحث التجريبي. فقد ركزت كثير من الدراسات إما على توصيف المشكلة (حجم الخروقات وأنواعها) أو اقتراح الأطر النظرية للحل، دون تقييم كمي أو نوعي لمدى كفاءة ممارسات محددة على أرض الواقع. على سبيل المثال، لا تزال هناك محدودية في الدراسات التي تربط بين مستوى تبني إطار أمن معين وانخفاض حقيقي في عدد حوادث الاختراق داخل مؤسسة ما. أيضاً، برز تباين في تركيز الدراسات: بعضها انصب على حماية البيانات كغاية أساسية، وأخرى على استمرارية العمليات، وثالثة على الثقافة التنظيمية، وهذا يعكس تشعب الموضوع. إلا أن البحث الحالي يجمع هذه الأبعاد معاً تحت مظلة سؤال واحد، ما يتطلب سد الفجوة بين هذه الاتجاهات المنفصلة</w:t>
      </w:r>
      <w:r w:rsidRPr="00E011F3">
        <w:t>.</w:t>
      </w:r>
    </w:p>
    <w:p w14:paraId="52480D37" w14:textId="53F021B3" w:rsidR="00D57DBE" w:rsidRPr="00E011F3" w:rsidRDefault="00D57DBE" w:rsidP="00D57DBE">
      <w:pPr>
        <w:spacing w:line="240" w:lineRule="auto"/>
        <w:jc w:val="both"/>
      </w:pPr>
      <w:r w:rsidRPr="00E011F3">
        <w:rPr>
          <w:rtl/>
          <w:lang w:bidi="ar-SA"/>
        </w:rPr>
        <w:t>من ناحية أخرى، كشفت المراجعة عن فجوات وتناقضات تستوجب الدراسة. من أهمها نقص الأبحاث في السياق المحلي والعربي، إذ رغم توفر بعض الدراسات في السعودية (مثل</w:t>
      </w:r>
      <w:r w:rsidR="00E011F3">
        <w:rPr>
          <w:rFonts w:hint="cs"/>
          <w:rtl/>
          <w:lang w:bidi="ar-SA"/>
        </w:rPr>
        <w:t xml:space="preserve">: </w:t>
      </w:r>
      <w:sdt>
        <w:sdtPr>
          <w:rPr>
            <w:rFonts w:hint="cs"/>
            <w:color w:val="000000"/>
            <w:rtl/>
            <w:lang w:bidi="ar-SA"/>
          </w:rPr>
          <w:tag w:val="MENDELEY_CITATION_v3_eyJjaXRhdGlvbklEIjoiTUVOREVMRVlfQ0lUQVRJT05fNTU0OGJmMDItMWQyOS00ZDlhLTg3M2MtNmFhNjdhY2I5ZTcz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
          <w:id w:val="885911648"/>
          <w:placeholder>
            <w:docPart w:val="DefaultPlaceholder_-1854013440"/>
          </w:placeholder>
        </w:sdtPr>
        <w:sdtContent>
          <w:r w:rsidR="00CB329E" w:rsidRPr="00CB329E">
            <w:rPr>
              <w:color w:val="000000"/>
              <w:rtl/>
              <w:lang w:bidi="ar-SA"/>
            </w:rPr>
            <w:t>(</w:t>
          </w:r>
          <w:r w:rsidR="00CB329E" w:rsidRPr="00CB329E">
            <w:rPr>
              <w:color w:val="000000"/>
              <w:lang w:bidi="ar-SA"/>
            </w:rPr>
            <w:t>Kanaan et al., 2024</w:t>
          </w:r>
          <w:r w:rsidR="00CB329E" w:rsidRPr="00CB329E">
            <w:rPr>
              <w:color w:val="000000"/>
              <w:rtl/>
              <w:lang w:bidi="ar-SA"/>
            </w:rPr>
            <w:t>)</w:t>
          </w:r>
        </w:sdtContent>
      </w:sdt>
      <w:r w:rsidR="00E011F3">
        <w:rPr>
          <w:rFonts w:hint="cs"/>
          <w:color w:val="000000"/>
          <w:rtl/>
          <w:lang w:bidi="ar-SA"/>
        </w:rPr>
        <w:t xml:space="preserve">، </w:t>
      </w:r>
      <w:sdt>
        <w:sdtPr>
          <w:rPr>
            <w:rFonts w:hint="cs"/>
            <w:color w:val="000000"/>
            <w:rtl/>
            <w:lang w:bidi="ar-SA"/>
          </w:rPr>
          <w:tag w:val="MENDELEY_CITATION_v3_eyJjaXRhdGlvbklEIjoiTUVOREVMRVlfQ0lUQVRJT05fYzc0MDA0MzctM2ZkYi00MTQ0LWIwNWEtZDY4ZWRmYjgyMzdkIiwicHJvcGVydGllcyI6eyJub3RlSW5kZXgiOjB9LCJpc0VkaXRlZCI6ZmFsc2UsIm1hbnVhbE92ZXJyaWRlIjp7ImlzTWFudWFsbHlPdmVycmlkZGVuIjpmYWxzZSwiY2l0ZXByb2NUZXh0IjoiKERhd29vZCBBaG1lZCBSaWhhbiwgMjAyNSkiLCJtYW51YWxPdmVycmlkZVRleHQiOiIifSwiY2l0YXRpb25JdGVtcyI6W3siaWQiOiIwYWQ2NTEwYy1mMzQ5LTM1ODgtODFiNS1lYTQxMjNjNDA1YmQiLCJpdGVtRGF0YSI6eyJ0eXBlIjoiYXJ0aWNsZS1qb3VybmFsIiwiaWQiOiIwYWQ2NTEwYy1mMzQ5LTM1ODgtODFiNS1lYTQxMjNjNDA1YmQiLCJ0aXRsZSI6IkF3YXJlbmVzcyBhbmQgQ2hhbGxlbmdlcyBvZiBhZG9wdGluZyBDeWJlcnNlY3VyaXR5IGF0IGhlYWx0aCBjb2xsZWdlcyBhdCBOYWpyYW4gVW5pdmVyc2l0eSIsImF1dGhvciI6W3siZmFtaWx5IjoiRGF3b29kIEFobWVkIFJpaGFuIiwiZ2l2ZW4iOiJTaGF6YSIsInBhcnNlLW5hbWVzIjpmYWxzZSwiZHJvcHBpbmctcGFydGljbGUiOiIiLCJub24tZHJvcHBpbmctcGFydGljbGUiOiIifV0sImNvbnRhaW5lci10aXRsZSI6IkVneXB0aWFuIEpvdXJuYWwgb2YgSGVhbHRoIENhcmUiLCJET0kiOiIxMC4yMTYwOC9lamhjLjIwMjUuNDE0NDY2IiwiSVNTTiI6IjMwMDktNjc2NiIsImlzc3VlZCI6eyJkYXRlLXBhcnRzIjpbWzIwMjUsMywxXV19LCJwYWdlIjoiNDcyLTQ4MSIsImlzc3VlIjoiMSIsInZvbHVtZSI6IjE2IiwiY29udGFpbmVyLXRpdGxlLXNob3J0IjoiIn0sImlzVGVtcG9yYXJ5IjpmYWxzZSwic3VwcHJlc3MtYXV0aG9yIjpmYWxzZSwiY29tcG9zaXRlIjpmYWxzZSwiYXV0aG9yLW9ubHkiOmZhbHNlfV19"/>
          <w:id w:val="-1455706551"/>
          <w:placeholder>
            <w:docPart w:val="DefaultPlaceholder_-1854013440"/>
          </w:placeholder>
        </w:sdtPr>
        <w:sdtContent>
          <w:r w:rsidR="00CB329E" w:rsidRPr="00CB329E">
            <w:rPr>
              <w:color w:val="000000"/>
              <w:rtl/>
              <w:lang w:bidi="ar-SA"/>
            </w:rPr>
            <w:t>(</w:t>
          </w:r>
          <w:r w:rsidR="00CB329E" w:rsidRPr="00CB329E">
            <w:rPr>
              <w:color w:val="000000"/>
              <w:lang w:bidi="ar-SA"/>
            </w:rPr>
            <w:t>Dawood Ahmed Rihan, 2025</w:t>
          </w:r>
          <w:r w:rsidR="00CB329E" w:rsidRPr="00CB329E">
            <w:rPr>
              <w:color w:val="000000"/>
              <w:rtl/>
              <w:lang w:bidi="ar-SA"/>
            </w:rPr>
            <w:t>)</w:t>
          </w:r>
        </w:sdtContent>
      </w:sdt>
      <w:r w:rsidRPr="00E011F3">
        <w:rPr>
          <w:rtl/>
          <w:lang w:bidi="ar-SA"/>
        </w:rPr>
        <w:t>)، يظل العدد محدوداً ولا يغطي كافة جوانب المشكلة. البيئة التنظيمية والتقنية في المملكة لها خصوصيتها (مثل وجود هيئة وطنية للأمن السيبراني، وتشريعات خاصة لحماية البيانات الصحية) مما يستدعي أبحاثاً تستكشف فاعلية الممارسات ضمن هذا الإطار المحلي</w:t>
      </w:r>
      <w:r w:rsidRPr="00E011F3">
        <w:t xml:space="preserve">. </w:t>
      </w:r>
      <w:r w:rsidRPr="00E011F3">
        <w:rPr>
          <w:rtl/>
          <w:lang w:bidi="ar-SA"/>
        </w:rPr>
        <w:t>كذلك، برز تباين في النتائج يتعلق بالعامل البشري</w:t>
      </w:r>
      <w:r w:rsidRPr="00E011F3">
        <w:t xml:space="preserve">: </w:t>
      </w:r>
      <w:r w:rsidRPr="00E011F3">
        <w:rPr>
          <w:rtl/>
          <w:lang w:bidi="ar-SA"/>
        </w:rPr>
        <w:t>فبينما أكدت دراسات على فعالية التدريب، أظهرت أخرى أن الوعي وحده قد لا يغيّر السلوك بالضرورة</w:t>
      </w:r>
      <w:r w:rsidR="00E011F3">
        <w:rPr>
          <w:rFonts w:hint="cs"/>
          <w:rtl/>
          <w:lang w:bidi="ar-SA"/>
        </w:rPr>
        <w:t>.</w:t>
      </w:r>
      <w:r w:rsidRPr="00E011F3">
        <w:t xml:space="preserve"> </w:t>
      </w:r>
      <w:r w:rsidRPr="00E011F3">
        <w:rPr>
          <w:rtl/>
          <w:lang w:bidi="ar-SA"/>
        </w:rPr>
        <w:t xml:space="preserve">هذا يطرح تساؤلاً حول كيفية قياس وتحسين الثقافة الأمنية داخل المؤسسات الصحية – وهي مسألة لم تحسمها الأدبيات بعد بشكل عملي. إضافة لذلك، هناك فجوة تتعلق بالنهج الاستباقي كما أشار </w:t>
      </w:r>
      <w:r w:rsidR="00E011F3">
        <w:rPr>
          <w:rFonts w:hint="cs"/>
          <w:rtl/>
          <w:lang w:bidi="ar-SA"/>
        </w:rPr>
        <w:t>ال</w:t>
      </w:r>
      <w:r w:rsidRPr="00E011F3">
        <w:rPr>
          <w:rtl/>
          <w:lang w:bidi="ar-SA"/>
        </w:rPr>
        <w:t xml:space="preserve">خبراء </w:t>
      </w:r>
      <w:r w:rsidR="00E011F3">
        <w:rPr>
          <w:rFonts w:hint="cs"/>
          <w:rtl/>
          <w:lang w:bidi="ar-SA"/>
        </w:rPr>
        <w:t>الأستراليين</w:t>
      </w:r>
      <w:r w:rsidRPr="00E011F3">
        <w:rPr>
          <w:rtl/>
          <w:lang w:bidi="ar-SA"/>
        </w:rPr>
        <w:t xml:space="preserve">، فمعظم تركيز المؤسسات (وبالتالي البحوث) كان على </w:t>
      </w:r>
      <w:r w:rsidRPr="00E011F3">
        <w:rPr>
          <w:rtl/>
          <w:lang w:bidi="ar-SA"/>
        </w:rPr>
        <w:lastRenderedPageBreak/>
        <w:t>التصدي والتعافي بعد وقوع الهجوم، في حين أن مفاهيم التقييم الذاتي المستمر والمراجعة الاستباقية للمخاطر لا تزال غير متطورة بما يكفي في التطبيق (ربما لصعوبة قياسها أو غياب أدوات قياسية واضحة)</w:t>
      </w:r>
      <w:r w:rsidRPr="00E011F3">
        <w:t>.</w:t>
      </w:r>
    </w:p>
    <w:p w14:paraId="312FCBCE" w14:textId="6CB63475" w:rsidR="00D57DBE" w:rsidRPr="00E011F3" w:rsidRDefault="00D57DBE" w:rsidP="00D57DBE">
      <w:pPr>
        <w:spacing w:line="240" w:lineRule="auto"/>
        <w:jc w:val="both"/>
      </w:pPr>
      <w:r w:rsidRPr="00E011F3">
        <w:rPr>
          <w:rtl/>
          <w:lang w:bidi="ar-SA"/>
        </w:rPr>
        <w:t>بناءً على ما سبق، يتميز البحث الحالي بأنه يأتي استجابةً مباشرةً لهذه الفجوات</w:t>
      </w:r>
      <w:r w:rsidRPr="00E011F3">
        <w:t xml:space="preserve">: </w:t>
      </w:r>
      <w:r w:rsidRPr="00E011F3">
        <w:rPr>
          <w:rtl/>
          <w:lang w:bidi="ar-SA"/>
        </w:rPr>
        <w:t>فهو يركز على تقييم فاعلية ممارسات الأمن السيبراني، وليس مجرد رصد وجودها من عدمه، وفي سياق محلي (تجمع صحي في نجران) لم يُدرس بعمق من قبل. كما أنه ينظر بعين متوازنة إلى حماية البيانات واستمرارية الخدمة كهدفين متلازمين، أخذةً بالاعتبار العوامل التقنية والتنظيمية والبشرية جميعاً. هذه النظرة التكاملية تُهيّئ الفرصة لسد ثغرات الدراسات السابقة التي عالجت كل جانب بمعزل نسبي عن الآخر</w:t>
      </w:r>
      <w:r w:rsidRPr="00E011F3">
        <w:t>.</w:t>
      </w:r>
    </w:p>
    <w:p w14:paraId="64252CA1" w14:textId="77777777" w:rsidR="00E011F3" w:rsidRDefault="00E011F3" w:rsidP="00E011F3">
      <w:pPr>
        <w:spacing w:line="240" w:lineRule="auto"/>
        <w:jc w:val="both"/>
        <w:rPr>
          <w:rtl/>
          <w:lang w:bidi="ar-SA"/>
        </w:rPr>
      </w:pPr>
      <w:r>
        <w:rPr>
          <w:rFonts w:hint="cs"/>
          <w:b/>
          <w:bCs/>
          <w:rtl/>
          <w:lang w:bidi="ar-SA"/>
        </w:rPr>
        <w:t xml:space="preserve">في الختام، </w:t>
      </w:r>
      <w:r w:rsidRPr="00E011F3">
        <w:rPr>
          <w:rFonts w:hint="cs"/>
          <w:rtl/>
          <w:lang w:bidi="ar-SA"/>
        </w:rPr>
        <w:t>و</w:t>
      </w:r>
      <w:r w:rsidR="00D57DBE" w:rsidRPr="00D57DBE">
        <w:rPr>
          <w:rtl/>
          <w:lang w:bidi="ar-SA"/>
        </w:rPr>
        <w:t xml:space="preserve">في ضوء الاستعراض والتحليل أعلاه، يتضح أن الدراسات السابقة - رغم غناها بالأفكار والمعطيات - لم تغطِّ بعدُ جميع جوانب مشكلة البحث الراهن. فقد تناولت كل منها أجزاءً من الصورة الكلية: فبعضها ركز على أهمية الأطر والسياسات، وأخرى على التقنيات أو التدريب، وقليل منها حاول الربط بين تلك </w:t>
      </w:r>
      <w:r w:rsidR="00D57DBE" w:rsidRPr="00E011F3">
        <w:rPr>
          <w:rtl/>
          <w:lang w:bidi="ar-SA"/>
        </w:rPr>
        <w:t>المكونات وقياس الأثر الفعلي على النتائج الملموسة كسلامة البيانات واستمرارية الخدمات. كما برز نقص في الأبحاث الميدانية ضمن السياق السعودي</w:t>
      </w:r>
      <w:r w:rsidR="00D57DBE" w:rsidRPr="00E011F3">
        <w:t xml:space="preserve">/local </w:t>
      </w:r>
      <w:r w:rsidR="00D57DBE" w:rsidRPr="00E011F3">
        <w:rPr>
          <w:rtl/>
          <w:lang w:bidi="ar-SA"/>
        </w:rPr>
        <w:t>رغم الاعتراف العالمي بتزايد التهديدات السيبرانية في قطاع الصحة. هذه الثغرات هي ما يُبرّر بوضوح الحاجة إلى الدراسة الحالية. فهي محاولة لسد فراغ معرفي من خلال تقييم شمولي وميداني لفاعلية ممارسات إدارة مخاطر الأمن السيبراني في حماية بيانات المرضى وضمان استمرار الخدمات الصحية في بيئة محلية محددة. وبذلك، سيسهم البحث في تطوير المعرفة العلمية عبر تزويد صانعي القرار في القطاع الصحي بمؤشرات مبنية على أدلة حول أي الممارسات أنجع تأثيراً، وأين تكمن نقاط الضعف التي تتطلب معالجة. ومن ثم، يمثّل هذا العمل لبنة مكملة لجهود الدراسات السابقة، حيث يبني على ما وصلوا إليه ويتجاوز ما لم يتمكنوا من تغطيته، آملين أن تسد نتائجُه الفجوةَ بين التوصيات النظرية والتطبيق العملي في ميدان أمن المعلومات الصح</w:t>
      </w:r>
      <w:r>
        <w:rPr>
          <w:rFonts w:hint="cs"/>
          <w:rtl/>
          <w:lang w:bidi="ar-SA"/>
        </w:rPr>
        <w:t>ي.</w:t>
      </w:r>
    </w:p>
    <w:p w14:paraId="5B8383DC" w14:textId="77777777" w:rsidR="00E011F3" w:rsidRDefault="00E011F3">
      <w:pPr>
        <w:bidi w:val="0"/>
        <w:rPr>
          <w:rtl/>
          <w:lang w:bidi="ar-SA"/>
        </w:rPr>
      </w:pPr>
      <w:r>
        <w:rPr>
          <w:rtl/>
          <w:lang w:bidi="ar-SA"/>
        </w:rPr>
        <w:br w:type="page"/>
      </w:r>
    </w:p>
    <w:bookmarkEnd w:id="14"/>
    <w:p w14:paraId="0F731D52" w14:textId="05728261" w:rsidR="00A74F76" w:rsidRPr="007A1AB8" w:rsidRDefault="00E011F3" w:rsidP="00C35D60">
      <w:pPr>
        <w:pStyle w:val="Heading2"/>
        <w:rPr>
          <w:rtl/>
        </w:rPr>
      </w:pPr>
      <w:r w:rsidRPr="00E011F3">
        <w:lastRenderedPageBreak/>
        <w:t xml:space="preserve"> </w:t>
      </w:r>
      <w:bookmarkStart w:id="26" w:name="_Toc214613236"/>
      <w:r w:rsidR="00AF370E">
        <w:rPr>
          <w:rFonts w:hint="cs"/>
          <w:rtl/>
        </w:rPr>
        <w:t xml:space="preserve">الإطار </w:t>
      </w:r>
      <w:r w:rsidR="00A74F76" w:rsidRPr="007A1AB8">
        <w:rPr>
          <w:rFonts w:hint="cs"/>
          <w:rtl/>
        </w:rPr>
        <w:t xml:space="preserve"> النظري للدراسة</w:t>
      </w:r>
      <w:bookmarkEnd w:id="26"/>
    </w:p>
    <w:p w14:paraId="2824F52A" w14:textId="4CA0342F" w:rsidR="004723CF" w:rsidRPr="004723CF" w:rsidRDefault="004723CF" w:rsidP="004723CF">
      <w:pPr>
        <w:spacing w:line="240" w:lineRule="auto"/>
        <w:jc w:val="both"/>
      </w:pPr>
      <w:r w:rsidRPr="004723CF">
        <w:rPr>
          <w:rtl/>
          <w:lang w:bidi="ar-SA"/>
        </w:rPr>
        <w:t xml:space="preserve">ترتكز هذه الدراسة على إطار نظري متين يستند إلى مفاهيم إدارة المخاطر والأمن السيبراني في قطاع الرعاية الصحية. تعد </w:t>
      </w:r>
      <w:r w:rsidRPr="004723CF">
        <w:rPr>
          <w:b/>
          <w:bCs/>
          <w:rtl/>
          <w:lang w:bidi="ar-SA"/>
        </w:rPr>
        <w:t>إدارة مخاطر الأمن السيبراني</w:t>
      </w:r>
      <w:r w:rsidRPr="004723CF">
        <w:rPr>
          <w:rtl/>
          <w:lang w:bidi="ar-SA"/>
        </w:rPr>
        <w:t xml:space="preserve"> عملية منظمة تهدف إلى </w:t>
      </w:r>
      <w:r w:rsidRPr="004723CF">
        <w:rPr>
          <w:b/>
          <w:bCs/>
          <w:rtl/>
          <w:lang w:bidi="ar-SA"/>
        </w:rPr>
        <w:t>تحديد التهديدات وتحليلها واتخاذ تدابير لحماية الأصول الحرجة</w:t>
      </w:r>
      <w:r w:rsidRPr="004723CF">
        <w:rPr>
          <w:rtl/>
          <w:lang w:bidi="ar-SA"/>
        </w:rPr>
        <w:t xml:space="preserve"> (كالأنظمة والبيانات) من نطاق واسع من المخاطر المحتملة</w:t>
      </w:r>
      <w:r w:rsidR="00332529">
        <w:rPr>
          <w:rFonts w:hint="cs"/>
          <w:rtl/>
          <w:lang w:bidi="ar-SA"/>
        </w:rPr>
        <w:t>.</w:t>
      </w:r>
      <w:r w:rsidRPr="004723CF">
        <w:t xml:space="preserve"> </w:t>
      </w:r>
      <w:r w:rsidRPr="004723CF">
        <w:rPr>
          <w:rtl/>
          <w:lang w:bidi="ar-SA"/>
        </w:rPr>
        <w:t>في مجال الرعاية الصحية، يكتسب هذا الإطار أهمية مضاعفة نظر</w:t>
      </w:r>
      <w:r w:rsidR="00D57DBE">
        <w:rPr>
          <w:rtl/>
          <w:lang w:bidi="ar-SA"/>
        </w:rPr>
        <w:t>اً</w:t>
      </w:r>
      <w:r w:rsidRPr="004723CF">
        <w:rPr>
          <w:rtl/>
          <w:lang w:bidi="ar-SA"/>
        </w:rPr>
        <w:t xml:space="preserve"> لحساسية بيانات المرضى وتأثير أي اختراق أمني على سلامة المرضى وجودة الرعاية المقدمة</w:t>
      </w:r>
      <w:r w:rsidR="00332529">
        <w:rPr>
          <w:rFonts w:hint="cs"/>
          <w:rtl/>
          <w:lang w:bidi="ar-SA"/>
        </w:rPr>
        <w:t>.</w:t>
      </w:r>
      <w:r w:rsidRPr="004723CF">
        <w:t xml:space="preserve"> </w:t>
      </w:r>
      <w:r w:rsidRPr="004723CF">
        <w:rPr>
          <w:rtl/>
          <w:lang w:bidi="ar-SA"/>
        </w:rPr>
        <w:t>وقد أشارت الدراسات الحديثة إلى أن إدارة المخاطر الفعّالة قد تكون الفارق بين الحياة والموت في البيئات الصحية الرقمية</w:t>
      </w:r>
      <w:r w:rsidR="00332529">
        <w:rPr>
          <w:rFonts w:hint="cs"/>
          <w:rtl/>
          <w:lang w:bidi="ar-SA"/>
        </w:rPr>
        <w:t xml:space="preserve"> </w:t>
      </w:r>
      <w:sdt>
        <w:sdtPr>
          <w:rPr>
            <w:rFonts w:hint="cs"/>
            <w:color w:val="000000"/>
            <w:rtl/>
            <w:lang w:bidi="ar-SA"/>
          </w:rPr>
          <w:tag w:val="MENDELEY_CITATION_v3_eyJjaXRhdGlvbklEIjoiTUVOREVMRVlfQ0lUQVRJT05fNDJkMzk1YjgtMGMwMC00ZjQ4LTlhYTMtOTlmYWYzODVmZmEyIiwicHJvcGVydGllcyI6eyJub3RlSW5kZXgiOjB9LCJpc0VkaXRlZCI6ZmFsc2UsIm1hbnVhbE92ZXJyaWRlIjp7ImlzTWFudWFsbHlPdmVycmlkZGVuIjpmYWxzZSwiY2l0ZXByb2NUZXh0IjoiKE1vbG9zaXdhICYjMzg7IE1vbG9zaXdhLCAyMDI1KSIsIm1hbnVhbE92ZXJyaWRlVGV4dCI6IiJ9LCJjaXRhdGlvbkl0ZW1zIjpbeyJpZCI6IjRlZjg4ZTMxLTIyYTctMzhhZi1hNDRkLWE3YWI5NjI2MDI5NSIsIml0ZW1EYXRhIjp7InR5cGUiOiJhcnRpY2xlLWpvdXJuYWwiLCJpZCI6IjRlZjg4ZTMxLTIyYTctMzhhZi1hNDRkLWE3YWI5NjI2MDI5NSIsInRpdGxlIjoiUmlzayBNYW5hZ2VtZW50IFN5c3RlbXMgaW4gSGVhbHRoY2FyZTogSW5zaWdodHMgYW5kIENoYWxsZW5nZXMgZm9yIEFkb3B0aW9u4oCUQSBTeXN0ZW1hdGljIEFuYWx5c2lzIiwiYXV0aG9yIjpbeyJmYW1pbHkiOiJNb2xvc2l3YSIsImdpdmVuIjoiVHNoZXBhbmciLCJwYXJzZS1uYW1lcyI6ZmFsc2UsImRyb3BwaW5nLXBhcnRpY2xlIjoiIiwibm9uLWRyb3BwaW5nLXBhcnRpY2xlIjoiIn0seyJmYW1pbHkiOiJNb2xvc2l3YSIsImdpdmVuIjoiVHNoZXBhbmciLCJwYXJzZS1uYW1lcyI6ZmFsc2UsImRyb3BwaW5nLXBhcnRpY2xlIjoiIiwibm9uLWRyb3BwaW5nLXBhcnRpY2xlIjoiIn1dLCJjb250YWluZXItdGl0bGUiOiJKb3VybmFsIG9mIFNlcnZpY2UgU2NpZW5jZSBhbmQgTWFuYWdlbWVudCIsImFjY2Vzc2VkIjp7ImRhdGUtcGFydHMiOltbMjAyNSw3LDE5XV19LCJET0kiOiIxMC40MjM2L0pTU00uMjAyNS4xODIwMDQiLCJJU1NOIjoiMTk0MC05ODkzIiwiVVJMIjoiaHR0cHM6Ly93d3cuc2NpcnAub3JnL2pvdXJuYWwvcGFwZXJhYnM/cGFwZXJpZD0xNDEwODYiLCJpc3N1ZWQiOnsiZGF0ZS1wYXJ0cyI6W1syMDI1LDMsMTBdXX0sInBhZ2UiOiIzOS01MyIsImFic3RyYWN0IjoiVGhpcyBwYXBlciBpbnZlc3RpZ2F0ZXMgdGhlIGFkb3B0aW9uIG9mIFJpc2sgTWFuYWdlbWVudCBJbmZvcm1hdGlvbiBTeXN0ZW1zIChSTUlTKSBpbiBoZWFsdGhjYXJlLCBhc3Nlc3NpbmcgY3J1Y2lhbCBzdWNjZXNzIGZhY3RvcnMsIGRpZmZpY3VsdGllcywgYW5kIGFkb3B0aW9uIHRyZW5kcy4gVXNpbmcgYSBjb21wcmVoZW5zaXZlIGxpdGVyYXR1cmUgcmV2aWV3IGFuZCB0aGVtYXRpYyBhbmFseXNpcywgdGhlIHJlc2VhcmNoIGlkZW50aWZpZWQgb3JnYW5pemF0aW9uYWwgc3VwcG9ydCwgZmluYW5jaWFsIHJlc291cmNlIGFsbG9jYXRpb24sIGxlYWRlcnNoaXAgY29tbWl0bWVudCwgc3Rha2Vob2xkZXIgaW52b2x2ZW1lbnQsIHRyYWluaW5nLCBhbmQgc3RyYXRlZ3kgYWxpZ25tZW50IGFzIGNydWNpYWwgZm9yIGVmZmVjdGl2ZSBhZG9wdGlvbi4gRmluZGluZ3MgcmV2ZWFsIHRoYXQgb3JnYW5pemF0aW9uYWwgYnV5LWluLCBmaW5hbmNpYWwgc3VwcG9ydCwgYW5kIGxlYWRlcnNoaXAgY29tbWl0bWVudCBncmVhdGx5IGJvb3N0IHN5c3RlbSBhZG9wdGlvbiwgd2hlcmVhcyBodXJkbGVzIGluY2x1ZGUgcmVzaXN0YW5jZSB0byBjaGFuZ2UsIGluc3VmZmljaWVudCB0cmFpbmluZywgYW5kIHN5c3RlbSBpbnRlZ3JhdGlvbiBpc3N1ZXMuIFRoZSBwYXBlciBwcmVzZW50cyBhbiBpbnRlZ3JhdGVkIGZyYW1ld29yayB0byBwcm9tb3RlIFJNSVMgYWRvcHRpb24gYW5kIGlsbHVzdHJhdGVzIHRoZSBkaXJlY3QgZWZmZWN0IG9uIHBhdGllbnQgc2FmZXR5IGFuZCBvcGVyYXRpb25hbCBlZmZpY2llbmN5LiBGaW5hbGx5LCB0aGUgcGFwZXIgaGlnaGxpZ2h0cyByZXNlYXJjaCBuZWVkcywgc3VjaCBhcyBiZWhhdmlvdXJhbCBlbGVtZW50cyBvZiBhZG9wdGlvbiwgZWNvbm9taWMgYW5hbHlzaXMsIGFuZCB1c2VyLWNlbnRlcmVkIGRlc2lnbiBwcmluY2lwbGVzLCB0byBiZXR0ZXIgUk1JUyBpbnRlZ3JhdGlvbiBpbiBoZWFsdGhjYXJlLiIsInB1Ymxpc2hlciI6IlNjaWVudGlmaWMgUmVzZWFyY2ggUHVibGlzaGluZyIsImlzc3VlIjoiMiIsInZvbHVtZSI6IjE4IiwiY29udGFpbmVyLXRpdGxlLXNob3J0IjoiIn0sImlzVGVtcG9yYXJ5IjpmYWxzZSwic3VwcHJlc3MtYXV0aG9yIjpmYWxzZSwiY29tcG9zaXRlIjpmYWxzZSwiYXV0aG9yLW9ubHkiOmZhbHNlfV19"/>
          <w:id w:val="140160385"/>
          <w:placeholder>
            <w:docPart w:val="DefaultPlaceholder_-1854013440"/>
          </w:placeholder>
        </w:sdtPr>
        <w:sdtContent>
          <w:r w:rsidR="00CB329E" w:rsidRPr="00CB329E">
            <w:rPr>
              <w:rFonts w:eastAsia="Times New Roman"/>
              <w:color w:val="000000"/>
            </w:rPr>
            <w:t>(Molosiwa &amp; Molosiwa, 2025)</w:t>
          </w:r>
        </w:sdtContent>
      </w:sdt>
      <w:r w:rsidRPr="004723CF">
        <w:rPr>
          <w:rtl/>
          <w:lang w:bidi="ar-SA"/>
        </w:rPr>
        <w:t>، إذ يؤدي أي فشل في حماية البيانات أو توفير الخدمات إلى عواقب جسيمة</w:t>
      </w:r>
      <w:r w:rsidRPr="004723CF">
        <w:t>.</w:t>
      </w:r>
    </w:p>
    <w:p w14:paraId="2CDE1816" w14:textId="10DDA47B" w:rsidR="004723CF" w:rsidRPr="004723CF" w:rsidRDefault="004723CF" w:rsidP="004723CF">
      <w:pPr>
        <w:spacing w:line="240" w:lineRule="auto"/>
        <w:jc w:val="both"/>
      </w:pPr>
      <w:r w:rsidRPr="004723CF">
        <w:rPr>
          <w:b/>
          <w:bCs/>
          <w:rtl/>
          <w:lang w:bidi="ar-SA"/>
        </w:rPr>
        <w:t>أهداف إدارة المخاطر السيبرانية في الرعاية الصحية</w:t>
      </w:r>
      <w:r w:rsidRPr="004723CF">
        <w:rPr>
          <w:b/>
          <w:bCs/>
        </w:rPr>
        <w:t>:</w:t>
      </w:r>
      <w:r w:rsidR="00CB697B">
        <w:rPr>
          <w:rFonts w:hint="cs"/>
          <w:rtl/>
        </w:rPr>
        <w:t xml:space="preserve"> </w:t>
      </w:r>
      <w:r w:rsidRPr="004723CF">
        <w:rPr>
          <w:rtl/>
          <w:lang w:bidi="ar-SA"/>
        </w:rPr>
        <w:t>تتسق أهداف إدارة المخاطر في المجال الصحي مع ثلاثة محاور رئيسي</w:t>
      </w:r>
      <w:r w:rsidR="00CB697B">
        <w:rPr>
          <w:rFonts w:hint="cs"/>
          <w:rtl/>
          <w:lang w:bidi="ar-SA"/>
        </w:rPr>
        <w:t>ة: (1)</w:t>
      </w:r>
      <w:r w:rsidRPr="004723CF">
        <w:t xml:space="preserve"> </w:t>
      </w:r>
      <w:r w:rsidRPr="004723CF">
        <w:rPr>
          <w:b/>
          <w:bCs/>
          <w:rtl/>
          <w:lang w:bidi="ar-SA"/>
        </w:rPr>
        <w:t>حماية بيانات المرضى وسجلاتهم</w:t>
      </w:r>
      <w:r w:rsidRPr="004723CF">
        <w:rPr>
          <w:rtl/>
          <w:lang w:bidi="ar-SA"/>
        </w:rPr>
        <w:t xml:space="preserve"> من الوصول غير المصرح والافشاء غير القانوني، </w:t>
      </w:r>
      <w:r w:rsidR="00CB697B">
        <w:rPr>
          <w:rFonts w:hint="cs"/>
          <w:rtl/>
        </w:rPr>
        <w:t>(2)</w:t>
      </w:r>
      <w:r w:rsidRPr="004723CF">
        <w:t xml:space="preserve"> </w:t>
      </w:r>
      <w:r w:rsidRPr="004723CF">
        <w:rPr>
          <w:b/>
          <w:bCs/>
          <w:rtl/>
          <w:lang w:bidi="ar-SA"/>
        </w:rPr>
        <w:t>تحسين قدرة المنظمة على التعرف على الثغرات والتهديدات السيبرانية</w:t>
      </w:r>
      <w:r w:rsidRPr="004723CF">
        <w:rPr>
          <w:rtl/>
          <w:lang w:bidi="ar-SA"/>
        </w:rPr>
        <w:t xml:space="preserve"> ضمن بنيتها التقنية بشكل استباقي، و</w:t>
      </w:r>
      <w:r w:rsidR="00CB697B">
        <w:rPr>
          <w:rFonts w:hint="cs"/>
          <w:rtl/>
        </w:rPr>
        <w:t xml:space="preserve">(3) </w:t>
      </w:r>
      <w:r w:rsidR="00CB697B" w:rsidRPr="00CB697B">
        <w:rPr>
          <w:rFonts w:hint="cs"/>
          <w:b/>
          <w:bCs/>
          <w:rtl/>
        </w:rPr>
        <w:t>ض</w:t>
      </w:r>
      <w:r w:rsidRPr="004723CF">
        <w:rPr>
          <w:b/>
          <w:bCs/>
          <w:rtl/>
          <w:lang w:bidi="ar-SA"/>
        </w:rPr>
        <w:t>مان استمرارية الأعمال والخدمات الصحية وسلامة المرضى</w:t>
      </w:r>
      <w:r w:rsidRPr="004723CF">
        <w:rPr>
          <w:rtl/>
          <w:lang w:bidi="ar-SA"/>
        </w:rPr>
        <w:t xml:space="preserve"> حتى في حال وقوع هجوم أو كارثة رقمية. ويعكس الهدف الأخير جوهر مفهوم </w:t>
      </w:r>
      <w:r w:rsidRPr="004723CF">
        <w:rPr>
          <w:b/>
          <w:bCs/>
          <w:rtl/>
          <w:lang w:bidi="ar-SA"/>
        </w:rPr>
        <w:t>استمرارية الخدمة</w:t>
      </w:r>
      <w:r w:rsidRPr="004723CF">
        <w:rPr>
          <w:rtl/>
          <w:lang w:bidi="ar-SA"/>
        </w:rPr>
        <w:t xml:space="preserve"> أو </w:t>
      </w:r>
      <w:r w:rsidRPr="004723CF">
        <w:rPr>
          <w:i/>
          <w:iCs/>
          <w:rtl/>
          <w:lang w:bidi="ar-SA"/>
        </w:rPr>
        <w:t>استمرار الرعاية</w:t>
      </w:r>
      <w:r w:rsidRPr="004723CF">
        <w:rPr>
          <w:rtl/>
          <w:lang w:bidi="ar-SA"/>
        </w:rPr>
        <w:t>، حيث تسعى المؤسسات الصحية إلى وضع خطط طوارئ واستجابة فعالة تمكنها من العودة إلى العمل الطبيعي بأسرع وقت ممكن بعد الحوادث السيبرانية</w:t>
      </w:r>
      <w:r w:rsidRPr="004723CF">
        <w:t>.</w:t>
      </w:r>
    </w:p>
    <w:p w14:paraId="5F4ED6F0" w14:textId="58B709FC" w:rsidR="004723CF" w:rsidRPr="00FA409B" w:rsidRDefault="004723CF" w:rsidP="004723CF">
      <w:pPr>
        <w:spacing w:line="240" w:lineRule="auto"/>
        <w:jc w:val="both"/>
      </w:pPr>
      <w:r w:rsidRPr="004723CF">
        <w:rPr>
          <w:b/>
          <w:bCs/>
          <w:rtl/>
          <w:lang w:bidi="ar-SA"/>
        </w:rPr>
        <w:t>أهمية الأمن السيبراني لحماية بيانات المرضى واستمرارية الخدمات</w:t>
      </w:r>
      <w:r w:rsidRPr="004723CF">
        <w:rPr>
          <w:b/>
          <w:bCs/>
        </w:rPr>
        <w:t>:</w:t>
      </w:r>
      <w:r w:rsidR="00CB697B">
        <w:rPr>
          <w:rFonts w:hint="cs"/>
          <w:rtl/>
        </w:rPr>
        <w:t xml:space="preserve"> </w:t>
      </w:r>
      <w:r w:rsidRPr="00FA409B">
        <w:rPr>
          <w:rtl/>
          <w:lang w:bidi="ar-SA"/>
        </w:rPr>
        <w:t>تتجلى أهمية تبني ممارسات قوية للأمن السيبراني في المؤسسات الصحية من خلال القدرة على منع حوادث اختراق البيانات وتعطيل الخدمات. فالمعلومات الصحية الإلكترونية (مثل السجلات الطبية) تحتوي على بيانات شخصية وتاريخ مرضي ومالية تجعلها من أكثر البيانات حساسية</w:t>
      </w:r>
      <w:r w:rsidR="00CB697B" w:rsidRPr="00FA409B">
        <w:rPr>
          <w:rFonts w:hint="cs"/>
          <w:rtl/>
          <w:lang w:bidi="ar-SA"/>
        </w:rPr>
        <w:t>.</w:t>
      </w:r>
      <w:r w:rsidRPr="00FA409B">
        <w:t xml:space="preserve"> </w:t>
      </w:r>
      <w:r w:rsidRPr="00FA409B">
        <w:rPr>
          <w:rtl/>
          <w:lang w:bidi="ar-SA"/>
        </w:rPr>
        <w:t>إن حماية سرية وسلامة وتوافر هذه المعلومات ليست مجرد قضية تقنية، بل هي أيض</w:t>
      </w:r>
      <w:r w:rsidR="00D57DBE" w:rsidRPr="00FA409B">
        <w:rPr>
          <w:rtl/>
          <w:lang w:bidi="ar-SA"/>
        </w:rPr>
        <w:t>اً</w:t>
      </w:r>
      <w:r w:rsidRPr="00FA409B">
        <w:rPr>
          <w:rtl/>
          <w:lang w:bidi="ar-SA"/>
        </w:rPr>
        <w:t xml:space="preserve"> متطلب قانوني وأخلاقي تفرضه التشريعات والمعايير الدولية</w:t>
      </w:r>
      <w:r w:rsidR="00D57DBE" w:rsidRPr="00FA409B">
        <w:rPr>
          <w:rtl/>
          <w:lang w:bidi="ar-SA"/>
        </w:rPr>
        <w:t>،</w:t>
      </w:r>
      <w:r w:rsidRPr="00FA409B">
        <w:rPr>
          <w:rtl/>
          <w:lang w:bidi="ar-SA"/>
        </w:rPr>
        <w:t xml:space="preserve"> حيث </w:t>
      </w:r>
      <w:r w:rsidRPr="00FA409B">
        <w:rPr>
          <w:i/>
          <w:iCs/>
          <w:rtl/>
          <w:lang w:bidi="ar-SA"/>
        </w:rPr>
        <w:t>يلزم</w:t>
      </w:r>
      <w:r w:rsidRPr="00FA409B">
        <w:rPr>
          <w:rtl/>
          <w:lang w:bidi="ar-SA"/>
        </w:rPr>
        <w:t xml:space="preserve"> مؤسسات الرعاية الصحية الامتثال </w:t>
      </w:r>
      <w:r w:rsidR="00CB697B" w:rsidRPr="00FA409B">
        <w:rPr>
          <w:rFonts w:hint="cs"/>
          <w:rtl/>
          <w:lang w:bidi="ar-SA"/>
        </w:rPr>
        <w:t>لاشتراطات</w:t>
      </w:r>
      <w:r w:rsidRPr="00FA409B">
        <w:rPr>
          <w:rtl/>
          <w:lang w:bidi="ar-SA"/>
        </w:rPr>
        <w:t xml:space="preserve"> أمنية مثل قانون </w:t>
      </w:r>
      <w:r w:rsidRPr="00FA409B">
        <w:t xml:space="preserve">HIPAA </w:t>
      </w:r>
      <w:r w:rsidR="00CB697B" w:rsidRPr="00FA409B">
        <w:rPr>
          <w:rFonts w:hint="cs"/>
          <w:rtl/>
        </w:rPr>
        <w:t xml:space="preserve"> </w:t>
      </w:r>
      <w:r w:rsidRPr="00FA409B">
        <w:rPr>
          <w:rtl/>
          <w:lang w:bidi="ar-SA"/>
        </w:rPr>
        <w:t xml:space="preserve">في الولايات المتحدة واللائحة </w:t>
      </w:r>
      <w:r w:rsidRPr="00FA409B">
        <w:t xml:space="preserve">GDPR </w:t>
      </w:r>
      <w:r w:rsidR="00CB697B" w:rsidRPr="00FA409B">
        <w:rPr>
          <w:rFonts w:hint="cs"/>
          <w:rtl/>
        </w:rPr>
        <w:t xml:space="preserve"> </w:t>
      </w:r>
      <w:r w:rsidRPr="00FA409B">
        <w:rPr>
          <w:rtl/>
          <w:lang w:bidi="ar-SA"/>
        </w:rPr>
        <w:t>في الاتحاد الأوروبي بهدف ضمان سرية وسلامة وتوافر المعلومات الصحية الإلكترونية</w:t>
      </w:r>
      <w:r w:rsidR="00CB697B" w:rsidRPr="00FA409B">
        <w:rPr>
          <w:rFonts w:hint="cs"/>
          <w:rtl/>
          <w:lang w:bidi="ar-SA"/>
        </w:rPr>
        <w:t>.</w:t>
      </w:r>
      <w:r w:rsidRPr="00FA409B">
        <w:t xml:space="preserve"> </w:t>
      </w:r>
      <w:r w:rsidRPr="00FA409B">
        <w:rPr>
          <w:rtl/>
          <w:lang w:bidi="ar-SA"/>
        </w:rPr>
        <w:t>إخفاق أي منشأة صحية في حماية بيانات مرضاها قد يعرضها لعقوبات قانونية وخسائر مالية بالإضافة إلى فقدان ثقة المجتمع بها</w:t>
      </w:r>
      <w:r w:rsidR="00CB697B" w:rsidRPr="00FA409B">
        <w:rPr>
          <w:rFonts w:hint="cs"/>
          <w:rtl/>
          <w:lang w:bidi="ar-SA"/>
        </w:rPr>
        <w:t>.</w:t>
      </w:r>
      <w:r w:rsidRPr="00FA409B">
        <w:t xml:space="preserve"> </w:t>
      </w:r>
      <w:r w:rsidRPr="00FA409B">
        <w:rPr>
          <w:rtl/>
          <w:lang w:bidi="ar-SA"/>
        </w:rPr>
        <w:t>ومن ناحية أخرى، فإن تعطل الخدمات الصحية نتيجة هجوم سيبراني كفيل بتقويض سلامة المرضى بشكل مباشر</w:t>
      </w:r>
      <w:r w:rsidR="00D57DBE" w:rsidRPr="00FA409B">
        <w:rPr>
          <w:rtl/>
          <w:lang w:bidi="ar-SA"/>
        </w:rPr>
        <w:t>،</w:t>
      </w:r>
      <w:r w:rsidRPr="00FA409B">
        <w:rPr>
          <w:rtl/>
          <w:lang w:bidi="ar-SA"/>
        </w:rPr>
        <w:t xml:space="preserve"> فقد أفادت تقارير عن حوادث حقيقية كتعطل مستشفيات وإلغاء عمليات جراحية نتيجة هجمات فدية رقمية</w:t>
      </w:r>
      <w:r w:rsidR="00CB697B" w:rsidRPr="00FA409B">
        <w:rPr>
          <w:rFonts w:hint="cs"/>
          <w:rtl/>
          <w:lang w:bidi="ar-SA"/>
        </w:rPr>
        <w:t>.</w:t>
      </w:r>
      <w:r w:rsidRPr="00FA409B">
        <w:t xml:space="preserve"> </w:t>
      </w:r>
      <w:r w:rsidRPr="00FA409B">
        <w:rPr>
          <w:rtl/>
          <w:lang w:bidi="ar-SA"/>
        </w:rPr>
        <w:t>لذا، أصبح يُنظر إلى الأمن السيبراني على أنه جزء لا يتجزأ من سلامة المرضى واستدامة الرعاية الصحية</w:t>
      </w:r>
      <w:r w:rsidR="00CB697B" w:rsidRPr="00FA409B">
        <w:rPr>
          <w:rFonts w:hint="cs"/>
          <w:rtl/>
          <w:lang w:bidi="ar-SA"/>
        </w:rPr>
        <w:t>.</w:t>
      </w:r>
      <w:r w:rsidRPr="00FA409B">
        <w:t xml:space="preserve"> </w:t>
      </w:r>
      <w:r w:rsidRPr="00FA409B">
        <w:rPr>
          <w:rtl/>
          <w:lang w:bidi="ar-SA"/>
        </w:rPr>
        <w:t>توصي الأدبيات بضرورة دمج اعتبارات الأمن السيبراني ضمن أطر حوكمة وإدارة المخاطر واستمرارية الأعمال في المؤسسات الصحية، بحيث يصبح التعامل مع المخاطر الرقمية مسؤولية إدارية واستراتيجية تشارك فيها كافة المستويات التنظيمية وليس مجرد شأن تقني</w:t>
      </w:r>
      <w:r w:rsidRPr="00FA409B">
        <w:t>.</w:t>
      </w:r>
    </w:p>
    <w:p w14:paraId="6E9891F2" w14:textId="51C4E432" w:rsidR="004723CF" w:rsidRPr="00FA409B" w:rsidRDefault="004723CF" w:rsidP="004723CF">
      <w:pPr>
        <w:spacing w:line="240" w:lineRule="auto"/>
        <w:jc w:val="both"/>
      </w:pPr>
      <w:r w:rsidRPr="00FA409B">
        <w:rPr>
          <w:rtl/>
          <w:lang w:bidi="ar-SA"/>
        </w:rPr>
        <w:lastRenderedPageBreak/>
        <w:t>ممارسات وأطر إدارة مخاطر الأمن السيبراني</w:t>
      </w:r>
      <w:r w:rsidRPr="00FA409B">
        <w:t xml:space="preserve">: </w:t>
      </w:r>
      <w:r w:rsidRPr="00FA409B">
        <w:rPr>
          <w:rtl/>
          <w:lang w:bidi="ar-SA"/>
        </w:rPr>
        <w:t>طورت الأطر العالمية أفضل الممارسات لمساعدة المؤسسات على إدارة المخاطر السيبرانية بفعالية. من أبرز تلك الأطر إطار عمل</w:t>
      </w:r>
      <w:r w:rsidRPr="00FA409B">
        <w:t xml:space="preserve"> NIST </w:t>
      </w:r>
      <w:r w:rsidRPr="00FA409B">
        <w:rPr>
          <w:rtl/>
          <w:lang w:bidi="ar-SA"/>
        </w:rPr>
        <w:t>للأمن السيبراني ومعايير</w:t>
      </w:r>
      <w:r w:rsidRPr="00FA409B">
        <w:t xml:space="preserve"> ISO/IEC 27000</w:t>
      </w:r>
      <w:r w:rsidRPr="00FA409B">
        <w:rPr>
          <w:rtl/>
          <w:lang w:bidi="ar-SA"/>
        </w:rPr>
        <w:t>، والتي توفر إرشادات منهجية لتحديد الأصول الحيوية والتهديدات، وتقييم نقاط الضعف، وتطبيق ضوابط الحماية الملائمة، ورصد الامتثال والتهديدات بشكل مستمر. تشمل الممارسات الشائعة في هذا السياق</w:t>
      </w:r>
      <w:r w:rsidRPr="00FA409B">
        <w:t xml:space="preserve">: </w:t>
      </w:r>
      <w:r w:rsidRPr="00FA409B">
        <w:rPr>
          <w:rtl/>
          <w:lang w:bidi="ar-SA"/>
        </w:rPr>
        <w:t>تقييم المخاطر الدوري لتقدير احتمالية حدوث التهديد وتأثيره، تطبيق إجراءات الحماية التقنية مثل التشفير ومصادقة متعددة العوامل وتحديث البرمجيات باستمرا</w:t>
      </w:r>
      <w:r w:rsidR="00B47CEA" w:rsidRPr="00FA409B">
        <w:rPr>
          <w:rFonts w:hint="cs"/>
          <w:rtl/>
          <w:lang w:bidi="ar-SA"/>
        </w:rPr>
        <w:t>ر</w:t>
      </w:r>
      <w:r w:rsidRPr="00FA409B">
        <w:rPr>
          <w:rtl/>
          <w:lang w:bidi="ar-SA"/>
        </w:rPr>
        <w:t>، التوعية والتدريب الأمني لبناء ثقافة داخلية قوية قادرة على التصدي للهندسة الاجتماعية وتقليل الأخطاء البشرية، إدارة صلاحيات الوصول لضمان أن يمتلك كل مستخدم أقل قدر ممكن من الحقوق وفق</w:t>
      </w:r>
      <w:r w:rsidR="00D57DBE" w:rsidRPr="00FA409B">
        <w:rPr>
          <w:rtl/>
          <w:lang w:bidi="ar-SA"/>
        </w:rPr>
        <w:t>اً</w:t>
      </w:r>
      <w:r w:rsidRPr="00FA409B">
        <w:rPr>
          <w:rtl/>
          <w:lang w:bidi="ar-SA"/>
        </w:rPr>
        <w:t xml:space="preserve"> لمبدأ الحاجة للاطلاع، وكذلك خطط الاستجابة للحوادث والتعافي التي تضمن جاهزية المؤسسة للتحرك السريع عند وقوع اختراق واحتواء الضرر واستعادة الخدمات</w:t>
      </w:r>
      <w:r w:rsidR="009B50FC" w:rsidRPr="00FA409B">
        <w:rPr>
          <w:rFonts w:hint="cs"/>
          <w:rtl/>
          <w:lang w:bidi="ar-SA"/>
        </w:rPr>
        <w:t>.</w:t>
      </w:r>
      <w:r w:rsidRPr="00FA409B">
        <w:t xml:space="preserve"> </w:t>
      </w:r>
      <w:r w:rsidRPr="00FA409B">
        <w:rPr>
          <w:rtl/>
          <w:lang w:bidi="ar-SA"/>
        </w:rPr>
        <w:t>كما تتضمن الممارسات المتقدمة إدارة مخاطر الأطراف الخارجية (كالشركات الموردة للخدمات التقنية) عبر التحقق من امتثالها للمعايير الأمنية، نظر</w:t>
      </w:r>
      <w:r w:rsidR="00D57DBE" w:rsidRPr="00FA409B">
        <w:rPr>
          <w:rtl/>
          <w:lang w:bidi="ar-SA"/>
        </w:rPr>
        <w:t>اً</w:t>
      </w:r>
      <w:r w:rsidRPr="00FA409B">
        <w:rPr>
          <w:rtl/>
          <w:lang w:bidi="ar-SA"/>
        </w:rPr>
        <w:t xml:space="preserve"> لأن ضعف أمن الموردين قد يشكل ثغرة خطيرة للمؤسسة الصحي</w:t>
      </w:r>
      <w:r w:rsidR="009B50FC" w:rsidRPr="00FA409B">
        <w:rPr>
          <w:rFonts w:hint="cs"/>
          <w:rtl/>
          <w:lang w:bidi="ar-SA"/>
        </w:rPr>
        <w:t>ة.</w:t>
      </w:r>
      <w:r w:rsidRPr="00FA409B">
        <w:t xml:space="preserve"> </w:t>
      </w:r>
      <w:r w:rsidRPr="00FA409B">
        <w:rPr>
          <w:rtl/>
          <w:lang w:bidi="ar-SA"/>
        </w:rPr>
        <w:t>أخير</w:t>
      </w:r>
      <w:r w:rsidR="00D57DBE" w:rsidRPr="00FA409B">
        <w:rPr>
          <w:rtl/>
          <w:lang w:bidi="ar-SA"/>
        </w:rPr>
        <w:t>اً</w:t>
      </w:r>
      <w:r w:rsidRPr="00FA409B">
        <w:rPr>
          <w:rtl/>
          <w:lang w:bidi="ar-SA"/>
        </w:rPr>
        <w:t>، تشدد الأدبيات على المراقبة المستمرة لمشهد المخاطر السيبرانية، نظر</w:t>
      </w:r>
      <w:r w:rsidR="00D57DBE" w:rsidRPr="00FA409B">
        <w:rPr>
          <w:rtl/>
          <w:lang w:bidi="ar-SA"/>
        </w:rPr>
        <w:t>اً</w:t>
      </w:r>
      <w:r w:rsidRPr="00FA409B">
        <w:rPr>
          <w:rtl/>
          <w:lang w:bidi="ar-SA"/>
        </w:rPr>
        <w:t xml:space="preserve"> للطبيعة المتطورة للهجمات، بحيث يجري تحديث سياسات وإجراءات الأمن دورياً ومراجعة كفاءة الضوابط الأمنية باستمرار</w:t>
      </w:r>
      <w:r w:rsidRPr="00FA409B">
        <w:t>.</w:t>
      </w:r>
    </w:p>
    <w:p w14:paraId="6E23EC2B" w14:textId="395C5E97" w:rsidR="004723CF" w:rsidRPr="004723CF" w:rsidRDefault="004723CF" w:rsidP="004723CF">
      <w:pPr>
        <w:spacing w:line="240" w:lineRule="auto"/>
        <w:jc w:val="both"/>
      </w:pPr>
      <w:r w:rsidRPr="004723CF">
        <w:rPr>
          <w:rtl/>
          <w:lang w:bidi="ar-SA"/>
        </w:rPr>
        <w:t xml:space="preserve">بناءً على ما سبق، يستند الإطار النظري لهذه الدراسة إلى حقيقة أن </w:t>
      </w:r>
      <w:r w:rsidRPr="004723CF">
        <w:rPr>
          <w:b/>
          <w:bCs/>
          <w:rtl/>
          <w:lang w:bidi="ar-SA"/>
        </w:rPr>
        <w:t>إدارة المخاطر السيبرانية الفعّالة في القطاع الصحي هي شرط أساسي لحماية خصوصية المرضى وضمان استمرارية الخدمات الصحية دون انقطاع</w:t>
      </w:r>
      <w:r w:rsidR="00FA409B">
        <w:rPr>
          <w:rFonts w:hint="cs"/>
          <w:b/>
          <w:bCs/>
          <w:rtl/>
          <w:lang w:bidi="ar-SA"/>
        </w:rPr>
        <w:t>.</w:t>
      </w:r>
      <w:r w:rsidRPr="004723CF">
        <w:t xml:space="preserve"> </w:t>
      </w:r>
      <w:r w:rsidRPr="004723CF">
        <w:rPr>
          <w:rtl/>
          <w:lang w:bidi="ar-SA"/>
        </w:rPr>
        <w:t>وسوف تعتمد الدراسة على دمج المعايير والممارسات الدولية مع واقع بيئة تجمع نجران الصحي لتحليل نقاط القوة والضعف في ممارسات الأمن السيبراني الحالية، وذلك على ضوء الأبحاث السابقة والمفاهيم النظرية الراسخة في هذا المجال</w:t>
      </w:r>
      <w:r w:rsidRPr="004723CF">
        <w:t>.</w:t>
      </w:r>
    </w:p>
    <w:p w14:paraId="4D069D08" w14:textId="27A5A0C5" w:rsidR="00FA409B" w:rsidRDefault="00FA409B">
      <w:pPr>
        <w:bidi w:val="0"/>
        <w:rPr>
          <w:rtl/>
        </w:rPr>
      </w:pPr>
      <w:r>
        <w:rPr>
          <w:rtl/>
        </w:rPr>
        <w:br w:type="page"/>
      </w:r>
    </w:p>
    <w:p w14:paraId="3CB39C3B" w14:textId="517D48E4" w:rsidR="00E901E4" w:rsidRDefault="00A74F76" w:rsidP="00E901E4">
      <w:pPr>
        <w:pStyle w:val="Heading1"/>
        <w:jc w:val="left"/>
        <w:rPr>
          <w:rtl/>
        </w:rPr>
      </w:pPr>
      <w:bookmarkStart w:id="27" w:name="_Toc214613237"/>
      <w:r w:rsidRPr="007A1AB8">
        <w:rPr>
          <w:rFonts w:hint="cs"/>
          <w:rtl/>
        </w:rPr>
        <w:lastRenderedPageBreak/>
        <w:t>المراجع</w:t>
      </w:r>
      <w:bookmarkEnd w:id="27"/>
    </w:p>
    <w:p w14:paraId="38842A4F" w14:textId="1390754A" w:rsidR="00CB329E" w:rsidRDefault="00CB329E" w:rsidP="00CB329E">
      <w:pPr>
        <w:pStyle w:val="Heading2"/>
        <w:rPr>
          <w:rtl/>
        </w:rPr>
      </w:pPr>
      <w:bookmarkStart w:id="28" w:name="_Toc214613238"/>
      <w:r>
        <w:rPr>
          <w:rFonts w:hint="cs"/>
          <w:rtl/>
        </w:rPr>
        <w:t>المراجع العربية</w:t>
      </w:r>
      <w:bookmarkEnd w:id="28"/>
    </w:p>
    <w:p w14:paraId="697AC4AC" w14:textId="77777777" w:rsidR="00CB329E" w:rsidRDefault="00CB329E" w:rsidP="00CB329E">
      <w:pPr>
        <w:autoSpaceDE w:val="0"/>
        <w:autoSpaceDN w:val="0"/>
        <w:ind w:left="960" w:hanging="480"/>
        <w:jc w:val="both"/>
        <w:rPr>
          <w:rFonts w:eastAsia="Times New Roman"/>
        </w:rPr>
      </w:pPr>
      <w:r>
        <w:rPr>
          <w:rFonts w:eastAsia="Times New Roman"/>
          <w:rtl/>
        </w:rPr>
        <w:t>الرحاحله, أ. م. ا. (2025). دور الذكاء الاصطناعي في تعزيز الامتثال لإدارة مخاطر الأمن السيبراني</w:t>
      </w:r>
      <w:r>
        <w:rPr>
          <w:rFonts w:eastAsia="Times New Roman"/>
        </w:rPr>
        <w:t xml:space="preserve">. </w:t>
      </w:r>
      <w:r>
        <w:rPr>
          <w:rFonts w:eastAsia="Times New Roman"/>
          <w:i/>
          <w:iCs/>
        </w:rPr>
        <w:t>Humanitarian and Natural Sciences Journal</w:t>
      </w:r>
      <w:r>
        <w:rPr>
          <w:rFonts w:eastAsia="Times New Roman"/>
        </w:rPr>
        <w:t xml:space="preserve">, </w:t>
      </w:r>
      <w:r>
        <w:rPr>
          <w:rFonts w:eastAsia="Times New Roman"/>
          <w:i/>
          <w:iCs/>
        </w:rPr>
        <w:t>6</w:t>
      </w:r>
      <w:r>
        <w:rPr>
          <w:rFonts w:eastAsia="Times New Roman"/>
        </w:rPr>
        <w:t>(10). https://doi.org/10.53796/hnsj610/23</w:t>
      </w:r>
    </w:p>
    <w:p w14:paraId="25D7E230" w14:textId="77777777" w:rsidR="00CB329E" w:rsidRDefault="00CB329E" w:rsidP="00CB329E">
      <w:pPr>
        <w:autoSpaceDE w:val="0"/>
        <w:autoSpaceDN w:val="0"/>
        <w:ind w:left="960" w:hanging="480"/>
        <w:jc w:val="both"/>
        <w:rPr>
          <w:rFonts w:eastAsia="Times New Roman"/>
        </w:rPr>
      </w:pPr>
      <w:r>
        <w:rPr>
          <w:rFonts w:eastAsia="Times New Roman"/>
          <w:rtl/>
        </w:rPr>
        <w:t>الشهري, ر</w:t>
      </w:r>
      <w:r>
        <w:rPr>
          <w:rFonts w:eastAsia="Times New Roman"/>
        </w:rPr>
        <w:t xml:space="preserve">., &amp; </w:t>
      </w:r>
      <w:r>
        <w:rPr>
          <w:rFonts w:eastAsia="Times New Roman"/>
          <w:rtl/>
        </w:rPr>
        <w:t>سلمان, د. (2024). دور إدارة المخاطر في الرعاية الافتراضية على جودة المخرجات الصحية: دراسة تطبيقية على مستشفى صحة الافتراضي بالمملكة العربية السعودية</w:t>
      </w:r>
      <w:r>
        <w:rPr>
          <w:rFonts w:eastAsia="Times New Roman"/>
        </w:rPr>
        <w:t xml:space="preserve">. </w:t>
      </w:r>
      <w:r>
        <w:rPr>
          <w:rFonts w:eastAsia="Times New Roman"/>
          <w:i/>
          <w:iCs/>
          <w:rtl/>
        </w:rPr>
        <w:t>المجلة العربية للإدارة</w:t>
      </w:r>
      <w:r>
        <w:rPr>
          <w:rFonts w:eastAsia="Times New Roman"/>
        </w:rPr>
        <w:t xml:space="preserve">, </w:t>
      </w:r>
      <w:r>
        <w:rPr>
          <w:rFonts w:eastAsia="Times New Roman"/>
          <w:i/>
          <w:iCs/>
        </w:rPr>
        <w:t>0</w:t>
      </w:r>
      <w:r>
        <w:rPr>
          <w:rFonts w:eastAsia="Times New Roman"/>
        </w:rPr>
        <w:t>(0), 1–16. https://doi.org/10.21608/aja.2024.323466.1724</w:t>
      </w:r>
    </w:p>
    <w:p w14:paraId="660D0DE6" w14:textId="77777777" w:rsidR="00CB329E" w:rsidRDefault="00CB329E" w:rsidP="00CB329E">
      <w:pPr>
        <w:autoSpaceDE w:val="0"/>
        <w:autoSpaceDN w:val="0"/>
        <w:ind w:left="960" w:hanging="480"/>
        <w:jc w:val="both"/>
        <w:rPr>
          <w:rFonts w:eastAsia="Times New Roman"/>
        </w:rPr>
      </w:pPr>
      <w:r>
        <w:rPr>
          <w:rFonts w:eastAsia="Times New Roman"/>
          <w:rtl/>
        </w:rPr>
        <w:t>المرداس, ن. (2023). الأمن السيبراني في المملكة العربية السعودية بين الواقع والمأمول (دراسة نظرية تحليلية)</w:t>
      </w:r>
      <w:r>
        <w:rPr>
          <w:rFonts w:eastAsia="Times New Roman"/>
        </w:rPr>
        <w:t xml:space="preserve">. </w:t>
      </w:r>
      <w:r>
        <w:rPr>
          <w:rFonts w:eastAsia="Times New Roman"/>
          <w:i/>
          <w:iCs/>
        </w:rPr>
        <w:t>International Journal of Research and Studies Publishing</w:t>
      </w:r>
      <w:r>
        <w:rPr>
          <w:rFonts w:eastAsia="Times New Roman"/>
        </w:rPr>
        <w:t xml:space="preserve">, </w:t>
      </w:r>
      <w:r>
        <w:rPr>
          <w:rFonts w:eastAsia="Times New Roman"/>
          <w:i/>
          <w:iCs/>
        </w:rPr>
        <w:t>5</w:t>
      </w:r>
      <w:r>
        <w:rPr>
          <w:rFonts w:eastAsia="Times New Roman"/>
        </w:rPr>
        <w:t>(49), 204–225. https://doi.org/10.52133/ijrsp.v5.49.8</w:t>
      </w:r>
    </w:p>
    <w:p w14:paraId="1DDB0ED1" w14:textId="77777777" w:rsidR="00CB329E" w:rsidRDefault="00CB329E" w:rsidP="00CB329E">
      <w:pPr>
        <w:autoSpaceDE w:val="0"/>
        <w:autoSpaceDN w:val="0"/>
        <w:ind w:left="960" w:hanging="480"/>
        <w:jc w:val="both"/>
        <w:rPr>
          <w:rFonts w:eastAsia="Times New Roman"/>
        </w:rPr>
      </w:pPr>
      <w:r>
        <w:rPr>
          <w:rFonts w:eastAsia="Times New Roman"/>
          <w:rtl/>
        </w:rPr>
        <w:t>عفيفي, آ. أ. ع. م. (2024). تأثير تطبيق إدارة المخاطر على مشاريع الرعاية الصحية: دراسة تطبيقية على مستشفيات في جدة</w:t>
      </w:r>
      <w:r>
        <w:rPr>
          <w:rFonts w:eastAsia="Times New Roman"/>
        </w:rPr>
        <w:t xml:space="preserve">. </w:t>
      </w:r>
      <w:r>
        <w:rPr>
          <w:rFonts w:eastAsia="Times New Roman"/>
          <w:i/>
          <w:iCs/>
          <w:rtl/>
        </w:rPr>
        <w:t>المجلة الدولية للبحوث العلمية</w:t>
      </w:r>
      <w:r>
        <w:rPr>
          <w:rFonts w:eastAsia="Times New Roman"/>
        </w:rPr>
        <w:t xml:space="preserve">, </w:t>
      </w:r>
      <w:r>
        <w:rPr>
          <w:rFonts w:eastAsia="Times New Roman"/>
          <w:i/>
          <w:iCs/>
        </w:rPr>
        <w:t>3</w:t>
      </w:r>
      <w:r>
        <w:rPr>
          <w:rFonts w:eastAsia="Times New Roman"/>
        </w:rPr>
        <w:t>(8), 860–892. https://doi.org/10.59992/IJSR.2024.V3N8P24</w:t>
      </w:r>
    </w:p>
    <w:p w14:paraId="77D42EBB" w14:textId="77777777" w:rsidR="00CB329E" w:rsidRDefault="00CB329E" w:rsidP="00CB329E">
      <w:pPr>
        <w:autoSpaceDE w:val="0"/>
        <w:autoSpaceDN w:val="0"/>
        <w:ind w:left="960" w:hanging="480"/>
        <w:jc w:val="both"/>
        <w:rPr>
          <w:rFonts w:eastAsia="Times New Roman"/>
        </w:rPr>
      </w:pPr>
      <w:r>
        <w:rPr>
          <w:rFonts w:eastAsia="Times New Roman"/>
          <w:rtl/>
        </w:rPr>
        <w:t>وزارة الصحة السعودية</w:t>
      </w:r>
      <w:r>
        <w:rPr>
          <w:rFonts w:eastAsia="Times New Roman"/>
        </w:rPr>
        <w:t xml:space="preserve">. (2024). </w:t>
      </w:r>
      <w:r>
        <w:rPr>
          <w:rFonts w:eastAsia="Times New Roman"/>
          <w:i/>
          <w:iCs/>
          <w:rtl/>
        </w:rPr>
        <w:t>الكتاب الإحصائي السنوي</w:t>
      </w:r>
      <w:r>
        <w:rPr>
          <w:rFonts w:eastAsia="Times New Roman"/>
        </w:rPr>
        <w:t>.</w:t>
      </w:r>
    </w:p>
    <w:p w14:paraId="494B514D" w14:textId="3C405E2E" w:rsidR="00CB329E" w:rsidRPr="00CB329E" w:rsidRDefault="00CB329E" w:rsidP="00CB329E">
      <w:pPr>
        <w:pStyle w:val="Heading2"/>
        <w:rPr>
          <w:rtl/>
        </w:rPr>
      </w:pPr>
      <w:bookmarkStart w:id="29" w:name="_Toc214613239"/>
      <w:r>
        <w:rPr>
          <w:rFonts w:hint="cs"/>
          <w:rtl/>
        </w:rPr>
        <w:t>المراجع الأجنبية</w:t>
      </w:r>
      <w:bookmarkEnd w:id="29"/>
    </w:p>
    <w:sdt>
      <w:sdtPr>
        <w:rPr>
          <w:color w:val="000000"/>
        </w:rPr>
        <w:tag w:val="MENDELEY_BIBLIOGRAPHY"/>
        <w:id w:val="-1917700797"/>
        <w:placeholder>
          <w:docPart w:val="DefaultPlaceholder_-1854013440"/>
        </w:placeholder>
      </w:sdtPr>
      <w:sdtEndPr>
        <w:rPr>
          <w:rtl/>
        </w:rPr>
      </w:sdtEndPr>
      <w:sdtContent>
        <w:p w14:paraId="677CC08E" w14:textId="77777777" w:rsidR="00CB329E" w:rsidRDefault="00CB329E">
          <w:pPr>
            <w:autoSpaceDE w:val="0"/>
            <w:autoSpaceDN w:val="0"/>
            <w:bidi w:val="0"/>
            <w:ind w:hanging="480"/>
            <w:divId w:val="645595543"/>
            <w:rPr>
              <w:rFonts w:eastAsia="Times New Roman"/>
              <w:kern w:val="0"/>
              <w:szCs w:val="24"/>
              <w14:ligatures w14:val="none"/>
            </w:rPr>
          </w:pPr>
          <w:r>
            <w:rPr>
              <w:rFonts w:eastAsia="Times New Roman"/>
            </w:rPr>
            <w:t xml:space="preserve">Alder, S. (2025). </w:t>
          </w:r>
          <w:r>
            <w:rPr>
              <w:rFonts w:eastAsia="Times New Roman"/>
              <w:i/>
              <w:iCs/>
            </w:rPr>
            <w:t>Healthcare Data Breach Statistics</w:t>
          </w:r>
          <w:r>
            <w:rPr>
              <w:rFonts w:eastAsia="Times New Roman"/>
            </w:rPr>
            <w:t>. https://www.hipaajournal.com/healthcare-data-breach-statistics/</w:t>
          </w:r>
        </w:p>
        <w:p w14:paraId="37F3FBBA" w14:textId="77777777" w:rsidR="00CB329E" w:rsidRDefault="00CB329E">
          <w:pPr>
            <w:autoSpaceDE w:val="0"/>
            <w:autoSpaceDN w:val="0"/>
            <w:bidi w:val="0"/>
            <w:ind w:hanging="480"/>
            <w:divId w:val="1737819476"/>
            <w:rPr>
              <w:rFonts w:eastAsia="Times New Roman"/>
            </w:rPr>
          </w:pPr>
          <w:r>
            <w:rPr>
              <w:rFonts w:eastAsia="Times New Roman"/>
            </w:rPr>
            <w:t xml:space="preserve">Aldosari, B. (2025). Cybersecurity in Healthcare: New Threat to Patient Safety. </w:t>
          </w:r>
          <w:r>
            <w:rPr>
              <w:rFonts w:eastAsia="Times New Roman"/>
              <w:i/>
              <w:iCs/>
            </w:rPr>
            <w:t>Cureus</w:t>
          </w:r>
          <w:r>
            <w:rPr>
              <w:rFonts w:eastAsia="Times New Roman"/>
            </w:rPr>
            <w:t xml:space="preserve">, </w:t>
          </w:r>
          <w:r>
            <w:rPr>
              <w:rFonts w:eastAsia="Times New Roman"/>
              <w:i/>
              <w:iCs/>
            </w:rPr>
            <w:t>17</w:t>
          </w:r>
          <w:r>
            <w:rPr>
              <w:rFonts w:eastAsia="Times New Roman"/>
            </w:rPr>
            <w:t>(5), e83614. https://doi.org/10.7759/CUREUS.83614</w:t>
          </w:r>
        </w:p>
        <w:p w14:paraId="260CD6E1" w14:textId="77777777" w:rsidR="00CB329E" w:rsidRDefault="00CB329E">
          <w:pPr>
            <w:autoSpaceDE w:val="0"/>
            <w:autoSpaceDN w:val="0"/>
            <w:bidi w:val="0"/>
            <w:ind w:hanging="480"/>
            <w:divId w:val="1081755197"/>
            <w:rPr>
              <w:rFonts w:eastAsia="Times New Roman"/>
            </w:rPr>
          </w:pPr>
          <w:r>
            <w:rPr>
              <w:rFonts w:eastAsia="Times New Roman"/>
            </w:rPr>
            <w:t xml:space="preserve">Alharthi, G. (2021). </w:t>
          </w:r>
          <w:r>
            <w:rPr>
              <w:rFonts w:eastAsia="Times New Roman"/>
              <w:i/>
              <w:iCs/>
            </w:rPr>
            <w:t>Saudi Arabia’s Vision 2030 aims to empower the non-profit sector</w:t>
          </w:r>
          <w:r>
            <w:rPr>
              <w:rFonts w:eastAsia="Times New Roman"/>
            </w:rPr>
            <w:t>. https://www.atlanticcouncil.org/blogs/menasource/saudi-arabias-vision-2030-aims-to-empower-the-non-profit-sector-here-are-three-areas-to-focus-on/</w:t>
          </w:r>
        </w:p>
        <w:p w14:paraId="559C3414" w14:textId="77777777" w:rsidR="00CB329E" w:rsidRDefault="00CB329E">
          <w:pPr>
            <w:autoSpaceDE w:val="0"/>
            <w:autoSpaceDN w:val="0"/>
            <w:bidi w:val="0"/>
            <w:ind w:hanging="480"/>
            <w:divId w:val="33357991"/>
            <w:rPr>
              <w:rFonts w:eastAsia="Times New Roman"/>
            </w:rPr>
          </w:pPr>
          <w:r w:rsidRPr="00CB329E">
            <w:rPr>
              <w:rFonts w:eastAsia="Times New Roman"/>
              <w:lang w:val="es-ES"/>
            </w:rPr>
            <w:t xml:space="preserve">Alhuwail, D., Al-Jafar, E., Abdulsalam, Y., &amp; Alduaij, S. (2021). </w:t>
          </w:r>
          <w:r>
            <w:rPr>
              <w:rFonts w:eastAsia="Times New Roman"/>
            </w:rPr>
            <w:t xml:space="preserve">Information Security Awareness and Behaviors of Health Care Professionals at Public Health Care Facilities. </w:t>
          </w:r>
          <w:r>
            <w:rPr>
              <w:rFonts w:eastAsia="Times New Roman"/>
              <w:i/>
              <w:iCs/>
            </w:rPr>
            <w:t>Applied Clinical Informatics</w:t>
          </w:r>
          <w:r>
            <w:rPr>
              <w:rFonts w:eastAsia="Times New Roman"/>
            </w:rPr>
            <w:t xml:space="preserve">, </w:t>
          </w:r>
          <w:r>
            <w:rPr>
              <w:rFonts w:eastAsia="Times New Roman"/>
              <w:i/>
              <w:iCs/>
            </w:rPr>
            <w:t>12</w:t>
          </w:r>
          <w:r>
            <w:rPr>
              <w:rFonts w:eastAsia="Times New Roman"/>
            </w:rPr>
            <w:t>(4), 924. https://doi.org/10.1055/S-0041-1735527</w:t>
          </w:r>
        </w:p>
        <w:p w14:paraId="6486C1E6" w14:textId="77777777" w:rsidR="00CB329E" w:rsidRDefault="00CB329E">
          <w:pPr>
            <w:autoSpaceDE w:val="0"/>
            <w:autoSpaceDN w:val="0"/>
            <w:bidi w:val="0"/>
            <w:ind w:hanging="480"/>
            <w:divId w:val="1979801024"/>
            <w:rPr>
              <w:rFonts w:eastAsia="Times New Roman"/>
            </w:rPr>
          </w:pPr>
          <w:r>
            <w:rPr>
              <w:rFonts w:eastAsia="Times New Roman"/>
            </w:rPr>
            <w:t xml:space="preserve">Archer, L. (2023). Research methodology: A step-by-step guide for beginners (5th. ed.). </w:t>
          </w:r>
          <w:r>
            <w:rPr>
              <w:rFonts w:eastAsia="Times New Roman"/>
              <w:i/>
              <w:iCs/>
            </w:rPr>
            <w:t>Journal of Latinos and Education</w:t>
          </w:r>
          <w:r>
            <w:rPr>
              <w:rFonts w:eastAsia="Times New Roman"/>
            </w:rPr>
            <w:t xml:space="preserve">, </w:t>
          </w:r>
          <w:r>
            <w:rPr>
              <w:rFonts w:eastAsia="Times New Roman"/>
              <w:i/>
              <w:iCs/>
            </w:rPr>
            <w:t>22</w:t>
          </w:r>
          <w:r>
            <w:rPr>
              <w:rFonts w:eastAsia="Times New Roman"/>
            </w:rPr>
            <w:t>(1), 425–426. https://doi.org/10.1080/15348431.2019.1661251</w:t>
          </w:r>
        </w:p>
        <w:p w14:paraId="20C97E35" w14:textId="77777777" w:rsidR="00CB329E" w:rsidRDefault="00CB329E">
          <w:pPr>
            <w:autoSpaceDE w:val="0"/>
            <w:autoSpaceDN w:val="0"/>
            <w:bidi w:val="0"/>
            <w:ind w:hanging="480"/>
            <w:divId w:val="1748962569"/>
            <w:rPr>
              <w:rFonts w:eastAsia="Times New Roman"/>
            </w:rPr>
          </w:pPr>
          <w:r>
            <w:rPr>
              <w:rFonts w:eastAsia="Times New Roman"/>
            </w:rPr>
            <w:t xml:space="preserve">Argaw, S. T., Troncoso-Pastoriza, J. R., Lacey, D., Florin, M. V., Calcavecchia, F., Anderson, D., Burleson, W., Vogel, J. M., O’Leary, C., Eshaya-Chauvin, B., &amp; Flahault, A. (2020). </w:t>
          </w:r>
          <w:r>
            <w:rPr>
              <w:rFonts w:eastAsia="Times New Roman"/>
            </w:rPr>
            <w:lastRenderedPageBreak/>
            <w:t xml:space="preserve">Cybersecurity of Hospitals: Discussing the challenges and working towards mitigating the risks. </w:t>
          </w:r>
          <w:r>
            <w:rPr>
              <w:rFonts w:eastAsia="Times New Roman"/>
              <w:i/>
              <w:iCs/>
            </w:rPr>
            <w:t>BMC Medical Informatics and Decision Making</w:t>
          </w:r>
          <w:r>
            <w:rPr>
              <w:rFonts w:eastAsia="Times New Roman"/>
            </w:rPr>
            <w:t xml:space="preserve">, </w:t>
          </w:r>
          <w:r>
            <w:rPr>
              <w:rFonts w:eastAsia="Times New Roman"/>
              <w:i/>
              <w:iCs/>
            </w:rPr>
            <w:t>20</w:t>
          </w:r>
          <w:r>
            <w:rPr>
              <w:rFonts w:eastAsia="Times New Roman"/>
            </w:rPr>
            <w:t>(1). https://doi.org/10.1186/S12911-020-01161-7</w:t>
          </w:r>
        </w:p>
        <w:p w14:paraId="6CFB6F13" w14:textId="77777777" w:rsidR="00CB329E" w:rsidRPr="00CB329E" w:rsidRDefault="00CB329E">
          <w:pPr>
            <w:autoSpaceDE w:val="0"/>
            <w:autoSpaceDN w:val="0"/>
            <w:bidi w:val="0"/>
            <w:ind w:hanging="480"/>
            <w:divId w:val="105665207"/>
            <w:rPr>
              <w:rFonts w:eastAsia="Times New Roman"/>
              <w:lang w:val="it-CH"/>
            </w:rPr>
          </w:pPr>
          <w:r>
            <w:rPr>
              <w:rFonts w:eastAsia="Times New Roman"/>
            </w:rPr>
            <w:t xml:space="preserve">Božić, V. (2024). Cybersecurity Governance in Healthcare: A Comprehensive Overview. </w:t>
          </w:r>
          <w:r w:rsidRPr="00CB329E">
            <w:rPr>
              <w:rFonts w:eastAsia="Times New Roman"/>
              <w:i/>
              <w:iCs/>
              <w:lang w:val="it-CH"/>
            </w:rPr>
            <w:t>General Hospital Koprivnica</w:t>
          </w:r>
          <w:r w:rsidRPr="00CB329E">
            <w:rPr>
              <w:rFonts w:eastAsia="Times New Roman"/>
              <w:lang w:val="it-CH"/>
            </w:rPr>
            <w:t>. https://www.researchgate.net/publication/381193427</w:t>
          </w:r>
        </w:p>
        <w:p w14:paraId="04E1121C" w14:textId="77777777" w:rsidR="00CB329E" w:rsidRDefault="00CB329E">
          <w:pPr>
            <w:autoSpaceDE w:val="0"/>
            <w:autoSpaceDN w:val="0"/>
            <w:bidi w:val="0"/>
            <w:ind w:hanging="480"/>
            <w:divId w:val="812646822"/>
            <w:rPr>
              <w:rFonts w:eastAsia="Times New Roman"/>
            </w:rPr>
          </w:pPr>
          <w:r w:rsidRPr="00CB329E">
            <w:rPr>
              <w:rFonts w:eastAsia="Times New Roman"/>
              <w:lang w:val="it-CH"/>
            </w:rPr>
            <w:t xml:space="preserve">Burke, W., Stranieri, A., Oseni, T., &amp; Gondal, I. (2024). </w:t>
          </w:r>
          <w:r>
            <w:rPr>
              <w:rFonts w:eastAsia="Times New Roman"/>
            </w:rPr>
            <w:t xml:space="preserve">The need for cybersecurity self-evaluation in healthcare. </w:t>
          </w:r>
          <w:r>
            <w:rPr>
              <w:rFonts w:eastAsia="Times New Roman"/>
              <w:i/>
              <w:iCs/>
            </w:rPr>
            <w:t>BMC Medical Informatics and Decision Making</w:t>
          </w:r>
          <w:r>
            <w:rPr>
              <w:rFonts w:eastAsia="Times New Roman"/>
            </w:rPr>
            <w:t xml:space="preserve">, </w:t>
          </w:r>
          <w:r>
            <w:rPr>
              <w:rFonts w:eastAsia="Times New Roman"/>
              <w:i/>
              <w:iCs/>
            </w:rPr>
            <w:t>24</w:t>
          </w:r>
          <w:r>
            <w:rPr>
              <w:rFonts w:eastAsia="Times New Roman"/>
            </w:rPr>
            <w:t>(1), 133. https://doi.org/10.1186/S12911-024-02551-X</w:t>
          </w:r>
        </w:p>
        <w:p w14:paraId="4980665B" w14:textId="77777777" w:rsidR="00CB329E" w:rsidRDefault="00CB329E">
          <w:pPr>
            <w:autoSpaceDE w:val="0"/>
            <w:autoSpaceDN w:val="0"/>
            <w:bidi w:val="0"/>
            <w:ind w:hanging="480"/>
            <w:divId w:val="1082873149"/>
            <w:rPr>
              <w:rFonts w:eastAsia="Times New Roman"/>
            </w:rPr>
          </w:pPr>
          <w:r>
            <w:rPr>
              <w:rFonts w:eastAsia="Times New Roman"/>
            </w:rPr>
            <w:t xml:space="preserve">Clarke, M., &amp; Martin, K. (2023). Managing cybersecurity risk in healthcare settings. </w:t>
          </w:r>
          <w:r>
            <w:rPr>
              <w:rFonts w:eastAsia="Times New Roman"/>
              <w:i/>
              <w:iCs/>
            </w:rPr>
            <w:t>Healthcare Management Forum</w:t>
          </w:r>
          <w:r>
            <w:rPr>
              <w:rFonts w:eastAsia="Times New Roman"/>
            </w:rPr>
            <w:t xml:space="preserve">, </w:t>
          </w:r>
          <w:r>
            <w:rPr>
              <w:rFonts w:eastAsia="Times New Roman"/>
              <w:i/>
              <w:iCs/>
            </w:rPr>
            <w:t>37</w:t>
          </w:r>
          <w:r>
            <w:rPr>
              <w:rFonts w:eastAsia="Times New Roman"/>
            </w:rPr>
            <w:t>(1), 17. https://doi.org/10.1177/08404704231195804</w:t>
          </w:r>
        </w:p>
        <w:p w14:paraId="5DE39503" w14:textId="77777777" w:rsidR="00CB329E" w:rsidRDefault="00CB329E">
          <w:pPr>
            <w:autoSpaceDE w:val="0"/>
            <w:autoSpaceDN w:val="0"/>
            <w:bidi w:val="0"/>
            <w:ind w:hanging="480"/>
            <w:divId w:val="524750045"/>
            <w:rPr>
              <w:rFonts w:eastAsia="Times New Roman"/>
            </w:rPr>
          </w:pPr>
          <w:r>
            <w:rPr>
              <w:rFonts w:eastAsia="Times New Roman"/>
            </w:rPr>
            <w:t xml:space="preserve">Conduah, A. K., Ofoe, S., &amp; Siaw-Marfo, D. (2025). Data privacy in healthcare: Global challenges and solutions. </w:t>
          </w:r>
          <w:r>
            <w:rPr>
              <w:rFonts w:eastAsia="Times New Roman"/>
              <w:i/>
              <w:iCs/>
            </w:rPr>
            <w:t>Digital Health</w:t>
          </w:r>
          <w:r>
            <w:rPr>
              <w:rFonts w:eastAsia="Times New Roman"/>
            </w:rPr>
            <w:t xml:space="preserve">, </w:t>
          </w:r>
          <w:r>
            <w:rPr>
              <w:rFonts w:eastAsia="Times New Roman"/>
              <w:i/>
              <w:iCs/>
            </w:rPr>
            <w:t>11</w:t>
          </w:r>
          <w:r>
            <w:rPr>
              <w:rFonts w:eastAsia="Times New Roman"/>
            </w:rPr>
            <w:t>, 20552076251343960. https://doi.org/10.1177/20552076251343959</w:t>
          </w:r>
        </w:p>
        <w:p w14:paraId="7ED879C4" w14:textId="77777777" w:rsidR="00CB329E" w:rsidRDefault="00CB329E">
          <w:pPr>
            <w:autoSpaceDE w:val="0"/>
            <w:autoSpaceDN w:val="0"/>
            <w:bidi w:val="0"/>
            <w:ind w:hanging="480"/>
            <w:divId w:val="591360001"/>
            <w:rPr>
              <w:rFonts w:eastAsia="Times New Roman"/>
            </w:rPr>
          </w:pPr>
          <w:r>
            <w:rPr>
              <w:rFonts w:eastAsia="Times New Roman"/>
            </w:rPr>
            <w:t xml:space="preserve">Coventry, L., &amp; Branley, D. (2018). Cybersecurity in healthcare: A narrative review of trends, threats and ways forward. </w:t>
          </w:r>
          <w:r>
            <w:rPr>
              <w:rFonts w:eastAsia="Times New Roman"/>
              <w:i/>
              <w:iCs/>
            </w:rPr>
            <w:t>Maturitas</w:t>
          </w:r>
          <w:r>
            <w:rPr>
              <w:rFonts w:eastAsia="Times New Roman"/>
            </w:rPr>
            <w:t xml:space="preserve">, </w:t>
          </w:r>
          <w:r>
            <w:rPr>
              <w:rFonts w:eastAsia="Times New Roman"/>
              <w:i/>
              <w:iCs/>
            </w:rPr>
            <w:t>113</w:t>
          </w:r>
          <w:r>
            <w:rPr>
              <w:rFonts w:eastAsia="Times New Roman"/>
            </w:rPr>
            <w:t>, 48–52. https://doi.org/10.1016/j.maturitas.2018.04.008</w:t>
          </w:r>
        </w:p>
        <w:p w14:paraId="51C440B3" w14:textId="77777777" w:rsidR="00CB329E" w:rsidRDefault="00CB329E">
          <w:pPr>
            <w:autoSpaceDE w:val="0"/>
            <w:autoSpaceDN w:val="0"/>
            <w:bidi w:val="0"/>
            <w:ind w:hanging="480"/>
            <w:divId w:val="956639319"/>
            <w:rPr>
              <w:rFonts w:eastAsia="Times New Roman"/>
            </w:rPr>
          </w:pPr>
          <w:r>
            <w:rPr>
              <w:rFonts w:eastAsia="Times New Roman"/>
            </w:rPr>
            <w:t xml:space="preserve">Creswell, J. W. ., &amp; Creswell, J. David. (2023). </w:t>
          </w:r>
          <w:r>
            <w:rPr>
              <w:rFonts w:eastAsia="Times New Roman"/>
              <w:i/>
              <w:iCs/>
            </w:rPr>
            <w:t>Research design : qualitative, quantitative, and mixed methods approaches</w:t>
          </w:r>
          <w:r>
            <w:rPr>
              <w:rFonts w:eastAsia="Times New Roman"/>
            </w:rPr>
            <w:t>. SAGE Publications, Inc.</w:t>
          </w:r>
        </w:p>
        <w:p w14:paraId="70F2ED77" w14:textId="77777777" w:rsidR="00CB329E" w:rsidRDefault="00CB329E">
          <w:pPr>
            <w:autoSpaceDE w:val="0"/>
            <w:autoSpaceDN w:val="0"/>
            <w:bidi w:val="0"/>
            <w:ind w:hanging="480"/>
            <w:divId w:val="995694391"/>
            <w:rPr>
              <w:rFonts w:eastAsia="Times New Roman"/>
            </w:rPr>
          </w:pPr>
          <w:r>
            <w:rPr>
              <w:rFonts w:eastAsia="Times New Roman"/>
            </w:rPr>
            <w:t xml:space="preserve">Dawood Ahmed Rihan, S. (2025). Awareness and Challenges of adopting Cybersecurity at health colleges at Najran University. </w:t>
          </w:r>
          <w:r>
            <w:rPr>
              <w:rFonts w:eastAsia="Times New Roman"/>
              <w:i/>
              <w:iCs/>
            </w:rPr>
            <w:t>Egyptian Journal of Health Care</w:t>
          </w:r>
          <w:r>
            <w:rPr>
              <w:rFonts w:eastAsia="Times New Roman"/>
            </w:rPr>
            <w:t xml:space="preserve">, </w:t>
          </w:r>
          <w:r>
            <w:rPr>
              <w:rFonts w:eastAsia="Times New Roman"/>
              <w:i/>
              <w:iCs/>
            </w:rPr>
            <w:t>16</w:t>
          </w:r>
          <w:r>
            <w:rPr>
              <w:rFonts w:eastAsia="Times New Roman"/>
            </w:rPr>
            <w:t>(1), 472–481. https://doi.org/10.21608/ejhc.2025.414466</w:t>
          </w:r>
        </w:p>
        <w:p w14:paraId="328CD149" w14:textId="77777777" w:rsidR="00CB329E" w:rsidRDefault="00CB329E">
          <w:pPr>
            <w:autoSpaceDE w:val="0"/>
            <w:autoSpaceDN w:val="0"/>
            <w:bidi w:val="0"/>
            <w:ind w:hanging="480"/>
            <w:divId w:val="373579494"/>
            <w:rPr>
              <w:rFonts w:eastAsia="Times New Roman"/>
            </w:rPr>
          </w:pPr>
          <w:r>
            <w:rPr>
              <w:rFonts w:eastAsia="Times New Roman"/>
            </w:rPr>
            <w:t xml:space="preserve">Definitive Healthcare. (2024). </w:t>
          </w:r>
          <w:r>
            <w:rPr>
              <w:rFonts w:eastAsia="Times New Roman"/>
              <w:i/>
              <w:iCs/>
            </w:rPr>
            <w:t>Most Common Types of Healthcare Data Breaches | Data Security</w:t>
          </w:r>
          <w:r>
            <w:rPr>
              <w:rFonts w:eastAsia="Times New Roman"/>
            </w:rPr>
            <w:t>. https://www.definitivehc.com/resources/healthcare-insights/most-common-healthcare-data-breaches</w:t>
          </w:r>
        </w:p>
        <w:p w14:paraId="5F45BC74" w14:textId="77777777" w:rsidR="00CB329E" w:rsidRDefault="00CB329E">
          <w:pPr>
            <w:autoSpaceDE w:val="0"/>
            <w:autoSpaceDN w:val="0"/>
            <w:bidi w:val="0"/>
            <w:ind w:hanging="480"/>
            <w:divId w:val="1516651314"/>
            <w:rPr>
              <w:rFonts w:eastAsia="Times New Roman"/>
            </w:rPr>
          </w:pPr>
          <w:r>
            <w:rPr>
              <w:rFonts w:eastAsia="Times New Roman"/>
            </w:rPr>
            <w:t xml:space="preserve">Field, A. P. . (2013). </w:t>
          </w:r>
          <w:r>
            <w:rPr>
              <w:rFonts w:eastAsia="Times New Roman"/>
              <w:i/>
              <w:iCs/>
            </w:rPr>
            <w:t>Discovering statistics using IBM SPSS statistics</w:t>
          </w:r>
          <w:r>
            <w:rPr>
              <w:rFonts w:eastAsia="Times New Roman"/>
            </w:rPr>
            <w:t>. SAGE.</w:t>
          </w:r>
        </w:p>
        <w:p w14:paraId="115B8D4D" w14:textId="77777777" w:rsidR="00CB329E" w:rsidRPr="00CB329E" w:rsidRDefault="00CB329E">
          <w:pPr>
            <w:autoSpaceDE w:val="0"/>
            <w:autoSpaceDN w:val="0"/>
            <w:bidi w:val="0"/>
            <w:ind w:hanging="480"/>
            <w:divId w:val="1094129640"/>
            <w:rPr>
              <w:rFonts w:eastAsia="Times New Roman"/>
              <w:lang w:val="it-CH"/>
            </w:rPr>
          </w:pPr>
          <w:r>
            <w:rPr>
              <w:rFonts w:eastAsia="Times New Roman"/>
            </w:rPr>
            <w:t xml:space="preserve">Ghafur, S., Kristensen, S., Honeyford, K., Martin, G., Darzi, A., &amp; Aylin, P. (2019). A retrospective impact analysis of the WannaCry cyberattack on the NHS. </w:t>
          </w:r>
          <w:r w:rsidRPr="00CB329E">
            <w:rPr>
              <w:rFonts w:eastAsia="Times New Roman"/>
              <w:i/>
              <w:iCs/>
              <w:lang w:val="it-CH"/>
            </w:rPr>
            <w:t>NPJ Digital Medicine</w:t>
          </w:r>
          <w:r w:rsidRPr="00CB329E">
            <w:rPr>
              <w:rFonts w:eastAsia="Times New Roman"/>
              <w:lang w:val="it-CH"/>
            </w:rPr>
            <w:t xml:space="preserve">, </w:t>
          </w:r>
          <w:r w:rsidRPr="00CB329E">
            <w:rPr>
              <w:rFonts w:eastAsia="Times New Roman"/>
              <w:i/>
              <w:iCs/>
              <w:lang w:val="it-CH"/>
            </w:rPr>
            <w:t>2</w:t>
          </w:r>
          <w:r w:rsidRPr="00CB329E">
            <w:rPr>
              <w:rFonts w:eastAsia="Times New Roman"/>
              <w:lang w:val="it-CH"/>
            </w:rPr>
            <w:t>(1), 98. https://doi.org/10.1038/S41746-019-0161-6</w:t>
          </w:r>
        </w:p>
        <w:p w14:paraId="004890AD" w14:textId="77777777" w:rsidR="00CB329E" w:rsidRDefault="00CB329E">
          <w:pPr>
            <w:autoSpaceDE w:val="0"/>
            <w:autoSpaceDN w:val="0"/>
            <w:bidi w:val="0"/>
            <w:ind w:hanging="480"/>
            <w:divId w:val="1922643200"/>
            <w:rPr>
              <w:rFonts w:eastAsia="Times New Roman"/>
            </w:rPr>
          </w:pPr>
          <w:r w:rsidRPr="00CB329E">
            <w:rPr>
              <w:rFonts w:eastAsia="Times New Roman"/>
              <w:lang w:val="it-CH"/>
            </w:rPr>
            <w:t xml:space="preserve">Grande, D., Luna Marti, X., Feuerstein-Simon, R., Merchant, R. M., Asch, D. A., Lewson, A., &amp; Cannuscio, C. C. (2020). </w:t>
          </w:r>
          <w:r>
            <w:rPr>
              <w:rFonts w:eastAsia="Times New Roman"/>
            </w:rPr>
            <w:t xml:space="preserve">Health Policy and Privacy Challenges Associated With Digital Technology. </w:t>
          </w:r>
          <w:r>
            <w:rPr>
              <w:rFonts w:eastAsia="Times New Roman"/>
              <w:i/>
              <w:iCs/>
            </w:rPr>
            <w:t>JAMA Network Open</w:t>
          </w:r>
          <w:r>
            <w:rPr>
              <w:rFonts w:eastAsia="Times New Roman"/>
            </w:rPr>
            <w:t xml:space="preserve">, </w:t>
          </w:r>
          <w:r>
            <w:rPr>
              <w:rFonts w:eastAsia="Times New Roman"/>
              <w:i/>
              <w:iCs/>
            </w:rPr>
            <w:t>3</w:t>
          </w:r>
          <w:r>
            <w:rPr>
              <w:rFonts w:eastAsia="Times New Roman"/>
            </w:rPr>
            <w:t>(7), e208285. https://doi.org/10.1001/jamanetworkopen.2020.8285</w:t>
          </w:r>
        </w:p>
        <w:p w14:paraId="7AE2FE2F" w14:textId="77777777" w:rsidR="00CB329E" w:rsidRDefault="00CB329E">
          <w:pPr>
            <w:autoSpaceDE w:val="0"/>
            <w:autoSpaceDN w:val="0"/>
            <w:bidi w:val="0"/>
            <w:ind w:hanging="480"/>
            <w:divId w:val="1182474718"/>
            <w:rPr>
              <w:rFonts w:eastAsia="Times New Roman"/>
            </w:rPr>
          </w:pPr>
          <w:r>
            <w:rPr>
              <w:rFonts w:eastAsia="Times New Roman"/>
            </w:rPr>
            <w:t xml:space="preserve">Hakami, N., Alshareef, H., &amp; Helal, M. (2024). A security framework to protect ePHI in Saudi Arabia’s healthcare infrastructure. </w:t>
          </w:r>
          <w:r>
            <w:rPr>
              <w:rFonts w:eastAsia="Times New Roman"/>
              <w:i/>
              <w:iCs/>
            </w:rPr>
            <w:t>International Journal of Advanced and Applied Sciences</w:t>
          </w:r>
          <w:r>
            <w:rPr>
              <w:rFonts w:eastAsia="Times New Roman"/>
            </w:rPr>
            <w:t xml:space="preserve">, </w:t>
          </w:r>
          <w:r>
            <w:rPr>
              <w:rFonts w:eastAsia="Times New Roman"/>
              <w:i/>
              <w:iCs/>
            </w:rPr>
            <w:t>11</w:t>
          </w:r>
          <w:r>
            <w:rPr>
              <w:rFonts w:eastAsia="Times New Roman"/>
            </w:rPr>
            <w:t>(4), 167–181. https://doi.org/10.21833/IJAAS.2024.04.019</w:t>
          </w:r>
        </w:p>
        <w:p w14:paraId="713E39E6" w14:textId="77777777" w:rsidR="00CB329E" w:rsidRDefault="00CB329E">
          <w:pPr>
            <w:autoSpaceDE w:val="0"/>
            <w:autoSpaceDN w:val="0"/>
            <w:bidi w:val="0"/>
            <w:ind w:hanging="480"/>
            <w:divId w:val="1332638762"/>
            <w:rPr>
              <w:rFonts w:eastAsia="Times New Roman"/>
            </w:rPr>
          </w:pPr>
          <w:r>
            <w:rPr>
              <w:rFonts w:eastAsia="Times New Roman"/>
            </w:rPr>
            <w:t xml:space="preserve">HIMSS. (2024). </w:t>
          </w:r>
          <w:r>
            <w:rPr>
              <w:rFonts w:eastAsia="Times New Roman"/>
              <w:i/>
              <w:iCs/>
            </w:rPr>
            <w:t>HIMSS Cybersecurity Survey</w:t>
          </w:r>
          <w:r>
            <w:rPr>
              <w:rFonts w:eastAsia="Times New Roman"/>
            </w:rPr>
            <w:t>.</w:t>
          </w:r>
        </w:p>
        <w:p w14:paraId="7B401946" w14:textId="77777777" w:rsidR="00CB329E" w:rsidRDefault="00CB329E">
          <w:pPr>
            <w:autoSpaceDE w:val="0"/>
            <w:autoSpaceDN w:val="0"/>
            <w:bidi w:val="0"/>
            <w:ind w:hanging="480"/>
            <w:divId w:val="2018998787"/>
            <w:rPr>
              <w:rFonts w:eastAsia="Times New Roman"/>
            </w:rPr>
          </w:pPr>
          <w:r>
            <w:rPr>
              <w:rFonts w:eastAsia="Times New Roman"/>
            </w:rPr>
            <w:t xml:space="preserve">IBM. (2025). </w:t>
          </w:r>
          <w:r>
            <w:rPr>
              <w:rFonts w:eastAsia="Times New Roman"/>
              <w:i/>
              <w:iCs/>
            </w:rPr>
            <w:t>Cost of a data breach 2025 | IBM</w:t>
          </w:r>
          <w:r>
            <w:rPr>
              <w:rFonts w:eastAsia="Times New Roman"/>
            </w:rPr>
            <w:t>. https://www.ibm.com/reports/data-breach</w:t>
          </w:r>
        </w:p>
        <w:p w14:paraId="651681D9" w14:textId="77777777" w:rsidR="00CB329E" w:rsidRDefault="00CB329E">
          <w:pPr>
            <w:autoSpaceDE w:val="0"/>
            <w:autoSpaceDN w:val="0"/>
            <w:bidi w:val="0"/>
            <w:ind w:hanging="480"/>
            <w:divId w:val="3291835"/>
            <w:rPr>
              <w:rFonts w:eastAsia="Times New Roman"/>
            </w:rPr>
          </w:pPr>
          <w:r>
            <w:rPr>
              <w:rFonts w:eastAsia="Times New Roman"/>
            </w:rPr>
            <w:t xml:space="preserve">Kanaan, A. G., AL-Hawamleh, A. M., Jaradat, Z. A., Alorfi, A. S., Alqudah, M. K., Alqudah, M. K., &amp; Abualigah, L. (2024). </w:t>
          </w:r>
          <w:r>
            <w:rPr>
              <w:rFonts w:eastAsia="Times New Roman"/>
              <w:i/>
              <w:iCs/>
            </w:rPr>
            <w:t xml:space="preserve">Towards Business Continuity Management in the Saudi </w:t>
          </w:r>
          <w:r>
            <w:rPr>
              <w:rFonts w:eastAsia="Times New Roman"/>
              <w:i/>
              <w:iCs/>
            </w:rPr>
            <w:lastRenderedPageBreak/>
            <w:t>Healthcare Sector Through Security and Operational Risk Management</w:t>
          </w:r>
          <w:r>
            <w:rPr>
              <w:rFonts w:eastAsia="Times New Roman"/>
            </w:rPr>
            <w:t>. https://doi.org/10.2139/SSRN.5071177</w:t>
          </w:r>
        </w:p>
        <w:p w14:paraId="2B803F92" w14:textId="77777777" w:rsidR="00CB329E" w:rsidRDefault="00CB329E">
          <w:pPr>
            <w:autoSpaceDE w:val="0"/>
            <w:autoSpaceDN w:val="0"/>
            <w:bidi w:val="0"/>
            <w:ind w:hanging="480"/>
            <w:divId w:val="1993674912"/>
            <w:rPr>
              <w:rFonts w:eastAsia="Times New Roman"/>
            </w:rPr>
          </w:pPr>
          <w:r>
            <w:rPr>
              <w:rFonts w:eastAsia="Times New Roman"/>
            </w:rPr>
            <w:t xml:space="preserve">Kruse, C. S., Frederick, B., Jacobson, T., &amp; Monticone, D. K. (2017). Cybersecurity in healthcare: A systematic review of modern threats and trends. </w:t>
          </w:r>
          <w:r>
            <w:rPr>
              <w:rFonts w:eastAsia="Times New Roman"/>
              <w:i/>
              <w:iCs/>
            </w:rPr>
            <w:t>Technology and Health Care</w:t>
          </w:r>
          <w:r>
            <w:rPr>
              <w:rFonts w:eastAsia="Times New Roman"/>
            </w:rPr>
            <w:t xml:space="preserve">, </w:t>
          </w:r>
          <w:r>
            <w:rPr>
              <w:rFonts w:eastAsia="Times New Roman"/>
              <w:i/>
              <w:iCs/>
            </w:rPr>
            <w:t>25</w:t>
          </w:r>
          <w:r>
            <w:rPr>
              <w:rFonts w:eastAsia="Times New Roman"/>
            </w:rPr>
            <w:t>(1), 1–10. https://doi.org/10.3233/THC-161263</w:t>
          </w:r>
        </w:p>
        <w:p w14:paraId="7213806E" w14:textId="77777777" w:rsidR="00CB329E" w:rsidRDefault="00CB329E">
          <w:pPr>
            <w:autoSpaceDE w:val="0"/>
            <w:autoSpaceDN w:val="0"/>
            <w:bidi w:val="0"/>
            <w:ind w:hanging="480"/>
            <w:divId w:val="1700856168"/>
            <w:rPr>
              <w:rFonts w:eastAsia="Times New Roman"/>
            </w:rPr>
          </w:pPr>
          <w:r>
            <w:rPr>
              <w:rFonts w:eastAsia="Times New Roman"/>
            </w:rPr>
            <w:t xml:space="preserve">Kumar, Ranjit. (2019). </w:t>
          </w:r>
          <w:r>
            <w:rPr>
              <w:rFonts w:eastAsia="Times New Roman"/>
              <w:i/>
              <w:iCs/>
            </w:rPr>
            <w:t>Research methodology : a step-by-step guide for beginners</w:t>
          </w:r>
          <w:r>
            <w:rPr>
              <w:rFonts w:eastAsia="Times New Roman"/>
            </w:rPr>
            <w:t>. SAGE.</w:t>
          </w:r>
        </w:p>
        <w:p w14:paraId="7132E53C" w14:textId="77777777" w:rsidR="00CB329E" w:rsidRDefault="00CB329E">
          <w:pPr>
            <w:autoSpaceDE w:val="0"/>
            <w:autoSpaceDN w:val="0"/>
            <w:bidi w:val="0"/>
            <w:ind w:hanging="480"/>
            <w:divId w:val="886769039"/>
            <w:rPr>
              <w:rFonts w:eastAsia="Times New Roman"/>
            </w:rPr>
          </w:pPr>
          <w:r>
            <w:rPr>
              <w:rFonts w:eastAsia="Times New Roman"/>
            </w:rPr>
            <w:t xml:space="preserve">Luna, R., Rhine, E., Myhra, M., Sullivan, R., &amp; Kruse, C. S. (2016). Cyber threats to health information systems: A systematic review. </w:t>
          </w:r>
          <w:r>
            <w:rPr>
              <w:rFonts w:eastAsia="Times New Roman"/>
              <w:i/>
              <w:iCs/>
            </w:rPr>
            <w:t>Technology and Health Care</w:t>
          </w:r>
          <w:r>
            <w:rPr>
              <w:rFonts w:eastAsia="Times New Roman"/>
            </w:rPr>
            <w:t xml:space="preserve">, </w:t>
          </w:r>
          <w:r>
            <w:rPr>
              <w:rFonts w:eastAsia="Times New Roman"/>
              <w:i/>
              <w:iCs/>
            </w:rPr>
            <w:t>24</w:t>
          </w:r>
          <w:r>
            <w:rPr>
              <w:rFonts w:eastAsia="Times New Roman"/>
            </w:rPr>
            <w:t>(1), 1–9. https://doi.org/10.3233/THC-151102</w:t>
          </w:r>
        </w:p>
        <w:p w14:paraId="48911094" w14:textId="77777777" w:rsidR="00CB329E" w:rsidRDefault="00CB329E">
          <w:pPr>
            <w:autoSpaceDE w:val="0"/>
            <w:autoSpaceDN w:val="0"/>
            <w:bidi w:val="0"/>
            <w:ind w:hanging="480"/>
            <w:divId w:val="485166936"/>
            <w:rPr>
              <w:rFonts w:eastAsia="Times New Roman"/>
            </w:rPr>
          </w:pPr>
          <w:r>
            <w:rPr>
              <w:rFonts w:eastAsia="Times New Roman"/>
            </w:rPr>
            <w:t xml:space="preserve">Mani, Z. A., &amp; Goniewicz, K. (2024). Transforming Healthcare in Saudi Arabia: A Comprehensive Evaluation of Vision 2030’s Impact. </w:t>
          </w:r>
          <w:r>
            <w:rPr>
              <w:rFonts w:eastAsia="Times New Roman"/>
              <w:i/>
              <w:iCs/>
            </w:rPr>
            <w:t>Sustainability</w:t>
          </w:r>
          <w:r>
            <w:rPr>
              <w:rFonts w:eastAsia="Times New Roman"/>
            </w:rPr>
            <w:t xml:space="preserve">, </w:t>
          </w:r>
          <w:r>
            <w:rPr>
              <w:rFonts w:eastAsia="Times New Roman"/>
              <w:i/>
              <w:iCs/>
            </w:rPr>
            <w:t>16</w:t>
          </w:r>
          <w:r>
            <w:rPr>
              <w:rFonts w:eastAsia="Times New Roman"/>
            </w:rPr>
            <w:t>(8), 3277. https://doi.org/10.3390/su16083277</w:t>
          </w:r>
        </w:p>
        <w:p w14:paraId="0035D942" w14:textId="77777777" w:rsidR="00CB329E" w:rsidRDefault="00CB329E">
          <w:pPr>
            <w:autoSpaceDE w:val="0"/>
            <w:autoSpaceDN w:val="0"/>
            <w:bidi w:val="0"/>
            <w:ind w:hanging="480"/>
            <w:divId w:val="1363019401"/>
            <w:rPr>
              <w:rFonts w:eastAsia="Times New Roman"/>
            </w:rPr>
          </w:pPr>
          <w:r>
            <w:rPr>
              <w:rFonts w:eastAsia="Times New Roman"/>
            </w:rPr>
            <w:t xml:space="preserve">Mirzaei, A., Mohammadi, A., Bouraghi, H., Mohammadpour, A., Mohamadyari, E., Lotfi, S., &amp; Shanbehzadeh, M. (2020). Evaluation of Hospital Information System of hospitals Affiliated. In </w:t>
          </w:r>
          <w:r>
            <w:rPr>
              <w:rFonts w:eastAsia="Times New Roman"/>
              <w:i/>
              <w:iCs/>
            </w:rPr>
            <w:t>IJCSNS International Journal of Computer Science and Network Security</w:t>
          </w:r>
          <w:r>
            <w:rPr>
              <w:rFonts w:eastAsia="Times New Roman"/>
            </w:rPr>
            <w:t xml:space="preserve"> (Vol. 19, Issue 1). https://www.researchgate.net/publication/339017457</w:t>
          </w:r>
        </w:p>
        <w:p w14:paraId="2CDC6423" w14:textId="77777777" w:rsidR="00CB329E" w:rsidRDefault="00CB329E">
          <w:pPr>
            <w:autoSpaceDE w:val="0"/>
            <w:autoSpaceDN w:val="0"/>
            <w:bidi w:val="0"/>
            <w:ind w:hanging="480"/>
            <w:divId w:val="683241046"/>
            <w:rPr>
              <w:rFonts w:eastAsia="Times New Roman"/>
            </w:rPr>
          </w:pPr>
          <w:r>
            <w:rPr>
              <w:rFonts w:eastAsia="Times New Roman"/>
            </w:rPr>
            <w:t xml:space="preserve">Molosiwa, T., &amp; Molosiwa, T. (2025). Risk Management Systems in Healthcare: Insights and Challenges for Adoption—A Systematic Analysis. </w:t>
          </w:r>
          <w:r>
            <w:rPr>
              <w:rFonts w:eastAsia="Times New Roman"/>
              <w:i/>
              <w:iCs/>
            </w:rPr>
            <w:t>Journal of Service Science and Management</w:t>
          </w:r>
          <w:r>
            <w:rPr>
              <w:rFonts w:eastAsia="Times New Roman"/>
            </w:rPr>
            <w:t xml:space="preserve">, </w:t>
          </w:r>
          <w:r>
            <w:rPr>
              <w:rFonts w:eastAsia="Times New Roman"/>
              <w:i/>
              <w:iCs/>
            </w:rPr>
            <w:t>18</w:t>
          </w:r>
          <w:r>
            <w:rPr>
              <w:rFonts w:eastAsia="Times New Roman"/>
            </w:rPr>
            <w:t>(2), 39–53. https://doi.org/10.4236/JSSM.2025.182004</w:t>
          </w:r>
        </w:p>
        <w:p w14:paraId="1DFA5E2C" w14:textId="77777777" w:rsidR="00CB329E" w:rsidRDefault="00CB329E">
          <w:pPr>
            <w:autoSpaceDE w:val="0"/>
            <w:autoSpaceDN w:val="0"/>
            <w:bidi w:val="0"/>
            <w:ind w:hanging="480"/>
            <w:divId w:val="1501582498"/>
            <w:rPr>
              <w:rFonts w:eastAsia="Times New Roman"/>
            </w:rPr>
          </w:pPr>
          <w:r>
            <w:rPr>
              <w:rFonts w:eastAsia="Times New Roman"/>
            </w:rPr>
            <w:t xml:space="preserve">NHCAA. (2022). </w:t>
          </w:r>
          <w:r>
            <w:rPr>
              <w:rFonts w:eastAsia="Times New Roman"/>
              <w:i/>
              <w:iCs/>
            </w:rPr>
            <w:t>The Challenge of Health Care Fraud – NHCAA</w:t>
          </w:r>
          <w:r>
            <w:rPr>
              <w:rFonts w:eastAsia="Times New Roman"/>
            </w:rPr>
            <w:t>. https://www.nhcaa.org/tools-insights/about-health-care-fraud/the-challenge-of-health-care-fraud/</w:t>
          </w:r>
        </w:p>
        <w:p w14:paraId="28FB7C7A" w14:textId="77777777" w:rsidR="00CB329E" w:rsidRDefault="00CB329E">
          <w:pPr>
            <w:autoSpaceDE w:val="0"/>
            <w:autoSpaceDN w:val="0"/>
            <w:bidi w:val="0"/>
            <w:ind w:hanging="480"/>
            <w:divId w:val="1474256224"/>
            <w:rPr>
              <w:rFonts w:eastAsia="Times New Roman"/>
            </w:rPr>
          </w:pPr>
          <w:r>
            <w:rPr>
              <w:rFonts w:eastAsia="Times New Roman"/>
            </w:rPr>
            <w:t xml:space="preserve">Pool, J., Akhlaghpour, S., Fatehi, F., &amp; Burton-Jones, A. (2024). A systematic analysis of failures in protecting personal health data: A scoping review. </w:t>
          </w:r>
          <w:r>
            <w:rPr>
              <w:rFonts w:eastAsia="Times New Roman"/>
              <w:i/>
              <w:iCs/>
            </w:rPr>
            <w:t>International Journal of Information Management</w:t>
          </w:r>
          <w:r>
            <w:rPr>
              <w:rFonts w:eastAsia="Times New Roman"/>
            </w:rPr>
            <w:t xml:space="preserve">, </w:t>
          </w:r>
          <w:r>
            <w:rPr>
              <w:rFonts w:eastAsia="Times New Roman"/>
              <w:i/>
              <w:iCs/>
            </w:rPr>
            <w:t>74</w:t>
          </w:r>
          <w:r>
            <w:rPr>
              <w:rFonts w:eastAsia="Times New Roman"/>
            </w:rPr>
            <w:t>, 102719. https://doi.org/10.1016/j.ijinfomgt.2023.102719</w:t>
          </w:r>
        </w:p>
        <w:p w14:paraId="52E31A87" w14:textId="77777777" w:rsidR="00CB329E" w:rsidRPr="00CB329E" w:rsidRDefault="00CB329E">
          <w:pPr>
            <w:autoSpaceDE w:val="0"/>
            <w:autoSpaceDN w:val="0"/>
            <w:bidi w:val="0"/>
            <w:ind w:hanging="480"/>
            <w:divId w:val="29650780"/>
            <w:rPr>
              <w:rFonts w:eastAsia="Times New Roman"/>
              <w:lang w:val="it-CH"/>
            </w:rPr>
          </w:pPr>
          <w:r>
            <w:rPr>
              <w:rFonts w:eastAsia="Times New Roman"/>
            </w:rPr>
            <w:t xml:space="preserve">Portela, D., Nogueira-Leite, D., Almeida, R., &amp; Cruz-Correia, R. (2023). Economic Impact of a Hospital Cyberattack in a National Health System: Descriptive Case Study. </w:t>
          </w:r>
          <w:r w:rsidRPr="00CB329E">
            <w:rPr>
              <w:rFonts w:eastAsia="Times New Roman"/>
              <w:i/>
              <w:iCs/>
              <w:lang w:val="it-CH"/>
            </w:rPr>
            <w:t>JMIR Formative Research</w:t>
          </w:r>
          <w:r w:rsidRPr="00CB329E">
            <w:rPr>
              <w:rFonts w:eastAsia="Times New Roman"/>
              <w:lang w:val="it-CH"/>
            </w:rPr>
            <w:t xml:space="preserve">, </w:t>
          </w:r>
          <w:r w:rsidRPr="00CB329E">
            <w:rPr>
              <w:rFonts w:eastAsia="Times New Roman"/>
              <w:i/>
              <w:iCs/>
              <w:lang w:val="it-CH"/>
            </w:rPr>
            <w:t>7</w:t>
          </w:r>
          <w:r w:rsidRPr="00CB329E">
            <w:rPr>
              <w:rFonts w:eastAsia="Times New Roman"/>
              <w:lang w:val="it-CH"/>
            </w:rPr>
            <w:t>, e41738. https://doi.org/10.2196/41738</w:t>
          </w:r>
        </w:p>
        <w:p w14:paraId="6D7D8E73" w14:textId="77777777" w:rsidR="00CB329E" w:rsidRDefault="00CB329E">
          <w:pPr>
            <w:autoSpaceDE w:val="0"/>
            <w:autoSpaceDN w:val="0"/>
            <w:bidi w:val="0"/>
            <w:ind w:hanging="480"/>
            <w:divId w:val="27337267"/>
            <w:rPr>
              <w:rFonts w:eastAsia="Times New Roman"/>
            </w:rPr>
          </w:pPr>
          <w:r w:rsidRPr="00CB329E">
            <w:rPr>
              <w:rFonts w:eastAsia="Times New Roman"/>
              <w:lang w:val="it-CH"/>
            </w:rPr>
            <w:t xml:space="preserve">Rizzoni, F., Magalini, S., Casaroli, A., Mari, P., Dixon, M., &amp; Coventry, L. (2022). </w:t>
          </w:r>
          <w:r>
            <w:rPr>
              <w:rFonts w:eastAsia="Times New Roman"/>
            </w:rPr>
            <w:t xml:space="preserve">Phishing simulation exercise in a large hospital: A case study. </w:t>
          </w:r>
          <w:r>
            <w:rPr>
              <w:rFonts w:eastAsia="Times New Roman"/>
              <w:i/>
              <w:iCs/>
            </w:rPr>
            <w:t>Digital Health</w:t>
          </w:r>
          <w:r>
            <w:rPr>
              <w:rFonts w:eastAsia="Times New Roman"/>
            </w:rPr>
            <w:t xml:space="preserve">, </w:t>
          </w:r>
          <w:r>
            <w:rPr>
              <w:rFonts w:eastAsia="Times New Roman"/>
              <w:i/>
              <w:iCs/>
            </w:rPr>
            <w:t>8</w:t>
          </w:r>
          <w:r>
            <w:rPr>
              <w:rFonts w:eastAsia="Times New Roman"/>
            </w:rPr>
            <w:t>, 20552076221081716. https://doi.org/10.1177/20552076221081716</w:t>
          </w:r>
        </w:p>
        <w:p w14:paraId="04CEB0B7" w14:textId="77777777" w:rsidR="00CB329E" w:rsidRDefault="00CB329E">
          <w:pPr>
            <w:autoSpaceDE w:val="0"/>
            <w:autoSpaceDN w:val="0"/>
            <w:bidi w:val="0"/>
            <w:ind w:hanging="480"/>
            <w:divId w:val="1221213584"/>
            <w:rPr>
              <w:rFonts w:eastAsia="Times New Roman"/>
            </w:rPr>
          </w:pPr>
          <w:r>
            <w:rPr>
              <w:rFonts w:eastAsia="Times New Roman"/>
            </w:rPr>
            <w:t xml:space="preserve">Saudi Healthcare Consulting. (2024). </w:t>
          </w:r>
          <w:r>
            <w:rPr>
              <w:rFonts w:eastAsia="Times New Roman"/>
              <w:i/>
              <w:iCs/>
            </w:rPr>
            <w:t>Protecting Patient Data: Saudi Cybersecurity Measures</w:t>
          </w:r>
          <w:r>
            <w:rPr>
              <w:rFonts w:eastAsia="Times New Roman"/>
            </w:rPr>
            <w:t>. https://saudihealthcareconsulting.com/insights/articles/protecting-patient-data-saudi-cybersecurity-measures</w:t>
          </w:r>
        </w:p>
        <w:p w14:paraId="085E155B" w14:textId="77777777" w:rsidR="00CB329E" w:rsidRDefault="00CB329E">
          <w:pPr>
            <w:autoSpaceDE w:val="0"/>
            <w:autoSpaceDN w:val="0"/>
            <w:bidi w:val="0"/>
            <w:ind w:hanging="480"/>
            <w:divId w:val="785581789"/>
            <w:rPr>
              <w:rFonts w:eastAsia="Times New Roman"/>
            </w:rPr>
          </w:pPr>
          <w:r>
            <w:rPr>
              <w:rFonts w:eastAsia="Times New Roman"/>
            </w:rPr>
            <w:t xml:space="preserve">Saunders, M. N. K. ., Lewis, Philip., &amp; Thornhill, Adrian. (2023). </w:t>
          </w:r>
          <w:r>
            <w:rPr>
              <w:rFonts w:eastAsia="Times New Roman"/>
              <w:i/>
              <w:iCs/>
            </w:rPr>
            <w:t>Research methods for business students</w:t>
          </w:r>
          <w:r>
            <w:rPr>
              <w:rFonts w:eastAsia="Times New Roman"/>
            </w:rPr>
            <w:t>. Pearson.</w:t>
          </w:r>
        </w:p>
        <w:p w14:paraId="1C65F25E" w14:textId="77777777" w:rsidR="00CB329E" w:rsidRDefault="00CB329E">
          <w:pPr>
            <w:autoSpaceDE w:val="0"/>
            <w:autoSpaceDN w:val="0"/>
            <w:bidi w:val="0"/>
            <w:ind w:hanging="480"/>
            <w:divId w:val="1828471062"/>
            <w:rPr>
              <w:rFonts w:eastAsia="Times New Roman"/>
            </w:rPr>
          </w:pPr>
          <w:r>
            <w:rPr>
              <w:rFonts w:eastAsia="Times New Roman"/>
            </w:rPr>
            <w:t xml:space="preserve">Seh, A. H., Zarour, M., Alenezi, M., Sarkar, A. K., Agrawal, A., Kumar, R., &amp; Khan, R. A. (2020). Healthcare Data Breaches: Insights and Implications. </w:t>
          </w:r>
          <w:r>
            <w:rPr>
              <w:rFonts w:eastAsia="Times New Roman"/>
              <w:i/>
              <w:iCs/>
            </w:rPr>
            <w:t>Healthcare</w:t>
          </w:r>
          <w:r>
            <w:rPr>
              <w:rFonts w:eastAsia="Times New Roman"/>
            </w:rPr>
            <w:t xml:space="preserve">, </w:t>
          </w:r>
          <w:r>
            <w:rPr>
              <w:rFonts w:eastAsia="Times New Roman"/>
              <w:i/>
              <w:iCs/>
            </w:rPr>
            <w:t>8</w:t>
          </w:r>
          <w:r>
            <w:rPr>
              <w:rFonts w:eastAsia="Times New Roman"/>
            </w:rPr>
            <w:t>(2), 133. https://doi.org/10.3390/HEALTHCARE8020133</w:t>
          </w:r>
        </w:p>
        <w:p w14:paraId="0E0FBD5E" w14:textId="77777777" w:rsidR="00CB329E" w:rsidRDefault="00CB329E">
          <w:pPr>
            <w:autoSpaceDE w:val="0"/>
            <w:autoSpaceDN w:val="0"/>
            <w:bidi w:val="0"/>
            <w:ind w:hanging="480"/>
            <w:divId w:val="1320306759"/>
            <w:rPr>
              <w:rFonts w:eastAsia="Times New Roman"/>
            </w:rPr>
          </w:pPr>
          <w:r>
            <w:rPr>
              <w:rFonts w:eastAsia="Times New Roman"/>
            </w:rPr>
            <w:t xml:space="preserve">Sekaran, Uma., &amp; Bougie, Roger. (2016). </w:t>
          </w:r>
          <w:r>
            <w:rPr>
              <w:rFonts w:eastAsia="Times New Roman"/>
              <w:i/>
              <w:iCs/>
            </w:rPr>
            <w:t>Research methods for business : a skill-building approach</w:t>
          </w:r>
          <w:r>
            <w:rPr>
              <w:rFonts w:eastAsia="Times New Roman"/>
            </w:rPr>
            <w:t>. John Wiley &amp; Sons.</w:t>
          </w:r>
        </w:p>
        <w:p w14:paraId="0CE081FD" w14:textId="77777777" w:rsidR="00CB329E" w:rsidRDefault="00CB329E">
          <w:pPr>
            <w:autoSpaceDE w:val="0"/>
            <w:autoSpaceDN w:val="0"/>
            <w:bidi w:val="0"/>
            <w:ind w:hanging="480"/>
            <w:divId w:val="1174144902"/>
            <w:rPr>
              <w:rFonts w:eastAsia="Times New Roman"/>
            </w:rPr>
          </w:pPr>
          <w:r>
            <w:rPr>
              <w:rFonts w:eastAsia="Times New Roman"/>
            </w:rPr>
            <w:lastRenderedPageBreak/>
            <w:t xml:space="preserve">Shadadi, E., Ibrahim, R., &amp; Ghadafi, E. (2025). Cybersecurity Threats in Saudi Healthcare: Exploring Email Communication Practices to Enhance Cybersecurity Among Healthcare Employees in Saudi Arabia. </w:t>
          </w:r>
          <w:r>
            <w:rPr>
              <w:rFonts w:eastAsia="Times New Roman"/>
              <w:i/>
              <w:iCs/>
            </w:rPr>
            <w:t>Computers</w:t>
          </w:r>
          <w:r>
            <w:rPr>
              <w:rFonts w:eastAsia="Times New Roman"/>
            </w:rPr>
            <w:t xml:space="preserve">, </w:t>
          </w:r>
          <w:r>
            <w:rPr>
              <w:rFonts w:eastAsia="Times New Roman"/>
              <w:i/>
              <w:iCs/>
            </w:rPr>
            <w:t>14</w:t>
          </w:r>
          <w:r>
            <w:rPr>
              <w:rFonts w:eastAsia="Times New Roman"/>
            </w:rPr>
            <w:t>(8), 324. https://doi.org/10.3390/computers14080324</w:t>
          </w:r>
        </w:p>
        <w:p w14:paraId="1BE77B4A" w14:textId="77777777" w:rsidR="00CB329E" w:rsidRDefault="00CB329E">
          <w:pPr>
            <w:autoSpaceDE w:val="0"/>
            <w:autoSpaceDN w:val="0"/>
            <w:bidi w:val="0"/>
            <w:ind w:hanging="480"/>
            <w:divId w:val="2108186849"/>
            <w:rPr>
              <w:rFonts w:eastAsia="Times New Roman"/>
            </w:rPr>
          </w:pPr>
          <w:r>
            <w:rPr>
              <w:rFonts w:eastAsia="Times New Roman"/>
            </w:rPr>
            <w:t xml:space="preserve">Whitman, M. E. ., &amp; Mattford, H. J. . (2019). </w:t>
          </w:r>
          <w:r>
            <w:rPr>
              <w:rFonts w:eastAsia="Times New Roman"/>
              <w:i/>
              <w:iCs/>
            </w:rPr>
            <w:t>Management of information security</w:t>
          </w:r>
          <w:r>
            <w:rPr>
              <w:rFonts w:eastAsia="Times New Roman"/>
            </w:rPr>
            <w:t>. Cengage Learning.</w:t>
          </w:r>
        </w:p>
        <w:p w14:paraId="1A717816" w14:textId="77777777" w:rsidR="00CB329E" w:rsidRDefault="00CB329E">
          <w:pPr>
            <w:autoSpaceDE w:val="0"/>
            <w:autoSpaceDN w:val="0"/>
            <w:bidi w:val="0"/>
            <w:ind w:hanging="480"/>
            <w:divId w:val="803618223"/>
            <w:rPr>
              <w:rFonts w:eastAsia="Times New Roman"/>
            </w:rPr>
          </w:pPr>
          <w:r>
            <w:rPr>
              <w:rFonts w:eastAsia="Times New Roman"/>
            </w:rPr>
            <w:t xml:space="preserve">Williams, P. A., Lovelock, B., Cabarrus, T., &amp; Harvey, M. (2019a). Improving Digital Hospital Transformation: Development of an Outcomes-Based Infrastructure Maturity Assessment Framework. </w:t>
          </w:r>
          <w:r>
            <w:rPr>
              <w:rFonts w:eastAsia="Times New Roman"/>
              <w:i/>
              <w:iCs/>
            </w:rPr>
            <w:t>JMIR Medical Informatics</w:t>
          </w:r>
          <w:r>
            <w:rPr>
              <w:rFonts w:eastAsia="Times New Roman"/>
            </w:rPr>
            <w:t xml:space="preserve">, </w:t>
          </w:r>
          <w:r>
            <w:rPr>
              <w:rFonts w:eastAsia="Times New Roman"/>
              <w:i/>
              <w:iCs/>
            </w:rPr>
            <w:t>7</w:t>
          </w:r>
          <w:r>
            <w:rPr>
              <w:rFonts w:eastAsia="Times New Roman"/>
            </w:rPr>
            <w:t>(1), e12465. https://doi.org/10.2196/12465</w:t>
          </w:r>
        </w:p>
        <w:p w14:paraId="0E18B24C" w14:textId="77777777" w:rsidR="00CB329E" w:rsidRDefault="00CB329E">
          <w:pPr>
            <w:autoSpaceDE w:val="0"/>
            <w:autoSpaceDN w:val="0"/>
            <w:bidi w:val="0"/>
            <w:ind w:hanging="480"/>
            <w:divId w:val="42873366"/>
            <w:rPr>
              <w:rFonts w:eastAsia="Times New Roman"/>
            </w:rPr>
          </w:pPr>
          <w:r>
            <w:rPr>
              <w:rFonts w:eastAsia="Times New Roman"/>
            </w:rPr>
            <w:t xml:space="preserve">Williams, P. A., Lovelock, B., Cabarrus, T., &amp; Harvey, M. (2019b). Improving Digital Hospital Transformation: Development of an Outcomes-Based Infrastructure Maturity Assessment Framework. </w:t>
          </w:r>
          <w:r>
            <w:rPr>
              <w:rFonts w:eastAsia="Times New Roman"/>
              <w:i/>
              <w:iCs/>
            </w:rPr>
            <w:t>JMIR Medical Informatics</w:t>
          </w:r>
          <w:r>
            <w:rPr>
              <w:rFonts w:eastAsia="Times New Roman"/>
            </w:rPr>
            <w:t xml:space="preserve">, </w:t>
          </w:r>
          <w:r>
            <w:rPr>
              <w:rFonts w:eastAsia="Times New Roman"/>
              <w:i/>
              <w:iCs/>
            </w:rPr>
            <w:t>7</w:t>
          </w:r>
          <w:r>
            <w:rPr>
              <w:rFonts w:eastAsia="Times New Roman"/>
            </w:rPr>
            <w:t>(1), e12465. https://doi.org/10.2196/12465</w:t>
          </w:r>
        </w:p>
        <w:p w14:paraId="4B8AD37D" w14:textId="77A80A42" w:rsidR="00D22171" w:rsidRPr="007A1AB8" w:rsidRDefault="00CB329E" w:rsidP="007A1AB8">
          <w:pPr>
            <w:spacing w:line="240" w:lineRule="auto"/>
            <w:jc w:val="both"/>
            <w:rPr>
              <w:rtl/>
            </w:rPr>
          </w:pPr>
          <w:r>
            <w:rPr>
              <w:rFonts w:eastAsia="Times New Roman"/>
            </w:rPr>
            <w:t> </w:t>
          </w:r>
        </w:p>
      </w:sdtContent>
    </w:sdt>
    <w:p w14:paraId="6E52896B" w14:textId="6FA0895E" w:rsidR="009125CE" w:rsidRDefault="009125CE" w:rsidP="007A1AB8">
      <w:pPr>
        <w:spacing w:line="240" w:lineRule="auto"/>
        <w:jc w:val="both"/>
        <w:rPr>
          <w:rtl/>
        </w:rPr>
      </w:pPr>
    </w:p>
    <w:p w14:paraId="53CFC78A" w14:textId="1E0C2552" w:rsidR="002B10B9" w:rsidRPr="00341721" w:rsidRDefault="002B10B9" w:rsidP="00341721">
      <w:pPr>
        <w:bidi w:val="0"/>
      </w:pPr>
    </w:p>
    <w:sectPr w:rsidR="002B10B9" w:rsidRPr="00341721" w:rsidSect="007A1AB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BB780" w14:textId="77777777" w:rsidR="003B7E15" w:rsidRDefault="003B7E15" w:rsidP="00740A3A">
      <w:r>
        <w:separator/>
      </w:r>
    </w:p>
  </w:endnote>
  <w:endnote w:type="continuationSeparator" w:id="0">
    <w:p w14:paraId="551048B9" w14:textId="77777777" w:rsidR="003B7E15" w:rsidRDefault="003B7E15" w:rsidP="0074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543EE" w14:textId="77777777" w:rsidR="003B7E15" w:rsidRDefault="003B7E15" w:rsidP="00740A3A">
      <w:r>
        <w:separator/>
      </w:r>
    </w:p>
  </w:footnote>
  <w:footnote w:type="continuationSeparator" w:id="0">
    <w:p w14:paraId="7E93B7D5" w14:textId="77777777" w:rsidR="003B7E15" w:rsidRDefault="003B7E15" w:rsidP="00740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209F"/>
    <w:multiLevelType w:val="multilevel"/>
    <w:tmpl w:val="34BA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B7EEC"/>
    <w:multiLevelType w:val="hybridMultilevel"/>
    <w:tmpl w:val="FBB4A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652783"/>
    <w:multiLevelType w:val="multilevel"/>
    <w:tmpl w:val="2F26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3153B"/>
    <w:multiLevelType w:val="hybridMultilevel"/>
    <w:tmpl w:val="C93A68F8"/>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D5976"/>
    <w:multiLevelType w:val="multilevel"/>
    <w:tmpl w:val="B4B07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6306E"/>
    <w:multiLevelType w:val="multilevel"/>
    <w:tmpl w:val="417C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40CEE"/>
    <w:multiLevelType w:val="multilevel"/>
    <w:tmpl w:val="5B4ABCF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164F07DF"/>
    <w:multiLevelType w:val="multilevel"/>
    <w:tmpl w:val="6980B8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8F77BB"/>
    <w:multiLevelType w:val="multilevel"/>
    <w:tmpl w:val="173C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353AAD"/>
    <w:multiLevelType w:val="multilevel"/>
    <w:tmpl w:val="9D8A3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237238"/>
    <w:multiLevelType w:val="multilevel"/>
    <w:tmpl w:val="20F81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2800CE"/>
    <w:multiLevelType w:val="multilevel"/>
    <w:tmpl w:val="122459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A53017"/>
    <w:multiLevelType w:val="multilevel"/>
    <w:tmpl w:val="4E3C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04322A"/>
    <w:multiLevelType w:val="multilevel"/>
    <w:tmpl w:val="5D2CE4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316268"/>
    <w:multiLevelType w:val="multilevel"/>
    <w:tmpl w:val="19B4528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15:restartNumberingAfterBreak="0">
    <w:nsid w:val="26344207"/>
    <w:multiLevelType w:val="multilevel"/>
    <w:tmpl w:val="94B2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0259CB"/>
    <w:multiLevelType w:val="multilevel"/>
    <w:tmpl w:val="EDF09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391308"/>
    <w:multiLevelType w:val="multilevel"/>
    <w:tmpl w:val="9EF2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B62421"/>
    <w:multiLevelType w:val="hybridMultilevel"/>
    <w:tmpl w:val="372862A2"/>
    <w:lvl w:ilvl="0" w:tplc="EB4AF29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094899"/>
    <w:multiLevelType w:val="hybridMultilevel"/>
    <w:tmpl w:val="74AEADE6"/>
    <w:lvl w:ilvl="0" w:tplc="95CE7F30">
      <w:start w:val="1"/>
      <w:numFmt w:val="arabicAbjad"/>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4B0BB2"/>
    <w:multiLevelType w:val="hybridMultilevel"/>
    <w:tmpl w:val="C63A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96225E"/>
    <w:multiLevelType w:val="multilevel"/>
    <w:tmpl w:val="2C32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156ED3"/>
    <w:multiLevelType w:val="multilevel"/>
    <w:tmpl w:val="CB70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093E2F"/>
    <w:multiLevelType w:val="multilevel"/>
    <w:tmpl w:val="91C0D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9442EB"/>
    <w:multiLevelType w:val="multilevel"/>
    <w:tmpl w:val="0DA8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8A0E34"/>
    <w:multiLevelType w:val="multilevel"/>
    <w:tmpl w:val="03D8B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DA112C"/>
    <w:multiLevelType w:val="multilevel"/>
    <w:tmpl w:val="C950AB5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554C16"/>
    <w:multiLevelType w:val="multilevel"/>
    <w:tmpl w:val="7430D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C25C53"/>
    <w:multiLevelType w:val="multilevel"/>
    <w:tmpl w:val="43AC74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F37729"/>
    <w:multiLevelType w:val="multilevel"/>
    <w:tmpl w:val="81703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6D1DF9"/>
    <w:multiLevelType w:val="multilevel"/>
    <w:tmpl w:val="2DB6F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1A67D3"/>
    <w:multiLevelType w:val="multilevel"/>
    <w:tmpl w:val="963635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041575"/>
    <w:multiLevelType w:val="multilevel"/>
    <w:tmpl w:val="BC72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511A06"/>
    <w:multiLevelType w:val="multilevel"/>
    <w:tmpl w:val="FE8E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5A3F2F"/>
    <w:multiLevelType w:val="multilevel"/>
    <w:tmpl w:val="6EDA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E800C0"/>
    <w:multiLevelType w:val="multilevel"/>
    <w:tmpl w:val="F030E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025CE2"/>
    <w:multiLevelType w:val="multilevel"/>
    <w:tmpl w:val="45AC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801285"/>
    <w:multiLevelType w:val="multilevel"/>
    <w:tmpl w:val="5058B52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72CF518B"/>
    <w:multiLevelType w:val="multilevel"/>
    <w:tmpl w:val="1060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697E6D"/>
    <w:multiLevelType w:val="multilevel"/>
    <w:tmpl w:val="EAE4A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E979DC"/>
    <w:multiLevelType w:val="multilevel"/>
    <w:tmpl w:val="A40CD50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1" w15:restartNumberingAfterBreak="0">
    <w:nsid w:val="79127868"/>
    <w:multiLevelType w:val="multilevel"/>
    <w:tmpl w:val="23387B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C367CA"/>
    <w:multiLevelType w:val="multilevel"/>
    <w:tmpl w:val="5844B82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b/>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6087190">
    <w:abstractNumId w:val="10"/>
  </w:num>
  <w:num w:numId="2" w16cid:durableId="1995916869">
    <w:abstractNumId w:val="9"/>
  </w:num>
  <w:num w:numId="3" w16cid:durableId="1767847519">
    <w:abstractNumId w:val="21"/>
  </w:num>
  <w:num w:numId="4" w16cid:durableId="1952661393">
    <w:abstractNumId w:val="30"/>
  </w:num>
  <w:num w:numId="5" w16cid:durableId="850267197">
    <w:abstractNumId w:val="20"/>
  </w:num>
  <w:num w:numId="6" w16cid:durableId="1904636606">
    <w:abstractNumId w:val="18"/>
  </w:num>
  <w:num w:numId="7" w16cid:durableId="913053049">
    <w:abstractNumId w:val="3"/>
  </w:num>
  <w:num w:numId="8" w16cid:durableId="973026380">
    <w:abstractNumId w:val="29"/>
  </w:num>
  <w:num w:numId="9" w16cid:durableId="1611931560">
    <w:abstractNumId w:val="17"/>
  </w:num>
  <w:num w:numId="10" w16cid:durableId="1051074522">
    <w:abstractNumId w:val="22"/>
  </w:num>
  <w:num w:numId="11" w16cid:durableId="212818480">
    <w:abstractNumId w:val="2"/>
  </w:num>
  <w:num w:numId="12" w16cid:durableId="1427534153">
    <w:abstractNumId w:val="15"/>
  </w:num>
  <w:num w:numId="13" w16cid:durableId="873076414">
    <w:abstractNumId w:val="0"/>
  </w:num>
  <w:num w:numId="14" w16cid:durableId="846791215">
    <w:abstractNumId w:val="34"/>
  </w:num>
  <w:num w:numId="15" w16cid:durableId="164788477">
    <w:abstractNumId w:val="4"/>
  </w:num>
  <w:num w:numId="16" w16cid:durableId="1540626733">
    <w:abstractNumId w:val="28"/>
  </w:num>
  <w:num w:numId="17" w16cid:durableId="1042436655">
    <w:abstractNumId w:val="41"/>
  </w:num>
  <w:num w:numId="18" w16cid:durableId="1442413784">
    <w:abstractNumId w:val="16"/>
  </w:num>
  <w:num w:numId="19" w16cid:durableId="270363808">
    <w:abstractNumId w:val="25"/>
  </w:num>
  <w:num w:numId="20" w16cid:durableId="302392671">
    <w:abstractNumId w:val="8"/>
  </w:num>
  <w:num w:numId="21" w16cid:durableId="231742404">
    <w:abstractNumId w:val="32"/>
  </w:num>
  <w:num w:numId="22" w16cid:durableId="1085104073">
    <w:abstractNumId w:val="33"/>
  </w:num>
  <w:num w:numId="23" w16cid:durableId="889848430">
    <w:abstractNumId w:val="38"/>
  </w:num>
  <w:num w:numId="24" w16cid:durableId="1098481542">
    <w:abstractNumId w:val="24"/>
  </w:num>
  <w:num w:numId="25" w16cid:durableId="188641644">
    <w:abstractNumId w:val="5"/>
  </w:num>
  <w:num w:numId="26" w16cid:durableId="546331640">
    <w:abstractNumId w:val="42"/>
  </w:num>
  <w:num w:numId="27" w16cid:durableId="1689260395">
    <w:abstractNumId w:val="39"/>
  </w:num>
  <w:num w:numId="28" w16cid:durableId="1125930225">
    <w:abstractNumId w:val="27"/>
  </w:num>
  <w:num w:numId="29" w16cid:durableId="1814979763">
    <w:abstractNumId w:val="26"/>
  </w:num>
  <w:num w:numId="30" w16cid:durableId="868445181">
    <w:abstractNumId w:val="36"/>
  </w:num>
  <w:num w:numId="31" w16cid:durableId="580331708">
    <w:abstractNumId w:val="12"/>
  </w:num>
  <w:num w:numId="32" w16cid:durableId="464275811">
    <w:abstractNumId w:val="40"/>
  </w:num>
  <w:num w:numId="33" w16cid:durableId="693920206">
    <w:abstractNumId w:val="11"/>
  </w:num>
  <w:num w:numId="34" w16cid:durableId="2087916252">
    <w:abstractNumId w:val="37"/>
  </w:num>
  <w:num w:numId="35" w16cid:durableId="984089143">
    <w:abstractNumId w:val="13"/>
  </w:num>
  <w:num w:numId="36" w16cid:durableId="1195851361">
    <w:abstractNumId w:val="14"/>
  </w:num>
  <w:num w:numId="37" w16cid:durableId="433597029">
    <w:abstractNumId w:val="31"/>
  </w:num>
  <w:num w:numId="38" w16cid:durableId="150800347">
    <w:abstractNumId w:val="6"/>
  </w:num>
  <w:num w:numId="39" w16cid:durableId="1764299796">
    <w:abstractNumId w:val="7"/>
  </w:num>
  <w:num w:numId="40" w16cid:durableId="1195532610">
    <w:abstractNumId w:val="35"/>
  </w:num>
  <w:num w:numId="41" w16cid:durableId="1969583625">
    <w:abstractNumId w:val="1"/>
  </w:num>
  <w:num w:numId="42" w16cid:durableId="1810005632">
    <w:abstractNumId w:val="19"/>
  </w:num>
  <w:num w:numId="43" w16cid:durableId="256446589">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AE6"/>
    <w:rsid w:val="00010326"/>
    <w:rsid w:val="0002759C"/>
    <w:rsid w:val="00035A64"/>
    <w:rsid w:val="00051B9A"/>
    <w:rsid w:val="00052D2E"/>
    <w:rsid w:val="00075548"/>
    <w:rsid w:val="00082318"/>
    <w:rsid w:val="00083ED2"/>
    <w:rsid w:val="00091ACC"/>
    <w:rsid w:val="000A543D"/>
    <w:rsid w:val="000F44B4"/>
    <w:rsid w:val="00105193"/>
    <w:rsid w:val="0010576F"/>
    <w:rsid w:val="00111528"/>
    <w:rsid w:val="00137FDD"/>
    <w:rsid w:val="0014629F"/>
    <w:rsid w:val="00146837"/>
    <w:rsid w:val="00150EC7"/>
    <w:rsid w:val="00153BAC"/>
    <w:rsid w:val="00176B37"/>
    <w:rsid w:val="00187AA5"/>
    <w:rsid w:val="001902DB"/>
    <w:rsid w:val="00194F97"/>
    <w:rsid w:val="0019527E"/>
    <w:rsid w:val="001A52EA"/>
    <w:rsid w:val="001A7074"/>
    <w:rsid w:val="001C0003"/>
    <w:rsid w:val="001C2162"/>
    <w:rsid w:val="001F55EC"/>
    <w:rsid w:val="0021073B"/>
    <w:rsid w:val="00222F4D"/>
    <w:rsid w:val="002469FC"/>
    <w:rsid w:val="00253234"/>
    <w:rsid w:val="0027516B"/>
    <w:rsid w:val="00287D1E"/>
    <w:rsid w:val="002B10B9"/>
    <w:rsid w:val="002B27F6"/>
    <w:rsid w:val="002B3950"/>
    <w:rsid w:val="002B629F"/>
    <w:rsid w:val="002D0DA9"/>
    <w:rsid w:val="002D3378"/>
    <w:rsid w:val="003023AC"/>
    <w:rsid w:val="00306AFA"/>
    <w:rsid w:val="00316A57"/>
    <w:rsid w:val="00321CD1"/>
    <w:rsid w:val="00331FB5"/>
    <w:rsid w:val="00332529"/>
    <w:rsid w:val="00341721"/>
    <w:rsid w:val="00356388"/>
    <w:rsid w:val="0037006D"/>
    <w:rsid w:val="00380EC6"/>
    <w:rsid w:val="0039347E"/>
    <w:rsid w:val="00395911"/>
    <w:rsid w:val="003B7E15"/>
    <w:rsid w:val="003C2B42"/>
    <w:rsid w:val="003E08EC"/>
    <w:rsid w:val="003E16C8"/>
    <w:rsid w:val="00400F8C"/>
    <w:rsid w:val="00406970"/>
    <w:rsid w:val="004128B8"/>
    <w:rsid w:val="004208C7"/>
    <w:rsid w:val="00427582"/>
    <w:rsid w:val="004312E9"/>
    <w:rsid w:val="00435537"/>
    <w:rsid w:val="00440C88"/>
    <w:rsid w:val="00462867"/>
    <w:rsid w:val="004723CF"/>
    <w:rsid w:val="0048360D"/>
    <w:rsid w:val="004E699F"/>
    <w:rsid w:val="004F0D88"/>
    <w:rsid w:val="004F5C4D"/>
    <w:rsid w:val="005063B0"/>
    <w:rsid w:val="005144D7"/>
    <w:rsid w:val="00521365"/>
    <w:rsid w:val="00522E96"/>
    <w:rsid w:val="00535A3E"/>
    <w:rsid w:val="005541BA"/>
    <w:rsid w:val="00586AF2"/>
    <w:rsid w:val="00590B27"/>
    <w:rsid w:val="005A5AA7"/>
    <w:rsid w:val="005B3B91"/>
    <w:rsid w:val="005C49DC"/>
    <w:rsid w:val="005D7A92"/>
    <w:rsid w:val="00606457"/>
    <w:rsid w:val="00615F41"/>
    <w:rsid w:val="00622045"/>
    <w:rsid w:val="0062761F"/>
    <w:rsid w:val="006528A7"/>
    <w:rsid w:val="00675783"/>
    <w:rsid w:val="00683362"/>
    <w:rsid w:val="00692EBB"/>
    <w:rsid w:val="006948DE"/>
    <w:rsid w:val="006A6434"/>
    <w:rsid w:val="006B6C04"/>
    <w:rsid w:val="006D14E1"/>
    <w:rsid w:val="006E444A"/>
    <w:rsid w:val="00713B51"/>
    <w:rsid w:val="00715D58"/>
    <w:rsid w:val="00720257"/>
    <w:rsid w:val="007208B1"/>
    <w:rsid w:val="00721D3E"/>
    <w:rsid w:val="00731022"/>
    <w:rsid w:val="0073283A"/>
    <w:rsid w:val="00732C14"/>
    <w:rsid w:val="00740A3A"/>
    <w:rsid w:val="00766123"/>
    <w:rsid w:val="00787C20"/>
    <w:rsid w:val="007A1AB8"/>
    <w:rsid w:val="007B0E54"/>
    <w:rsid w:val="007C69EA"/>
    <w:rsid w:val="007D3A1A"/>
    <w:rsid w:val="007D537B"/>
    <w:rsid w:val="007E3A20"/>
    <w:rsid w:val="007E5DEB"/>
    <w:rsid w:val="007F55D1"/>
    <w:rsid w:val="00825DC0"/>
    <w:rsid w:val="00833EEA"/>
    <w:rsid w:val="008406C4"/>
    <w:rsid w:val="00877AAC"/>
    <w:rsid w:val="008A3498"/>
    <w:rsid w:val="008A502C"/>
    <w:rsid w:val="008C52DF"/>
    <w:rsid w:val="008F02ED"/>
    <w:rsid w:val="008F1EAE"/>
    <w:rsid w:val="0091227E"/>
    <w:rsid w:val="009122FC"/>
    <w:rsid w:val="009125CE"/>
    <w:rsid w:val="00916CCC"/>
    <w:rsid w:val="0093345C"/>
    <w:rsid w:val="00940153"/>
    <w:rsid w:val="0095387B"/>
    <w:rsid w:val="00961F96"/>
    <w:rsid w:val="0097347F"/>
    <w:rsid w:val="009804F7"/>
    <w:rsid w:val="0099557E"/>
    <w:rsid w:val="009A4B5B"/>
    <w:rsid w:val="009B2D7C"/>
    <w:rsid w:val="009B50FC"/>
    <w:rsid w:val="009B6888"/>
    <w:rsid w:val="009C0161"/>
    <w:rsid w:val="009D108D"/>
    <w:rsid w:val="009D47A0"/>
    <w:rsid w:val="009E1436"/>
    <w:rsid w:val="009E5072"/>
    <w:rsid w:val="009E5668"/>
    <w:rsid w:val="009F03A8"/>
    <w:rsid w:val="009F5A02"/>
    <w:rsid w:val="009F5B41"/>
    <w:rsid w:val="00A0695A"/>
    <w:rsid w:val="00A1655B"/>
    <w:rsid w:val="00A35D5B"/>
    <w:rsid w:val="00A4012A"/>
    <w:rsid w:val="00A540CE"/>
    <w:rsid w:val="00A74F76"/>
    <w:rsid w:val="00AA705B"/>
    <w:rsid w:val="00AA79E9"/>
    <w:rsid w:val="00AB0A70"/>
    <w:rsid w:val="00AB62CD"/>
    <w:rsid w:val="00AC65D9"/>
    <w:rsid w:val="00AE188E"/>
    <w:rsid w:val="00AE3985"/>
    <w:rsid w:val="00AE4231"/>
    <w:rsid w:val="00AE7EEA"/>
    <w:rsid w:val="00AF370E"/>
    <w:rsid w:val="00AF5DE5"/>
    <w:rsid w:val="00AF7422"/>
    <w:rsid w:val="00B20BFB"/>
    <w:rsid w:val="00B2493B"/>
    <w:rsid w:val="00B263EC"/>
    <w:rsid w:val="00B30419"/>
    <w:rsid w:val="00B338CF"/>
    <w:rsid w:val="00B47CEA"/>
    <w:rsid w:val="00B55620"/>
    <w:rsid w:val="00B626A3"/>
    <w:rsid w:val="00B63B0F"/>
    <w:rsid w:val="00B765FF"/>
    <w:rsid w:val="00B7678A"/>
    <w:rsid w:val="00B81E0E"/>
    <w:rsid w:val="00B828A5"/>
    <w:rsid w:val="00B82F29"/>
    <w:rsid w:val="00B8641C"/>
    <w:rsid w:val="00BB016B"/>
    <w:rsid w:val="00BD3AF3"/>
    <w:rsid w:val="00C04D0B"/>
    <w:rsid w:val="00C07D0E"/>
    <w:rsid w:val="00C07E42"/>
    <w:rsid w:val="00C35D60"/>
    <w:rsid w:val="00C36C02"/>
    <w:rsid w:val="00C50B4C"/>
    <w:rsid w:val="00C52CB3"/>
    <w:rsid w:val="00C6774C"/>
    <w:rsid w:val="00C71E18"/>
    <w:rsid w:val="00C7506B"/>
    <w:rsid w:val="00C869D2"/>
    <w:rsid w:val="00C90BF6"/>
    <w:rsid w:val="00CB19EC"/>
    <w:rsid w:val="00CB329E"/>
    <w:rsid w:val="00CB498B"/>
    <w:rsid w:val="00CB697B"/>
    <w:rsid w:val="00CD415D"/>
    <w:rsid w:val="00CF3B2D"/>
    <w:rsid w:val="00D203A9"/>
    <w:rsid w:val="00D22171"/>
    <w:rsid w:val="00D452B1"/>
    <w:rsid w:val="00D51CBF"/>
    <w:rsid w:val="00D539F5"/>
    <w:rsid w:val="00D57DBE"/>
    <w:rsid w:val="00D60AE9"/>
    <w:rsid w:val="00D66FE1"/>
    <w:rsid w:val="00D9667C"/>
    <w:rsid w:val="00DB2F9A"/>
    <w:rsid w:val="00DB6663"/>
    <w:rsid w:val="00DC3AD9"/>
    <w:rsid w:val="00DF54B7"/>
    <w:rsid w:val="00E008E3"/>
    <w:rsid w:val="00E011F3"/>
    <w:rsid w:val="00E21C05"/>
    <w:rsid w:val="00E2226C"/>
    <w:rsid w:val="00E24A83"/>
    <w:rsid w:val="00E2678F"/>
    <w:rsid w:val="00E32FE1"/>
    <w:rsid w:val="00E37C68"/>
    <w:rsid w:val="00E44939"/>
    <w:rsid w:val="00E657CE"/>
    <w:rsid w:val="00E71C79"/>
    <w:rsid w:val="00E752FE"/>
    <w:rsid w:val="00E762BF"/>
    <w:rsid w:val="00E77C17"/>
    <w:rsid w:val="00E80FD9"/>
    <w:rsid w:val="00E901E4"/>
    <w:rsid w:val="00E924F8"/>
    <w:rsid w:val="00EA23B0"/>
    <w:rsid w:val="00EA6B5D"/>
    <w:rsid w:val="00ED6C8B"/>
    <w:rsid w:val="00EF1C04"/>
    <w:rsid w:val="00EF4B2D"/>
    <w:rsid w:val="00F23B48"/>
    <w:rsid w:val="00F3555D"/>
    <w:rsid w:val="00F35561"/>
    <w:rsid w:val="00F546CE"/>
    <w:rsid w:val="00F8602C"/>
    <w:rsid w:val="00F94B86"/>
    <w:rsid w:val="00F95416"/>
    <w:rsid w:val="00FA409B"/>
    <w:rsid w:val="00FB1DAA"/>
    <w:rsid w:val="00FB5571"/>
    <w:rsid w:val="00FE0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E230345-5FF2-4563-8E1F-D37A8EBD5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419"/>
    <w:pPr>
      <w:bidi/>
    </w:pPr>
    <w:rPr>
      <w:rFonts w:ascii="Times New Roman" w:hAnsi="Times New Roman" w:cs="Simplified Arabic"/>
      <w:sz w:val="24"/>
      <w:szCs w:val="28"/>
      <w:lang w:bidi="ar-EG"/>
    </w:rPr>
  </w:style>
  <w:style w:type="paragraph" w:styleId="Heading1">
    <w:name w:val="heading 1"/>
    <w:basedOn w:val="Normal"/>
    <w:next w:val="Normal"/>
    <w:link w:val="Heading1Char"/>
    <w:uiPriority w:val="9"/>
    <w:qFormat/>
    <w:rsid w:val="004312E9"/>
    <w:pPr>
      <w:jc w:val="center"/>
      <w:outlineLvl w:val="0"/>
    </w:pPr>
    <w:rPr>
      <w:b/>
      <w:bCs/>
      <w:sz w:val="32"/>
      <w:szCs w:val="36"/>
      <w:lang w:bidi="ar-SY"/>
    </w:rPr>
  </w:style>
  <w:style w:type="paragraph" w:styleId="Heading2">
    <w:name w:val="heading 2"/>
    <w:basedOn w:val="Heading1"/>
    <w:next w:val="Normal"/>
    <w:link w:val="Heading2Char"/>
    <w:uiPriority w:val="9"/>
    <w:unhideWhenUsed/>
    <w:qFormat/>
    <w:rsid w:val="00C35D60"/>
    <w:pPr>
      <w:spacing w:before="240"/>
      <w:jc w:val="left"/>
      <w:outlineLvl w:val="1"/>
    </w:pPr>
    <w:rPr>
      <w:sz w:val="28"/>
      <w:szCs w:val="32"/>
    </w:rPr>
  </w:style>
  <w:style w:type="paragraph" w:styleId="Heading3">
    <w:name w:val="heading 3"/>
    <w:basedOn w:val="Normal"/>
    <w:next w:val="Normal"/>
    <w:link w:val="Heading3Char"/>
    <w:uiPriority w:val="9"/>
    <w:unhideWhenUsed/>
    <w:qFormat/>
    <w:rsid w:val="004312E9"/>
    <w:pPr>
      <w:spacing w:line="240" w:lineRule="auto"/>
      <w:jc w:val="both"/>
      <w:outlineLvl w:val="2"/>
    </w:pPr>
    <w:rPr>
      <w:b/>
      <w:bCs/>
      <w:lang w:bidi="ar-SA"/>
    </w:rPr>
  </w:style>
  <w:style w:type="paragraph" w:styleId="Heading4">
    <w:name w:val="heading 4"/>
    <w:basedOn w:val="Normal"/>
    <w:link w:val="Heading4Char"/>
    <w:uiPriority w:val="9"/>
    <w:qFormat/>
    <w:rsid w:val="004F5C4D"/>
    <w:pPr>
      <w:jc w:val="both"/>
      <w:outlineLvl w:val="3"/>
    </w:pPr>
    <w:rPr>
      <w:b/>
      <w:bCs/>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312E9"/>
    <w:rPr>
      <w:rFonts w:ascii="Times New Roman" w:hAnsi="Times New Roman" w:cs="Simplified Arabic"/>
      <w:b/>
      <w:bCs/>
      <w:sz w:val="32"/>
      <w:szCs w:val="36"/>
      <w:lang w:bidi="ar-SY"/>
    </w:rPr>
  </w:style>
  <w:style w:type="character" w:styleId="Hyperlink">
    <w:name w:val="Hyperlink"/>
    <w:basedOn w:val="DefaultParagraphFont"/>
    <w:uiPriority w:val="99"/>
    <w:unhideWhenUsed/>
    <w:rsid w:val="00740A3A"/>
    <w:rPr>
      <w:color w:val="0563C1" w:themeColor="hyperlink"/>
      <w:u w:val="single"/>
    </w:rPr>
  </w:style>
  <w:style w:type="character" w:styleId="UnresolvedMention">
    <w:name w:val="Unresolved Mention"/>
    <w:basedOn w:val="DefaultParagraphFont"/>
    <w:uiPriority w:val="99"/>
    <w:semiHidden/>
    <w:unhideWhenUsed/>
    <w:rsid w:val="00740A3A"/>
    <w:rPr>
      <w:color w:val="605E5C"/>
      <w:shd w:val="clear" w:color="auto" w:fill="E1DFDD"/>
    </w:rPr>
  </w:style>
  <w:style w:type="character" w:customStyle="1" w:styleId="Heading2Char">
    <w:name w:val="Heading 2 Char"/>
    <w:basedOn w:val="DefaultParagraphFont"/>
    <w:link w:val="Heading2"/>
    <w:uiPriority w:val="9"/>
    <w:rsid w:val="00C35D60"/>
    <w:rPr>
      <w:rFonts w:ascii="Times New Roman" w:hAnsi="Times New Roman" w:cs="Simplified Arabic"/>
      <w:b/>
      <w:bCs/>
      <w:sz w:val="28"/>
      <w:szCs w:val="32"/>
      <w:lang w:bidi="ar-SY"/>
    </w:rPr>
  </w:style>
  <w:style w:type="character" w:customStyle="1" w:styleId="Heading3Char">
    <w:name w:val="Heading 3 Char"/>
    <w:basedOn w:val="DefaultParagraphFont"/>
    <w:link w:val="Heading3"/>
    <w:uiPriority w:val="9"/>
    <w:rsid w:val="004312E9"/>
    <w:rPr>
      <w:rFonts w:ascii="Times New Roman" w:hAnsi="Times New Roman" w:cs="Simplified Arabic"/>
      <w:b/>
      <w:bCs/>
      <w:sz w:val="24"/>
      <w:szCs w:val="28"/>
    </w:rPr>
  </w:style>
  <w:style w:type="table" w:styleId="GridTable2">
    <w:name w:val="Grid Table 2"/>
    <w:basedOn w:val="TableNormal"/>
    <w:uiPriority w:val="47"/>
    <w:rsid w:val="00D57D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D9667C"/>
    <w:rPr>
      <w:color w:val="666666"/>
    </w:rPr>
  </w:style>
  <w:style w:type="paragraph" w:styleId="ListParagraph">
    <w:name w:val="List Paragraph"/>
    <w:basedOn w:val="Normal"/>
    <w:uiPriority w:val="34"/>
    <w:qFormat/>
    <w:rsid w:val="00A0695A"/>
    <w:pPr>
      <w:ind w:left="720"/>
      <w:contextualSpacing/>
    </w:pPr>
  </w:style>
  <w:style w:type="paragraph" w:customStyle="1" w:styleId="msonormal0">
    <w:name w:val="msonormal"/>
    <w:basedOn w:val="Normal"/>
    <w:rsid w:val="00B828A5"/>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styleId="NormalWeb">
    <w:name w:val="Normal (Web)"/>
    <w:basedOn w:val="Normal"/>
    <w:uiPriority w:val="99"/>
    <w:semiHidden/>
    <w:unhideWhenUsed/>
    <w:rsid w:val="00B828A5"/>
    <w:pPr>
      <w:bidi w:val="0"/>
      <w:spacing w:before="100" w:beforeAutospacing="1" w:after="100" w:afterAutospacing="1" w:line="240" w:lineRule="auto"/>
    </w:pPr>
    <w:rPr>
      <w:rFonts w:eastAsia="Times New Roman" w:cs="Times New Roman"/>
      <w:kern w:val="0"/>
      <w:szCs w:val="24"/>
      <w:lang w:eastAsia="ja-JP" w:bidi="ar-SA"/>
      <w14:ligatures w14:val="none"/>
    </w:rPr>
  </w:style>
  <w:style w:type="character" w:styleId="Strong">
    <w:name w:val="Strong"/>
    <w:basedOn w:val="DefaultParagraphFont"/>
    <w:uiPriority w:val="22"/>
    <w:qFormat/>
    <w:rsid w:val="00B828A5"/>
    <w:rPr>
      <w:b/>
      <w:bCs/>
    </w:rPr>
  </w:style>
  <w:style w:type="character" w:customStyle="1" w:styleId="math">
    <w:name w:val="math"/>
    <w:basedOn w:val="DefaultParagraphFont"/>
    <w:rsid w:val="00B828A5"/>
  </w:style>
  <w:style w:type="character" w:customStyle="1" w:styleId="katex">
    <w:name w:val="katex"/>
    <w:basedOn w:val="DefaultParagraphFont"/>
    <w:rsid w:val="00B828A5"/>
  </w:style>
  <w:style w:type="character" w:customStyle="1" w:styleId="katex-mathml">
    <w:name w:val="katex-mathml"/>
    <w:basedOn w:val="DefaultParagraphFont"/>
    <w:rsid w:val="00B828A5"/>
  </w:style>
  <w:style w:type="character" w:customStyle="1" w:styleId="katex-html">
    <w:name w:val="katex-html"/>
    <w:basedOn w:val="DefaultParagraphFont"/>
    <w:rsid w:val="00B828A5"/>
  </w:style>
  <w:style w:type="character" w:customStyle="1" w:styleId="base">
    <w:name w:val="base"/>
    <w:basedOn w:val="DefaultParagraphFont"/>
    <w:rsid w:val="00B828A5"/>
  </w:style>
  <w:style w:type="character" w:customStyle="1" w:styleId="strut">
    <w:name w:val="strut"/>
    <w:basedOn w:val="DefaultParagraphFont"/>
    <w:rsid w:val="00B828A5"/>
  </w:style>
  <w:style w:type="character" w:customStyle="1" w:styleId="mord">
    <w:name w:val="mord"/>
    <w:basedOn w:val="DefaultParagraphFont"/>
    <w:rsid w:val="00B828A5"/>
  </w:style>
  <w:style w:type="character" w:customStyle="1" w:styleId="mspace">
    <w:name w:val="mspace"/>
    <w:basedOn w:val="DefaultParagraphFont"/>
    <w:rsid w:val="00B828A5"/>
  </w:style>
  <w:style w:type="character" w:customStyle="1" w:styleId="mrel">
    <w:name w:val="mrel"/>
    <w:basedOn w:val="DefaultParagraphFont"/>
    <w:rsid w:val="00B828A5"/>
  </w:style>
  <w:style w:type="character" w:customStyle="1" w:styleId="mopen">
    <w:name w:val="mopen"/>
    <w:basedOn w:val="DefaultParagraphFont"/>
    <w:rsid w:val="00B828A5"/>
  </w:style>
  <w:style w:type="character" w:customStyle="1" w:styleId="mfrac">
    <w:name w:val="mfrac"/>
    <w:basedOn w:val="DefaultParagraphFont"/>
    <w:rsid w:val="00B828A5"/>
  </w:style>
  <w:style w:type="character" w:customStyle="1" w:styleId="vlist-t">
    <w:name w:val="vlist-t"/>
    <w:basedOn w:val="DefaultParagraphFont"/>
    <w:rsid w:val="00B828A5"/>
  </w:style>
  <w:style w:type="character" w:customStyle="1" w:styleId="vlist-r">
    <w:name w:val="vlist-r"/>
    <w:basedOn w:val="DefaultParagraphFont"/>
    <w:rsid w:val="00B828A5"/>
  </w:style>
  <w:style w:type="character" w:customStyle="1" w:styleId="vlist">
    <w:name w:val="vlist"/>
    <w:basedOn w:val="DefaultParagraphFont"/>
    <w:rsid w:val="00B828A5"/>
  </w:style>
  <w:style w:type="character" w:customStyle="1" w:styleId="pstrut">
    <w:name w:val="pstrut"/>
    <w:basedOn w:val="DefaultParagraphFont"/>
    <w:rsid w:val="00B828A5"/>
  </w:style>
  <w:style w:type="character" w:customStyle="1" w:styleId="sizing">
    <w:name w:val="sizing"/>
    <w:basedOn w:val="DefaultParagraphFont"/>
    <w:rsid w:val="00B828A5"/>
  </w:style>
  <w:style w:type="character" w:customStyle="1" w:styleId="svg-align">
    <w:name w:val="svg-align"/>
    <w:basedOn w:val="DefaultParagraphFont"/>
    <w:rsid w:val="00B828A5"/>
  </w:style>
  <w:style w:type="character" w:customStyle="1" w:styleId="hide-tail">
    <w:name w:val="hide-tail"/>
    <w:basedOn w:val="DefaultParagraphFont"/>
    <w:rsid w:val="00B828A5"/>
  </w:style>
  <w:style w:type="character" w:customStyle="1" w:styleId="vlist-s">
    <w:name w:val="vlist-s"/>
    <w:basedOn w:val="DefaultParagraphFont"/>
    <w:rsid w:val="00B828A5"/>
  </w:style>
  <w:style w:type="character" w:customStyle="1" w:styleId="frac-line">
    <w:name w:val="frac-line"/>
    <w:basedOn w:val="DefaultParagraphFont"/>
    <w:rsid w:val="00B828A5"/>
  </w:style>
  <w:style w:type="character" w:customStyle="1" w:styleId="accent-body">
    <w:name w:val="accent-body"/>
    <w:basedOn w:val="DefaultParagraphFont"/>
    <w:rsid w:val="00B828A5"/>
  </w:style>
  <w:style w:type="character" w:customStyle="1" w:styleId="mbin">
    <w:name w:val="mbin"/>
    <w:basedOn w:val="DefaultParagraphFont"/>
    <w:rsid w:val="00B828A5"/>
  </w:style>
  <w:style w:type="character" w:customStyle="1" w:styleId="msupsub">
    <w:name w:val="msupsub"/>
    <w:basedOn w:val="DefaultParagraphFont"/>
    <w:rsid w:val="00B828A5"/>
  </w:style>
  <w:style w:type="character" w:customStyle="1" w:styleId="mclose">
    <w:name w:val="mclose"/>
    <w:basedOn w:val="DefaultParagraphFont"/>
    <w:rsid w:val="00B828A5"/>
  </w:style>
  <w:style w:type="character" w:customStyle="1" w:styleId="mop">
    <w:name w:val="mop"/>
    <w:basedOn w:val="DefaultParagraphFont"/>
    <w:rsid w:val="00B828A5"/>
  </w:style>
  <w:style w:type="table" w:styleId="GridTable6Colorful">
    <w:name w:val="Grid Table 6 Colorful"/>
    <w:basedOn w:val="TableNormal"/>
    <w:uiPriority w:val="51"/>
    <w:rsid w:val="00E2226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4F5C4D"/>
    <w:rPr>
      <w:rFonts w:ascii="Times New Roman" w:hAnsi="Times New Roman" w:cs="Simplified Arabic"/>
      <w:b/>
      <w:bCs/>
      <w:sz w:val="24"/>
      <w:szCs w:val="28"/>
      <w:u w:val="single"/>
    </w:rPr>
  </w:style>
  <w:style w:type="paragraph" w:customStyle="1" w:styleId="text-10px">
    <w:name w:val="text-[10px]"/>
    <w:basedOn w:val="Normal"/>
    <w:rsid w:val="005A5AA7"/>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customStyle="1" w:styleId="uppercase">
    <w:name w:val="uppercase"/>
    <w:basedOn w:val="Normal"/>
    <w:rsid w:val="005A5AA7"/>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customStyle="1" w:styleId="whitespace-pre-wrap">
    <w:name w:val="whitespace-pre-wrap"/>
    <w:basedOn w:val="Normal"/>
    <w:rsid w:val="005A5AA7"/>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customStyle="1" w:styleId="font-claude-response-body">
    <w:name w:val="font-claude-response-body"/>
    <w:basedOn w:val="Normal"/>
    <w:rsid w:val="005A5AA7"/>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styleId="HTMLPreformatted">
    <w:name w:val="HTML Preformatted"/>
    <w:basedOn w:val="Normal"/>
    <w:link w:val="HTMLPreformattedChar"/>
    <w:uiPriority w:val="99"/>
    <w:unhideWhenUsed/>
    <w:rsid w:val="005A5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eastAsia="ja-JP" w:bidi="ar-SA"/>
      <w14:ligatures w14:val="none"/>
    </w:rPr>
  </w:style>
  <w:style w:type="character" w:customStyle="1" w:styleId="HTMLPreformattedChar">
    <w:name w:val="HTML Preformatted Char"/>
    <w:basedOn w:val="DefaultParagraphFont"/>
    <w:link w:val="HTMLPreformatted"/>
    <w:uiPriority w:val="99"/>
    <w:rsid w:val="005A5AA7"/>
    <w:rPr>
      <w:rFonts w:ascii="Courier New" w:eastAsia="Times New Roman" w:hAnsi="Courier New" w:cs="Courier New"/>
      <w:kern w:val="0"/>
      <w:sz w:val="20"/>
      <w:szCs w:val="20"/>
      <w:lang w:eastAsia="ja-JP"/>
      <w14:ligatures w14:val="none"/>
    </w:rPr>
  </w:style>
  <w:style w:type="character" w:styleId="HTMLCode">
    <w:name w:val="HTML Code"/>
    <w:basedOn w:val="DefaultParagraphFont"/>
    <w:uiPriority w:val="99"/>
    <w:semiHidden/>
    <w:unhideWhenUsed/>
    <w:rsid w:val="005A5AA7"/>
    <w:rPr>
      <w:rFonts w:ascii="Courier New" w:eastAsia="Times New Roman" w:hAnsi="Courier New" w:cs="Courier New"/>
      <w:sz w:val="20"/>
      <w:szCs w:val="20"/>
    </w:rPr>
  </w:style>
  <w:style w:type="paragraph" w:customStyle="1" w:styleId="whitespace-normal">
    <w:name w:val="whitespace-normal"/>
    <w:basedOn w:val="Normal"/>
    <w:rsid w:val="005A5AA7"/>
    <w:pPr>
      <w:bidi w:val="0"/>
      <w:spacing w:before="100" w:beforeAutospacing="1" w:after="100" w:afterAutospacing="1" w:line="240" w:lineRule="auto"/>
    </w:pPr>
    <w:rPr>
      <w:rFonts w:eastAsia="Times New Roman" w:cs="Times New Roman"/>
      <w:kern w:val="0"/>
      <w:szCs w:val="24"/>
      <w:lang w:eastAsia="ja-JP" w:bidi="ar-SA"/>
      <w14:ligatures w14:val="none"/>
    </w:rPr>
  </w:style>
  <w:style w:type="paragraph" w:styleId="Caption">
    <w:name w:val="caption"/>
    <w:basedOn w:val="Normal"/>
    <w:next w:val="Normal"/>
    <w:uiPriority w:val="35"/>
    <w:unhideWhenUsed/>
    <w:qFormat/>
    <w:rsid w:val="00222F4D"/>
    <w:pPr>
      <w:spacing w:after="200" w:line="240" w:lineRule="auto"/>
    </w:pPr>
    <w:rPr>
      <w:i/>
      <w:iCs/>
      <w:color w:val="44546A" w:themeColor="text2"/>
      <w:sz w:val="18"/>
      <w:szCs w:val="18"/>
    </w:rPr>
  </w:style>
  <w:style w:type="table" w:styleId="TableGrid">
    <w:name w:val="Table Grid"/>
    <w:basedOn w:val="TableNormal"/>
    <w:uiPriority w:val="39"/>
    <w:rsid w:val="00137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3A9"/>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paragraph" w:styleId="TOCHeading">
    <w:name w:val="TOC Heading"/>
    <w:basedOn w:val="Heading1"/>
    <w:next w:val="Normal"/>
    <w:uiPriority w:val="39"/>
    <w:unhideWhenUsed/>
    <w:qFormat/>
    <w:rsid w:val="008A502C"/>
    <w:pPr>
      <w:keepNext/>
      <w:keepLines/>
      <w:bidi w:val="0"/>
      <w:spacing w:before="240" w:after="0"/>
      <w:jc w:val="left"/>
      <w:outlineLvl w:val="9"/>
    </w:pPr>
    <w:rPr>
      <w:rFonts w:asciiTheme="majorHAnsi" w:eastAsiaTheme="majorEastAsia" w:hAnsiTheme="majorHAnsi" w:cstheme="majorBidi"/>
      <w:b w:val="0"/>
      <w:bCs w:val="0"/>
      <w:color w:val="2F5496" w:themeColor="accent1" w:themeShade="BF"/>
      <w:kern w:val="0"/>
      <w:szCs w:val="32"/>
      <w:lang w:bidi="ar-SA"/>
      <w14:ligatures w14:val="none"/>
    </w:rPr>
  </w:style>
  <w:style w:type="paragraph" w:styleId="TOC1">
    <w:name w:val="toc 1"/>
    <w:basedOn w:val="Normal"/>
    <w:next w:val="Normal"/>
    <w:autoRedefine/>
    <w:uiPriority w:val="39"/>
    <w:unhideWhenUsed/>
    <w:rsid w:val="00341721"/>
    <w:pPr>
      <w:tabs>
        <w:tab w:val="right" w:leader="dot" w:pos="9061"/>
      </w:tabs>
      <w:spacing w:after="100" w:line="240" w:lineRule="auto"/>
    </w:pPr>
    <w:rPr>
      <w:b/>
      <w:bCs/>
      <w:noProof/>
      <w:lang w:bidi="ar-SY"/>
    </w:rPr>
  </w:style>
  <w:style w:type="paragraph" w:styleId="TOC2">
    <w:name w:val="toc 2"/>
    <w:basedOn w:val="Normal"/>
    <w:next w:val="Normal"/>
    <w:autoRedefine/>
    <w:uiPriority w:val="39"/>
    <w:unhideWhenUsed/>
    <w:rsid w:val="008A502C"/>
    <w:pPr>
      <w:spacing w:after="100"/>
      <w:ind w:left="240"/>
    </w:pPr>
  </w:style>
  <w:style w:type="paragraph" w:styleId="TOC3">
    <w:name w:val="toc 3"/>
    <w:basedOn w:val="Normal"/>
    <w:next w:val="Normal"/>
    <w:autoRedefine/>
    <w:uiPriority w:val="39"/>
    <w:unhideWhenUsed/>
    <w:rsid w:val="008A502C"/>
    <w:pPr>
      <w:spacing w:after="100"/>
      <w:ind w:left="480"/>
    </w:pPr>
  </w:style>
  <w:style w:type="paragraph" w:styleId="TableofFigures">
    <w:name w:val="table of figures"/>
    <w:basedOn w:val="Normal"/>
    <w:next w:val="Normal"/>
    <w:uiPriority w:val="99"/>
    <w:unhideWhenUsed/>
    <w:rsid w:val="008A502C"/>
    <w:pPr>
      <w:spacing w:after="0"/>
    </w:pPr>
  </w:style>
  <w:style w:type="paragraph" w:styleId="TOC4">
    <w:name w:val="toc 4"/>
    <w:basedOn w:val="Normal"/>
    <w:next w:val="Normal"/>
    <w:autoRedefine/>
    <w:uiPriority w:val="39"/>
    <w:unhideWhenUsed/>
    <w:rsid w:val="001A7074"/>
    <w:pPr>
      <w:bidi w:val="0"/>
      <w:spacing w:after="100" w:line="278" w:lineRule="auto"/>
      <w:ind w:left="720"/>
    </w:pPr>
    <w:rPr>
      <w:rFonts w:asciiTheme="minorHAnsi" w:eastAsiaTheme="minorEastAsia" w:hAnsiTheme="minorHAnsi" w:cstheme="minorBidi"/>
      <w:szCs w:val="24"/>
      <w:lang w:eastAsia="ja-JP" w:bidi="ar-SA"/>
    </w:rPr>
  </w:style>
  <w:style w:type="paragraph" w:styleId="TOC5">
    <w:name w:val="toc 5"/>
    <w:basedOn w:val="Normal"/>
    <w:next w:val="Normal"/>
    <w:autoRedefine/>
    <w:uiPriority w:val="39"/>
    <w:unhideWhenUsed/>
    <w:rsid w:val="001A7074"/>
    <w:pPr>
      <w:bidi w:val="0"/>
      <w:spacing w:after="100" w:line="278" w:lineRule="auto"/>
      <w:ind w:left="960"/>
    </w:pPr>
    <w:rPr>
      <w:rFonts w:asciiTheme="minorHAnsi" w:eastAsiaTheme="minorEastAsia" w:hAnsiTheme="minorHAnsi" w:cstheme="minorBidi"/>
      <w:szCs w:val="24"/>
      <w:lang w:eastAsia="ja-JP" w:bidi="ar-SA"/>
    </w:rPr>
  </w:style>
  <w:style w:type="paragraph" w:styleId="TOC6">
    <w:name w:val="toc 6"/>
    <w:basedOn w:val="Normal"/>
    <w:next w:val="Normal"/>
    <w:autoRedefine/>
    <w:uiPriority w:val="39"/>
    <w:unhideWhenUsed/>
    <w:rsid w:val="001A7074"/>
    <w:pPr>
      <w:bidi w:val="0"/>
      <w:spacing w:after="100" w:line="278" w:lineRule="auto"/>
      <w:ind w:left="1200"/>
    </w:pPr>
    <w:rPr>
      <w:rFonts w:asciiTheme="minorHAnsi" w:eastAsiaTheme="minorEastAsia" w:hAnsiTheme="minorHAnsi" w:cstheme="minorBidi"/>
      <w:szCs w:val="24"/>
      <w:lang w:eastAsia="ja-JP" w:bidi="ar-SA"/>
    </w:rPr>
  </w:style>
  <w:style w:type="paragraph" w:styleId="TOC7">
    <w:name w:val="toc 7"/>
    <w:basedOn w:val="Normal"/>
    <w:next w:val="Normal"/>
    <w:autoRedefine/>
    <w:uiPriority w:val="39"/>
    <w:unhideWhenUsed/>
    <w:rsid w:val="001A7074"/>
    <w:pPr>
      <w:bidi w:val="0"/>
      <w:spacing w:after="100" w:line="278" w:lineRule="auto"/>
      <w:ind w:left="1440"/>
    </w:pPr>
    <w:rPr>
      <w:rFonts w:asciiTheme="minorHAnsi" w:eastAsiaTheme="minorEastAsia" w:hAnsiTheme="minorHAnsi" w:cstheme="minorBidi"/>
      <w:szCs w:val="24"/>
      <w:lang w:eastAsia="ja-JP" w:bidi="ar-SA"/>
    </w:rPr>
  </w:style>
  <w:style w:type="paragraph" w:styleId="TOC8">
    <w:name w:val="toc 8"/>
    <w:basedOn w:val="Normal"/>
    <w:next w:val="Normal"/>
    <w:autoRedefine/>
    <w:uiPriority w:val="39"/>
    <w:unhideWhenUsed/>
    <w:rsid w:val="001A7074"/>
    <w:pPr>
      <w:bidi w:val="0"/>
      <w:spacing w:after="100" w:line="278" w:lineRule="auto"/>
      <w:ind w:left="1680"/>
    </w:pPr>
    <w:rPr>
      <w:rFonts w:asciiTheme="minorHAnsi" w:eastAsiaTheme="minorEastAsia" w:hAnsiTheme="minorHAnsi" w:cstheme="minorBidi"/>
      <w:szCs w:val="24"/>
      <w:lang w:eastAsia="ja-JP" w:bidi="ar-SA"/>
    </w:rPr>
  </w:style>
  <w:style w:type="paragraph" w:styleId="TOC9">
    <w:name w:val="toc 9"/>
    <w:basedOn w:val="Normal"/>
    <w:next w:val="Normal"/>
    <w:autoRedefine/>
    <w:uiPriority w:val="39"/>
    <w:unhideWhenUsed/>
    <w:rsid w:val="001A7074"/>
    <w:pPr>
      <w:bidi w:val="0"/>
      <w:spacing w:after="100" w:line="278" w:lineRule="auto"/>
      <w:ind w:left="1920"/>
    </w:pPr>
    <w:rPr>
      <w:rFonts w:asciiTheme="minorHAnsi" w:eastAsiaTheme="minorEastAsia" w:hAnsiTheme="minorHAnsi" w:cstheme="minorBidi"/>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1835">
      <w:marLeft w:val="480"/>
      <w:marRight w:val="0"/>
      <w:marTop w:val="0"/>
      <w:marBottom w:val="0"/>
      <w:divBdr>
        <w:top w:val="none" w:sz="0" w:space="0" w:color="auto"/>
        <w:left w:val="none" w:sz="0" w:space="0" w:color="auto"/>
        <w:bottom w:val="none" w:sz="0" w:space="0" w:color="auto"/>
        <w:right w:val="none" w:sz="0" w:space="0" w:color="auto"/>
      </w:divBdr>
    </w:div>
    <w:div w:id="27337267">
      <w:marLeft w:val="480"/>
      <w:marRight w:val="0"/>
      <w:marTop w:val="0"/>
      <w:marBottom w:val="0"/>
      <w:divBdr>
        <w:top w:val="none" w:sz="0" w:space="0" w:color="auto"/>
        <w:left w:val="none" w:sz="0" w:space="0" w:color="auto"/>
        <w:bottom w:val="none" w:sz="0" w:space="0" w:color="auto"/>
        <w:right w:val="none" w:sz="0" w:space="0" w:color="auto"/>
      </w:divBdr>
    </w:div>
    <w:div w:id="29650780">
      <w:marLeft w:val="480"/>
      <w:marRight w:val="0"/>
      <w:marTop w:val="0"/>
      <w:marBottom w:val="0"/>
      <w:divBdr>
        <w:top w:val="none" w:sz="0" w:space="0" w:color="auto"/>
        <w:left w:val="none" w:sz="0" w:space="0" w:color="auto"/>
        <w:bottom w:val="none" w:sz="0" w:space="0" w:color="auto"/>
        <w:right w:val="none" w:sz="0" w:space="0" w:color="auto"/>
      </w:divBdr>
    </w:div>
    <w:div w:id="33357991">
      <w:marLeft w:val="480"/>
      <w:marRight w:val="0"/>
      <w:marTop w:val="0"/>
      <w:marBottom w:val="0"/>
      <w:divBdr>
        <w:top w:val="none" w:sz="0" w:space="0" w:color="auto"/>
        <w:left w:val="none" w:sz="0" w:space="0" w:color="auto"/>
        <w:bottom w:val="none" w:sz="0" w:space="0" w:color="auto"/>
        <w:right w:val="none" w:sz="0" w:space="0" w:color="auto"/>
      </w:divBdr>
    </w:div>
    <w:div w:id="40640329">
      <w:bodyDiv w:val="1"/>
      <w:marLeft w:val="0"/>
      <w:marRight w:val="0"/>
      <w:marTop w:val="0"/>
      <w:marBottom w:val="0"/>
      <w:divBdr>
        <w:top w:val="none" w:sz="0" w:space="0" w:color="auto"/>
        <w:left w:val="none" w:sz="0" w:space="0" w:color="auto"/>
        <w:bottom w:val="none" w:sz="0" w:space="0" w:color="auto"/>
        <w:right w:val="none" w:sz="0" w:space="0" w:color="auto"/>
      </w:divBdr>
    </w:div>
    <w:div w:id="42873366">
      <w:marLeft w:val="480"/>
      <w:marRight w:val="0"/>
      <w:marTop w:val="0"/>
      <w:marBottom w:val="0"/>
      <w:divBdr>
        <w:top w:val="none" w:sz="0" w:space="0" w:color="auto"/>
        <w:left w:val="none" w:sz="0" w:space="0" w:color="auto"/>
        <w:bottom w:val="none" w:sz="0" w:space="0" w:color="auto"/>
        <w:right w:val="none" w:sz="0" w:space="0" w:color="auto"/>
      </w:divBdr>
    </w:div>
    <w:div w:id="57869831">
      <w:bodyDiv w:val="1"/>
      <w:marLeft w:val="0"/>
      <w:marRight w:val="0"/>
      <w:marTop w:val="0"/>
      <w:marBottom w:val="0"/>
      <w:divBdr>
        <w:top w:val="none" w:sz="0" w:space="0" w:color="auto"/>
        <w:left w:val="none" w:sz="0" w:space="0" w:color="auto"/>
        <w:bottom w:val="none" w:sz="0" w:space="0" w:color="auto"/>
        <w:right w:val="none" w:sz="0" w:space="0" w:color="auto"/>
      </w:divBdr>
    </w:div>
    <w:div w:id="61804027">
      <w:bodyDiv w:val="1"/>
      <w:marLeft w:val="0"/>
      <w:marRight w:val="0"/>
      <w:marTop w:val="0"/>
      <w:marBottom w:val="0"/>
      <w:divBdr>
        <w:top w:val="none" w:sz="0" w:space="0" w:color="auto"/>
        <w:left w:val="none" w:sz="0" w:space="0" w:color="auto"/>
        <w:bottom w:val="none" w:sz="0" w:space="0" w:color="auto"/>
        <w:right w:val="none" w:sz="0" w:space="0" w:color="auto"/>
      </w:divBdr>
    </w:div>
    <w:div w:id="67240668">
      <w:bodyDiv w:val="1"/>
      <w:marLeft w:val="0"/>
      <w:marRight w:val="0"/>
      <w:marTop w:val="0"/>
      <w:marBottom w:val="0"/>
      <w:divBdr>
        <w:top w:val="none" w:sz="0" w:space="0" w:color="auto"/>
        <w:left w:val="none" w:sz="0" w:space="0" w:color="auto"/>
        <w:bottom w:val="none" w:sz="0" w:space="0" w:color="auto"/>
        <w:right w:val="none" w:sz="0" w:space="0" w:color="auto"/>
      </w:divBdr>
    </w:div>
    <w:div w:id="68355810">
      <w:bodyDiv w:val="1"/>
      <w:marLeft w:val="0"/>
      <w:marRight w:val="0"/>
      <w:marTop w:val="0"/>
      <w:marBottom w:val="0"/>
      <w:divBdr>
        <w:top w:val="none" w:sz="0" w:space="0" w:color="auto"/>
        <w:left w:val="none" w:sz="0" w:space="0" w:color="auto"/>
        <w:bottom w:val="none" w:sz="0" w:space="0" w:color="auto"/>
        <w:right w:val="none" w:sz="0" w:space="0" w:color="auto"/>
      </w:divBdr>
    </w:div>
    <w:div w:id="71397294">
      <w:bodyDiv w:val="1"/>
      <w:marLeft w:val="0"/>
      <w:marRight w:val="0"/>
      <w:marTop w:val="0"/>
      <w:marBottom w:val="0"/>
      <w:divBdr>
        <w:top w:val="none" w:sz="0" w:space="0" w:color="auto"/>
        <w:left w:val="none" w:sz="0" w:space="0" w:color="auto"/>
        <w:bottom w:val="none" w:sz="0" w:space="0" w:color="auto"/>
        <w:right w:val="none" w:sz="0" w:space="0" w:color="auto"/>
      </w:divBdr>
    </w:div>
    <w:div w:id="81417135">
      <w:bodyDiv w:val="1"/>
      <w:marLeft w:val="0"/>
      <w:marRight w:val="0"/>
      <w:marTop w:val="0"/>
      <w:marBottom w:val="0"/>
      <w:divBdr>
        <w:top w:val="none" w:sz="0" w:space="0" w:color="auto"/>
        <w:left w:val="none" w:sz="0" w:space="0" w:color="auto"/>
        <w:bottom w:val="none" w:sz="0" w:space="0" w:color="auto"/>
        <w:right w:val="none" w:sz="0" w:space="0" w:color="auto"/>
      </w:divBdr>
    </w:div>
    <w:div w:id="82722409">
      <w:bodyDiv w:val="1"/>
      <w:marLeft w:val="0"/>
      <w:marRight w:val="0"/>
      <w:marTop w:val="0"/>
      <w:marBottom w:val="0"/>
      <w:divBdr>
        <w:top w:val="none" w:sz="0" w:space="0" w:color="auto"/>
        <w:left w:val="none" w:sz="0" w:space="0" w:color="auto"/>
        <w:bottom w:val="none" w:sz="0" w:space="0" w:color="auto"/>
        <w:right w:val="none" w:sz="0" w:space="0" w:color="auto"/>
      </w:divBdr>
    </w:div>
    <w:div w:id="84426789">
      <w:bodyDiv w:val="1"/>
      <w:marLeft w:val="0"/>
      <w:marRight w:val="0"/>
      <w:marTop w:val="0"/>
      <w:marBottom w:val="0"/>
      <w:divBdr>
        <w:top w:val="none" w:sz="0" w:space="0" w:color="auto"/>
        <w:left w:val="none" w:sz="0" w:space="0" w:color="auto"/>
        <w:bottom w:val="none" w:sz="0" w:space="0" w:color="auto"/>
        <w:right w:val="none" w:sz="0" w:space="0" w:color="auto"/>
      </w:divBdr>
    </w:div>
    <w:div w:id="97869467">
      <w:bodyDiv w:val="1"/>
      <w:marLeft w:val="0"/>
      <w:marRight w:val="0"/>
      <w:marTop w:val="0"/>
      <w:marBottom w:val="0"/>
      <w:divBdr>
        <w:top w:val="none" w:sz="0" w:space="0" w:color="auto"/>
        <w:left w:val="none" w:sz="0" w:space="0" w:color="auto"/>
        <w:bottom w:val="none" w:sz="0" w:space="0" w:color="auto"/>
        <w:right w:val="none" w:sz="0" w:space="0" w:color="auto"/>
      </w:divBdr>
    </w:div>
    <w:div w:id="99491896">
      <w:bodyDiv w:val="1"/>
      <w:marLeft w:val="0"/>
      <w:marRight w:val="0"/>
      <w:marTop w:val="0"/>
      <w:marBottom w:val="0"/>
      <w:divBdr>
        <w:top w:val="none" w:sz="0" w:space="0" w:color="auto"/>
        <w:left w:val="none" w:sz="0" w:space="0" w:color="auto"/>
        <w:bottom w:val="none" w:sz="0" w:space="0" w:color="auto"/>
        <w:right w:val="none" w:sz="0" w:space="0" w:color="auto"/>
      </w:divBdr>
    </w:div>
    <w:div w:id="105665207">
      <w:marLeft w:val="480"/>
      <w:marRight w:val="0"/>
      <w:marTop w:val="0"/>
      <w:marBottom w:val="0"/>
      <w:divBdr>
        <w:top w:val="none" w:sz="0" w:space="0" w:color="auto"/>
        <w:left w:val="none" w:sz="0" w:space="0" w:color="auto"/>
        <w:bottom w:val="none" w:sz="0" w:space="0" w:color="auto"/>
        <w:right w:val="none" w:sz="0" w:space="0" w:color="auto"/>
      </w:divBdr>
    </w:div>
    <w:div w:id="108664725">
      <w:bodyDiv w:val="1"/>
      <w:marLeft w:val="0"/>
      <w:marRight w:val="0"/>
      <w:marTop w:val="0"/>
      <w:marBottom w:val="0"/>
      <w:divBdr>
        <w:top w:val="none" w:sz="0" w:space="0" w:color="auto"/>
        <w:left w:val="none" w:sz="0" w:space="0" w:color="auto"/>
        <w:bottom w:val="none" w:sz="0" w:space="0" w:color="auto"/>
        <w:right w:val="none" w:sz="0" w:space="0" w:color="auto"/>
      </w:divBdr>
    </w:div>
    <w:div w:id="113252083">
      <w:bodyDiv w:val="1"/>
      <w:marLeft w:val="0"/>
      <w:marRight w:val="0"/>
      <w:marTop w:val="0"/>
      <w:marBottom w:val="0"/>
      <w:divBdr>
        <w:top w:val="none" w:sz="0" w:space="0" w:color="auto"/>
        <w:left w:val="none" w:sz="0" w:space="0" w:color="auto"/>
        <w:bottom w:val="none" w:sz="0" w:space="0" w:color="auto"/>
        <w:right w:val="none" w:sz="0" w:space="0" w:color="auto"/>
      </w:divBdr>
    </w:div>
    <w:div w:id="116681791">
      <w:bodyDiv w:val="1"/>
      <w:marLeft w:val="0"/>
      <w:marRight w:val="0"/>
      <w:marTop w:val="0"/>
      <w:marBottom w:val="0"/>
      <w:divBdr>
        <w:top w:val="none" w:sz="0" w:space="0" w:color="auto"/>
        <w:left w:val="none" w:sz="0" w:space="0" w:color="auto"/>
        <w:bottom w:val="none" w:sz="0" w:space="0" w:color="auto"/>
        <w:right w:val="none" w:sz="0" w:space="0" w:color="auto"/>
      </w:divBdr>
    </w:div>
    <w:div w:id="121730692">
      <w:bodyDiv w:val="1"/>
      <w:marLeft w:val="0"/>
      <w:marRight w:val="0"/>
      <w:marTop w:val="0"/>
      <w:marBottom w:val="0"/>
      <w:divBdr>
        <w:top w:val="none" w:sz="0" w:space="0" w:color="auto"/>
        <w:left w:val="none" w:sz="0" w:space="0" w:color="auto"/>
        <w:bottom w:val="none" w:sz="0" w:space="0" w:color="auto"/>
        <w:right w:val="none" w:sz="0" w:space="0" w:color="auto"/>
      </w:divBdr>
    </w:div>
    <w:div w:id="122046117">
      <w:bodyDiv w:val="1"/>
      <w:marLeft w:val="0"/>
      <w:marRight w:val="0"/>
      <w:marTop w:val="0"/>
      <w:marBottom w:val="0"/>
      <w:divBdr>
        <w:top w:val="none" w:sz="0" w:space="0" w:color="auto"/>
        <w:left w:val="none" w:sz="0" w:space="0" w:color="auto"/>
        <w:bottom w:val="none" w:sz="0" w:space="0" w:color="auto"/>
        <w:right w:val="none" w:sz="0" w:space="0" w:color="auto"/>
      </w:divBdr>
    </w:div>
    <w:div w:id="123087753">
      <w:bodyDiv w:val="1"/>
      <w:marLeft w:val="0"/>
      <w:marRight w:val="0"/>
      <w:marTop w:val="0"/>
      <w:marBottom w:val="0"/>
      <w:divBdr>
        <w:top w:val="none" w:sz="0" w:space="0" w:color="auto"/>
        <w:left w:val="none" w:sz="0" w:space="0" w:color="auto"/>
        <w:bottom w:val="none" w:sz="0" w:space="0" w:color="auto"/>
        <w:right w:val="none" w:sz="0" w:space="0" w:color="auto"/>
      </w:divBdr>
    </w:div>
    <w:div w:id="126824022">
      <w:bodyDiv w:val="1"/>
      <w:marLeft w:val="0"/>
      <w:marRight w:val="0"/>
      <w:marTop w:val="0"/>
      <w:marBottom w:val="0"/>
      <w:divBdr>
        <w:top w:val="none" w:sz="0" w:space="0" w:color="auto"/>
        <w:left w:val="none" w:sz="0" w:space="0" w:color="auto"/>
        <w:bottom w:val="none" w:sz="0" w:space="0" w:color="auto"/>
        <w:right w:val="none" w:sz="0" w:space="0" w:color="auto"/>
      </w:divBdr>
    </w:div>
    <w:div w:id="128523559">
      <w:bodyDiv w:val="1"/>
      <w:marLeft w:val="0"/>
      <w:marRight w:val="0"/>
      <w:marTop w:val="0"/>
      <w:marBottom w:val="0"/>
      <w:divBdr>
        <w:top w:val="none" w:sz="0" w:space="0" w:color="auto"/>
        <w:left w:val="none" w:sz="0" w:space="0" w:color="auto"/>
        <w:bottom w:val="none" w:sz="0" w:space="0" w:color="auto"/>
        <w:right w:val="none" w:sz="0" w:space="0" w:color="auto"/>
      </w:divBdr>
    </w:div>
    <w:div w:id="136267039">
      <w:bodyDiv w:val="1"/>
      <w:marLeft w:val="0"/>
      <w:marRight w:val="0"/>
      <w:marTop w:val="0"/>
      <w:marBottom w:val="0"/>
      <w:divBdr>
        <w:top w:val="none" w:sz="0" w:space="0" w:color="auto"/>
        <w:left w:val="none" w:sz="0" w:space="0" w:color="auto"/>
        <w:bottom w:val="none" w:sz="0" w:space="0" w:color="auto"/>
        <w:right w:val="none" w:sz="0" w:space="0" w:color="auto"/>
      </w:divBdr>
    </w:div>
    <w:div w:id="142354105">
      <w:bodyDiv w:val="1"/>
      <w:marLeft w:val="0"/>
      <w:marRight w:val="0"/>
      <w:marTop w:val="0"/>
      <w:marBottom w:val="0"/>
      <w:divBdr>
        <w:top w:val="none" w:sz="0" w:space="0" w:color="auto"/>
        <w:left w:val="none" w:sz="0" w:space="0" w:color="auto"/>
        <w:bottom w:val="none" w:sz="0" w:space="0" w:color="auto"/>
        <w:right w:val="none" w:sz="0" w:space="0" w:color="auto"/>
      </w:divBdr>
    </w:div>
    <w:div w:id="148444006">
      <w:bodyDiv w:val="1"/>
      <w:marLeft w:val="0"/>
      <w:marRight w:val="0"/>
      <w:marTop w:val="0"/>
      <w:marBottom w:val="0"/>
      <w:divBdr>
        <w:top w:val="none" w:sz="0" w:space="0" w:color="auto"/>
        <w:left w:val="none" w:sz="0" w:space="0" w:color="auto"/>
        <w:bottom w:val="none" w:sz="0" w:space="0" w:color="auto"/>
        <w:right w:val="none" w:sz="0" w:space="0" w:color="auto"/>
      </w:divBdr>
    </w:div>
    <w:div w:id="150367021">
      <w:bodyDiv w:val="1"/>
      <w:marLeft w:val="0"/>
      <w:marRight w:val="0"/>
      <w:marTop w:val="0"/>
      <w:marBottom w:val="0"/>
      <w:divBdr>
        <w:top w:val="none" w:sz="0" w:space="0" w:color="auto"/>
        <w:left w:val="none" w:sz="0" w:space="0" w:color="auto"/>
        <w:bottom w:val="none" w:sz="0" w:space="0" w:color="auto"/>
        <w:right w:val="none" w:sz="0" w:space="0" w:color="auto"/>
      </w:divBdr>
    </w:div>
    <w:div w:id="166795763">
      <w:bodyDiv w:val="1"/>
      <w:marLeft w:val="0"/>
      <w:marRight w:val="0"/>
      <w:marTop w:val="0"/>
      <w:marBottom w:val="0"/>
      <w:divBdr>
        <w:top w:val="none" w:sz="0" w:space="0" w:color="auto"/>
        <w:left w:val="none" w:sz="0" w:space="0" w:color="auto"/>
        <w:bottom w:val="none" w:sz="0" w:space="0" w:color="auto"/>
        <w:right w:val="none" w:sz="0" w:space="0" w:color="auto"/>
      </w:divBdr>
    </w:div>
    <w:div w:id="167259799">
      <w:bodyDiv w:val="1"/>
      <w:marLeft w:val="0"/>
      <w:marRight w:val="0"/>
      <w:marTop w:val="0"/>
      <w:marBottom w:val="0"/>
      <w:divBdr>
        <w:top w:val="none" w:sz="0" w:space="0" w:color="auto"/>
        <w:left w:val="none" w:sz="0" w:space="0" w:color="auto"/>
        <w:bottom w:val="none" w:sz="0" w:space="0" w:color="auto"/>
        <w:right w:val="none" w:sz="0" w:space="0" w:color="auto"/>
      </w:divBdr>
    </w:div>
    <w:div w:id="168906842">
      <w:bodyDiv w:val="1"/>
      <w:marLeft w:val="0"/>
      <w:marRight w:val="0"/>
      <w:marTop w:val="0"/>
      <w:marBottom w:val="0"/>
      <w:divBdr>
        <w:top w:val="none" w:sz="0" w:space="0" w:color="auto"/>
        <w:left w:val="none" w:sz="0" w:space="0" w:color="auto"/>
        <w:bottom w:val="none" w:sz="0" w:space="0" w:color="auto"/>
        <w:right w:val="none" w:sz="0" w:space="0" w:color="auto"/>
      </w:divBdr>
    </w:div>
    <w:div w:id="171454763">
      <w:bodyDiv w:val="1"/>
      <w:marLeft w:val="0"/>
      <w:marRight w:val="0"/>
      <w:marTop w:val="0"/>
      <w:marBottom w:val="0"/>
      <w:divBdr>
        <w:top w:val="none" w:sz="0" w:space="0" w:color="auto"/>
        <w:left w:val="none" w:sz="0" w:space="0" w:color="auto"/>
        <w:bottom w:val="none" w:sz="0" w:space="0" w:color="auto"/>
        <w:right w:val="none" w:sz="0" w:space="0" w:color="auto"/>
      </w:divBdr>
    </w:div>
    <w:div w:id="173962340">
      <w:bodyDiv w:val="1"/>
      <w:marLeft w:val="0"/>
      <w:marRight w:val="0"/>
      <w:marTop w:val="0"/>
      <w:marBottom w:val="0"/>
      <w:divBdr>
        <w:top w:val="none" w:sz="0" w:space="0" w:color="auto"/>
        <w:left w:val="none" w:sz="0" w:space="0" w:color="auto"/>
        <w:bottom w:val="none" w:sz="0" w:space="0" w:color="auto"/>
        <w:right w:val="none" w:sz="0" w:space="0" w:color="auto"/>
      </w:divBdr>
    </w:div>
    <w:div w:id="177500031">
      <w:marLeft w:val="480"/>
      <w:marRight w:val="0"/>
      <w:marTop w:val="0"/>
      <w:marBottom w:val="0"/>
      <w:divBdr>
        <w:top w:val="none" w:sz="0" w:space="0" w:color="auto"/>
        <w:left w:val="none" w:sz="0" w:space="0" w:color="auto"/>
        <w:bottom w:val="none" w:sz="0" w:space="0" w:color="auto"/>
        <w:right w:val="none" w:sz="0" w:space="0" w:color="auto"/>
      </w:divBdr>
    </w:div>
    <w:div w:id="181600525">
      <w:bodyDiv w:val="1"/>
      <w:marLeft w:val="0"/>
      <w:marRight w:val="0"/>
      <w:marTop w:val="0"/>
      <w:marBottom w:val="0"/>
      <w:divBdr>
        <w:top w:val="none" w:sz="0" w:space="0" w:color="auto"/>
        <w:left w:val="none" w:sz="0" w:space="0" w:color="auto"/>
        <w:bottom w:val="none" w:sz="0" w:space="0" w:color="auto"/>
        <w:right w:val="none" w:sz="0" w:space="0" w:color="auto"/>
      </w:divBdr>
    </w:div>
    <w:div w:id="183177381">
      <w:bodyDiv w:val="1"/>
      <w:marLeft w:val="0"/>
      <w:marRight w:val="0"/>
      <w:marTop w:val="0"/>
      <w:marBottom w:val="0"/>
      <w:divBdr>
        <w:top w:val="none" w:sz="0" w:space="0" w:color="auto"/>
        <w:left w:val="none" w:sz="0" w:space="0" w:color="auto"/>
        <w:bottom w:val="none" w:sz="0" w:space="0" w:color="auto"/>
        <w:right w:val="none" w:sz="0" w:space="0" w:color="auto"/>
      </w:divBdr>
    </w:div>
    <w:div w:id="191772468">
      <w:bodyDiv w:val="1"/>
      <w:marLeft w:val="0"/>
      <w:marRight w:val="0"/>
      <w:marTop w:val="0"/>
      <w:marBottom w:val="0"/>
      <w:divBdr>
        <w:top w:val="none" w:sz="0" w:space="0" w:color="auto"/>
        <w:left w:val="none" w:sz="0" w:space="0" w:color="auto"/>
        <w:bottom w:val="none" w:sz="0" w:space="0" w:color="auto"/>
        <w:right w:val="none" w:sz="0" w:space="0" w:color="auto"/>
      </w:divBdr>
    </w:div>
    <w:div w:id="205796585">
      <w:bodyDiv w:val="1"/>
      <w:marLeft w:val="0"/>
      <w:marRight w:val="0"/>
      <w:marTop w:val="0"/>
      <w:marBottom w:val="0"/>
      <w:divBdr>
        <w:top w:val="none" w:sz="0" w:space="0" w:color="auto"/>
        <w:left w:val="none" w:sz="0" w:space="0" w:color="auto"/>
        <w:bottom w:val="none" w:sz="0" w:space="0" w:color="auto"/>
        <w:right w:val="none" w:sz="0" w:space="0" w:color="auto"/>
      </w:divBdr>
    </w:div>
    <w:div w:id="207106005">
      <w:marLeft w:val="480"/>
      <w:marRight w:val="0"/>
      <w:marTop w:val="0"/>
      <w:marBottom w:val="0"/>
      <w:divBdr>
        <w:top w:val="none" w:sz="0" w:space="0" w:color="auto"/>
        <w:left w:val="none" w:sz="0" w:space="0" w:color="auto"/>
        <w:bottom w:val="none" w:sz="0" w:space="0" w:color="auto"/>
        <w:right w:val="none" w:sz="0" w:space="0" w:color="auto"/>
      </w:divBdr>
    </w:div>
    <w:div w:id="208995189">
      <w:bodyDiv w:val="1"/>
      <w:marLeft w:val="0"/>
      <w:marRight w:val="0"/>
      <w:marTop w:val="0"/>
      <w:marBottom w:val="0"/>
      <w:divBdr>
        <w:top w:val="none" w:sz="0" w:space="0" w:color="auto"/>
        <w:left w:val="none" w:sz="0" w:space="0" w:color="auto"/>
        <w:bottom w:val="none" w:sz="0" w:space="0" w:color="auto"/>
        <w:right w:val="none" w:sz="0" w:space="0" w:color="auto"/>
      </w:divBdr>
    </w:div>
    <w:div w:id="222254188">
      <w:bodyDiv w:val="1"/>
      <w:marLeft w:val="0"/>
      <w:marRight w:val="0"/>
      <w:marTop w:val="0"/>
      <w:marBottom w:val="0"/>
      <w:divBdr>
        <w:top w:val="none" w:sz="0" w:space="0" w:color="auto"/>
        <w:left w:val="none" w:sz="0" w:space="0" w:color="auto"/>
        <w:bottom w:val="none" w:sz="0" w:space="0" w:color="auto"/>
        <w:right w:val="none" w:sz="0" w:space="0" w:color="auto"/>
      </w:divBdr>
    </w:div>
    <w:div w:id="231702370">
      <w:bodyDiv w:val="1"/>
      <w:marLeft w:val="0"/>
      <w:marRight w:val="0"/>
      <w:marTop w:val="0"/>
      <w:marBottom w:val="0"/>
      <w:divBdr>
        <w:top w:val="none" w:sz="0" w:space="0" w:color="auto"/>
        <w:left w:val="none" w:sz="0" w:space="0" w:color="auto"/>
        <w:bottom w:val="none" w:sz="0" w:space="0" w:color="auto"/>
        <w:right w:val="none" w:sz="0" w:space="0" w:color="auto"/>
      </w:divBdr>
    </w:div>
    <w:div w:id="248272020">
      <w:bodyDiv w:val="1"/>
      <w:marLeft w:val="0"/>
      <w:marRight w:val="0"/>
      <w:marTop w:val="0"/>
      <w:marBottom w:val="0"/>
      <w:divBdr>
        <w:top w:val="none" w:sz="0" w:space="0" w:color="auto"/>
        <w:left w:val="none" w:sz="0" w:space="0" w:color="auto"/>
        <w:bottom w:val="none" w:sz="0" w:space="0" w:color="auto"/>
        <w:right w:val="none" w:sz="0" w:space="0" w:color="auto"/>
      </w:divBdr>
    </w:div>
    <w:div w:id="256670116">
      <w:bodyDiv w:val="1"/>
      <w:marLeft w:val="0"/>
      <w:marRight w:val="0"/>
      <w:marTop w:val="0"/>
      <w:marBottom w:val="0"/>
      <w:divBdr>
        <w:top w:val="none" w:sz="0" w:space="0" w:color="auto"/>
        <w:left w:val="none" w:sz="0" w:space="0" w:color="auto"/>
        <w:bottom w:val="none" w:sz="0" w:space="0" w:color="auto"/>
        <w:right w:val="none" w:sz="0" w:space="0" w:color="auto"/>
      </w:divBdr>
    </w:div>
    <w:div w:id="261111195">
      <w:bodyDiv w:val="1"/>
      <w:marLeft w:val="0"/>
      <w:marRight w:val="0"/>
      <w:marTop w:val="0"/>
      <w:marBottom w:val="0"/>
      <w:divBdr>
        <w:top w:val="none" w:sz="0" w:space="0" w:color="auto"/>
        <w:left w:val="none" w:sz="0" w:space="0" w:color="auto"/>
        <w:bottom w:val="none" w:sz="0" w:space="0" w:color="auto"/>
        <w:right w:val="none" w:sz="0" w:space="0" w:color="auto"/>
      </w:divBdr>
    </w:div>
    <w:div w:id="273442428">
      <w:bodyDiv w:val="1"/>
      <w:marLeft w:val="0"/>
      <w:marRight w:val="0"/>
      <w:marTop w:val="0"/>
      <w:marBottom w:val="0"/>
      <w:divBdr>
        <w:top w:val="none" w:sz="0" w:space="0" w:color="auto"/>
        <w:left w:val="none" w:sz="0" w:space="0" w:color="auto"/>
        <w:bottom w:val="none" w:sz="0" w:space="0" w:color="auto"/>
        <w:right w:val="none" w:sz="0" w:space="0" w:color="auto"/>
      </w:divBdr>
    </w:div>
    <w:div w:id="289674439">
      <w:marLeft w:val="480"/>
      <w:marRight w:val="0"/>
      <w:marTop w:val="0"/>
      <w:marBottom w:val="0"/>
      <w:divBdr>
        <w:top w:val="none" w:sz="0" w:space="0" w:color="auto"/>
        <w:left w:val="none" w:sz="0" w:space="0" w:color="auto"/>
        <w:bottom w:val="none" w:sz="0" w:space="0" w:color="auto"/>
        <w:right w:val="none" w:sz="0" w:space="0" w:color="auto"/>
      </w:divBdr>
    </w:div>
    <w:div w:id="295725979">
      <w:bodyDiv w:val="1"/>
      <w:marLeft w:val="0"/>
      <w:marRight w:val="0"/>
      <w:marTop w:val="0"/>
      <w:marBottom w:val="0"/>
      <w:divBdr>
        <w:top w:val="none" w:sz="0" w:space="0" w:color="auto"/>
        <w:left w:val="none" w:sz="0" w:space="0" w:color="auto"/>
        <w:bottom w:val="none" w:sz="0" w:space="0" w:color="auto"/>
        <w:right w:val="none" w:sz="0" w:space="0" w:color="auto"/>
      </w:divBdr>
    </w:div>
    <w:div w:id="302081251">
      <w:bodyDiv w:val="1"/>
      <w:marLeft w:val="0"/>
      <w:marRight w:val="0"/>
      <w:marTop w:val="0"/>
      <w:marBottom w:val="0"/>
      <w:divBdr>
        <w:top w:val="none" w:sz="0" w:space="0" w:color="auto"/>
        <w:left w:val="none" w:sz="0" w:space="0" w:color="auto"/>
        <w:bottom w:val="none" w:sz="0" w:space="0" w:color="auto"/>
        <w:right w:val="none" w:sz="0" w:space="0" w:color="auto"/>
      </w:divBdr>
    </w:div>
    <w:div w:id="305740540">
      <w:bodyDiv w:val="1"/>
      <w:marLeft w:val="0"/>
      <w:marRight w:val="0"/>
      <w:marTop w:val="0"/>
      <w:marBottom w:val="0"/>
      <w:divBdr>
        <w:top w:val="none" w:sz="0" w:space="0" w:color="auto"/>
        <w:left w:val="none" w:sz="0" w:space="0" w:color="auto"/>
        <w:bottom w:val="none" w:sz="0" w:space="0" w:color="auto"/>
        <w:right w:val="none" w:sz="0" w:space="0" w:color="auto"/>
      </w:divBdr>
    </w:div>
    <w:div w:id="317270203">
      <w:marLeft w:val="480"/>
      <w:marRight w:val="0"/>
      <w:marTop w:val="0"/>
      <w:marBottom w:val="0"/>
      <w:divBdr>
        <w:top w:val="none" w:sz="0" w:space="0" w:color="auto"/>
        <w:left w:val="none" w:sz="0" w:space="0" w:color="auto"/>
        <w:bottom w:val="none" w:sz="0" w:space="0" w:color="auto"/>
        <w:right w:val="none" w:sz="0" w:space="0" w:color="auto"/>
      </w:divBdr>
    </w:div>
    <w:div w:id="323968669">
      <w:bodyDiv w:val="1"/>
      <w:marLeft w:val="0"/>
      <w:marRight w:val="0"/>
      <w:marTop w:val="0"/>
      <w:marBottom w:val="0"/>
      <w:divBdr>
        <w:top w:val="none" w:sz="0" w:space="0" w:color="auto"/>
        <w:left w:val="none" w:sz="0" w:space="0" w:color="auto"/>
        <w:bottom w:val="none" w:sz="0" w:space="0" w:color="auto"/>
        <w:right w:val="none" w:sz="0" w:space="0" w:color="auto"/>
      </w:divBdr>
    </w:div>
    <w:div w:id="326789466">
      <w:bodyDiv w:val="1"/>
      <w:marLeft w:val="0"/>
      <w:marRight w:val="0"/>
      <w:marTop w:val="0"/>
      <w:marBottom w:val="0"/>
      <w:divBdr>
        <w:top w:val="none" w:sz="0" w:space="0" w:color="auto"/>
        <w:left w:val="none" w:sz="0" w:space="0" w:color="auto"/>
        <w:bottom w:val="none" w:sz="0" w:space="0" w:color="auto"/>
        <w:right w:val="none" w:sz="0" w:space="0" w:color="auto"/>
      </w:divBdr>
    </w:div>
    <w:div w:id="327683475">
      <w:bodyDiv w:val="1"/>
      <w:marLeft w:val="0"/>
      <w:marRight w:val="0"/>
      <w:marTop w:val="0"/>
      <w:marBottom w:val="0"/>
      <w:divBdr>
        <w:top w:val="none" w:sz="0" w:space="0" w:color="auto"/>
        <w:left w:val="none" w:sz="0" w:space="0" w:color="auto"/>
        <w:bottom w:val="none" w:sz="0" w:space="0" w:color="auto"/>
        <w:right w:val="none" w:sz="0" w:space="0" w:color="auto"/>
      </w:divBdr>
    </w:div>
    <w:div w:id="329451822">
      <w:bodyDiv w:val="1"/>
      <w:marLeft w:val="0"/>
      <w:marRight w:val="0"/>
      <w:marTop w:val="0"/>
      <w:marBottom w:val="0"/>
      <w:divBdr>
        <w:top w:val="none" w:sz="0" w:space="0" w:color="auto"/>
        <w:left w:val="none" w:sz="0" w:space="0" w:color="auto"/>
        <w:bottom w:val="none" w:sz="0" w:space="0" w:color="auto"/>
        <w:right w:val="none" w:sz="0" w:space="0" w:color="auto"/>
      </w:divBdr>
    </w:div>
    <w:div w:id="330068441">
      <w:bodyDiv w:val="1"/>
      <w:marLeft w:val="0"/>
      <w:marRight w:val="0"/>
      <w:marTop w:val="0"/>
      <w:marBottom w:val="0"/>
      <w:divBdr>
        <w:top w:val="none" w:sz="0" w:space="0" w:color="auto"/>
        <w:left w:val="none" w:sz="0" w:space="0" w:color="auto"/>
        <w:bottom w:val="none" w:sz="0" w:space="0" w:color="auto"/>
        <w:right w:val="none" w:sz="0" w:space="0" w:color="auto"/>
      </w:divBdr>
    </w:div>
    <w:div w:id="340737426">
      <w:bodyDiv w:val="1"/>
      <w:marLeft w:val="0"/>
      <w:marRight w:val="0"/>
      <w:marTop w:val="0"/>
      <w:marBottom w:val="0"/>
      <w:divBdr>
        <w:top w:val="none" w:sz="0" w:space="0" w:color="auto"/>
        <w:left w:val="none" w:sz="0" w:space="0" w:color="auto"/>
        <w:bottom w:val="none" w:sz="0" w:space="0" w:color="auto"/>
        <w:right w:val="none" w:sz="0" w:space="0" w:color="auto"/>
      </w:divBdr>
    </w:div>
    <w:div w:id="344863510">
      <w:bodyDiv w:val="1"/>
      <w:marLeft w:val="0"/>
      <w:marRight w:val="0"/>
      <w:marTop w:val="0"/>
      <w:marBottom w:val="0"/>
      <w:divBdr>
        <w:top w:val="none" w:sz="0" w:space="0" w:color="auto"/>
        <w:left w:val="none" w:sz="0" w:space="0" w:color="auto"/>
        <w:bottom w:val="none" w:sz="0" w:space="0" w:color="auto"/>
        <w:right w:val="none" w:sz="0" w:space="0" w:color="auto"/>
      </w:divBdr>
    </w:div>
    <w:div w:id="350180737">
      <w:bodyDiv w:val="1"/>
      <w:marLeft w:val="0"/>
      <w:marRight w:val="0"/>
      <w:marTop w:val="0"/>
      <w:marBottom w:val="0"/>
      <w:divBdr>
        <w:top w:val="none" w:sz="0" w:space="0" w:color="auto"/>
        <w:left w:val="none" w:sz="0" w:space="0" w:color="auto"/>
        <w:bottom w:val="none" w:sz="0" w:space="0" w:color="auto"/>
        <w:right w:val="none" w:sz="0" w:space="0" w:color="auto"/>
      </w:divBdr>
    </w:div>
    <w:div w:id="359740747">
      <w:bodyDiv w:val="1"/>
      <w:marLeft w:val="0"/>
      <w:marRight w:val="0"/>
      <w:marTop w:val="0"/>
      <w:marBottom w:val="0"/>
      <w:divBdr>
        <w:top w:val="none" w:sz="0" w:space="0" w:color="auto"/>
        <w:left w:val="none" w:sz="0" w:space="0" w:color="auto"/>
        <w:bottom w:val="none" w:sz="0" w:space="0" w:color="auto"/>
        <w:right w:val="none" w:sz="0" w:space="0" w:color="auto"/>
      </w:divBdr>
    </w:div>
    <w:div w:id="364523938">
      <w:marLeft w:val="480"/>
      <w:marRight w:val="0"/>
      <w:marTop w:val="0"/>
      <w:marBottom w:val="0"/>
      <w:divBdr>
        <w:top w:val="none" w:sz="0" w:space="0" w:color="auto"/>
        <w:left w:val="none" w:sz="0" w:space="0" w:color="auto"/>
        <w:bottom w:val="none" w:sz="0" w:space="0" w:color="auto"/>
        <w:right w:val="none" w:sz="0" w:space="0" w:color="auto"/>
      </w:divBdr>
    </w:div>
    <w:div w:id="370227171">
      <w:bodyDiv w:val="1"/>
      <w:marLeft w:val="0"/>
      <w:marRight w:val="0"/>
      <w:marTop w:val="0"/>
      <w:marBottom w:val="0"/>
      <w:divBdr>
        <w:top w:val="none" w:sz="0" w:space="0" w:color="auto"/>
        <w:left w:val="none" w:sz="0" w:space="0" w:color="auto"/>
        <w:bottom w:val="none" w:sz="0" w:space="0" w:color="auto"/>
        <w:right w:val="none" w:sz="0" w:space="0" w:color="auto"/>
      </w:divBdr>
    </w:div>
    <w:div w:id="373579494">
      <w:marLeft w:val="480"/>
      <w:marRight w:val="0"/>
      <w:marTop w:val="0"/>
      <w:marBottom w:val="0"/>
      <w:divBdr>
        <w:top w:val="none" w:sz="0" w:space="0" w:color="auto"/>
        <w:left w:val="none" w:sz="0" w:space="0" w:color="auto"/>
        <w:bottom w:val="none" w:sz="0" w:space="0" w:color="auto"/>
        <w:right w:val="none" w:sz="0" w:space="0" w:color="auto"/>
      </w:divBdr>
    </w:div>
    <w:div w:id="374475166">
      <w:marLeft w:val="480"/>
      <w:marRight w:val="0"/>
      <w:marTop w:val="0"/>
      <w:marBottom w:val="0"/>
      <w:divBdr>
        <w:top w:val="none" w:sz="0" w:space="0" w:color="auto"/>
        <w:left w:val="none" w:sz="0" w:space="0" w:color="auto"/>
        <w:bottom w:val="none" w:sz="0" w:space="0" w:color="auto"/>
        <w:right w:val="none" w:sz="0" w:space="0" w:color="auto"/>
      </w:divBdr>
    </w:div>
    <w:div w:id="380712393">
      <w:bodyDiv w:val="1"/>
      <w:marLeft w:val="0"/>
      <w:marRight w:val="0"/>
      <w:marTop w:val="0"/>
      <w:marBottom w:val="0"/>
      <w:divBdr>
        <w:top w:val="none" w:sz="0" w:space="0" w:color="auto"/>
        <w:left w:val="none" w:sz="0" w:space="0" w:color="auto"/>
        <w:bottom w:val="none" w:sz="0" w:space="0" w:color="auto"/>
        <w:right w:val="none" w:sz="0" w:space="0" w:color="auto"/>
      </w:divBdr>
    </w:div>
    <w:div w:id="382949710">
      <w:marLeft w:val="480"/>
      <w:marRight w:val="0"/>
      <w:marTop w:val="0"/>
      <w:marBottom w:val="0"/>
      <w:divBdr>
        <w:top w:val="none" w:sz="0" w:space="0" w:color="auto"/>
        <w:left w:val="none" w:sz="0" w:space="0" w:color="auto"/>
        <w:bottom w:val="none" w:sz="0" w:space="0" w:color="auto"/>
        <w:right w:val="none" w:sz="0" w:space="0" w:color="auto"/>
      </w:divBdr>
    </w:div>
    <w:div w:id="383717329">
      <w:bodyDiv w:val="1"/>
      <w:marLeft w:val="0"/>
      <w:marRight w:val="0"/>
      <w:marTop w:val="0"/>
      <w:marBottom w:val="0"/>
      <w:divBdr>
        <w:top w:val="none" w:sz="0" w:space="0" w:color="auto"/>
        <w:left w:val="none" w:sz="0" w:space="0" w:color="auto"/>
        <w:bottom w:val="none" w:sz="0" w:space="0" w:color="auto"/>
        <w:right w:val="none" w:sz="0" w:space="0" w:color="auto"/>
      </w:divBdr>
    </w:div>
    <w:div w:id="385682818">
      <w:bodyDiv w:val="1"/>
      <w:marLeft w:val="0"/>
      <w:marRight w:val="0"/>
      <w:marTop w:val="0"/>
      <w:marBottom w:val="0"/>
      <w:divBdr>
        <w:top w:val="none" w:sz="0" w:space="0" w:color="auto"/>
        <w:left w:val="none" w:sz="0" w:space="0" w:color="auto"/>
        <w:bottom w:val="none" w:sz="0" w:space="0" w:color="auto"/>
        <w:right w:val="none" w:sz="0" w:space="0" w:color="auto"/>
      </w:divBdr>
    </w:div>
    <w:div w:id="392429987">
      <w:bodyDiv w:val="1"/>
      <w:marLeft w:val="0"/>
      <w:marRight w:val="0"/>
      <w:marTop w:val="0"/>
      <w:marBottom w:val="0"/>
      <w:divBdr>
        <w:top w:val="none" w:sz="0" w:space="0" w:color="auto"/>
        <w:left w:val="none" w:sz="0" w:space="0" w:color="auto"/>
        <w:bottom w:val="none" w:sz="0" w:space="0" w:color="auto"/>
        <w:right w:val="none" w:sz="0" w:space="0" w:color="auto"/>
      </w:divBdr>
    </w:div>
    <w:div w:id="408306988">
      <w:bodyDiv w:val="1"/>
      <w:marLeft w:val="0"/>
      <w:marRight w:val="0"/>
      <w:marTop w:val="0"/>
      <w:marBottom w:val="0"/>
      <w:divBdr>
        <w:top w:val="none" w:sz="0" w:space="0" w:color="auto"/>
        <w:left w:val="none" w:sz="0" w:space="0" w:color="auto"/>
        <w:bottom w:val="none" w:sz="0" w:space="0" w:color="auto"/>
        <w:right w:val="none" w:sz="0" w:space="0" w:color="auto"/>
      </w:divBdr>
    </w:div>
    <w:div w:id="418138747">
      <w:bodyDiv w:val="1"/>
      <w:marLeft w:val="0"/>
      <w:marRight w:val="0"/>
      <w:marTop w:val="0"/>
      <w:marBottom w:val="0"/>
      <w:divBdr>
        <w:top w:val="none" w:sz="0" w:space="0" w:color="auto"/>
        <w:left w:val="none" w:sz="0" w:space="0" w:color="auto"/>
        <w:bottom w:val="none" w:sz="0" w:space="0" w:color="auto"/>
        <w:right w:val="none" w:sz="0" w:space="0" w:color="auto"/>
      </w:divBdr>
    </w:div>
    <w:div w:id="446966320">
      <w:bodyDiv w:val="1"/>
      <w:marLeft w:val="0"/>
      <w:marRight w:val="0"/>
      <w:marTop w:val="0"/>
      <w:marBottom w:val="0"/>
      <w:divBdr>
        <w:top w:val="none" w:sz="0" w:space="0" w:color="auto"/>
        <w:left w:val="none" w:sz="0" w:space="0" w:color="auto"/>
        <w:bottom w:val="none" w:sz="0" w:space="0" w:color="auto"/>
        <w:right w:val="none" w:sz="0" w:space="0" w:color="auto"/>
      </w:divBdr>
    </w:div>
    <w:div w:id="447159443">
      <w:bodyDiv w:val="1"/>
      <w:marLeft w:val="0"/>
      <w:marRight w:val="0"/>
      <w:marTop w:val="0"/>
      <w:marBottom w:val="0"/>
      <w:divBdr>
        <w:top w:val="none" w:sz="0" w:space="0" w:color="auto"/>
        <w:left w:val="none" w:sz="0" w:space="0" w:color="auto"/>
        <w:bottom w:val="none" w:sz="0" w:space="0" w:color="auto"/>
        <w:right w:val="none" w:sz="0" w:space="0" w:color="auto"/>
      </w:divBdr>
    </w:div>
    <w:div w:id="447285658">
      <w:bodyDiv w:val="1"/>
      <w:marLeft w:val="0"/>
      <w:marRight w:val="0"/>
      <w:marTop w:val="0"/>
      <w:marBottom w:val="0"/>
      <w:divBdr>
        <w:top w:val="none" w:sz="0" w:space="0" w:color="auto"/>
        <w:left w:val="none" w:sz="0" w:space="0" w:color="auto"/>
        <w:bottom w:val="none" w:sz="0" w:space="0" w:color="auto"/>
        <w:right w:val="none" w:sz="0" w:space="0" w:color="auto"/>
      </w:divBdr>
    </w:div>
    <w:div w:id="460266428">
      <w:bodyDiv w:val="1"/>
      <w:marLeft w:val="0"/>
      <w:marRight w:val="0"/>
      <w:marTop w:val="0"/>
      <w:marBottom w:val="0"/>
      <w:divBdr>
        <w:top w:val="none" w:sz="0" w:space="0" w:color="auto"/>
        <w:left w:val="none" w:sz="0" w:space="0" w:color="auto"/>
        <w:bottom w:val="none" w:sz="0" w:space="0" w:color="auto"/>
        <w:right w:val="none" w:sz="0" w:space="0" w:color="auto"/>
      </w:divBdr>
      <w:divsChild>
        <w:div w:id="230042805">
          <w:marLeft w:val="480"/>
          <w:marRight w:val="0"/>
          <w:marTop w:val="0"/>
          <w:marBottom w:val="0"/>
          <w:divBdr>
            <w:top w:val="none" w:sz="0" w:space="0" w:color="auto"/>
            <w:left w:val="none" w:sz="0" w:space="0" w:color="auto"/>
            <w:bottom w:val="none" w:sz="0" w:space="0" w:color="auto"/>
            <w:right w:val="none" w:sz="0" w:space="0" w:color="auto"/>
          </w:divBdr>
        </w:div>
        <w:div w:id="348338287">
          <w:marLeft w:val="480"/>
          <w:marRight w:val="0"/>
          <w:marTop w:val="0"/>
          <w:marBottom w:val="0"/>
          <w:divBdr>
            <w:top w:val="none" w:sz="0" w:space="0" w:color="auto"/>
            <w:left w:val="none" w:sz="0" w:space="0" w:color="auto"/>
            <w:bottom w:val="none" w:sz="0" w:space="0" w:color="auto"/>
            <w:right w:val="none" w:sz="0" w:space="0" w:color="auto"/>
          </w:divBdr>
        </w:div>
        <w:div w:id="459153979">
          <w:marLeft w:val="480"/>
          <w:marRight w:val="0"/>
          <w:marTop w:val="0"/>
          <w:marBottom w:val="0"/>
          <w:divBdr>
            <w:top w:val="none" w:sz="0" w:space="0" w:color="auto"/>
            <w:left w:val="none" w:sz="0" w:space="0" w:color="auto"/>
            <w:bottom w:val="none" w:sz="0" w:space="0" w:color="auto"/>
            <w:right w:val="none" w:sz="0" w:space="0" w:color="auto"/>
          </w:divBdr>
        </w:div>
        <w:div w:id="519781692">
          <w:marLeft w:val="480"/>
          <w:marRight w:val="0"/>
          <w:marTop w:val="0"/>
          <w:marBottom w:val="0"/>
          <w:divBdr>
            <w:top w:val="none" w:sz="0" w:space="0" w:color="auto"/>
            <w:left w:val="none" w:sz="0" w:space="0" w:color="auto"/>
            <w:bottom w:val="none" w:sz="0" w:space="0" w:color="auto"/>
            <w:right w:val="none" w:sz="0" w:space="0" w:color="auto"/>
          </w:divBdr>
        </w:div>
        <w:div w:id="520976295">
          <w:marLeft w:val="480"/>
          <w:marRight w:val="0"/>
          <w:marTop w:val="0"/>
          <w:marBottom w:val="0"/>
          <w:divBdr>
            <w:top w:val="none" w:sz="0" w:space="0" w:color="auto"/>
            <w:left w:val="none" w:sz="0" w:space="0" w:color="auto"/>
            <w:bottom w:val="none" w:sz="0" w:space="0" w:color="auto"/>
            <w:right w:val="none" w:sz="0" w:space="0" w:color="auto"/>
          </w:divBdr>
        </w:div>
        <w:div w:id="572010969">
          <w:marLeft w:val="480"/>
          <w:marRight w:val="0"/>
          <w:marTop w:val="0"/>
          <w:marBottom w:val="0"/>
          <w:divBdr>
            <w:top w:val="none" w:sz="0" w:space="0" w:color="auto"/>
            <w:left w:val="none" w:sz="0" w:space="0" w:color="auto"/>
            <w:bottom w:val="none" w:sz="0" w:space="0" w:color="auto"/>
            <w:right w:val="none" w:sz="0" w:space="0" w:color="auto"/>
          </w:divBdr>
        </w:div>
        <w:div w:id="590312335">
          <w:marLeft w:val="480"/>
          <w:marRight w:val="0"/>
          <w:marTop w:val="0"/>
          <w:marBottom w:val="0"/>
          <w:divBdr>
            <w:top w:val="none" w:sz="0" w:space="0" w:color="auto"/>
            <w:left w:val="none" w:sz="0" w:space="0" w:color="auto"/>
            <w:bottom w:val="none" w:sz="0" w:space="0" w:color="auto"/>
            <w:right w:val="none" w:sz="0" w:space="0" w:color="auto"/>
          </w:divBdr>
        </w:div>
        <w:div w:id="598293930">
          <w:marLeft w:val="480"/>
          <w:marRight w:val="0"/>
          <w:marTop w:val="0"/>
          <w:marBottom w:val="0"/>
          <w:divBdr>
            <w:top w:val="none" w:sz="0" w:space="0" w:color="auto"/>
            <w:left w:val="none" w:sz="0" w:space="0" w:color="auto"/>
            <w:bottom w:val="none" w:sz="0" w:space="0" w:color="auto"/>
            <w:right w:val="none" w:sz="0" w:space="0" w:color="auto"/>
          </w:divBdr>
        </w:div>
        <w:div w:id="616181235">
          <w:marLeft w:val="480"/>
          <w:marRight w:val="0"/>
          <w:marTop w:val="0"/>
          <w:marBottom w:val="0"/>
          <w:divBdr>
            <w:top w:val="none" w:sz="0" w:space="0" w:color="auto"/>
            <w:left w:val="none" w:sz="0" w:space="0" w:color="auto"/>
            <w:bottom w:val="none" w:sz="0" w:space="0" w:color="auto"/>
            <w:right w:val="none" w:sz="0" w:space="0" w:color="auto"/>
          </w:divBdr>
        </w:div>
        <w:div w:id="636297291">
          <w:marLeft w:val="480"/>
          <w:marRight w:val="0"/>
          <w:marTop w:val="0"/>
          <w:marBottom w:val="0"/>
          <w:divBdr>
            <w:top w:val="none" w:sz="0" w:space="0" w:color="auto"/>
            <w:left w:val="none" w:sz="0" w:space="0" w:color="auto"/>
            <w:bottom w:val="none" w:sz="0" w:space="0" w:color="auto"/>
            <w:right w:val="none" w:sz="0" w:space="0" w:color="auto"/>
          </w:divBdr>
        </w:div>
        <w:div w:id="708995138">
          <w:marLeft w:val="480"/>
          <w:marRight w:val="0"/>
          <w:marTop w:val="0"/>
          <w:marBottom w:val="0"/>
          <w:divBdr>
            <w:top w:val="none" w:sz="0" w:space="0" w:color="auto"/>
            <w:left w:val="none" w:sz="0" w:space="0" w:color="auto"/>
            <w:bottom w:val="none" w:sz="0" w:space="0" w:color="auto"/>
            <w:right w:val="none" w:sz="0" w:space="0" w:color="auto"/>
          </w:divBdr>
        </w:div>
        <w:div w:id="817115795">
          <w:marLeft w:val="480"/>
          <w:marRight w:val="0"/>
          <w:marTop w:val="0"/>
          <w:marBottom w:val="0"/>
          <w:divBdr>
            <w:top w:val="none" w:sz="0" w:space="0" w:color="auto"/>
            <w:left w:val="none" w:sz="0" w:space="0" w:color="auto"/>
            <w:bottom w:val="none" w:sz="0" w:space="0" w:color="auto"/>
            <w:right w:val="none" w:sz="0" w:space="0" w:color="auto"/>
          </w:divBdr>
        </w:div>
        <w:div w:id="845021863">
          <w:marLeft w:val="480"/>
          <w:marRight w:val="0"/>
          <w:marTop w:val="0"/>
          <w:marBottom w:val="0"/>
          <w:divBdr>
            <w:top w:val="none" w:sz="0" w:space="0" w:color="auto"/>
            <w:left w:val="none" w:sz="0" w:space="0" w:color="auto"/>
            <w:bottom w:val="none" w:sz="0" w:space="0" w:color="auto"/>
            <w:right w:val="none" w:sz="0" w:space="0" w:color="auto"/>
          </w:divBdr>
        </w:div>
        <w:div w:id="912468970">
          <w:marLeft w:val="480"/>
          <w:marRight w:val="0"/>
          <w:marTop w:val="0"/>
          <w:marBottom w:val="0"/>
          <w:divBdr>
            <w:top w:val="none" w:sz="0" w:space="0" w:color="auto"/>
            <w:left w:val="none" w:sz="0" w:space="0" w:color="auto"/>
            <w:bottom w:val="none" w:sz="0" w:space="0" w:color="auto"/>
            <w:right w:val="none" w:sz="0" w:space="0" w:color="auto"/>
          </w:divBdr>
        </w:div>
        <w:div w:id="985473582">
          <w:marLeft w:val="480"/>
          <w:marRight w:val="0"/>
          <w:marTop w:val="0"/>
          <w:marBottom w:val="0"/>
          <w:divBdr>
            <w:top w:val="none" w:sz="0" w:space="0" w:color="auto"/>
            <w:left w:val="none" w:sz="0" w:space="0" w:color="auto"/>
            <w:bottom w:val="none" w:sz="0" w:space="0" w:color="auto"/>
            <w:right w:val="none" w:sz="0" w:space="0" w:color="auto"/>
          </w:divBdr>
        </w:div>
        <w:div w:id="1009722144">
          <w:marLeft w:val="480"/>
          <w:marRight w:val="0"/>
          <w:marTop w:val="0"/>
          <w:marBottom w:val="0"/>
          <w:divBdr>
            <w:top w:val="none" w:sz="0" w:space="0" w:color="auto"/>
            <w:left w:val="none" w:sz="0" w:space="0" w:color="auto"/>
            <w:bottom w:val="none" w:sz="0" w:space="0" w:color="auto"/>
            <w:right w:val="none" w:sz="0" w:space="0" w:color="auto"/>
          </w:divBdr>
        </w:div>
        <w:div w:id="1166553202">
          <w:marLeft w:val="480"/>
          <w:marRight w:val="0"/>
          <w:marTop w:val="0"/>
          <w:marBottom w:val="0"/>
          <w:divBdr>
            <w:top w:val="none" w:sz="0" w:space="0" w:color="auto"/>
            <w:left w:val="none" w:sz="0" w:space="0" w:color="auto"/>
            <w:bottom w:val="none" w:sz="0" w:space="0" w:color="auto"/>
            <w:right w:val="none" w:sz="0" w:space="0" w:color="auto"/>
          </w:divBdr>
        </w:div>
        <w:div w:id="1305043003">
          <w:marLeft w:val="480"/>
          <w:marRight w:val="0"/>
          <w:marTop w:val="0"/>
          <w:marBottom w:val="0"/>
          <w:divBdr>
            <w:top w:val="none" w:sz="0" w:space="0" w:color="auto"/>
            <w:left w:val="none" w:sz="0" w:space="0" w:color="auto"/>
            <w:bottom w:val="none" w:sz="0" w:space="0" w:color="auto"/>
            <w:right w:val="none" w:sz="0" w:space="0" w:color="auto"/>
          </w:divBdr>
        </w:div>
        <w:div w:id="1317806244">
          <w:marLeft w:val="480"/>
          <w:marRight w:val="0"/>
          <w:marTop w:val="0"/>
          <w:marBottom w:val="0"/>
          <w:divBdr>
            <w:top w:val="none" w:sz="0" w:space="0" w:color="auto"/>
            <w:left w:val="none" w:sz="0" w:space="0" w:color="auto"/>
            <w:bottom w:val="none" w:sz="0" w:space="0" w:color="auto"/>
            <w:right w:val="none" w:sz="0" w:space="0" w:color="auto"/>
          </w:divBdr>
        </w:div>
        <w:div w:id="1608612666">
          <w:marLeft w:val="480"/>
          <w:marRight w:val="0"/>
          <w:marTop w:val="0"/>
          <w:marBottom w:val="0"/>
          <w:divBdr>
            <w:top w:val="none" w:sz="0" w:space="0" w:color="auto"/>
            <w:left w:val="none" w:sz="0" w:space="0" w:color="auto"/>
            <w:bottom w:val="none" w:sz="0" w:space="0" w:color="auto"/>
            <w:right w:val="none" w:sz="0" w:space="0" w:color="auto"/>
          </w:divBdr>
        </w:div>
        <w:div w:id="1656715695">
          <w:marLeft w:val="480"/>
          <w:marRight w:val="0"/>
          <w:marTop w:val="0"/>
          <w:marBottom w:val="0"/>
          <w:divBdr>
            <w:top w:val="none" w:sz="0" w:space="0" w:color="auto"/>
            <w:left w:val="none" w:sz="0" w:space="0" w:color="auto"/>
            <w:bottom w:val="none" w:sz="0" w:space="0" w:color="auto"/>
            <w:right w:val="none" w:sz="0" w:space="0" w:color="auto"/>
          </w:divBdr>
        </w:div>
        <w:div w:id="1758136121">
          <w:marLeft w:val="480"/>
          <w:marRight w:val="0"/>
          <w:marTop w:val="0"/>
          <w:marBottom w:val="0"/>
          <w:divBdr>
            <w:top w:val="none" w:sz="0" w:space="0" w:color="auto"/>
            <w:left w:val="none" w:sz="0" w:space="0" w:color="auto"/>
            <w:bottom w:val="none" w:sz="0" w:space="0" w:color="auto"/>
            <w:right w:val="none" w:sz="0" w:space="0" w:color="auto"/>
          </w:divBdr>
        </w:div>
        <w:div w:id="1872526032">
          <w:marLeft w:val="480"/>
          <w:marRight w:val="0"/>
          <w:marTop w:val="0"/>
          <w:marBottom w:val="0"/>
          <w:divBdr>
            <w:top w:val="none" w:sz="0" w:space="0" w:color="auto"/>
            <w:left w:val="none" w:sz="0" w:space="0" w:color="auto"/>
            <w:bottom w:val="none" w:sz="0" w:space="0" w:color="auto"/>
            <w:right w:val="none" w:sz="0" w:space="0" w:color="auto"/>
          </w:divBdr>
        </w:div>
        <w:div w:id="2031373272">
          <w:marLeft w:val="480"/>
          <w:marRight w:val="0"/>
          <w:marTop w:val="0"/>
          <w:marBottom w:val="0"/>
          <w:divBdr>
            <w:top w:val="none" w:sz="0" w:space="0" w:color="auto"/>
            <w:left w:val="none" w:sz="0" w:space="0" w:color="auto"/>
            <w:bottom w:val="none" w:sz="0" w:space="0" w:color="auto"/>
            <w:right w:val="none" w:sz="0" w:space="0" w:color="auto"/>
          </w:divBdr>
        </w:div>
      </w:divsChild>
    </w:div>
    <w:div w:id="464158116">
      <w:bodyDiv w:val="1"/>
      <w:marLeft w:val="0"/>
      <w:marRight w:val="0"/>
      <w:marTop w:val="0"/>
      <w:marBottom w:val="0"/>
      <w:divBdr>
        <w:top w:val="none" w:sz="0" w:space="0" w:color="auto"/>
        <w:left w:val="none" w:sz="0" w:space="0" w:color="auto"/>
        <w:bottom w:val="none" w:sz="0" w:space="0" w:color="auto"/>
        <w:right w:val="none" w:sz="0" w:space="0" w:color="auto"/>
      </w:divBdr>
    </w:div>
    <w:div w:id="469127731">
      <w:bodyDiv w:val="1"/>
      <w:marLeft w:val="0"/>
      <w:marRight w:val="0"/>
      <w:marTop w:val="0"/>
      <w:marBottom w:val="0"/>
      <w:divBdr>
        <w:top w:val="none" w:sz="0" w:space="0" w:color="auto"/>
        <w:left w:val="none" w:sz="0" w:space="0" w:color="auto"/>
        <w:bottom w:val="none" w:sz="0" w:space="0" w:color="auto"/>
        <w:right w:val="none" w:sz="0" w:space="0" w:color="auto"/>
      </w:divBdr>
    </w:div>
    <w:div w:id="477263287">
      <w:bodyDiv w:val="1"/>
      <w:marLeft w:val="0"/>
      <w:marRight w:val="0"/>
      <w:marTop w:val="0"/>
      <w:marBottom w:val="0"/>
      <w:divBdr>
        <w:top w:val="none" w:sz="0" w:space="0" w:color="auto"/>
        <w:left w:val="none" w:sz="0" w:space="0" w:color="auto"/>
        <w:bottom w:val="none" w:sz="0" w:space="0" w:color="auto"/>
        <w:right w:val="none" w:sz="0" w:space="0" w:color="auto"/>
      </w:divBdr>
    </w:div>
    <w:div w:id="480847398">
      <w:bodyDiv w:val="1"/>
      <w:marLeft w:val="0"/>
      <w:marRight w:val="0"/>
      <w:marTop w:val="0"/>
      <w:marBottom w:val="0"/>
      <w:divBdr>
        <w:top w:val="none" w:sz="0" w:space="0" w:color="auto"/>
        <w:left w:val="none" w:sz="0" w:space="0" w:color="auto"/>
        <w:bottom w:val="none" w:sz="0" w:space="0" w:color="auto"/>
        <w:right w:val="none" w:sz="0" w:space="0" w:color="auto"/>
      </w:divBdr>
    </w:div>
    <w:div w:id="482434690">
      <w:marLeft w:val="480"/>
      <w:marRight w:val="0"/>
      <w:marTop w:val="0"/>
      <w:marBottom w:val="0"/>
      <w:divBdr>
        <w:top w:val="none" w:sz="0" w:space="0" w:color="auto"/>
        <w:left w:val="none" w:sz="0" w:space="0" w:color="auto"/>
        <w:bottom w:val="none" w:sz="0" w:space="0" w:color="auto"/>
        <w:right w:val="none" w:sz="0" w:space="0" w:color="auto"/>
      </w:divBdr>
    </w:div>
    <w:div w:id="485166936">
      <w:marLeft w:val="480"/>
      <w:marRight w:val="0"/>
      <w:marTop w:val="0"/>
      <w:marBottom w:val="0"/>
      <w:divBdr>
        <w:top w:val="none" w:sz="0" w:space="0" w:color="auto"/>
        <w:left w:val="none" w:sz="0" w:space="0" w:color="auto"/>
        <w:bottom w:val="none" w:sz="0" w:space="0" w:color="auto"/>
        <w:right w:val="none" w:sz="0" w:space="0" w:color="auto"/>
      </w:divBdr>
    </w:div>
    <w:div w:id="488450767">
      <w:bodyDiv w:val="1"/>
      <w:marLeft w:val="0"/>
      <w:marRight w:val="0"/>
      <w:marTop w:val="0"/>
      <w:marBottom w:val="0"/>
      <w:divBdr>
        <w:top w:val="none" w:sz="0" w:space="0" w:color="auto"/>
        <w:left w:val="none" w:sz="0" w:space="0" w:color="auto"/>
        <w:bottom w:val="none" w:sz="0" w:space="0" w:color="auto"/>
        <w:right w:val="none" w:sz="0" w:space="0" w:color="auto"/>
      </w:divBdr>
    </w:div>
    <w:div w:id="488984545">
      <w:bodyDiv w:val="1"/>
      <w:marLeft w:val="0"/>
      <w:marRight w:val="0"/>
      <w:marTop w:val="0"/>
      <w:marBottom w:val="0"/>
      <w:divBdr>
        <w:top w:val="none" w:sz="0" w:space="0" w:color="auto"/>
        <w:left w:val="none" w:sz="0" w:space="0" w:color="auto"/>
        <w:bottom w:val="none" w:sz="0" w:space="0" w:color="auto"/>
        <w:right w:val="none" w:sz="0" w:space="0" w:color="auto"/>
      </w:divBdr>
    </w:div>
    <w:div w:id="490102228">
      <w:bodyDiv w:val="1"/>
      <w:marLeft w:val="0"/>
      <w:marRight w:val="0"/>
      <w:marTop w:val="0"/>
      <w:marBottom w:val="0"/>
      <w:divBdr>
        <w:top w:val="none" w:sz="0" w:space="0" w:color="auto"/>
        <w:left w:val="none" w:sz="0" w:space="0" w:color="auto"/>
        <w:bottom w:val="none" w:sz="0" w:space="0" w:color="auto"/>
        <w:right w:val="none" w:sz="0" w:space="0" w:color="auto"/>
      </w:divBdr>
    </w:div>
    <w:div w:id="504520716">
      <w:marLeft w:val="480"/>
      <w:marRight w:val="0"/>
      <w:marTop w:val="0"/>
      <w:marBottom w:val="0"/>
      <w:divBdr>
        <w:top w:val="none" w:sz="0" w:space="0" w:color="auto"/>
        <w:left w:val="none" w:sz="0" w:space="0" w:color="auto"/>
        <w:bottom w:val="none" w:sz="0" w:space="0" w:color="auto"/>
        <w:right w:val="none" w:sz="0" w:space="0" w:color="auto"/>
      </w:divBdr>
    </w:div>
    <w:div w:id="519009083">
      <w:bodyDiv w:val="1"/>
      <w:marLeft w:val="0"/>
      <w:marRight w:val="0"/>
      <w:marTop w:val="0"/>
      <w:marBottom w:val="0"/>
      <w:divBdr>
        <w:top w:val="none" w:sz="0" w:space="0" w:color="auto"/>
        <w:left w:val="none" w:sz="0" w:space="0" w:color="auto"/>
        <w:bottom w:val="none" w:sz="0" w:space="0" w:color="auto"/>
        <w:right w:val="none" w:sz="0" w:space="0" w:color="auto"/>
      </w:divBdr>
    </w:div>
    <w:div w:id="523128915">
      <w:bodyDiv w:val="1"/>
      <w:marLeft w:val="0"/>
      <w:marRight w:val="0"/>
      <w:marTop w:val="0"/>
      <w:marBottom w:val="0"/>
      <w:divBdr>
        <w:top w:val="none" w:sz="0" w:space="0" w:color="auto"/>
        <w:left w:val="none" w:sz="0" w:space="0" w:color="auto"/>
        <w:bottom w:val="none" w:sz="0" w:space="0" w:color="auto"/>
        <w:right w:val="none" w:sz="0" w:space="0" w:color="auto"/>
      </w:divBdr>
    </w:div>
    <w:div w:id="524750045">
      <w:marLeft w:val="480"/>
      <w:marRight w:val="0"/>
      <w:marTop w:val="0"/>
      <w:marBottom w:val="0"/>
      <w:divBdr>
        <w:top w:val="none" w:sz="0" w:space="0" w:color="auto"/>
        <w:left w:val="none" w:sz="0" w:space="0" w:color="auto"/>
        <w:bottom w:val="none" w:sz="0" w:space="0" w:color="auto"/>
        <w:right w:val="none" w:sz="0" w:space="0" w:color="auto"/>
      </w:divBdr>
    </w:div>
    <w:div w:id="532574009">
      <w:bodyDiv w:val="1"/>
      <w:marLeft w:val="0"/>
      <w:marRight w:val="0"/>
      <w:marTop w:val="0"/>
      <w:marBottom w:val="0"/>
      <w:divBdr>
        <w:top w:val="none" w:sz="0" w:space="0" w:color="auto"/>
        <w:left w:val="none" w:sz="0" w:space="0" w:color="auto"/>
        <w:bottom w:val="none" w:sz="0" w:space="0" w:color="auto"/>
        <w:right w:val="none" w:sz="0" w:space="0" w:color="auto"/>
      </w:divBdr>
    </w:div>
    <w:div w:id="533277518">
      <w:bodyDiv w:val="1"/>
      <w:marLeft w:val="0"/>
      <w:marRight w:val="0"/>
      <w:marTop w:val="0"/>
      <w:marBottom w:val="0"/>
      <w:divBdr>
        <w:top w:val="none" w:sz="0" w:space="0" w:color="auto"/>
        <w:left w:val="none" w:sz="0" w:space="0" w:color="auto"/>
        <w:bottom w:val="none" w:sz="0" w:space="0" w:color="auto"/>
        <w:right w:val="none" w:sz="0" w:space="0" w:color="auto"/>
      </w:divBdr>
    </w:div>
    <w:div w:id="535123779">
      <w:bodyDiv w:val="1"/>
      <w:marLeft w:val="0"/>
      <w:marRight w:val="0"/>
      <w:marTop w:val="0"/>
      <w:marBottom w:val="0"/>
      <w:divBdr>
        <w:top w:val="none" w:sz="0" w:space="0" w:color="auto"/>
        <w:left w:val="none" w:sz="0" w:space="0" w:color="auto"/>
        <w:bottom w:val="none" w:sz="0" w:space="0" w:color="auto"/>
        <w:right w:val="none" w:sz="0" w:space="0" w:color="auto"/>
      </w:divBdr>
    </w:div>
    <w:div w:id="549001541">
      <w:bodyDiv w:val="1"/>
      <w:marLeft w:val="0"/>
      <w:marRight w:val="0"/>
      <w:marTop w:val="0"/>
      <w:marBottom w:val="0"/>
      <w:divBdr>
        <w:top w:val="none" w:sz="0" w:space="0" w:color="auto"/>
        <w:left w:val="none" w:sz="0" w:space="0" w:color="auto"/>
        <w:bottom w:val="none" w:sz="0" w:space="0" w:color="auto"/>
        <w:right w:val="none" w:sz="0" w:space="0" w:color="auto"/>
      </w:divBdr>
    </w:div>
    <w:div w:id="549074097">
      <w:marLeft w:val="480"/>
      <w:marRight w:val="0"/>
      <w:marTop w:val="0"/>
      <w:marBottom w:val="0"/>
      <w:divBdr>
        <w:top w:val="none" w:sz="0" w:space="0" w:color="auto"/>
        <w:left w:val="none" w:sz="0" w:space="0" w:color="auto"/>
        <w:bottom w:val="none" w:sz="0" w:space="0" w:color="auto"/>
        <w:right w:val="none" w:sz="0" w:space="0" w:color="auto"/>
      </w:divBdr>
    </w:div>
    <w:div w:id="556673427">
      <w:bodyDiv w:val="1"/>
      <w:marLeft w:val="0"/>
      <w:marRight w:val="0"/>
      <w:marTop w:val="0"/>
      <w:marBottom w:val="0"/>
      <w:divBdr>
        <w:top w:val="none" w:sz="0" w:space="0" w:color="auto"/>
        <w:left w:val="none" w:sz="0" w:space="0" w:color="auto"/>
        <w:bottom w:val="none" w:sz="0" w:space="0" w:color="auto"/>
        <w:right w:val="none" w:sz="0" w:space="0" w:color="auto"/>
      </w:divBdr>
    </w:div>
    <w:div w:id="567886500">
      <w:bodyDiv w:val="1"/>
      <w:marLeft w:val="0"/>
      <w:marRight w:val="0"/>
      <w:marTop w:val="0"/>
      <w:marBottom w:val="0"/>
      <w:divBdr>
        <w:top w:val="none" w:sz="0" w:space="0" w:color="auto"/>
        <w:left w:val="none" w:sz="0" w:space="0" w:color="auto"/>
        <w:bottom w:val="none" w:sz="0" w:space="0" w:color="auto"/>
        <w:right w:val="none" w:sz="0" w:space="0" w:color="auto"/>
      </w:divBdr>
    </w:div>
    <w:div w:id="568656582">
      <w:bodyDiv w:val="1"/>
      <w:marLeft w:val="0"/>
      <w:marRight w:val="0"/>
      <w:marTop w:val="0"/>
      <w:marBottom w:val="0"/>
      <w:divBdr>
        <w:top w:val="none" w:sz="0" w:space="0" w:color="auto"/>
        <w:left w:val="none" w:sz="0" w:space="0" w:color="auto"/>
        <w:bottom w:val="none" w:sz="0" w:space="0" w:color="auto"/>
        <w:right w:val="none" w:sz="0" w:space="0" w:color="auto"/>
      </w:divBdr>
    </w:div>
    <w:div w:id="574705094">
      <w:bodyDiv w:val="1"/>
      <w:marLeft w:val="0"/>
      <w:marRight w:val="0"/>
      <w:marTop w:val="0"/>
      <w:marBottom w:val="0"/>
      <w:divBdr>
        <w:top w:val="none" w:sz="0" w:space="0" w:color="auto"/>
        <w:left w:val="none" w:sz="0" w:space="0" w:color="auto"/>
        <w:bottom w:val="none" w:sz="0" w:space="0" w:color="auto"/>
        <w:right w:val="none" w:sz="0" w:space="0" w:color="auto"/>
      </w:divBdr>
    </w:div>
    <w:div w:id="575944532">
      <w:bodyDiv w:val="1"/>
      <w:marLeft w:val="0"/>
      <w:marRight w:val="0"/>
      <w:marTop w:val="0"/>
      <w:marBottom w:val="0"/>
      <w:divBdr>
        <w:top w:val="none" w:sz="0" w:space="0" w:color="auto"/>
        <w:left w:val="none" w:sz="0" w:space="0" w:color="auto"/>
        <w:bottom w:val="none" w:sz="0" w:space="0" w:color="auto"/>
        <w:right w:val="none" w:sz="0" w:space="0" w:color="auto"/>
      </w:divBdr>
    </w:div>
    <w:div w:id="591360001">
      <w:marLeft w:val="480"/>
      <w:marRight w:val="0"/>
      <w:marTop w:val="0"/>
      <w:marBottom w:val="0"/>
      <w:divBdr>
        <w:top w:val="none" w:sz="0" w:space="0" w:color="auto"/>
        <w:left w:val="none" w:sz="0" w:space="0" w:color="auto"/>
        <w:bottom w:val="none" w:sz="0" w:space="0" w:color="auto"/>
        <w:right w:val="none" w:sz="0" w:space="0" w:color="auto"/>
      </w:divBdr>
    </w:div>
    <w:div w:id="591821038">
      <w:marLeft w:val="480"/>
      <w:marRight w:val="0"/>
      <w:marTop w:val="0"/>
      <w:marBottom w:val="0"/>
      <w:divBdr>
        <w:top w:val="none" w:sz="0" w:space="0" w:color="auto"/>
        <w:left w:val="none" w:sz="0" w:space="0" w:color="auto"/>
        <w:bottom w:val="none" w:sz="0" w:space="0" w:color="auto"/>
        <w:right w:val="none" w:sz="0" w:space="0" w:color="auto"/>
      </w:divBdr>
    </w:div>
    <w:div w:id="592709102">
      <w:bodyDiv w:val="1"/>
      <w:marLeft w:val="0"/>
      <w:marRight w:val="0"/>
      <w:marTop w:val="0"/>
      <w:marBottom w:val="0"/>
      <w:divBdr>
        <w:top w:val="none" w:sz="0" w:space="0" w:color="auto"/>
        <w:left w:val="none" w:sz="0" w:space="0" w:color="auto"/>
        <w:bottom w:val="none" w:sz="0" w:space="0" w:color="auto"/>
        <w:right w:val="none" w:sz="0" w:space="0" w:color="auto"/>
      </w:divBdr>
    </w:div>
    <w:div w:id="597909917">
      <w:bodyDiv w:val="1"/>
      <w:marLeft w:val="0"/>
      <w:marRight w:val="0"/>
      <w:marTop w:val="0"/>
      <w:marBottom w:val="0"/>
      <w:divBdr>
        <w:top w:val="none" w:sz="0" w:space="0" w:color="auto"/>
        <w:left w:val="none" w:sz="0" w:space="0" w:color="auto"/>
        <w:bottom w:val="none" w:sz="0" w:space="0" w:color="auto"/>
        <w:right w:val="none" w:sz="0" w:space="0" w:color="auto"/>
      </w:divBdr>
    </w:div>
    <w:div w:id="604655276">
      <w:bodyDiv w:val="1"/>
      <w:marLeft w:val="0"/>
      <w:marRight w:val="0"/>
      <w:marTop w:val="0"/>
      <w:marBottom w:val="0"/>
      <w:divBdr>
        <w:top w:val="none" w:sz="0" w:space="0" w:color="auto"/>
        <w:left w:val="none" w:sz="0" w:space="0" w:color="auto"/>
        <w:bottom w:val="none" w:sz="0" w:space="0" w:color="auto"/>
        <w:right w:val="none" w:sz="0" w:space="0" w:color="auto"/>
      </w:divBdr>
    </w:div>
    <w:div w:id="617418646">
      <w:marLeft w:val="480"/>
      <w:marRight w:val="0"/>
      <w:marTop w:val="0"/>
      <w:marBottom w:val="0"/>
      <w:divBdr>
        <w:top w:val="none" w:sz="0" w:space="0" w:color="auto"/>
        <w:left w:val="none" w:sz="0" w:space="0" w:color="auto"/>
        <w:bottom w:val="none" w:sz="0" w:space="0" w:color="auto"/>
        <w:right w:val="none" w:sz="0" w:space="0" w:color="auto"/>
      </w:divBdr>
    </w:div>
    <w:div w:id="625545707">
      <w:bodyDiv w:val="1"/>
      <w:marLeft w:val="0"/>
      <w:marRight w:val="0"/>
      <w:marTop w:val="0"/>
      <w:marBottom w:val="0"/>
      <w:divBdr>
        <w:top w:val="none" w:sz="0" w:space="0" w:color="auto"/>
        <w:left w:val="none" w:sz="0" w:space="0" w:color="auto"/>
        <w:bottom w:val="none" w:sz="0" w:space="0" w:color="auto"/>
        <w:right w:val="none" w:sz="0" w:space="0" w:color="auto"/>
      </w:divBdr>
    </w:div>
    <w:div w:id="631250215">
      <w:bodyDiv w:val="1"/>
      <w:marLeft w:val="0"/>
      <w:marRight w:val="0"/>
      <w:marTop w:val="0"/>
      <w:marBottom w:val="0"/>
      <w:divBdr>
        <w:top w:val="none" w:sz="0" w:space="0" w:color="auto"/>
        <w:left w:val="none" w:sz="0" w:space="0" w:color="auto"/>
        <w:bottom w:val="none" w:sz="0" w:space="0" w:color="auto"/>
        <w:right w:val="none" w:sz="0" w:space="0" w:color="auto"/>
      </w:divBdr>
    </w:div>
    <w:div w:id="636448098">
      <w:bodyDiv w:val="1"/>
      <w:marLeft w:val="0"/>
      <w:marRight w:val="0"/>
      <w:marTop w:val="0"/>
      <w:marBottom w:val="0"/>
      <w:divBdr>
        <w:top w:val="none" w:sz="0" w:space="0" w:color="auto"/>
        <w:left w:val="none" w:sz="0" w:space="0" w:color="auto"/>
        <w:bottom w:val="none" w:sz="0" w:space="0" w:color="auto"/>
        <w:right w:val="none" w:sz="0" w:space="0" w:color="auto"/>
      </w:divBdr>
    </w:div>
    <w:div w:id="638538191">
      <w:bodyDiv w:val="1"/>
      <w:marLeft w:val="0"/>
      <w:marRight w:val="0"/>
      <w:marTop w:val="0"/>
      <w:marBottom w:val="0"/>
      <w:divBdr>
        <w:top w:val="none" w:sz="0" w:space="0" w:color="auto"/>
        <w:left w:val="none" w:sz="0" w:space="0" w:color="auto"/>
        <w:bottom w:val="none" w:sz="0" w:space="0" w:color="auto"/>
        <w:right w:val="none" w:sz="0" w:space="0" w:color="auto"/>
      </w:divBdr>
    </w:div>
    <w:div w:id="641809127">
      <w:marLeft w:val="480"/>
      <w:marRight w:val="0"/>
      <w:marTop w:val="0"/>
      <w:marBottom w:val="0"/>
      <w:divBdr>
        <w:top w:val="none" w:sz="0" w:space="0" w:color="auto"/>
        <w:left w:val="none" w:sz="0" w:space="0" w:color="auto"/>
        <w:bottom w:val="none" w:sz="0" w:space="0" w:color="auto"/>
        <w:right w:val="none" w:sz="0" w:space="0" w:color="auto"/>
      </w:divBdr>
    </w:div>
    <w:div w:id="645595543">
      <w:marLeft w:val="480"/>
      <w:marRight w:val="0"/>
      <w:marTop w:val="0"/>
      <w:marBottom w:val="0"/>
      <w:divBdr>
        <w:top w:val="none" w:sz="0" w:space="0" w:color="auto"/>
        <w:left w:val="none" w:sz="0" w:space="0" w:color="auto"/>
        <w:bottom w:val="none" w:sz="0" w:space="0" w:color="auto"/>
        <w:right w:val="none" w:sz="0" w:space="0" w:color="auto"/>
      </w:divBdr>
    </w:div>
    <w:div w:id="645862098">
      <w:bodyDiv w:val="1"/>
      <w:marLeft w:val="0"/>
      <w:marRight w:val="0"/>
      <w:marTop w:val="0"/>
      <w:marBottom w:val="0"/>
      <w:divBdr>
        <w:top w:val="none" w:sz="0" w:space="0" w:color="auto"/>
        <w:left w:val="none" w:sz="0" w:space="0" w:color="auto"/>
        <w:bottom w:val="none" w:sz="0" w:space="0" w:color="auto"/>
        <w:right w:val="none" w:sz="0" w:space="0" w:color="auto"/>
      </w:divBdr>
    </w:div>
    <w:div w:id="651912766">
      <w:bodyDiv w:val="1"/>
      <w:marLeft w:val="0"/>
      <w:marRight w:val="0"/>
      <w:marTop w:val="0"/>
      <w:marBottom w:val="0"/>
      <w:divBdr>
        <w:top w:val="none" w:sz="0" w:space="0" w:color="auto"/>
        <w:left w:val="none" w:sz="0" w:space="0" w:color="auto"/>
        <w:bottom w:val="none" w:sz="0" w:space="0" w:color="auto"/>
        <w:right w:val="none" w:sz="0" w:space="0" w:color="auto"/>
      </w:divBdr>
    </w:div>
    <w:div w:id="652566196">
      <w:bodyDiv w:val="1"/>
      <w:marLeft w:val="0"/>
      <w:marRight w:val="0"/>
      <w:marTop w:val="0"/>
      <w:marBottom w:val="0"/>
      <w:divBdr>
        <w:top w:val="none" w:sz="0" w:space="0" w:color="auto"/>
        <w:left w:val="none" w:sz="0" w:space="0" w:color="auto"/>
        <w:bottom w:val="none" w:sz="0" w:space="0" w:color="auto"/>
        <w:right w:val="none" w:sz="0" w:space="0" w:color="auto"/>
      </w:divBdr>
    </w:div>
    <w:div w:id="653803849">
      <w:bodyDiv w:val="1"/>
      <w:marLeft w:val="0"/>
      <w:marRight w:val="0"/>
      <w:marTop w:val="0"/>
      <w:marBottom w:val="0"/>
      <w:divBdr>
        <w:top w:val="none" w:sz="0" w:space="0" w:color="auto"/>
        <w:left w:val="none" w:sz="0" w:space="0" w:color="auto"/>
        <w:bottom w:val="none" w:sz="0" w:space="0" w:color="auto"/>
        <w:right w:val="none" w:sz="0" w:space="0" w:color="auto"/>
      </w:divBdr>
    </w:div>
    <w:div w:id="665783348">
      <w:bodyDiv w:val="1"/>
      <w:marLeft w:val="0"/>
      <w:marRight w:val="0"/>
      <w:marTop w:val="0"/>
      <w:marBottom w:val="0"/>
      <w:divBdr>
        <w:top w:val="none" w:sz="0" w:space="0" w:color="auto"/>
        <w:left w:val="none" w:sz="0" w:space="0" w:color="auto"/>
        <w:bottom w:val="none" w:sz="0" w:space="0" w:color="auto"/>
        <w:right w:val="none" w:sz="0" w:space="0" w:color="auto"/>
      </w:divBdr>
    </w:div>
    <w:div w:id="666903900">
      <w:bodyDiv w:val="1"/>
      <w:marLeft w:val="0"/>
      <w:marRight w:val="0"/>
      <w:marTop w:val="0"/>
      <w:marBottom w:val="0"/>
      <w:divBdr>
        <w:top w:val="none" w:sz="0" w:space="0" w:color="auto"/>
        <w:left w:val="none" w:sz="0" w:space="0" w:color="auto"/>
        <w:bottom w:val="none" w:sz="0" w:space="0" w:color="auto"/>
        <w:right w:val="none" w:sz="0" w:space="0" w:color="auto"/>
      </w:divBdr>
    </w:div>
    <w:div w:id="670564702">
      <w:bodyDiv w:val="1"/>
      <w:marLeft w:val="0"/>
      <w:marRight w:val="0"/>
      <w:marTop w:val="0"/>
      <w:marBottom w:val="0"/>
      <w:divBdr>
        <w:top w:val="none" w:sz="0" w:space="0" w:color="auto"/>
        <w:left w:val="none" w:sz="0" w:space="0" w:color="auto"/>
        <w:bottom w:val="none" w:sz="0" w:space="0" w:color="auto"/>
        <w:right w:val="none" w:sz="0" w:space="0" w:color="auto"/>
      </w:divBdr>
    </w:div>
    <w:div w:id="673846832">
      <w:bodyDiv w:val="1"/>
      <w:marLeft w:val="0"/>
      <w:marRight w:val="0"/>
      <w:marTop w:val="0"/>
      <w:marBottom w:val="0"/>
      <w:divBdr>
        <w:top w:val="none" w:sz="0" w:space="0" w:color="auto"/>
        <w:left w:val="none" w:sz="0" w:space="0" w:color="auto"/>
        <w:bottom w:val="none" w:sz="0" w:space="0" w:color="auto"/>
        <w:right w:val="none" w:sz="0" w:space="0" w:color="auto"/>
      </w:divBdr>
    </w:div>
    <w:div w:id="676922999">
      <w:bodyDiv w:val="1"/>
      <w:marLeft w:val="0"/>
      <w:marRight w:val="0"/>
      <w:marTop w:val="0"/>
      <w:marBottom w:val="0"/>
      <w:divBdr>
        <w:top w:val="none" w:sz="0" w:space="0" w:color="auto"/>
        <w:left w:val="none" w:sz="0" w:space="0" w:color="auto"/>
        <w:bottom w:val="none" w:sz="0" w:space="0" w:color="auto"/>
        <w:right w:val="none" w:sz="0" w:space="0" w:color="auto"/>
      </w:divBdr>
    </w:div>
    <w:div w:id="683241046">
      <w:marLeft w:val="480"/>
      <w:marRight w:val="0"/>
      <w:marTop w:val="0"/>
      <w:marBottom w:val="0"/>
      <w:divBdr>
        <w:top w:val="none" w:sz="0" w:space="0" w:color="auto"/>
        <w:left w:val="none" w:sz="0" w:space="0" w:color="auto"/>
        <w:bottom w:val="none" w:sz="0" w:space="0" w:color="auto"/>
        <w:right w:val="none" w:sz="0" w:space="0" w:color="auto"/>
      </w:divBdr>
    </w:div>
    <w:div w:id="683284051">
      <w:bodyDiv w:val="1"/>
      <w:marLeft w:val="0"/>
      <w:marRight w:val="0"/>
      <w:marTop w:val="0"/>
      <w:marBottom w:val="0"/>
      <w:divBdr>
        <w:top w:val="none" w:sz="0" w:space="0" w:color="auto"/>
        <w:left w:val="none" w:sz="0" w:space="0" w:color="auto"/>
        <w:bottom w:val="none" w:sz="0" w:space="0" w:color="auto"/>
        <w:right w:val="none" w:sz="0" w:space="0" w:color="auto"/>
      </w:divBdr>
    </w:div>
    <w:div w:id="683483747">
      <w:bodyDiv w:val="1"/>
      <w:marLeft w:val="0"/>
      <w:marRight w:val="0"/>
      <w:marTop w:val="0"/>
      <w:marBottom w:val="0"/>
      <w:divBdr>
        <w:top w:val="none" w:sz="0" w:space="0" w:color="auto"/>
        <w:left w:val="none" w:sz="0" w:space="0" w:color="auto"/>
        <w:bottom w:val="none" w:sz="0" w:space="0" w:color="auto"/>
        <w:right w:val="none" w:sz="0" w:space="0" w:color="auto"/>
      </w:divBdr>
    </w:div>
    <w:div w:id="686516487">
      <w:bodyDiv w:val="1"/>
      <w:marLeft w:val="0"/>
      <w:marRight w:val="0"/>
      <w:marTop w:val="0"/>
      <w:marBottom w:val="0"/>
      <w:divBdr>
        <w:top w:val="none" w:sz="0" w:space="0" w:color="auto"/>
        <w:left w:val="none" w:sz="0" w:space="0" w:color="auto"/>
        <w:bottom w:val="none" w:sz="0" w:space="0" w:color="auto"/>
        <w:right w:val="none" w:sz="0" w:space="0" w:color="auto"/>
      </w:divBdr>
    </w:div>
    <w:div w:id="695346646">
      <w:bodyDiv w:val="1"/>
      <w:marLeft w:val="0"/>
      <w:marRight w:val="0"/>
      <w:marTop w:val="0"/>
      <w:marBottom w:val="0"/>
      <w:divBdr>
        <w:top w:val="none" w:sz="0" w:space="0" w:color="auto"/>
        <w:left w:val="none" w:sz="0" w:space="0" w:color="auto"/>
        <w:bottom w:val="none" w:sz="0" w:space="0" w:color="auto"/>
        <w:right w:val="none" w:sz="0" w:space="0" w:color="auto"/>
      </w:divBdr>
    </w:div>
    <w:div w:id="704985231">
      <w:marLeft w:val="480"/>
      <w:marRight w:val="0"/>
      <w:marTop w:val="0"/>
      <w:marBottom w:val="0"/>
      <w:divBdr>
        <w:top w:val="none" w:sz="0" w:space="0" w:color="auto"/>
        <w:left w:val="none" w:sz="0" w:space="0" w:color="auto"/>
        <w:bottom w:val="none" w:sz="0" w:space="0" w:color="auto"/>
        <w:right w:val="none" w:sz="0" w:space="0" w:color="auto"/>
      </w:divBdr>
    </w:div>
    <w:div w:id="712997281">
      <w:marLeft w:val="480"/>
      <w:marRight w:val="0"/>
      <w:marTop w:val="0"/>
      <w:marBottom w:val="0"/>
      <w:divBdr>
        <w:top w:val="none" w:sz="0" w:space="0" w:color="auto"/>
        <w:left w:val="none" w:sz="0" w:space="0" w:color="auto"/>
        <w:bottom w:val="none" w:sz="0" w:space="0" w:color="auto"/>
        <w:right w:val="none" w:sz="0" w:space="0" w:color="auto"/>
      </w:divBdr>
    </w:div>
    <w:div w:id="713651765">
      <w:bodyDiv w:val="1"/>
      <w:marLeft w:val="0"/>
      <w:marRight w:val="0"/>
      <w:marTop w:val="0"/>
      <w:marBottom w:val="0"/>
      <w:divBdr>
        <w:top w:val="none" w:sz="0" w:space="0" w:color="auto"/>
        <w:left w:val="none" w:sz="0" w:space="0" w:color="auto"/>
        <w:bottom w:val="none" w:sz="0" w:space="0" w:color="auto"/>
        <w:right w:val="none" w:sz="0" w:space="0" w:color="auto"/>
      </w:divBdr>
    </w:div>
    <w:div w:id="716703475">
      <w:bodyDiv w:val="1"/>
      <w:marLeft w:val="0"/>
      <w:marRight w:val="0"/>
      <w:marTop w:val="0"/>
      <w:marBottom w:val="0"/>
      <w:divBdr>
        <w:top w:val="none" w:sz="0" w:space="0" w:color="auto"/>
        <w:left w:val="none" w:sz="0" w:space="0" w:color="auto"/>
        <w:bottom w:val="none" w:sz="0" w:space="0" w:color="auto"/>
        <w:right w:val="none" w:sz="0" w:space="0" w:color="auto"/>
      </w:divBdr>
    </w:div>
    <w:div w:id="727728644">
      <w:bodyDiv w:val="1"/>
      <w:marLeft w:val="0"/>
      <w:marRight w:val="0"/>
      <w:marTop w:val="0"/>
      <w:marBottom w:val="0"/>
      <w:divBdr>
        <w:top w:val="none" w:sz="0" w:space="0" w:color="auto"/>
        <w:left w:val="none" w:sz="0" w:space="0" w:color="auto"/>
        <w:bottom w:val="none" w:sz="0" w:space="0" w:color="auto"/>
        <w:right w:val="none" w:sz="0" w:space="0" w:color="auto"/>
      </w:divBdr>
    </w:div>
    <w:div w:id="735661390">
      <w:bodyDiv w:val="1"/>
      <w:marLeft w:val="0"/>
      <w:marRight w:val="0"/>
      <w:marTop w:val="0"/>
      <w:marBottom w:val="0"/>
      <w:divBdr>
        <w:top w:val="none" w:sz="0" w:space="0" w:color="auto"/>
        <w:left w:val="none" w:sz="0" w:space="0" w:color="auto"/>
        <w:bottom w:val="none" w:sz="0" w:space="0" w:color="auto"/>
        <w:right w:val="none" w:sz="0" w:space="0" w:color="auto"/>
      </w:divBdr>
    </w:div>
    <w:div w:id="740057499">
      <w:marLeft w:val="480"/>
      <w:marRight w:val="0"/>
      <w:marTop w:val="0"/>
      <w:marBottom w:val="0"/>
      <w:divBdr>
        <w:top w:val="none" w:sz="0" w:space="0" w:color="auto"/>
        <w:left w:val="none" w:sz="0" w:space="0" w:color="auto"/>
        <w:bottom w:val="none" w:sz="0" w:space="0" w:color="auto"/>
        <w:right w:val="none" w:sz="0" w:space="0" w:color="auto"/>
      </w:divBdr>
    </w:div>
    <w:div w:id="741752095">
      <w:bodyDiv w:val="1"/>
      <w:marLeft w:val="0"/>
      <w:marRight w:val="0"/>
      <w:marTop w:val="0"/>
      <w:marBottom w:val="0"/>
      <w:divBdr>
        <w:top w:val="none" w:sz="0" w:space="0" w:color="auto"/>
        <w:left w:val="none" w:sz="0" w:space="0" w:color="auto"/>
        <w:bottom w:val="none" w:sz="0" w:space="0" w:color="auto"/>
        <w:right w:val="none" w:sz="0" w:space="0" w:color="auto"/>
      </w:divBdr>
    </w:div>
    <w:div w:id="744913308">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5250949">
      <w:marLeft w:val="480"/>
      <w:marRight w:val="0"/>
      <w:marTop w:val="0"/>
      <w:marBottom w:val="0"/>
      <w:divBdr>
        <w:top w:val="none" w:sz="0" w:space="0" w:color="auto"/>
        <w:left w:val="none" w:sz="0" w:space="0" w:color="auto"/>
        <w:bottom w:val="none" w:sz="0" w:space="0" w:color="auto"/>
        <w:right w:val="none" w:sz="0" w:space="0" w:color="auto"/>
      </w:divBdr>
    </w:div>
    <w:div w:id="756944925">
      <w:bodyDiv w:val="1"/>
      <w:marLeft w:val="0"/>
      <w:marRight w:val="0"/>
      <w:marTop w:val="0"/>
      <w:marBottom w:val="0"/>
      <w:divBdr>
        <w:top w:val="none" w:sz="0" w:space="0" w:color="auto"/>
        <w:left w:val="none" w:sz="0" w:space="0" w:color="auto"/>
        <w:bottom w:val="none" w:sz="0" w:space="0" w:color="auto"/>
        <w:right w:val="none" w:sz="0" w:space="0" w:color="auto"/>
      </w:divBdr>
    </w:div>
    <w:div w:id="758133852">
      <w:marLeft w:val="480"/>
      <w:marRight w:val="0"/>
      <w:marTop w:val="0"/>
      <w:marBottom w:val="0"/>
      <w:divBdr>
        <w:top w:val="none" w:sz="0" w:space="0" w:color="auto"/>
        <w:left w:val="none" w:sz="0" w:space="0" w:color="auto"/>
        <w:bottom w:val="none" w:sz="0" w:space="0" w:color="auto"/>
        <w:right w:val="none" w:sz="0" w:space="0" w:color="auto"/>
      </w:divBdr>
    </w:div>
    <w:div w:id="759061854">
      <w:bodyDiv w:val="1"/>
      <w:marLeft w:val="0"/>
      <w:marRight w:val="0"/>
      <w:marTop w:val="0"/>
      <w:marBottom w:val="0"/>
      <w:divBdr>
        <w:top w:val="none" w:sz="0" w:space="0" w:color="auto"/>
        <w:left w:val="none" w:sz="0" w:space="0" w:color="auto"/>
        <w:bottom w:val="none" w:sz="0" w:space="0" w:color="auto"/>
        <w:right w:val="none" w:sz="0" w:space="0" w:color="auto"/>
      </w:divBdr>
    </w:div>
    <w:div w:id="759107243">
      <w:bodyDiv w:val="1"/>
      <w:marLeft w:val="0"/>
      <w:marRight w:val="0"/>
      <w:marTop w:val="0"/>
      <w:marBottom w:val="0"/>
      <w:divBdr>
        <w:top w:val="none" w:sz="0" w:space="0" w:color="auto"/>
        <w:left w:val="none" w:sz="0" w:space="0" w:color="auto"/>
        <w:bottom w:val="none" w:sz="0" w:space="0" w:color="auto"/>
        <w:right w:val="none" w:sz="0" w:space="0" w:color="auto"/>
      </w:divBdr>
    </w:div>
    <w:div w:id="771978093">
      <w:bodyDiv w:val="1"/>
      <w:marLeft w:val="0"/>
      <w:marRight w:val="0"/>
      <w:marTop w:val="0"/>
      <w:marBottom w:val="0"/>
      <w:divBdr>
        <w:top w:val="none" w:sz="0" w:space="0" w:color="auto"/>
        <w:left w:val="none" w:sz="0" w:space="0" w:color="auto"/>
        <w:bottom w:val="none" w:sz="0" w:space="0" w:color="auto"/>
        <w:right w:val="none" w:sz="0" w:space="0" w:color="auto"/>
      </w:divBdr>
    </w:div>
    <w:div w:id="785581789">
      <w:marLeft w:val="480"/>
      <w:marRight w:val="0"/>
      <w:marTop w:val="0"/>
      <w:marBottom w:val="0"/>
      <w:divBdr>
        <w:top w:val="none" w:sz="0" w:space="0" w:color="auto"/>
        <w:left w:val="none" w:sz="0" w:space="0" w:color="auto"/>
        <w:bottom w:val="none" w:sz="0" w:space="0" w:color="auto"/>
        <w:right w:val="none" w:sz="0" w:space="0" w:color="auto"/>
      </w:divBdr>
    </w:div>
    <w:div w:id="786778781">
      <w:bodyDiv w:val="1"/>
      <w:marLeft w:val="0"/>
      <w:marRight w:val="0"/>
      <w:marTop w:val="0"/>
      <w:marBottom w:val="0"/>
      <w:divBdr>
        <w:top w:val="none" w:sz="0" w:space="0" w:color="auto"/>
        <w:left w:val="none" w:sz="0" w:space="0" w:color="auto"/>
        <w:bottom w:val="none" w:sz="0" w:space="0" w:color="auto"/>
        <w:right w:val="none" w:sz="0" w:space="0" w:color="auto"/>
      </w:divBdr>
    </w:div>
    <w:div w:id="798180906">
      <w:bodyDiv w:val="1"/>
      <w:marLeft w:val="0"/>
      <w:marRight w:val="0"/>
      <w:marTop w:val="0"/>
      <w:marBottom w:val="0"/>
      <w:divBdr>
        <w:top w:val="none" w:sz="0" w:space="0" w:color="auto"/>
        <w:left w:val="none" w:sz="0" w:space="0" w:color="auto"/>
        <w:bottom w:val="none" w:sz="0" w:space="0" w:color="auto"/>
        <w:right w:val="none" w:sz="0" w:space="0" w:color="auto"/>
      </w:divBdr>
    </w:div>
    <w:div w:id="800003443">
      <w:marLeft w:val="480"/>
      <w:marRight w:val="0"/>
      <w:marTop w:val="0"/>
      <w:marBottom w:val="0"/>
      <w:divBdr>
        <w:top w:val="none" w:sz="0" w:space="0" w:color="auto"/>
        <w:left w:val="none" w:sz="0" w:space="0" w:color="auto"/>
        <w:bottom w:val="none" w:sz="0" w:space="0" w:color="auto"/>
        <w:right w:val="none" w:sz="0" w:space="0" w:color="auto"/>
      </w:divBdr>
    </w:div>
    <w:div w:id="802161983">
      <w:bodyDiv w:val="1"/>
      <w:marLeft w:val="0"/>
      <w:marRight w:val="0"/>
      <w:marTop w:val="0"/>
      <w:marBottom w:val="0"/>
      <w:divBdr>
        <w:top w:val="none" w:sz="0" w:space="0" w:color="auto"/>
        <w:left w:val="none" w:sz="0" w:space="0" w:color="auto"/>
        <w:bottom w:val="none" w:sz="0" w:space="0" w:color="auto"/>
        <w:right w:val="none" w:sz="0" w:space="0" w:color="auto"/>
      </w:divBdr>
    </w:div>
    <w:div w:id="803618223">
      <w:marLeft w:val="480"/>
      <w:marRight w:val="0"/>
      <w:marTop w:val="0"/>
      <w:marBottom w:val="0"/>
      <w:divBdr>
        <w:top w:val="none" w:sz="0" w:space="0" w:color="auto"/>
        <w:left w:val="none" w:sz="0" w:space="0" w:color="auto"/>
        <w:bottom w:val="none" w:sz="0" w:space="0" w:color="auto"/>
        <w:right w:val="none" w:sz="0" w:space="0" w:color="auto"/>
      </w:divBdr>
    </w:div>
    <w:div w:id="804932681">
      <w:bodyDiv w:val="1"/>
      <w:marLeft w:val="0"/>
      <w:marRight w:val="0"/>
      <w:marTop w:val="0"/>
      <w:marBottom w:val="0"/>
      <w:divBdr>
        <w:top w:val="none" w:sz="0" w:space="0" w:color="auto"/>
        <w:left w:val="none" w:sz="0" w:space="0" w:color="auto"/>
        <w:bottom w:val="none" w:sz="0" w:space="0" w:color="auto"/>
        <w:right w:val="none" w:sz="0" w:space="0" w:color="auto"/>
      </w:divBdr>
    </w:div>
    <w:div w:id="811024044">
      <w:bodyDiv w:val="1"/>
      <w:marLeft w:val="0"/>
      <w:marRight w:val="0"/>
      <w:marTop w:val="0"/>
      <w:marBottom w:val="0"/>
      <w:divBdr>
        <w:top w:val="none" w:sz="0" w:space="0" w:color="auto"/>
        <w:left w:val="none" w:sz="0" w:space="0" w:color="auto"/>
        <w:bottom w:val="none" w:sz="0" w:space="0" w:color="auto"/>
        <w:right w:val="none" w:sz="0" w:space="0" w:color="auto"/>
      </w:divBdr>
    </w:div>
    <w:div w:id="811562534">
      <w:bodyDiv w:val="1"/>
      <w:marLeft w:val="0"/>
      <w:marRight w:val="0"/>
      <w:marTop w:val="0"/>
      <w:marBottom w:val="0"/>
      <w:divBdr>
        <w:top w:val="none" w:sz="0" w:space="0" w:color="auto"/>
        <w:left w:val="none" w:sz="0" w:space="0" w:color="auto"/>
        <w:bottom w:val="none" w:sz="0" w:space="0" w:color="auto"/>
        <w:right w:val="none" w:sz="0" w:space="0" w:color="auto"/>
      </w:divBdr>
    </w:div>
    <w:div w:id="812646822">
      <w:marLeft w:val="480"/>
      <w:marRight w:val="0"/>
      <w:marTop w:val="0"/>
      <w:marBottom w:val="0"/>
      <w:divBdr>
        <w:top w:val="none" w:sz="0" w:space="0" w:color="auto"/>
        <w:left w:val="none" w:sz="0" w:space="0" w:color="auto"/>
        <w:bottom w:val="none" w:sz="0" w:space="0" w:color="auto"/>
        <w:right w:val="none" w:sz="0" w:space="0" w:color="auto"/>
      </w:divBdr>
    </w:div>
    <w:div w:id="820733442">
      <w:bodyDiv w:val="1"/>
      <w:marLeft w:val="0"/>
      <w:marRight w:val="0"/>
      <w:marTop w:val="0"/>
      <w:marBottom w:val="0"/>
      <w:divBdr>
        <w:top w:val="none" w:sz="0" w:space="0" w:color="auto"/>
        <w:left w:val="none" w:sz="0" w:space="0" w:color="auto"/>
        <w:bottom w:val="none" w:sz="0" w:space="0" w:color="auto"/>
        <w:right w:val="none" w:sz="0" w:space="0" w:color="auto"/>
      </w:divBdr>
    </w:div>
    <w:div w:id="826241895">
      <w:bodyDiv w:val="1"/>
      <w:marLeft w:val="0"/>
      <w:marRight w:val="0"/>
      <w:marTop w:val="0"/>
      <w:marBottom w:val="0"/>
      <w:divBdr>
        <w:top w:val="none" w:sz="0" w:space="0" w:color="auto"/>
        <w:left w:val="none" w:sz="0" w:space="0" w:color="auto"/>
        <w:bottom w:val="none" w:sz="0" w:space="0" w:color="auto"/>
        <w:right w:val="none" w:sz="0" w:space="0" w:color="auto"/>
      </w:divBdr>
    </w:div>
    <w:div w:id="827095527">
      <w:bodyDiv w:val="1"/>
      <w:marLeft w:val="0"/>
      <w:marRight w:val="0"/>
      <w:marTop w:val="0"/>
      <w:marBottom w:val="0"/>
      <w:divBdr>
        <w:top w:val="none" w:sz="0" w:space="0" w:color="auto"/>
        <w:left w:val="none" w:sz="0" w:space="0" w:color="auto"/>
        <w:bottom w:val="none" w:sz="0" w:space="0" w:color="auto"/>
        <w:right w:val="none" w:sz="0" w:space="0" w:color="auto"/>
      </w:divBdr>
    </w:div>
    <w:div w:id="832336248">
      <w:bodyDiv w:val="1"/>
      <w:marLeft w:val="0"/>
      <w:marRight w:val="0"/>
      <w:marTop w:val="0"/>
      <w:marBottom w:val="0"/>
      <w:divBdr>
        <w:top w:val="none" w:sz="0" w:space="0" w:color="auto"/>
        <w:left w:val="none" w:sz="0" w:space="0" w:color="auto"/>
        <w:bottom w:val="none" w:sz="0" w:space="0" w:color="auto"/>
        <w:right w:val="none" w:sz="0" w:space="0" w:color="auto"/>
      </w:divBdr>
    </w:div>
    <w:div w:id="837430679">
      <w:bodyDiv w:val="1"/>
      <w:marLeft w:val="0"/>
      <w:marRight w:val="0"/>
      <w:marTop w:val="0"/>
      <w:marBottom w:val="0"/>
      <w:divBdr>
        <w:top w:val="none" w:sz="0" w:space="0" w:color="auto"/>
        <w:left w:val="none" w:sz="0" w:space="0" w:color="auto"/>
        <w:bottom w:val="none" w:sz="0" w:space="0" w:color="auto"/>
        <w:right w:val="none" w:sz="0" w:space="0" w:color="auto"/>
      </w:divBdr>
    </w:div>
    <w:div w:id="839471623">
      <w:bodyDiv w:val="1"/>
      <w:marLeft w:val="0"/>
      <w:marRight w:val="0"/>
      <w:marTop w:val="0"/>
      <w:marBottom w:val="0"/>
      <w:divBdr>
        <w:top w:val="none" w:sz="0" w:space="0" w:color="auto"/>
        <w:left w:val="none" w:sz="0" w:space="0" w:color="auto"/>
        <w:bottom w:val="none" w:sz="0" w:space="0" w:color="auto"/>
        <w:right w:val="none" w:sz="0" w:space="0" w:color="auto"/>
      </w:divBdr>
    </w:div>
    <w:div w:id="876817181">
      <w:bodyDiv w:val="1"/>
      <w:marLeft w:val="0"/>
      <w:marRight w:val="0"/>
      <w:marTop w:val="0"/>
      <w:marBottom w:val="0"/>
      <w:divBdr>
        <w:top w:val="none" w:sz="0" w:space="0" w:color="auto"/>
        <w:left w:val="none" w:sz="0" w:space="0" w:color="auto"/>
        <w:bottom w:val="none" w:sz="0" w:space="0" w:color="auto"/>
        <w:right w:val="none" w:sz="0" w:space="0" w:color="auto"/>
      </w:divBdr>
    </w:div>
    <w:div w:id="879898707">
      <w:bodyDiv w:val="1"/>
      <w:marLeft w:val="0"/>
      <w:marRight w:val="0"/>
      <w:marTop w:val="0"/>
      <w:marBottom w:val="0"/>
      <w:divBdr>
        <w:top w:val="none" w:sz="0" w:space="0" w:color="auto"/>
        <w:left w:val="none" w:sz="0" w:space="0" w:color="auto"/>
        <w:bottom w:val="none" w:sz="0" w:space="0" w:color="auto"/>
        <w:right w:val="none" w:sz="0" w:space="0" w:color="auto"/>
      </w:divBdr>
    </w:div>
    <w:div w:id="880097476">
      <w:bodyDiv w:val="1"/>
      <w:marLeft w:val="0"/>
      <w:marRight w:val="0"/>
      <w:marTop w:val="0"/>
      <w:marBottom w:val="0"/>
      <w:divBdr>
        <w:top w:val="none" w:sz="0" w:space="0" w:color="auto"/>
        <w:left w:val="none" w:sz="0" w:space="0" w:color="auto"/>
        <w:bottom w:val="none" w:sz="0" w:space="0" w:color="auto"/>
        <w:right w:val="none" w:sz="0" w:space="0" w:color="auto"/>
      </w:divBdr>
    </w:div>
    <w:div w:id="886769039">
      <w:marLeft w:val="480"/>
      <w:marRight w:val="0"/>
      <w:marTop w:val="0"/>
      <w:marBottom w:val="0"/>
      <w:divBdr>
        <w:top w:val="none" w:sz="0" w:space="0" w:color="auto"/>
        <w:left w:val="none" w:sz="0" w:space="0" w:color="auto"/>
        <w:bottom w:val="none" w:sz="0" w:space="0" w:color="auto"/>
        <w:right w:val="none" w:sz="0" w:space="0" w:color="auto"/>
      </w:divBdr>
    </w:div>
    <w:div w:id="913704972">
      <w:bodyDiv w:val="1"/>
      <w:marLeft w:val="0"/>
      <w:marRight w:val="0"/>
      <w:marTop w:val="0"/>
      <w:marBottom w:val="0"/>
      <w:divBdr>
        <w:top w:val="none" w:sz="0" w:space="0" w:color="auto"/>
        <w:left w:val="none" w:sz="0" w:space="0" w:color="auto"/>
        <w:bottom w:val="none" w:sz="0" w:space="0" w:color="auto"/>
        <w:right w:val="none" w:sz="0" w:space="0" w:color="auto"/>
      </w:divBdr>
    </w:div>
    <w:div w:id="914321666">
      <w:bodyDiv w:val="1"/>
      <w:marLeft w:val="0"/>
      <w:marRight w:val="0"/>
      <w:marTop w:val="0"/>
      <w:marBottom w:val="0"/>
      <w:divBdr>
        <w:top w:val="none" w:sz="0" w:space="0" w:color="auto"/>
        <w:left w:val="none" w:sz="0" w:space="0" w:color="auto"/>
        <w:bottom w:val="none" w:sz="0" w:space="0" w:color="auto"/>
        <w:right w:val="none" w:sz="0" w:space="0" w:color="auto"/>
      </w:divBdr>
    </w:div>
    <w:div w:id="929390844">
      <w:bodyDiv w:val="1"/>
      <w:marLeft w:val="0"/>
      <w:marRight w:val="0"/>
      <w:marTop w:val="0"/>
      <w:marBottom w:val="0"/>
      <w:divBdr>
        <w:top w:val="none" w:sz="0" w:space="0" w:color="auto"/>
        <w:left w:val="none" w:sz="0" w:space="0" w:color="auto"/>
        <w:bottom w:val="none" w:sz="0" w:space="0" w:color="auto"/>
        <w:right w:val="none" w:sz="0" w:space="0" w:color="auto"/>
      </w:divBdr>
    </w:div>
    <w:div w:id="937559386">
      <w:bodyDiv w:val="1"/>
      <w:marLeft w:val="0"/>
      <w:marRight w:val="0"/>
      <w:marTop w:val="0"/>
      <w:marBottom w:val="0"/>
      <w:divBdr>
        <w:top w:val="none" w:sz="0" w:space="0" w:color="auto"/>
        <w:left w:val="none" w:sz="0" w:space="0" w:color="auto"/>
        <w:bottom w:val="none" w:sz="0" w:space="0" w:color="auto"/>
        <w:right w:val="none" w:sz="0" w:space="0" w:color="auto"/>
      </w:divBdr>
    </w:div>
    <w:div w:id="940531573">
      <w:bodyDiv w:val="1"/>
      <w:marLeft w:val="0"/>
      <w:marRight w:val="0"/>
      <w:marTop w:val="0"/>
      <w:marBottom w:val="0"/>
      <w:divBdr>
        <w:top w:val="none" w:sz="0" w:space="0" w:color="auto"/>
        <w:left w:val="none" w:sz="0" w:space="0" w:color="auto"/>
        <w:bottom w:val="none" w:sz="0" w:space="0" w:color="auto"/>
        <w:right w:val="none" w:sz="0" w:space="0" w:color="auto"/>
      </w:divBdr>
    </w:div>
    <w:div w:id="940798218">
      <w:bodyDiv w:val="1"/>
      <w:marLeft w:val="0"/>
      <w:marRight w:val="0"/>
      <w:marTop w:val="0"/>
      <w:marBottom w:val="0"/>
      <w:divBdr>
        <w:top w:val="none" w:sz="0" w:space="0" w:color="auto"/>
        <w:left w:val="none" w:sz="0" w:space="0" w:color="auto"/>
        <w:bottom w:val="none" w:sz="0" w:space="0" w:color="auto"/>
        <w:right w:val="none" w:sz="0" w:space="0" w:color="auto"/>
      </w:divBdr>
    </w:div>
    <w:div w:id="942305938">
      <w:bodyDiv w:val="1"/>
      <w:marLeft w:val="0"/>
      <w:marRight w:val="0"/>
      <w:marTop w:val="0"/>
      <w:marBottom w:val="0"/>
      <w:divBdr>
        <w:top w:val="none" w:sz="0" w:space="0" w:color="auto"/>
        <w:left w:val="none" w:sz="0" w:space="0" w:color="auto"/>
        <w:bottom w:val="none" w:sz="0" w:space="0" w:color="auto"/>
        <w:right w:val="none" w:sz="0" w:space="0" w:color="auto"/>
      </w:divBdr>
    </w:div>
    <w:div w:id="953823716">
      <w:bodyDiv w:val="1"/>
      <w:marLeft w:val="0"/>
      <w:marRight w:val="0"/>
      <w:marTop w:val="0"/>
      <w:marBottom w:val="0"/>
      <w:divBdr>
        <w:top w:val="none" w:sz="0" w:space="0" w:color="auto"/>
        <w:left w:val="none" w:sz="0" w:space="0" w:color="auto"/>
        <w:bottom w:val="none" w:sz="0" w:space="0" w:color="auto"/>
        <w:right w:val="none" w:sz="0" w:space="0" w:color="auto"/>
      </w:divBdr>
    </w:div>
    <w:div w:id="956639319">
      <w:marLeft w:val="480"/>
      <w:marRight w:val="0"/>
      <w:marTop w:val="0"/>
      <w:marBottom w:val="0"/>
      <w:divBdr>
        <w:top w:val="none" w:sz="0" w:space="0" w:color="auto"/>
        <w:left w:val="none" w:sz="0" w:space="0" w:color="auto"/>
        <w:bottom w:val="none" w:sz="0" w:space="0" w:color="auto"/>
        <w:right w:val="none" w:sz="0" w:space="0" w:color="auto"/>
      </w:divBdr>
    </w:div>
    <w:div w:id="965044209">
      <w:bodyDiv w:val="1"/>
      <w:marLeft w:val="0"/>
      <w:marRight w:val="0"/>
      <w:marTop w:val="0"/>
      <w:marBottom w:val="0"/>
      <w:divBdr>
        <w:top w:val="none" w:sz="0" w:space="0" w:color="auto"/>
        <w:left w:val="none" w:sz="0" w:space="0" w:color="auto"/>
        <w:bottom w:val="none" w:sz="0" w:space="0" w:color="auto"/>
        <w:right w:val="none" w:sz="0" w:space="0" w:color="auto"/>
      </w:divBdr>
    </w:div>
    <w:div w:id="967273611">
      <w:bodyDiv w:val="1"/>
      <w:marLeft w:val="0"/>
      <w:marRight w:val="0"/>
      <w:marTop w:val="0"/>
      <w:marBottom w:val="0"/>
      <w:divBdr>
        <w:top w:val="none" w:sz="0" w:space="0" w:color="auto"/>
        <w:left w:val="none" w:sz="0" w:space="0" w:color="auto"/>
        <w:bottom w:val="none" w:sz="0" w:space="0" w:color="auto"/>
        <w:right w:val="none" w:sz="0" w:space="0" w:color="auto"/>
      </w:divBdr>
    </w:div>
    <w:div w:id="969364681">
      <w:bodyDiv w:val="1"/>
      <w:marLeft w:val="0"/>
      <w:marRight w:val="0"/>
      <w:marTop w:val="0"/>
      <w:marBottom w:val="0"/>
      <w:divBdr>
        <w:top w:val="none" w:sz="0" w:space="0" w:color="auto"/>
        <w:left w:val="none" w:sz="0" w:space="0" w:color="auto"/>
        <w:bottom w:val="none" w:sz="0" w:space="0" w:color="auto"/>
        <w:right w:val="none" w:sz="0" w:space="0" w:color="auto"/>
      </w:divBdr>
    </w:div>
    <w:div w:id="969894297">
      <w:bodyDiv w:val="1"/>
      <w:marLeft w:val="0"/>
      <w:marRight w:val="0"/>
      <w:marTop w:val="0"/>
      <w:marBottom w:val="0"/>
      <w:divBdr>
        <w:top w:val="none" w:sz="0" w:space="0" w:color="auto"/>
        <w:left w:val="none" w:sz="0" w:space="0" w:color="auto"/>
        <w:bottom w:val="none" w:sz="0" w:space="0" w:color="auto"/>
        <w:right w:val="none" w:sz="0" w:space="0" w:color="auto"/>
      </w:divBdr>
    </w:div>
    <w:div w:id="974484722">
      <w:bodyDiv w:val="1"/>
      <w:marLeft w:val="0"/>
      <w:marRight w:val="0"/>
      <w:marTop w:val="0"/>
      <w:marBottom w:val="0"/>
      <w:divBdr>
        <w:top w:val="none" w:sz="0" w:space="0" w:color="auto"/>
        <w:left w:val="none" w:sz="0" w:space="0" w:color="auto"/>
        <w:bottom w:val="none" w:sz="0" w:space="0" w:color="auto"/>
        <w:right w:val="none" w:sz="0" w:space="0" w:color="auto"/>
      </w:divBdr>
    </w:div>
    <w:div w:id="995694391">
      <w:marLeft w:val="480"/>
      <w:marRight w:val="0"/>
      <w:marTop w:val="0"/>
      <w:marBottom w:val="0"/>
      <w:divBdr>
        <w:top w:val="none" w:sz="0" w:space="0" w:color="auto"/>
        <w:left w:val="none" w:sz="0" w:space="0" w:color="auto"/>
        <w:bottom w:val="none" w:sz="0" w:space="0" w:color="auto"/>
        <w:right w:val="none" w:sz="0" w:space="0" w:color="auto"/>
      </w:divBdr>
    </w:div>
    <w:div w:id="996542176">
      <w:bodyDiv w:val="1"/>
      <w:marLeft w:val="0"/>
      <w:marRight w:val="0"/>
      <w:marTop w:val="0"/>
      <w:marBottom w:val="0"/>
      <w:divBdr>
        <w:top w:val="none" w:sz="0" w:space="0" w:color="auto"/>
        <w:left w:val="none" w:sz="0" w:space="0" w:color="auto"/>
        <w:bottom w:val="none" w:sz="0" w:space="0" w:color="auto"/>
        <w:right w:val="none" w:sz="0" w:space="0" w:color="auto"/>
      </w:divBdr>
    </w:div>
    <w:div w:id="1003124715">
      <w:bodyDiv w:val="1"/>
      <w:marLeft w:val="0"/>
      <w:marRight w:val="0"/>
      <w:marTop w:val="0"/>
      <w:marBottom w:val="0"/>
      <w:divBdr>
        <w:top w:val="none" w:sz="0" w:space="0" w:color="auto"/>
        <w:left w:val="none" w:sz="0" w:space="0" w:color="auto"/>
        <w:bottom w:val="none" w:sz="0" w:space="0" w:color="auto"/>
        <w:right w:val="none" w:sz="0" w:space="0" w:color="auto"/>
      </w:divBdr>
    </w:div>
    <w:div w:id="1013529777">
      <w:bodyDiv w:val="1"/>
      <w:marLeft w:val="0"/>
      <w:marRight w:val="0"/>
      <w:marTop w:val="0"/>
      <w:marBottom w:val="0"/>
      <w:divBdr>
        <w:top w:val="none" w:sz="0" w:space="0" w:color="auto"/>
        <w:left w:val="none" w:sz="0" w:space="0" w:color="auto"/>
        <w:bottom w:val="none" w:sz="0" w:space="0" w:color="auto"/>
        <w:right w:val="none" w:sz="0" w:space="0" w:color="auto"/>
      </w:divBdr>
    </w:div>
    <w:div w:id="1014962734">
      <w:bodyDiv w:val="1"/>
      <w:marLeft w:val="0"/>
      <w:marRight w:val="0"/>
      <w:marTop w:val="0"/>
      <w:marBottom w:val="0"/>
      <w:divBdr>
        <w:top w:val="none" w:sz="0" w:space="0" w:color="auto"/>
        <w:left w:val="none" w:sz="0" w:space="0" w:color="auto"/>
        <w:bottom w:val="none" w:sz="0" w:space="0" w:color="auto"/>
        <w:right w:val="none" w:sz="0" w:space="0" w:color="auto"/>
      </w:divBdr>
    </w:div>
    <w:div w:id="1022822644">
      <w:bodyDiv w:val="1"/>
      <w:marLeft w:val="0"/>
      <w:marRight w:val="0"/>
      <w:marTop w:val="0"/>
      <w:marBottom w:val="0"/>
      <w:divBdr>
        <w:top w:val="none" w:sz="0" w:space="0" w:color="auto"/>
        <w:left w:val="none" w:sz="0" w:space="0" w:color="auto"/>
        <w:bottom w:val="none" w:sz="0" w:space="0" w:color="auto"/>
        <w:right w:val="none" w:sz="0" w:space="0" w:color="auto"/>
      </w:divBdr>
    </w:div>
    <w:div w:id="1031148248">
      <w:bodyDiv w:val="1"/>
      <w:marLeft w:val="0"/>
      <w:marRight w:val="0"/>
      <w:marTop w:val="0"/>
      <w:marBottom w:val="0"/>
      <w:divBdr>
        <w:top w:val="none" w:sz="0" w:space="0" w:color="auto"/>
        <w:left w:val="none" w:sz="0" w:space="0" w:color="auto"/>
        <w:bottom w:val="none" w:sz="0" w:space="0" w:color="auto"/>
        <w:right w:val="none" w:sz="0" w:space="0" w:color="auto"/>
      </w:divBdr>
    </w:div>
    <w:div w:id="1032920594">
      <w:bodyDiv w:val="1"/>
      <w:marLeft w:val="0"/>
      <w:marRight w:val="0"/>
      <w:marTop w:val="0"/>
      <w:marBottom w:val="0"/>
      <w:divBdr>
        <w:top w:val="none" w:sz="0" w:space="0" w:color="auto"/>
        <w:left w:val="none" w:sz="0" w:space="0" w:color="auto"/>
        <w:bottom w:val="none" w:sz="0" w:space="0" w:color="auto"/>
        <w:right w:val="none" w:sz="0" w:space="0" w:color="auto"/>
      </w:divBdr>
    </w:div>
    <w:div w:id="1033771285">
      <w:bodyDiv w:val="1"/>
      <w:marLeft w:val="0"/>
      <w:marRight w:val="0"/>
      <w:marTop w:val="0"/>
      <w:marBottom w:val="0"/>
      <w:divBdr>
        <w:top w:val="none" w:sz="0" w:space="0" w:color="auto"/>
        <w:left w:val="none" w:sz="0" w:space="0" w:color="auto"/>
        <w:bottom w:val="none" w:sz="0" w:space="0" w:color="auto"/>
        <w:right w:val="none" w:sz="0" w:space="0" w:color="auto"/>
      </w:divBdr>
    </w:div>
    <w:div w:id="1048067785">
      <w:bodyDiv w:val="1"/>
      <w:marLeft w:val="0"/>
      <w:marRight w:val="0"/>
      <w:marTop w:val="0"/>
      <w:marBottom w:val="0"/>
      <w:divBdr>
        <w:top w:val="none" w:sz="0" w:space="0" w:color="auto"/>
        <w:left w:val="none" w:sz="0" w:space="0" w:color="auto"/>
        <w:bottom w:val="none" w:sz="0" w:space="0" w:color="auto"/>
        <w:right w:val="none" w:sz="0" w:space="0" w:color="auto"/>
      </w:divBdr>
    </w:div>
    <w:div w:id="1055010723">
      <w:bodyDiv w:val="1"/>
      <w:marLeft w:val="0"/>
      <w:marRight w:val="0"/>
      <w:marTop w:val="0"/>
      <w:marBottom w:val="0"/>
      <w:divBdr>
        <w:top w:val="none" w:sz="0" w:space="0" w:color="auto"/>
        <w:left w:val="none" w:sz="0" w:space="0" w:color="auto"/>
        <w:bottom w:val="none" w:sz="0" w:space="0" w:color="auto"/>
        <w:right w:val="none" w:sz="0" w:space="0" w:color="auto"/>
      </w:divBdr>
    </w:div>
    <w:div w:id="1063405081">
      <w:bodyDiv w:val="1"/>
      <w:marLeft w:val="0"/>
      <w:marRight w:val="0"/>
      <w:marTop w:val="0"/>
      <w:marBottom w:val="0"/>
      <w:divBdr>
        <w:top w:val="none" w:sz="0" w:space="0" w:color="auto"/>
        <w:left w:val="none" w:sz="0" w:space="0" w:color="auto"/>
        <w:bottom w:val="none" w:sz="0" w:space="0" w:color="auto"/>
        <w:right w:val="none" w:sz="0" w:space="0" w:color="auto"/>
      </w:divBdr>
    </w:div>
    <w:div w:id="1070154462">
      <w:bodyDiv w:val="1"/>
      <w:marLeft w:val="0"/>
      <w:marRight w:val="0"/>
      <w:marTop w:val="0"/>
      <w:marBottom w:val="0"/>
      <w:divBdr>
        <w:top w:val="none" w:sz="0" w:space="0" w:color="auto"/>
        <w:left w:val="none" w:sz="0" w:space="0" w:color="auto"/>
        <w:bottom w:val="none" w:sz="0" w:space="0" w:color="auto"/>
        <w:right w:val="none" w:sz="0" w:space="0" w:color="auto"/>
      </w:divBdr>
    </w:div>
    <w:div w:id="1081755197">
      <w:marLeft w:val="480"/>
      <w:marRight w:val="0"/>
      <w:marTop w:val="0"/>
      <w:marBottom w:val="0"/>
      <w:divBdr>
        <w:top w:val="none" w:sz="0" w:space="0" w:color="auto"/>
        <w:left w:val="none" w:sz="0" w:space="0" w:color="auto"/>
        <w:bottom w:val="none" w:sz="0" w:space="0" w:color="auto"/>
        <w:right w:val="none" w:sz="0" w:space="0" w:color="auto"/>
      </w:divBdr>
    </w:div>
    <w:div w:id="1082873149">
      <w:marLeft w:val="480"/>
      <w:marRight w:val="0"/>
      <w:marTop w:val="0"/>
      <w:marBottom w:val="0"/>
      <w:divBdr>
        <w:top w:val="none" w:sz="0" w:space="0" w:color="auto"/>
        <w:left w:val="none" w:sz="0" w:space="0" w:color="auto"/>
        <w:bottom w:val="none" w:sz="0" w:space="0" w:color="auto"/>
        <w:right w:val="none" w:sz="0" w:space="0" w:color="auto"/>
      </w:divBdr>
    </w:div>
    <w:div w:id="1087655816">
      <w:bodyDiv w:val="1"/>
      <w:marLeft w:val="0"/>
      <w:marRight w:val="0"/>
      <w:marTop w:val="0"/>
      <w:marBottom w:val="0"/>
      <w:divBdr>
        <w:top w:val="none" w:sz="0" w:space="0" w:color="auto"/>
        <w:left w:val="none" w:sz="0" w:space="0" w:color="auto"/>
        <w:bottom w:val="none" w:sz="0" w:space="0" w:color="auto"/>
        <w:right w:val="none" w:sz="0" w:space="0" w:color="auto"/>
      </w:divBdr>
    </w:div>
    <w:div w:id="1089156178">
      <w:bodyDiv w:val="1"/>
      <w:marLeft w:val="0"/>
      <w:marRight w:val="0"/>
      <w:marTop w:val="0"/>
      <w:marBottom w:val="0"/>
      <w:divBdr>
        <w:top w:val="none" w:sz="0" w:space="0" w:color="auto"/>
        <w:left w:val="none" w:sz="0" w:space="0" w:color="auto"/>
        <w:bottom w:val="none" w:sz="0" w:space="0" w:color="auto"/>
        <w:right w:val="none" w:sz="0" w:space="0" w:color="auto"/>
      </w:divBdr>
    </w:div>
    <w:div w:id="1092357774">
      <w:bodyDiv w:val="1"/>
      <w:marLeft w:val="0"/>
      <w:marRight w:val="0"/>
      <w:marTop w:val="0"/>
      <w:marBottom w:val="0"/>
      <w:divBdr>
        <w:top w:val="none" w:sz="0" w:space="0" w:color="auto"/>
        <w:left w:val="none" w:sz="0" w:space="0" w:color="auto"/>
        <w:bottom w:val="none" w:sz="0" w:space="0" w:color="auto"/>
        <w:right w:val="none" w:sz="0" w:space="0" w:color="auto"/>
      </w:divBdr>
    </w:div>
    <w:div w:id="1094129640">
      <w:marLeft w:val="480"/>
      <w:marRight w:val="0"/>
      <w:marTop w:val="0"/>
      <w:marBottom w:val="0"/>
      <w:divBdr>
        <w:top w:val="none" w:sz="0" w:space="0" w:color="auto"/>
        <w:left w:val="none" w:sz="0" w:space="0" w:color="auto"/>
        <w:bottom w:val="none" w:sz="0" w:space="0" w:color="auto"/>
        <w:right w:val="none" w:sz="0" w:space="0" w:color="auto"/>
      </w:divBdr>
    </w:div>
    <w:div w:id="1098016755">
      <w:bodyDiv w:val="1"/>
      <w:marLeft w:val="0"/>
      <w:marRight w:val="0"/>
      <w:marTop w:val="0"/>
      <w:marBottom w:val="0"/>
      <w:divBdr>
        <w:top w:val="none" w:sz="0" w:space="0" w:color="auto"/>
        <w:left w:val="none" w:sz="0" w:space="0" w:color="auto"/>
        <w:bottom w:val="none" w:sz="0" w:space="0" w:color="auto"/>
        <w:right w:val="none" w:sz="0" w:space="0" w:color="auto"/>
      </w:divBdr>
    </w:div>
    <w:div w:id="1099332942">
      <w:bodyDiv w:val="1"/>
      <w:marLeft w:val="0"/>
      <w:marRight w:val="0"/>
      <w:marTop w:val="0"/>
      <w:marBottom w:val="0"/>
      <w:divBdr>
        <w:top w:val="none" w:sz="0" w:space="0" w:color="auto"/>
        <w:left w:val="none" w:sz="0" w:space="0" w:color="auto"/>
        <w:bottom w:val="none" w:sz="0" w:space="0" w:color="auto"/>
        <w:right w:val="none" w:sz="0" w:space="0" w:color="auto"/>
      </w:divBdr>
    </w:div>
    <w:div w:id="1102844445">
      <w:bodyDiv w:val="1"/>
      <w:marLeft w:val="0"/>
      <w:marRight w:val="0"/>
      <w:marTop w:val="0"/>
      <w:marBottom w:val="0"/>
      <w:divBdr>
        <w:top w:val="none" w:sz="0" w:space="0" w:color="auto"/>
        <w:left w:val="none" w:sz="0" w:space="0" w:color="auto"/>
        <w:bottom w:val="none" w:sz="0" w:space="0" w:color="auto"/>
        <w:right w:val="none" w:sz="0" w:space="0" w:color="auto"/>
      </w:divBdr>
    </w:div>
    <w:div w:id="1127551152">
      <w:bodyDiv w:val="1"/>
      <w:marLeft w:val="0"/>
      <w:marRight w:val="0"/>
      <w:marTop w:val="0"/>
      <w:marBottom w:val="0"/>
      <w:divBdr>
        <w:top w:val="none" w:sz="0" w:space="0" w:color="auto"/>
        <w:left w:val="none" w:sz="0" w:space="0" w:color="auto"/>
        <w:bottom w:val="none" w:sz="0" w:space="0" w:color="auto"/>
        <w:right w:val="none" w:sz="0" w:space="0" w:color="auto"/>
      </w:divBdr>
    </w:div>
    <w:div w:id="1130048495">
      <w:bodyDiv w:val="1"/>
      <w:marLeft w:val="0"/>
      <w:marRight w:val="0"/>
      <w:marTop w:val="0"/>
      <w:marBottom w:val="0"/>
      <w:divBdr>
        <w:top w:val="none" w:sz="0" w:space="0" w:color="auto"/>
        <w:left w:val="none" w:sz="0" w:space="0" w:color="auto"/>
        <w:bottom w:val="none" w:sz="0" w:space="0" w:color="auto"/>
        <w:right w:val="none" w:sz="0" w:space="0" w:color="auto"/>
      </w:divBdr>
    </w:div>
    <w:div w:id="1139346402">
      <w:bodyDiv w:val="1"/>
      <w:marLeft w:val="0"/>
      <w:marRight w:val="0"/>
      <w:marTop w:val="0"/>
      <w:marBottom w:val="0"/>
      <w:divBdr>
        <w:top w:val="none" w:sz="0" w:space="0" w:color="auto"/>
        <w:left w:val="none" w:sz="0" w:space="0" w:color="auto"/>
        <w:bottom w:val="none" w:sz="0" w:space="0" w:color="auto"/>
        <w:right w:val="none" w:sz="0" w:space="0" w:color="auto"/>
      </w:divBdr>
    </w:div>
    <w:div w:id="1144085562">
      <w:marLeft w:val="480"/>
      <w:marRight w:val="0"/>
      <w:marTop w:val="0"/>
      <w:marBottom w:val="0"/>
      <w:divBdr>
        <w:top w:val="none" w:sz="0" w:space="0" w:color="auto"/>
        <w:left w:val="none" w:sz="0" w:space="0" w:color="auto"/>
        <w:bottom w:val="none" w:sz="0" w:space="0" w:color="auto"/>
        <w:right w:val="none" w:sz="0" w:space="0" w:color="auto"/>
      </w:divBdr>
    </w:div>
    <w:div w:id="1147092685">
      <w:bodyDiv w:val="1"/>
      <w:marLeft w:val="0"/>
      <w:marRight w:val="0"/>
      <w:marTop w:val="0"/>
      <w:marBottom w:val="0"/>
      <w:divBdr>
        <w:top w:val="none" w:sz="0" w:space="0" w:color="auto"/>
        <w:left w:val="none" w:sz="0" w:space="0" w:color="auto"/>
        <w:bottom w:val="none" w:sz="0" w:space="0" w:color="auto"/>
        <w:right w:val="none" w:sz="0" w:space="0" w:color="auto"/>
      </w:divBdr>
    </w:div>
    <w:div w:id="1152791952">
      <w:bodyDiv w:val="1"/>
      <w:marLeft w:val="0"/>
      <w:marRight w:val="0"/>
      <w:marTop w:val="0"/>
      <w:marBottom w:val="0"/>
      <w:divBdr>
        <w:top w:val="none" w:sz="0" w:space="0" w:color="auto"/>
        <w:left w:val="none" w:sz="0" w:space="0" w:color="auto"/>
        <w:bottom w:val="none" w:sz="0" w:space="0" w:color="auto"/>
        <w:right w:val="none" w:sz="0" w:space="0" w:color="auto"/>
      </w:divBdr>
    </w:div>
    <w:div w:id="1161779159">
      <w:bodyDiv w:val="1"/>
      <w:marLeft w:val="0"/>
      <w:marRight w:val="0"/>
      <w:marTop w:val="0"/>
      <w:marBottom w:val="0"/>
      <w:divBdr>
        <w:top w:val="none" w:sz="0" w:space="0" w:color="auto"/>
        <w:left w:val="none" w:sz="0" w:space="0" w:color="auto"/>
        <w:bottom w:val="none" w:sz="0" w:space="0" w:color="auto"/>
        <w:right w:val="none" w:sz="0" w:space="0" w:color="auto"/>
      </w:divBdr>
    </w:div>
    <w:div w:id="1164204242">
      <w:bodyDiv w:val="1"/>
      <w:marLeft w:val="0"/>
      <w:marRight w:val="0"/>
      <w:marTop w:val="0"/>
      <w:marBottom w:val="0"/>
      <w:divBdr>
        <w:top w:val="none" w:sz="0" w:space="0" w:color="auto"/>
        <w:left w:val="none" w:sz="0" w:space="0" w:color="auto"/>
        <w:bottom w:val="none" w:sz="0" w:space="0" w:color="auto"/>
        <w:right w:val="none" w:sz="0" w:space="0" w:color="auto"/>
      </w:divBdr>
    </w:div>
    <w:div w:id="1164779152">
      <w:bodyDiv w:val="1"/>
      <w:marLeft w:val="0"/>
      <w:marRight w:val="0"/>
      <w:marTop w:val="0"/>
      <w:marBottom w:val="0"/>
      <w:divBdr>
        <w:top w:val="none" w:sz="0" w:space="0" w:color="auto"/>
        <w:left w:val="none" w:sz="0" w:space="0" w:color="auto"/>
        <w:bottom w:val="none" w:sz="0" w:space="0" w:color="auto"/>
        <w:right w:val="none" w:sz="0" w:space="0" w:color="auto"/>
      </w:divBdr>
    </w:div>
    <w:div w:id="1170102724">
      <w:bodyDiv w:val="1"/>
      <w:marLeft w:val="0"/>
      <w:marRight w:val="0"/>
      <w:marTop w:val="0"/>
      <w:marBottom w:val="0"/>
      <w:divBdr>
        <w:top w:val="none" w:sz="0" w:space="0" w:color="auto"/>
        <w:left w:val="none" w:sz="0" w:space="0" w:color="auto"/>
        <w:bottom w:val="none" w:sz="0" w:space="0" w:color="auto"/>
        <w:right w:val="none" w:sz="0" w:space="0" w:color="auto"/>
      </w:divBdr>
    </w:div>
    <w:div w:id="1174144902">
      <w:marLeft w:val="480"/>
      <w:marRight w:val="0"/>
      <w:marTop w:val="0"/>
      <w:marBottom w:val="0"/>
      <w:divBdr>
        <w:top w:val="none" w:sz="0" w:space="0" w:color="auto"/>
        <w:left w:val="none" w:sz="0" w:space="0" w:color="auto"/>
        <w:bottom w:val="none" w:sz="0" w:space="0" w:color="auto"/>
        <w:right w:val="none" w:sz="0" w:space="0" w:color="auto"/>
      </w:divBdr>
    </w:div>
    <w:div w:id="1174685823">
      <w:marLeft w:val="480"/>
      <w:marRight w:val="0"/>
      <w:marTop w:val="0"/>
      <w:marBottom w:val="0"/>
      <w:divBdr>
        <w:top w:val="none" w:sz="0" w:space="0" w:color="auto"/>
        <w:left w:val="none" w:sz="0" w:space="0" w:color="auto"/>
        <w:bottom w:val="none" w:sz="0" w:space="0" w:color="auto"/>
        <w:right w:val="none" w:sz="0" w:space="0" w:color="auto"/>
      </w:divBdr>
    </w:div>
    <w:div w:id="1181313229">
      <w:bodyDiv w:val="1"/>
      <w:marLeft w:val="0"/>
      <w:marRight w:val="0"/>
      <w:marTop w:val="0"/>
      <w:marBottom w:val="0"/>
      <w:divBdr>
        <w:top w:val="none" w:sz="0" w:space="0" w:color="auto"/>
        <w:left w:val="none" w:sz="0" w:space="0" w:color="auto"/>
        <w:bottom w:val="none" w:sz="0" w:space="0" w:color="auto"/>
        <w:right w:val="none" w:sz="0" w:space="0" w:color="auto"/>
      </w:divBdr>
    </w:div>
    <w:div w:id="1182474718">
      <w:marLeft w:val="480"/>
      <w:marRight w:val="0"/>
      <w:marTop w:val="0"/>
      <w:marBottom w:val="0"/>
      <w:divBdr>
        <w:top w:val="none" w:sz="0" w:space="0" w:color="auto"/>
        <w:left w:val="none" w:sz="0" w:space="0" w:color="auto"/>
        <w:bottom w:val="none" w:sz="0" w:space="0" w:color="auto"/>
        <w:right w:val="none" w:sz="0" w:space="0" w:color="auto"/>
      </w:divBdr>
    </w:div>
    <w:div w:id="1183321721">
      <w:bodyDiv w:val="1"/>
      <w:marLeft w:val="0"/>
      <w:marRight w:val="0"/>
      <w:marTop w:val="0"/>
      <w:marBottom w:val="0"/>
      <w:divBdr>
        <w:top w:val="none" w:sz="0" w:space="0" w:color="auto"/>
        <w:left w:val="none" w:sz="0" w:space="0" w:color="auto"/>
        <w:bottom w:val="none" w:sz="0" w:space="0" w:color="auto"/>
        <w:right w:val="none" w:sz="0" w:space="0" w:color="auto"/>
      </w:divBdr>
    </w:div>
    <w:div w:id="1197885268">
      <w:bodyDiv w:val="1"/>
      <w:marLeft w:val="0"/>
      <w:marRight w:val="0"/>
      <w:marTop w:val="0"/>
      <w:marBottom w:val="0"/>
      <w:divBdr>
        <w:top w:val="none" w:sz="0" w:space="0" w:color="auto"/>
        <w:left w:val="none" w:sz="0" w:space="0" w:color="auto"/>
        <w:bottom w:val="none" w:sz="0" w:space="0" w:color="auto"/>
        <w:right w:val="none" w:sz="0" w:space="0" w:color="auto"/>
      </w:divBdr>
    </w:div>
    <w:div w:id="1219824050">
      <w:bodyDiv w:val="1"/>
      <w:marLeft w:val="0"/>
      <w:marRight w:val="0"/>
      <w:marTop w:val="0"/>
      <w:marBottom w:val="0"/>
      <w:divBdr>
        <w:top w:val="none" w:sz="0" w:space="0" w:color="auto"/>
        <w:left w:val="none" w:sz="0" w:space="0" w:color="auto"/>
        <w:bottom w:val="none" w:sz="0" w:space="0" w:color="auto"/>
        <w:right w:val="none" w:sz="0" w:space="0" w:color="auto"/>
      </w:divBdr>
    </w:div>
    <w:div w:id="1221213584">
      <w:marLeft w:val="480"/>
      <w:marRight w:val="0"/>
      <w:marTop w:val="0"/>
      <w:marBottom w:val="0"/>
      <w:divBdr>
        <w:top w:val="none" w:sz="0" w:space="0" w:color="auto"/>
        <w:left w:val="none" w:sz="0" w:space="0" w:color="auto"/>
        <w:bottom w:val="none" w:sz="0" w:space="0" w:color="auto"/>
        <w:right w:val="none" w:sz="0" w:space="0" w:color="auto"/>
      </w:divBdr>
    </w:div>
    <w:div w:id="1222592880">
      <w:bodyDiv w:val="1"/>
      <w:marLeft w:val="0"/>
      <w:marRight w:val="0"/>
      <w:marTop w:val="0"/>
      <w:marBottom w:val="0"/>
      <w:divBdr>
        <w:top w:val="none" w:sz="0" w:space="0" w:color="auto"/>
        <w:left w:val="none" w:sz="0" w:space="0" w:color="auto"/>
        <w:bottom w:val="none" w:sz="0" w:space="0" w:color="auto"/>
        <w:right w:val="none" w:sz="0" w:space="0" w:color="auto"/>
      </w:divBdr>
    </w:div>
    <w:div w:id="1225333820">
      <w:bodyDiv w:val="1"/>
      <w:marLeft w:val="0"/>
      <w:marRight w:val="0"/>
      <w:marTop w:val="0"/>
      <w:marBottom w:val="0"/>
      <w:divBdr>
        <w:top w:val="none" w:sz="0" w:space="0" w:color="auto"/>
        <w:left w:val="none" w:sz="0" w:space="0" w:color="auto"/>
        <w:bottom w:val="none" w:sz="0" w:space="0" w:color="auto"/>
        <w:right w:val="none" w:sz="0" w:space="0" w:color="auto"/>
      </w:divBdr>
    </w:div>
    <w:div w:id="1230455628">
      <w:bodyDiv w:val="1"/>
      <w:marLeft w:val="0"/>
      <w:marRight w:val="0"/>
      <w:marTop w:val="0"/>
      <w:marBottom w:val="0"/>
      <w:divBdr>
        <w:top w:val="none" w:sz="0" w:space="0" w:color="auto"/>
        <w:left w:val="none" w:sz="0" w:space="0" w:color="auto"/>
        <w:bottom w:val="none" w:sz="0" w:space="0" w:color="auto"/>
        <w:right w:val="none" w:sz="0" w:space="0" w:color="auto"/>
      </w:divBdr>
    </w:div>
    <w:div w:id="1241406926">
      <w:bodyDiv w:val="1"/>
      <w:marLeft w:val="0"/>
      <w:marRight w:val="0"/>
      <w:marTop w:val="0"/>
      <w:marBottom w:val="0"/>
      <w:divBdr>
        <w:top w:val="none" w:sz="0" w:space="0" w:color="auto"/>
        <w:left w:val="none" w:sz="0" w:space="0" w:color="auto"/>
        <w:bottom w:val="none" w:sz="0" w:space="0" w:color="auto"/>
        <w:right w:val="none" w:sz="0" w:space="0" w:color="auto"/>
      </w:divBdr>
    </w:div>
    <w:div w:id="1252007725">
      <w:marLeft w:val="480"/>
      <w:marRight w:val="0"/>
      <w:marTop w:val="0"/>
      <w:marBottom w:val="0"/>
      <w:divBdr>
        <w:top w:val="none" w:sz="0" w:space="0" w:color="auto"/>
        <w:left w:val="none" w:sz="0" w:space="0" w:color="auto"/>
        <w:bottom w:val="none" w:sz="0" w:space="0" w:color="auto"/>
        <w:right w:val="none" w:sz="0" w:space="0" w:color="auto"/>
      </w:divBdr>
    </w:div>
    <w:div w:id="1261647502">
      <w:bodyDiv w:val="1"/>
      <w:marLeft w:val="0"/>
      <w:marRight w:val="0"/>
      <w:marTop w:val="0"/>
      <w:marBottom w:val="0"/>
      <w:divBdr>
        <w:top w:val="none" w:sz="0" w:space="0" w:color="auto"/>
        <w:left w:val="none" w:sz="0" w:space="0" w:color="auto"/>
        <w:bottom w:val="none" w:sz="0" w:space="0" w:color="auto"/>
        <w:right w:val="none" w:sz="0" w:space="0" w:color="auto"/>
      </w:divBdr>
    </w:div>
    <w:div w:id="1275941104">
      <w:bodyDiv w:val="1"/>
      <w:marLeft w:val="0"/>
      <w:marRight w:val="0"/>
      <w:marTop w:val="0"/>
      <w:marBottom w:val="0"/>
      <w:divBdr>
        <w:top w:val="none" w:sz="0" w:space="0" w:color="auto"/>
        <w:left w:val="none" w:sz="0" w:space="0" w:color="auto"/>
        <w:bottom w:val="none" w:sz="0" w:space="0" w:color="auto"/>
        <w:right w:val="none" w:sz="0" w:space="0" w:color="auto"/>
      </w:divBdr>
    </w:div>
    <w:div w:id="1276865985">
      <w:bodyDiv w:val="1"/>
      <w:marLeft w:val="0"/>
      <w:marRight w:val="0"/>
      <w:marTop w:val="0"/>
      <w:marBottom w:val="0"/>
      <w:divBdr>
        <w:top w:val="none" w:sz="0" w:space="0" w:color="auto"/>
        <w:left w:val="none" w:sz="0" w:space="0" w:color="auto"/>
        <w:bottom w:val="none" w:sz="0" w:space="0" w:color="auto"/>
        <w:right w:val="none" w:sz="0" w:space="0" w:color="auto"/>
      </w:divBdr>
    </w:div>
    <w:div w:id="1277833097">
      <w:bodyDiv w:val="1"/>
      <w:marLeft w:val="0"/>
      <w:marRight w:val="0"/>
      <w:marTop w:val="0"/>
      <w:marBottom w:val="0"/>
      <w:divBdr>
        <w:top w:val="none" w:sz="0" w:space="0" w:color="auto"/>
        <w:left w:val="none" w:sz="0" w:space="0" w:color="auto"/>
        <w:bottom w:val="none" w:sz="0" w:space="0" w:color="auto"/>
        <w:right w:val="none" w:sz="0" w:space="0" w:color="auto"/>
      </w:divBdr>
    </w:div>
    <w:div w:id="1279335254">
      <w:bodyDiv w:val="1"/>
      <w:marLeft w:val="0"/>
      <w:marRight w:val="0"/>
      <w:marTop w:val="0"/>
      <w:marBottom w:val="0"/>
      <w:divBdr>
        <w:top w:val="none" w:sz="0" w:space="0" w:color="auto"/>
        <w:left w:val="none" w:sz="0" w:space="0" w:color="auto"/>
        <w:bottom w:val="none" w:sz="0" w:space="0" w:color="auto"/>
        <w:right w:val="none" w:sz="0" w:space="0" w:color="auto"/>
      </w:divBdr>
    </w:div>
    <w:div w:id="1280186325">
      <w:bodyDiv w:val="1"/>
      <w:marLeft w:val="0"/>
      <w:marRight w:val="0"/>
      <w:marTop w:val="0"/>
      <w:marBottom w:val="0"/>
      <w:divBdr>
        <w:top w:val="none" w:sz="0" w:space="0" w:color="auto"/>
        <w:left w:val="none" w:sz="0" w:space="0" w:color="auto"/>
        <w:bottom w:val="none" w:sz="0" w:space="0" w:color="auto"/>
        <w:right w:val="none" w:sz="0" w:space="0" w:color="auto"/>
      </w:divBdr>
    </w:div>
    <w:div w:id="1284923924">
      <w:bodyDiv w:val="1"/>
      <w:marLeft w:val="0"/>
      <w:marRight w:val="0"/>
      <w:marTop w:val="0"/>
      <w:marBottom w:val="0"/>
      <w:divBdr>
        <w:top w:val="none" w:sz="0" w:space="0" w:color="auto"/>
        <w:left w:val="none" w:sz="0" w:space="0" w:color="auto"/>
        <w:bottom w:val="none" w:sz="0" w:space="0" w:color="auto"/>
        <w:right w:val="none" w:sz="0" w:space="0" w:color="auto"/>
      </w:divBdr>
    </w:div>
    <w:div w:id="1285233575">
      <w:bodyDiv w:val="1"/>
      <w:marLeft w:val="0"/>
      <w:marRight w:val="0"/>
      <w:marTop w:val="0"/>
      <w:marBottom w:val="0"/>
      <w:divBdr>
        <w:top w:val="none" w:sz="0" w:space="0" w:color="auto"/>
        <w:left w:val="none" w:sz="0" w:space="0" w:color="auto"/>
        <w:bottom w:val="none" w:sz="0" w:space="0" w:color="auto"/>
        <w:right w:val="none" w:sz="0" w:space="0" w:color="auto"/>
      </w:divBdr>
    </w:div>
    <w:div w:id="1293635045">
      <w:bodyDiv w:val="1"/>
      <w:marLeft w:val="0"/>
      <w:marRight w:val="0"/>
      <w:marTop w:val="0"/>
      <w:marBottom w:val="0"/>
      <w:divBdr>
        <w:top w:val="none" w:sz="0" w:space="0" w:color="auto"/>
        <w:left w:val="none" w:sz="0" w:space="0" w:color="auto"/>
        <w:bottom w:val="none" w:sz="0" w:space="0" w:color="auto"/>
        <w:right w:val="none" w:sz="0" w:space="0" w:color="auto"/>
      </w:divBdr>
    </w:div>
    <w:div w:id="1297488584">
      <w:bodyDiv w:val="1"/>
      <w:marLeft w:val="0"/>
      <w:marRight w:val="0"/>
      <w:marTop w:val="0"/>
      <w:marBottom w:val="0"/>
      <w:divBdr>
        <w:top w:val="none" w:sz="0" w:space="0" w:color="auto"/>
        <w:left w:val="none" w:sz="0" w:space="0" w:color="auto"/>
        <w:bottom w:val="none" w:sz="0" w:space="0" w:color="auto"/>
        <w:right w:val="none" w:sz="0" w:space="0" w:color="auto"/>
      </w:divBdr>
    </w:div>
    <w:div w:id="1304962658">
      <w:bodyDiv w:val="1"/>
      <w:marLeft w:val="0"/>
      <w:marRight w:val="0"/>
      <w:marTop w:val="0"/>
      <w:marBottom w:val="0"/>
      <w:divBdr>
        <w:top w:val="none" w:sz="0" w:space="0" w:color="auto"/>
        <w:left w:val="none" w:sz="0" w:space="0" w:color="auto"/>
        <w:bottom w:val="none" w:sz="0" w:space="0" w:color="auto"/>
        <w:right w:val="none" w:sz="0" w:space="0" w:color="auto"/>
      </w:divBdr>
    </w:div>
    <w:div w:id="1319119037">
      <w:bodyDiv w:val="1"/>
      <w:marLeft w:val="0"/>
      <w:marRight w:val="0"/>
      <w:marTop w:val="0"/>
      <w:marBottom w:val="0"/>
      <w:divBdr>
        <w:top w:val="none" w:sz="0" w:space="0" w:color="auto"/>
        <w:left w:val="none" w:sz="0" w:space="0" w:color="auto"/>
        <w:bottom w:val="none" w:sz="0" w:space="0" w:color="auto"/>
        <w:right w:val="none" w:sz="0" w:space="0" w:color="auto"/>
      </w:divBdr>
    </w:div>
    <w:div w:id="1320306759">
      <w:marLeft w:val="480"/>
      <w:marRight w:val="0"/>
      <w:marTop w:val="0"/>
      <w:marBottom w:val="0"/>
      <w:divBdr>
        <w:top w:val="none" w:sz="0" w:space="0" w:color="auto"/>
        <w:left w:val="none" w:sz="0" w:space="0" w:color="auto"/>
        <w:bottom w:val="none" w:sz="0" w:space="0" w:color="auto"/>
        <w:right w:val="none" w:sz="0" w:space="0" w:color="auto"/>
      </w:divBdr>
    </w:div>
    <w:div w:id="1323316255">
      <w:bodyDiv w:val="1"/>
      <w:marLeft w:val="0"/>
      <w:marRight w:val="0"/>
      <w:marTop w:val="0"/>
      <w:marBottom w:val="0"/>
      <w:divBdr>
        <w:top w:val="none" w:sz="0" w:space="0" w:color="auto"/>
        <w:left w:val="none" w:sz="0" w:space="0" w:color="auto"/>
        <w:bottom w:val="none" w:sz="0" w:space="0" w:color="auto"/>
        <w:right w:val="none" w:sz="0" w:space="0" w:color="auto"/>
      </w:divBdr>
    </w:div>
    <w:div w:id="1325470157">
      <w:bodyDiv w:val="1"/>
      <w:marLeft w:val="0"/>
      <w:marRight w:val="0"/>
      <w:marTop w:val="0"/>
      <w:marBottom w:val="0"/>
      <w:divBdr>
        <w:top w:val="none" w:sz="0" w:space="0" w:color="auto"/>
        <w:left w:val="none" w:sz="0" w:space="0" w:color="auto"/>
        <w:bottom w:val="none" w:sz="0" w:space="0" w:color="auto"/>
        <w:right w:val="none" w:sz="0" w:space="0" w:color="auto"/>
      </w:divBdr>
    </w:div>
    <w:div w:id="1330599188">
      <w:marLeft w:val="480"/>
      <w:marRight w:val="0"/>
      <w:marTop w:val="0"/>
      <w:marBottom w:val="0"/>
      <w:divBdr>
        <w:top w:val="none" w:sz="0" w:space="0" w:color="auto"/>
        <w:left w:val="none" w:sz="0" w:space="0" w:color="auto"/>
        <w:bottom w:val="none" w:sz="0" w:space="0" w:color="auto"/>
        <w:right w:val="none" w:sz="0" w:space="0" w:color="auto"/>
      </w:divBdr>
    </w:div>
    <w:div w:id="1331366797">
      <w:bodyDiv w:val="1"/>
      <w:marLeft w:val="0"/>
      <w:marRight w:val="0"/>
      <w:marTop w:val="0"/>
      <w:marBottom w:val="0"/>
      <w:divBdr>
        <w:top w:val="none" w:sz="0" w:space="0" w:color="auto"/>
        <w:left w:val="none" w:sz="0" w:space="0" w:color="auto"/>
        <w:bottom w:val="none" w:sz="0" w:space="0" w:color="auto"/>
        <w:right w:val="none" w:sz="0" w:space="0" w:color="auto"/>
      </w:divBdr>
    </w:div>
    <w:div w:id="1332638762">
      <w:marLeft w:val="480"/>
      <w:marRight w:val="0"/>
      <w:marTop w:val="0"/>
      <w:marBottom w:val="0"/>
      <w:divBdr>
        <w:top w:val="none" w:sz="0" w:space="0" w:color="auto"/>
        <w:left w:val="none" w:sz="0" w:space="0" w:color="auto"/>
        <w:bottom w:val="none" w:sz="0" w:space="0" w:color="auto"/>
        <w:right w:val="none" w:sz="0" w:space="0" w:color="auto"/>
      </w:divBdr>
    </w:div>
    <w:div w:id="1336569708">
      <w:bodyDiv w:val="1"/>
      <w:marLeft w:val="0"/>
      <w:marRight w:val="0"/>
      <w:marTop w:val="0"/>
      <w:marBottom w:val="0"/>
      <w:divBdr>
        <w:top w:val="none" w:sz="0" w:space="0" w:color="auto"/>
        <w:left w:val="none" w:sz="0" w:space="0" w:color="auto"/>
        <w:bottom w:val="none" w:sz="0" w:space="0" w:color="auto"/>
        <w:right w:val="none" w:sz="0" w:space="0" w:color="auto"/>
      </w:divBdr>
    </w:div>
    <w:div w:id="1343239175">
      <w:bodyDiv w:val="1"/>
      <w:marLeft w:val="0"/>
      <w:marRight w:val="0"/>
      <w:marTop w:val="0"/>
      <w:marBottom w:val="0"/>
      <w:divBdr>
        <w:top w:val="none" w:sz="0" w:space="0" w:color="auto"/>
        <w:left w:val="none" w:sz="0" w:space="0" w:color="auto"/>
        <w:bottom w:val="none" w:sz="0" w:space="0" w:color="auto"/>
        <w:right w:val="none" w:sz="0" w:space="0" w:color="auto"/>
      </w:divBdr>
    </w:div>
    <w:div w:id="1343242488">
      <w:bodyDiv w:val="1"/>
      <w:marLeft w:val="0"/>
      <w:marRight w:val="0"/>
      <w:marTop w:val="0"/>
      <w:marBottom w:val="0"/>
      <w:divBdr>
        <w:top w:val="none" w:sz="0" w:space="0" w:color="auto"/>
        <w:left w:val="none" w:sz="0" w:space="0" w:color="auto"/>
        <w:bottom w:val="none" w:sz="0" w:space="0" w:color="auto"/>
        <w:right w:val="none" w:sz="0" w:space="0" w:color="auto"/>
      </w:divBdr>
    </w:div>
    <w:div w:id="1345135182">
      <w:bodyDiv w:val="1"/>
      <w:marLeft w:val="0"/>
      <w:marRight w:val="0"/>
      <w:marTop w:val="0"/>
      <w:marBottom w:val="0"/>
      <w:divBdr>
        <w:top w:val="none" w:sz="0" w:space="0" w:color="auto"/>
        <w:left w:val="none" w:sz="0" w:space="0" w:color="auto"/>
        <w:bottom w:val="none" w:sz="0" w:space="0" w:color="auto"/>
        <w:right w:val="none" w:sz="0" w:space="0" w:color="auto"/>
      </w:divBdr>
    </w:div>
    <w:div w:id="1348555730">
      <w:bodyDiv w:val="1"/>
      <w:marLeft w:val="0"/>
      <w:marRight w:val="0"/>
      <w:marTop w:val="0"/>
      <w:marBottom w:val="0"/>
      <w:divBdr>
        <w:top w:val="none" w:sz="0" w:space="0" w:color="auto"/>
        <w:left w:val="none" w:sz="0" w:space="0" w:color="auto"/>
        <w:bottom w:val="none" w:sz="0" w:space="0" w:color="auto"/>
        <w:right w:val="none" w:sz="0" w:space="0" w:color="auto"/>
      </w:divBdr>
    </w:div>
    <w:div w:id="1354379238">
      <w:bodyDiv w:val="1"/>
      <w:marLeft w:val="0"/>
      <w:marRight w:val="0"/>
      <w:marTop w:val="0"/>
      <w:marBottom w:val="0"/>
      <w:divBdr>
        <w:top w:val="none" w:sz="0" w:space="0" w:color="auto"/>
        <w:left w:val="none" w:sz="0" w:space="0" w:color="auto"/>
        <w:bottom w:val="none" w:sz="0" w:space="0" w:color="auto"/>
        <w:right w:val="none" w:sz="0" w:space="0" w:color="auto"/>
      </w:divBdr>
    </w:div>
    <w:div w:id="1363019401">
      <w:marLeft w:val="480"/>
      <w:marRight w:val="0"/>
      <w:marTop w:val="0"/>
      <w:marBottom w:val="0"/>
      <w:divBdr>
        <w:top w:val="none" w:sz="0" w:space="0" w:color="auto"/>
        <w:left w:val="none" w:sz="0" w:space="0" w:color="auto"/>
        <w:bottom w:val="none" w:sz="0" w:space="0" w:color="auto"/>
        <w:right w:val="none" w:sz="0" w:space="0" w:color="auto"/>
      </w:divBdr>
    </w:div>
    <w:div w:id="1364750358">
      <w:bodyDiv w:val="1"/>
      <w:marLeft w:val="0"/>
      <w:marRight w:val="0"/>
      <w:marTop w:val="0"/>
      <w:marBottom w:val="0"/>
      <w:divBdr>
        <w:top w:val="none" w:sz="0" w:space="0" w:color="auto"/>
        <w:left w:val="none" w:sz="0" w:space="0" w:color="auto"/>
        <w:bottom w:val="none" w:sz="0" w:space="0" w:color="auto"/>
        <w:right w:val="none" w:sz="0" w:space="0" w:color="auto"/>
      </w:divBdr>
    </w:div>
    <w:div w:id="1371684437">
      <w:marLeft w:val="480"/>
      <w:marRight w:val="0"/>
      <w:marTop w:val="0"/>
      <w:marBottom w:val="0"/>
      <w:divBdr>
        <w:top w:val="none" w:sz="0" w:space="0" w:color="auto"/>
        <w:left w:val="none" w:sz="0" w:space="0" w:color="auto"/>
        <w:bottom w:val="none" w:sz="0" w:space="0" w:color="auto"/>
        <w:right w:val="none" w:sz="0" w:space="0" w:color="auto"/>
      </w:divBdr>
    </w:div>
    <w:div w:id="1374884086">
      <w:bodyDiv w:val="1"/>
      <w:marLeft w:val="0"/>
      <w:marRight w:val="0"/>
      <w:marTop w:val="0"/>
      <w:marBottom w:val="0"/>
      <w:divBdr>
        <w:top w:val="none" w:sz="0" w:space="0" w:color="auto"/>
        <w:left w:val="none" w:sz="0" w:space="0" w:color="auto"/>
        <w:bottom w:val="none" w:sz="0" w:space="0" w:color="auto"/>
        <w:right w:val="none" w:sz="0" w:space="0" w:color="auto"/>
      </w:divBdr>
    </w:div>
    <w:div w:id="1384401235">
      <w:bodyDiv w:val="1"/>
      <w:marLeft w:val="0"/>
      <w:marRight w:val="0"/>
      <w:marTop w:val="0"/>
      <w:marBottom w:val="0"/>
      <w:divBdr>
        <w:top w:val="none" w:sz="0" w:space="0" w:color="auto"/>
        <w:left w:val="none" w:sz="0" w:space="0" w:color="auto"/>
        <w:bottom w:val="none" w:sz="0" w:space="0" w:color="auto"/>
        <w:right w:val="none" w:sz="0" w:space="0" w:color="auto"/>
      </w:divBdr>
    </w:div>
    <w:div w:id="1386445513">
      <w:bodyDiv w:val="1"/>
      <w:marLeft w:val="0"/>
      <w:marRight w:val="0"/>
      <w:marTop w:val="0"/>
      <w:marBottom w:val="0"/>
      <w:divBdr>
        <w:top w:val="none" w:sz="0" w:space="0" w:color="auto"/>
        <w:left w:val="none" w:sz="0" w:space="0" w:color="auto"/>
        <w:bottom w:val="none" w:sz="0" w:space="0" w:color="auto"/>
        <w:right w:val="none" w:sz="0" w:space="0" w:color="auto"/>
      </w:divBdr>
    </w:div>
    <w:div w:id="1388800014">
      <w:bodyDiv w:val="1"/>
      <w:marLeft w:val="0"/>
      <w:marRight w:val="0"/>
      <w:marTop w:val="0"/>
      <w:marBottom w:val="0"/>
      <w:divBdr>
        <w:top w:val="none" w:sz="0" w:space="0" w:color="auto"/>
        <w:left w:val="none" w:sz="0" w:space="0" w:color="auto"/>
        <w:bottom w:val="none" w:sz="0" w:space="0" w:color="auto"/>
        <w:right w:val="none" w:sz="0" w:space="0" w:color="auto"/>
      </w:divBdr>
    </w:div>
    <w:div w:id="1392077169">
      <w:bodyDiv w:val="1"/>
      <w:marLeft w:val="0"/>
      <w:marRight w:val="0"/>
      <w:marTop w:val="0"/>
      <w:marBottom w:val="0"/>
      <w:divBdr>
        <w:top w:val="none" w:sz="0" w:space="0" w:color="auto"/>
        <w:left w:val="none" w:sz="0" w:space="0" w:color="auto"/>
        <w:bottom w:val="none" w:sz="0" w:space="0" w:color="auto"/>
        <w:right w:val="none" w:sz="0" w:space="0" w:color="auto"/>
      </w:divBdr>
    </w:div>
    <w:div w:id="1394428666">
      <w:bodyDiv w:val="1"/>
      <w:marLeft w:val="0"/>
      <w:marRight w:val="0"/>
      <w:marTop w:val="0"/>
      <w:marBottom w:val="0"/>
      <w:divBdr>
        <w:top w:val="none" w:sz="0" w:space="0" w:color="auto"/>
        <w:left w:val="none" w:sz="0" w:space="0" w:color="auto"/>
        <w:bottom w:val="none" w:sz="0" w:space="0" w:color="auto"/>
        <w:right w:val="none" w:sz="0" w:space="0" w:color="auto"/>
      </w:divBdr>
    </w:div>
    <w:div w:id="1403989303">
      <w:bodyDiv w:val="1"/>
      <w:marLeft w:val="0"/>
      <w:marRight w:val="0"/>
      <w:marTop w:val="0"/>
      <w:marBottom w:val="0"/>
      <w:divBdr>
        <w:top w:val="none" w:sz="0" w:space="0" w:color="auto"/>
        <w:left w:val="none" w:sz="0" w:space="0" w:color="auto"/>
        <w:bottom w:val="none" w:sz="0" w:space="0" w:color="auto"/>
        <w:right w:val="none" w:sz="0" w:space="0" w:color="auto"/>
      </w:divBdr>
    </w:div>
    <w:div w:id="1408769550">
      <w:bodyDiv w:val="1"/>
      <w:marLeft w:val="0"/>
      <w:marRight w:val="0"/>
      <w:marTop w:val="0"/>
      <w:marBottom w:val="0"/>
      <w:divBdr>
        <w:top w:val="none" w:sz="0" w:space="0" w:color="auto"/>
        <w:left w:val="none" w:sz="0" w:space="0" w:color="auto"/>
        <w:bottom w:val="none" w:sz="0" w:space="0" w:color="auto"/>
        <w:right w:val="none" w:sz="0" w:space="0" w:color="auto"/>
      </w:divBdr>
    </w:div>
    <w:div w:id="1412240586">
      <w:bodyDiv w:val="1"/>
      <w:marLeft w:val="0"/>
      <w:marRight w:val="0"/>
      <w:marTop w:val="0"/>
      <w:marBottom w:val="0"/>
      <w:divBdr>
        <w:top w:val="none" w:sz="0" w:space="0" w:color="auto"/>
        <w:left w:val="none" w:sz="0" w:space="0" w:color="auto"/>
        <w:bottom w:val="none" w:sz="0" w:space="0" w:color="auto"/>
        <w:right w:val="none" w:sz="0" w:space="0" w:color="auto"/>
      </w:divBdr>
    </w:div>
    <w:div w:id="1418551067">
      <w:marLeft w:val="480"/>
      <w:marRight w:val="0"/>
      <w:marTop w:val="0"/>
      <w:marBottom w:val="0"/>
      <w:divBdr>
        <w:top w:val="none" w:sz="0" w:space="0" w:color="auto"/>
        <w:left w:val="none" w:sz="0" w:space="0" w:color="auto"/>
        <w:bottom w:val="none" w:sz="0" w:space="0" w:color="auto"/>
        <w:right w:val="none" w:sz="0" w:space="0" w:color="auto"/>
      </w:divBdr>
    </w:div>
    <w:div w:id="1420174670">
      <w:bodyDiv w:val="1"/>
      <w:marLeft w:val="0"/>
      <w:marRight w:val="0"/>
      <w:marTop w:val="0"/>
      <w:marBottom w:val="0"/>
      <w:divBdr>
        <w:top w:val="none" w:sz="0" w:space="0" w:color="auto"/>
        <w:left w:val="none" w:sz="0" w:space="0" w:color="auto"/>
        <w:bottom w:val="none" w:sz="0" w:space="0" w:color="auto"/>
        <w:right w:val="none" w:sz="0" w:space="0" w:color="auto"/>
      </w:divBdr>
    </w:div>
    <w:div w:id="1422221021">
      <w:bodyDiv w:val="1"/>
      <w:marLeft w:val="0"/>
      <w:marRight w:val="0"/>
      <w:marTop w:val="0"/>
      <w:marBottom w:val="0"/>
      <w:divBdr>
        <w:top w:val="none" w:sz="0" w:space="0" w:color="auto"/>
        <w:left w:val="none" w:sz="0" w:space="0" w:color="auto"/>
        <w:bottom w:val="none" w:sz="0" w:space="0" w:color="auto"/>
        <w:right w:val="none" w:sz="0" w:space="0" w:color="auto"/>
      </w:divBdr>
    </w:div>
    <w:div w:id="1424569020">
      <w:bodyDiv w:val="1"/>
      <w:marLeft w:val="0"/>
      <w:marRight w:val="0"/>
      <w:marTop w:val="0"/>
      <w:marBottom w:val="0"/>
      <w:divBdr>
        <w:top w:val="none" w:sz="0" w:space="0" w:color="auto"/>
        <w:left w:val="none" w:sz="0" w:space="0" w:color="auto"/>
        <w:bottom w:val="none" w:sz="0" w:space="0" w:color="auto"/>
        <w:right w:val="none" w:sz="0" w:space="0" w:color="auto"/>
      </w:divBdr>
    </w:div>
    <w:div w:id="1429425749">
      <w:bodyDiv w:val="1"/>
      <w:marLeft w:val="0"/>
      <w:marRight w:val="0"/>
      <w:marTop w:val="0"/>
      <w:marBottom w:val="0"/>
      <w:divBdr>
        <w:top w:val="none" w:sz="0" w:space="0" w:color="auto"/>
        <w:left w:val="none" w:sz="0" w:space="0" w:color="auto"/>
        <w:bottom w:val="none" w:sz="0" w:space="0" w:color="auto"/>
        <w:right w:val="none" w:sz="0" w:space="0" w:color="auto"/>
      </w:divBdr>
    </w:div>
    <w:div w:id="1433041766">
      <w:bodyDiv w:val="1"/>
      <w:marLeft w:val="0"/>
      <w:marRight w:val="0"/>
      <w:marTop w:val="0"/>
      <w:marBottom w:val="0"/>
      <w:divBdr>
        <w:top w:val="none" w:sz="0" w:space="0" w:color="auto"/>
        <w:left w:val="none" w:sz="0" w:space="0" w:color="auto"/>
        <w:bottom w:val="none" w:sz="0" w:space="0" w:color="auto"/>
        <w:right w:val="none" w:sz="0" w:space="0" w:color="auto"/>
      </w:divBdr>
    </w:div>
    <w:div w:id="1436943550">
      <w:bodyDiv w:val="1"/>
      <w:marLeft w:val="0"/>
      <w:marRight w:val="0"/>
      <w:marTop w:val="0"/>
      <w:marBottom w:val="0"/>
      <w:divBdr>
        <w:top w:val="none" w:sz="0" w:space="0" w:color="auto"/>
        <w:left w:val="none" w:sz="0" w:space="0" w:color="auto"/>
        <w:bottom w:val="none" w:sz="0" w:space="0" w:color="auto"/>
        <w:right w:val="none" w:sz="0" w:space="0" w:color="auto"/>
      </w:divBdr>
    </w:div>
    <w:div w:id="1438059990">
      <w:bodyDiv w:val="1"/>
      <w:marLeft w:val="0"/>
      <w:marRight w:val="0"/>
      <w:marTop w:val="0"/>
      <w:marBottom w:val="0"/>
      <w:divBdr>
        <w:top w:val="none" w:sz="0" w:space="0" w:color="auto"/>
        <w:left w:val="none" w:sz="0" w:space="0" w:color="auto"/>
        <w:bottom w:val="none" w:sz="0" w:space="0" w:color="auto"/>
        <w:right w:val="none" w:sz="0" w:space="0" w:color="auto"/>
      </w:divBdr>
    </w:div>
    <w:div w:id="1442527078">
      <w:marLeft w:val="480"/>
      <w:marRight w:val="0"/>
      <w:marTop w:val="0"/>
      <w:marBottom w:val="0"/>
      <w:divBdr>
        <w:top w:val="none" w:sz="0" w:space="0" w:color="auto"/>
        <w:left w:val="none" w:sz="0" w:space="0" w:color="auto"/>
        <w:bottom w:val="none" w:sz="0" w:space="0" w:color="auto"/>
        <w:right w:val="none" w:sz="0" w:space="0" w:color="auto"/>
      </w:divBdr>
    </w:div>
    <w:div w:id="1448769905">
      <w:bodyDiv w:val="1"/>
      <w:marLeft w:val="0"/>
      <w:marRight w:val="0"/>
      <w:marTop w:val="0"/>
      <w:marBottom w:val="0"/>
      <w:divBdr>
        <w:top w:val="none" w:sz="0" w:space="0" w:color="auto"/>
        <w:left w:val="none" w:sz="0" w:space="0" w:color="auto"/>
        <w:bottom w:val="none" w:sz="0" w:space="0" w:color="auto"/>
        <w:right w:val="none" w:sz="0" w:space="0" w:color="auto"/>
      </w:divBdr>
    </w:div>
    <w:div w:id="1457455921">
      <w:bodyDiv w:val="1"/>
      <w:marLeft w:val="0"/>
      <w:marRight w:val="0"/>
      <w:marTop w:val="0"/>
      <w:marBottom w:val="0"/>
      <w:divBdr>
        <w:top w:val="none" w:sz="0" w:space="0" w:color="auto"/>
        <w:left w:val="none" w:sz="0" w:space="0" w:color="auto"/>
        <w:bottom w:val="none" w:sz="0" w:space="0" w:color="auto"/>
        <w:right w:val="none" w:sz="0" w:space="0" w:color="auto"/>
      </w:divBdr>
    </w:div>
    <w:div w:id="1458062077">
      <w:bodyDiv w:val="1"/>
      <w:marLeft w:val="0"/>
      <w:marRight w:val="0"/>
      <w:marTop w:val="0"/>
      <w:marBottom w:val="0"/>
      <w:divBdr>
        <w:top w:val="none" w:sz="0" w:space="0" w:color="auto"/>
        <w:left w:val="none" w:sz="0" w:space="0" w:color="auto"/>
        <w:bottom w:val="none" w:sz="0" w:space="0" w:color="auto"/>
        <w:right w:val="none" w:sz="0" w:space="0" w:color="auto"/>
      </w:divBdr>
    </w:div>
    <w:div w:id="1460883300">
      <w:bodyDiv w:val="1"/>
      <w:marLeft w:val="0"/>
      <w:marRight w:val="0"/>
      <w:marTop w:val="0"/>
      <w:marBottom w:val="0"/>
      <w:divBdr>
        <w:top w:val="none" w:sz="0" w:space="0" w:color="auto"/>
        <w:left w:val="none" w:sz="0" w:space="0" w:color="auto"/>
        <w:bottom w:val="none" w:sz="0" w:space="0" w:color="auto"/>
        <w:right w:val="none" w:sz="0" w:space="0" w:color="auto"/>
      </w:divBdr>
    </w:div>
    <w:div w:id="1461722410">
      <w:bodyDiv w:val="1"/>
      <w:marLeft w:val="0"/>
      <w:marRight w:val="0"/>
      <w:marTop w:val="0"/>
      <w:marBottom w:val="0"/>
      <w:divBdr>
        <w:top w:val="none" w:sz="0" w:space="0" w:color="auto"/>
        <w:left w:val="none" w:sz="0" w:space="0" w:color="auto"/>
        <w:bottom w:val="none" w:sz="0" w:space="0" w:color="auto"/>
        <w:right w:val="none" w:sz="0" w:space="0" w:color="auto"/>
      </w:divBdr>
    </w:div>
    <w:div w:id="1468014829">
      <w:bodyDiv w:val="1"/>
      <w:marLeft w:val="0"/>
      <w:marRight w:val="0"/>
      <w:marTop w:val="0"/>
      <w:marBottom w:val="0"/>
      <w:divBdr>
        <w:top w:val="none" w:sz="0" w:space="0" w:color="auto"/>
        <w:left w:val="none" w:sz="0" w:space="0" w:color="auto"/>
        <w:bottom w:val="none" w:sz="0" w:space="0" w:color="auto"/>
        <w:right w:val="none" w:sz="0" w:space="0" w:color="auto"/>
      </w:divBdr>
    </w:div>
    <w:div w:id="1468932649">
      <w:marLeft w:val="480"/>
      <w:marRight w:val="0"/>
      <w:marTop w:val="0"/>
      <w:marBottom w:val="0"/>
      <w:divBdr>
        <w:top w:val="none" w:sz="0" w:space="0" w:color="auto"/>
        <w:left w:val="none" w:sz="0" w:space="0" w:color="auto"/>
        <w:bottom w:val="none" w:sz="0" w:space="0" w:color="auto"/>
        <w:right w:val="none" w:sz="0" w:space="0" w:color="auto"/>
      </w:divBdr>
    </w:div>
    <w:div w:id="1474256224">
      <w:marLeft w:val="480"/>
      <w:marRight w:val="0"/>
      <w:marTop w:val="0"/>
      <w:marBottom w:val="0"/>
      <w:divBdr>
        <w:top w:val="none" w:sz="0" w:space="0" w:color="auto"/>
        <w:left w:val="none" w:sz="0" w:space="0" w:color="auto"/>
        <w:bottom w:val="none" w:sz="0" w:space="0" w:color="auto"/>
        <w:right w:val="none" w:sz="0" w:space="0" w:color="auto"/>
      </w:divBdr>
    </w:div>
    <w:div w:id="1474522434">
      <w:bodyDiv w:val="1"/>
      <w:marLeft w:val="0"/>
      <w:marRight w:val="0"/>
      <w:marTop w:val="0"/>
      <w:marBottom w:val="0"/>
      <w:divBdr>
        <w:top w:val="none" w:sz="0" w:space="0" w:color="auto"/>
        <w:left w:val="none" w:sz="0" w:space="0" w:color="auto"/>
        <w:bottom w:val="none" w:sz="0" w:space="0" w:color="auto"/>
        <w:right w:val="none" w:sz="0" w:space="0" w:color="auto"/>
      </w:divBdr>
    </w:div>
    <w:div w:id="1475760939">
      <w:bodyDiv w:val="1"/>
      <w:marLeft w:val="0"/>
      <w:marRight w:val="0"/>
      <w:marTop w:val="0"/>
      <w:marBottom w:val="0"/>
      <w:divBdr>
        <w:top w:val="none" w:sz="0" w:space="0" w:color="auto"/>
        <w:left w:val="none" w:sz="0" w:space="0" w:color="auto"/>
        <w:bottom w:val="none" w:sz="0" w:space="0" w:color="auto"/>
        <w:right w:val="none" w:sz="0" w:space="0" w:color="auto"/>
      </w:divBdr>
    </w:div>
    <w:div w:id="1484276262">
      <w:bodyDiv w:val="1"/>
      <w:marLeft w:val="0"/>
      <w:marRight w:val="0"/>
      <w:marTop w:val="0"/>
      <w:marBottom w:val="0"/>
      <w:divBdr>
        <w:top w:val="none" w:sz="0" w:space="0" w:color="auto"/>
        <w:left w:val="none" w:sz="0" w:space="0" w:color="auto"/>
        <w:bottom w:val="none" w:sz="0" w:space="0" w:color="auto"/>
        <w:right w:val="none" w:sz="0" w:space="0" w:color="auto"/>
      </w:divBdr>
    </w:div>
    <w:div w:id="1487164028">
      <w:bodyDiv w:val="1"/>
      <w:marLeft w:val="0"/>
      <w:marRight w:val="0"/>
      <w:marTop w:val="0"/>
      <w:marBottom w:val="0"/>
      <w:divBdr>
        <w:top w:val="none" w:sz="0" w:space="0" w:color="auto"/>
        <w:left w:val="none" w:sz="0" w:space="0" w:color="auto"/>
        <w:bottom w:val="none" w:sz="0" w:space="0" w:color="auto"/>
        <w:right w:val="none" w:sz="0" w:space="0" w:color="auto"/>
      </w:divBdr>
    </w:div>
    <w:div w:id="1494179913">
      <w:bodyDiv w:val="1"/>
      <w:marLeft w:val="0"/>
      <w:marRight w:val="0"/>
      <w:marTop w:val="0"/>
      <w:marBottom w:val="0"/>
      <w:divBdr>
        <w:top w:val="none" w:sz="0" w:space="0" w:color="auto"/>
        <w:left w:val="none" w:sz="0" w:space="0" w:color="auto"/>
        <w:bottom w:val="none" w:sz="0" w:space="0" w:color="auto"/>
        <w:right w:val="none" w:sz="0" w:space="0" w:color="auto"/>
      </w:divBdr>
    </w:div>
    <w:div w:id="1501582498">
      <w:marLeft w:val="480"/>
      <w:marRight w:val="0"/>
      <w:marTop w:val="0"/>
      <w:marBottom w:val="0"/>
      <w:divBdr>
        <w:top w:val="none" w:sz="0" w:space="0" w:color="auto"/>
        <w:left w:val="none" w:sz="0" w:space="0" w:color="auto"/>
        <w:bottom w:val="none" w:sz="0" w:space="0" w:color="auto"/>
        <w:right w:val="none" w:sz="0" w:space="0" w:color="auto"/>
      </w:divBdr>
    </w:div>
    <w:div w:id="1516651314">
      <w:marLeft w:val="480"/>
      <w:marRight w:val="0"/>
      <w:marTop w:val="0"/>
      <w:marBottom w:val="0"/>
      <w:divBdr>
        <w:top w:val="none" w:sz="0" w:space="0" w:color="auto"/>
        <w:left w:val="none" w:sz="0" w:space="0" w:color="auto"/>
        <w:bottom w:val="none" w:sz="0" w:space="0" w:color="auto"/>
        <w:right w:val="none" w:sz="0" w:space="0" w:color="auto"/>
      </w:divBdr>
    </w:div>
    <w:div w:id="1524856657">
      <w:marLeft w:val="480"/>
      <w:marRight w:val="0"/>
      <w:marTop w:val="0"/>
      <w:marBottom w:val="0"/>
      <w:divBdr>
        <w:top w:val="none" w:sz="0" w:space="0" w:color="auto"/>
        <w:left w:val="none" w:sz="0" w:space="0" w:color="auto"/>
        <w:bottom w:val="none" w:sz="0" w:space="0" w:color="auto"/>
        <w:right w:val="none" w:sz="0" w:space="0" w:color="auto"/>
      </w:divBdr>
    </w:div>
    <w:div w:id="1533570007">
      <w:bodyDiv w:val="1"/>
      <w:marLeft w:val="0"/>
      <w:marRight w:val="0"/>
      <w:marTop w:val="0"/>
      <w:marBottom w:val="0"/>
      <w:divBdr>
        <w:top w:val="none" w:sz="0" w:space="0" w:color="auto"/>
        <w:left w:val="none" w:sz="0" w:space="0" w:color="auto"/>
        <w:bottom w:val="none" w:sz="0" w:space="0" w:color="auto"/>
        <w:right w:val="none" w:sz="0" w:space="0" w:color="auto"/>
      </w:divBdr>
    </w:div>
    <w:div w:id="1534608864">
      <w:bodyDiv w:val="1"/>
      <w:marLeft w:val="0"/>
      <w:marRight w:val="0"/>
      <w:marTop w:val="0"/>
      <w:marBottom w:val="0"/>
      <w:divBdr>
        <w:top w:val="none" w:sz="0" w:space="0" w:color="auto"/>
        <w:left w:val="none" w:sz="0" w:space="0" w:color="auto"/>
        <w:bottom w:val="none" w:sz="0" w:space="0" w:color="auto"/>
        <w:right w:val="none" w:sz="0" w:space="0" w:color="auto"/>
      </w:divBdr>
    </w:div>
    <w:div w:id="1562710672">
      <w:marLeft w:val="480"/>
      <w:marRight w:val="0"/>
      <w:marTop w:val="0"/>
      <w:marBottom w:val="0"/>
      <w:divBdr>
        <w:top w:val="none" w:sz="0" w:space="0" w:color="auto"/>
        <w:left w:val="none" w:sz="0" w:space="0" w:color="auto"/>
        <w:bottom w:val="none" w:sz="0" w:space="0" w:color="auto"/>
        <w:right w:val="none" w:sz="0" w:space="0" w:color="auto"/>
      </w:divBdr>
    </w:div>
    <w:div w:id="1562715620">
      <w:marLeft w:val="480"/>
      <w:marRight w:val="0"/>
      <w:marTop w:val="0"/>
      <w:marBottom w:val="0"/>
      <w:divBdr>
        <w:top w:val="none" w:sz="0" w:space="0" w:color="auto"/>
        <w:left w:val="none" w:sz="0" w:space="0" w:color="auto"/>
        <w:bottom w:val="none" w:sz="0" w:space="0" w:color="auto"/>
        <w:right w:val="none" w:sz="0" w:space="0" w:color="auto"/>
      </w:divBdr>
    </w:div>
    <w:div w:id="1564099150">
      <w:marLeft w:val="480"/>
      <w:marRight w:val="0"/>
      <w:marTop w:val="0"/>
      <w:marBottom w:val="0"/>
      <w:divBdr>
        <w:top w:val="none" w:sz="0" w:space="0" w:color="auto"/>
        <w:left w:val="none" w:sz="0" w:space="0" w:color="auto"/>
        <w:bottom w:val="none" w:sz="0" w:space="0" w:color="auto"/>
        <w:right w:val="none" w:sz="0" w:space="0" w:color="auto"/>
      </w:divBdr>
    </w:div>
    <w:div w:id="1565525476">
      <w:bodyDiv w:val="1"/>
      <w:marLeft w:val="0"/>
      <w:marRight w:val="0"/>
      <w:marTop w:val="0"/>
      <w:marBottom w:val="0"/>
      <w:divBdr>
        <w:top w:val="none" w:sz="0" w:space="0" w:color="auto"/>
        <w:left w:val="none" w:sz="0" w:space="0" w:color="auto"/>
        <w:bottom w:val="none" w:sz="0" w:space="0" w:color="auto"/>
        <w:right w:val="none" w:sz="0" w:space="0" w:color="auto"/>
      </w:divBdr>
    </w:div>
    <w:div w:id="1566646422">
      <w:bodyDiv w:val="1"/>
      <w:marLeft w:val="0"/>
      <w:marRight w:val="0"/>
      <w:marTop w:val="0"/>
      <w:marBottom w:val="0"/>
      <w:divBdr>
        <w:top w:val="none" w:sz="0" w:space="0" w:color="auto"/>
        <w:left w:val="none" w:sz="0" w:space="0" w:color="auto"/>
        <w:bottom w:val="none" w:sz="0" w:space="0" w:color="auto"/>
        <w:right w:val="none" w:sz="0" w:space="0" w:color="auto"/>
      </w:divBdr>
    </w:div>
    <w:div w:id="1573541630">
      <w:marLeft w:val="480"/>
      <w:marRight w:val="0"/>
      <w:marTop w:val="0"/>
      <w:marBottom w:val="0"/>
      <w:divBdr>
        <w:top w:val="none" w:sz="0" w:space="0" w:color="auto"/>
        <w:left w:val="none" w:sz="0" w:space="0" w:color="auto"/>
        <w:bottom w:val="none" w:sz="0" w:space="0" w:color="auto"/>
        <w:right w:val="none" w:sz="0" w:space="0" w:color="auto"/>
      </w:divBdr>
    </w:div>
    <w:div w:id="1578395239">
      <w:bodyDiv w:val="1"/>
      <w:marLeft w:val="0"/>
      <w:marRight w:val="0"/>
      <w:marTop w:val="0"/>
      <w:marBottom w:val="0"/>
      <w:divBdr>
        <w:top w:val="none" w:sz="0" w:space="0" w:color="auto"/>
        <w:left w:val="none" w:sz="0" w:space="0" w:color="auto"/>
        <w:bottom w:val="none" w:sz="0" w:space="0" w:color="auto"/>
        <w:right w:val="none" w:sz="0" w:space="0" w:color="auto"/>
      </w:divBdr>
    </w:div>
    <w:div w:id="1588540370">
      <w:bodyDiv w:val="1"/>
      <w:marLeft w:val="0"/>
      <w:marRight w:val="0"/>
      <w:marTop w:val="0"/>
      <w:marBottom w:val="0"/>
      <w:divBdr>
        <w:top w:val="none" w:sz="0" w:space="0" w:color="auto"/>
        <w:left w:val="none" w:sz="0" w:space="0" w:color="auto"/>
        <w:bottom w:val="none" w:sz="0" w:space="0" w:color="auto"/>
        <w:right w:val="none" w:sz="0" w:space="0" w:color="auto"/>
      </w:divBdr>
    </w:div>
    <w:div w:id="1594892438">
      <w:bodyDiv w:val="1"/>
      <w:marLeft w:val="0"/>
      <w:marRight w:val="0"/>
      <w:marTop w:val="0"/>
      <w:marBottom w:val="0"/>
      <w:divBdr>
        <w:top w:val="none" w:sz="0" w:space="0" w:color="auto"/>
        <w:left w:val="none" w:sz="0" w:space="0" w:color="auto"/>
        <w:bottom w:val="none" w:sz="0" w:space="0" w:color="auto"/>
        <w:right w:val="none" w:sz="0" w:space="0" w:color="auto"/>
      </w:divBdr>
    </w:div>
    <w:div w:id="1596473085">
      <w:bodyDiv w:val="1"/>
      <w:marLeft w:val="0"/>
      <w:marRight w:val="0"/>
      <w:marTop w:val="0"/>
      <w:marBottom w:val="0"/>
      <w:divBdr>
        <w:top w:val="none" w:sz="0" w:space="0" w:color="auto"/>
        <w:left w:val="none" w:sz="0" w:space="0" w:color="auto"/>
        <w:bottom w:val="none" w:sz="0" w:space="0" w:color="auto"/>
        <w:right w:val="none" w:sz="0" w:space="0" w:color="auto"/>
      </w:divBdr>
    </w:div>
    <w:div w:id="1604411295">
      <w:bodyDiv w:val="1"/>
      <w:marLeft w:val="0"/>
      <w:marRight w:val="0"/>
      <w:marTop w:val="0"/>
      <w:marBottom w:val="0"/>
      <w:divBdr>
        <w:top w:val="none" w:sz="0" w:space="0" w:color="auto"/>
        <w:left w:val="none" w:sz="0" w:space="0" w:color="auto"/>
        <w:bottom w:val="none" w:sz="0" w:space="0" w:color="auto"/>
        <w:right w:val="none" w:sz="0" w:space="0" w:color="auto"/>
      </w:divBdr>
    </w:div>
    <w:div w:id="1625884544">
      <w:bodyDiv w:val="1"/>
      <w:marLeft w:val="0"/>
      <w:marRight w:val="0"/>
      <w:marTop w:val="0"/>
      <w:marBottom w:val="0"/>
      <w:divBdr>
        <w:top w:val="none" w:sz="0" w:space="0" w:color="auto"/>
        <w:left w:val="none" w:sz="0" w:space="0" w:color="auto"/>
        <w:bottom w:val="none" w:sz="0" w:space="0" w:color="auto"/>
        <w:right w:val="none" w:sz="0" w:space="0" w:color="auto"/>
      </w:divBdr>
    </w:div>
    <w:div w:id="1632052903">
      <w:bodyDiv w:val="1"/>
      <w:marLeft w:val="0"/>
      <w:marRight w:val="0"/>
      <w:marTop w:val="0"/>
      <w:marBottom w:val="0"/>
      <w:divBdr>
        <w:top w:val="none" w:sz="0" w:space="0" w:color="auto"/>
        <w:left w:val="none" w:sz="0" w:space="0" w:color="auto"/>
        <w:bottom w:val="none" w:sz="0" w:space="0" w:color="auto"/>
        <w:right w:val="none" w:sz="0" w:space="0" w:color="auto"/>
      </w:divBdr>
    </w:div>
    <w:div w:id="1640725390">
      <w:bodyDiv w:val="1"/>
      <w:marLeft w:val="0"/>
      <w:marRight w:val="0"/>
      <w:marTop w:val="0"/>
      <w:marBottom w:val="0"/>
      <w:divBdr>
        <w:top w:val="none" w:sz="0" w:space="0" w:color="auto"/>
        <w:left w:val="none" w:sz="0" w:space="0" w:color="auto"/>
        <w:bottom w:val="none" w:sz="0" w:space="0" w:color="auto"/>
        <w:right w:val="none" w:sz="0" w:space="0" w:color="auto"/>
      </w:divBdr>
    </w:div>
    <w:div w:id="1655137575">
      <w:bodyDiv w:val="1"/>
      <w:marLeft w:val="0"/>
      <w:marRight w:val="0"/>
      <w:marTop w:val="0"/>
      <w:marBottom w:val="0"/>
      <w:divBdr>
        <w:top w:val="none" w:sz="0" w:space="0" w:color="auto"/>
        <w:left w:val="none" w:sz="0" w:space="0" w:color="auto"/>
        <w:bottom w:val="none" w:sz="0" w:space="0" w:color="auto"/>
        <w:right w:val="none" w:sz="0" w:space="0" w:color="auto"/>
      </w:divBdr>
    </w:div>
    <w:div w:id="1662155321">
      <w:bodyDiv w:val="1"/>
      <w:marLeft w:val="0"/>
      <w:marRight w:val="0"/>
      <w:marTop w:val="0"/>
      <w:marBottom w:val="0"/>
      <w:divBdr>
        <w:top w:val="none" w:sz="0" w:space="0" w:color="auto"/>
        <w:left w:val="none" w:sz="0" w:space="0" w:color="auto"/>
        <w:bottom w:val="none" w:sz="0" w:space="0" w:color="auto"/>
        <w:right w:val="none" w:sz="0" w:space="0" w:color="auto"/>
      </w:divBdr>
    </w:div>
    <w:div w:id="1670257453">
      <w:marLeft w:val="480"/>
      <w:marRight w:val="0"/>
      <w:marTop w:val="0"/>
      <w:marBottom w:val="0"/>
      <w:divBdr>
        <w:top w:val="none" w:sz="0" w:space="0" w:color="auto"/>
        <w:left w:val="none" w:sz="0" w:space="0" w:color="auto"/>
        <w:bottom w:val="none" w:sz="0" w:space="0" w:color="auto"/>
        <w:right w:val="none" w:sz="0" w:space="0" w:color="auto"/>
      </w:divBdr>
    </w:div>
    <w:div w:id="1671325306">
      <w:bodyDiv w:val="1"/>
      <w:marLeft w:val="0"/>
      <w:marRight w:val="0"/>
      <w:marTop w:val="0"/>
      <w:marBottom w:val="0"/>
      <w:divBdr>
        <w:top w:val="none" w:sz="0" w:space="0" w:color="auto"/>
        <w:left w:val="none" w:sz="0" w:space="0" w:color="auto"/>
        <w:bottom w:val="none" w:sz="0" w:space="0" w:color="auto"/>
        <w:right w:val="none" w:sz="0" w:space="0" w:color="auto"/>
      </w:divBdr>
    </w:div>
    <w:div w:id="1672296370">
      <w:bodyDiv w:val="1"/>
      <w:marLeft w:val="0"/>
      <w:marRight w:val="0"/>
      <w:marTop w:val="0"/>
      <w:marBottom w:val="0"/>
      <w:divBdr>
        <w:top w:val="none" w:sz="0" w:space="0" w:color="auto"/>
        <w:left w:val="none" w:sz="0" w:space="0" w:color="auto"/>
        <w:bottom w:val="none" w:sz="0" w:space="0" w:color="auto"/>
        <w:right w:val="none" w:sz="0" w:space="0" w:color="auto"/>
      </w:divBdr>
    </w:div>
    <w:div w:id="1675254913">
      <w:bodyDiv w:val="1"/>
      <w:marLeft w:val="0"/>
      <w:marRight w:val="0"/>
      <w:marTop w:val="0"/>
      <w:marBottom w:val="0"/>
      <w:divBdr>
        <w:top w:val="none" w:sz="0" w:space="0" w:color="auto"/>
        <w:left w:val="none" w:sz="0" w:space="0" w:color="auto"/>
        <w:bottom w:val="none" w:sz="0" w:space="0" w:color="auto"/>
        <w:right w:val="none" w:sz="0" w:space="0" w:color="auto"/>
      </w:divBdr>
    </w:div>
    <w:div w:id="1681004640">
      <w:bodyDiv w:val="1"/>
      <w:marLeft w:val="0"/>
      <w:marRight w:val="0"/>
      <w:marTop w:val="0"/>
      <w:marBottom w:val="0"/>
      <w:divBdr>
        <w:top w:val="none" w:sz="0" w:space="0" w:color="auto"/>
        <w:left w:val="none" w:sz="0" w:space="0" w:color="auto"/>
        <w:bottom w:val="none" w:sz="0" w:space="0" w:color="auto"/>
        <w:right w:val="none" w:sz="0" w:space="0" w:color="auto"/>
      </w:divBdr>
    </w:div>
    <w:div w:id="1699351755">
      <w:bodyDiv w:val="1"/>
      <w:marLeft w:val="0"/>
      <w:marRight w:val="0"/>
      <w:marTop w:val="0"/>
      <w:marBottom w:val="0"/>
      <w:divBdr>
        <w:top w:val="none" w:sz="0" w:space="0" w:color="auto"/>
        <w:left w:val="none" w:sz="0" w:space="0" w:color="auto"/>
        <w:bottom w:val="none" w:sz="0" w:space="0" w:color="auto"/>
        <w:right w:val="none" w:sz="0" w:space="0" w:color="auto"/>
      </w:divBdr>
    </w:div>
    <w:div w:id="1700856168">
      <w:marLeft w:val="480"/>
      <w:marRight w:val="0"/>
      <w:marTop w:val="0"/>
      <w:marBottom w:val="0"/>
      <w:divBdr>
        <w:top w:val="none" w:sz="0" w:space="0" w:color="auto"/>
        <w:left w:val="none" w:sz="0" w:space="0" w:color="auto"/>
        <w:bottom w:val="none" w:sz="0" w:space="0" w:color="auto"/>
        <w:right w:val="none" w:sz="0" w:space="0" w:color="auto"/>
      </w:divBdr>
    </w:div>
    <w:div w:id="1704793697">
      <w:bodyDiv w:val="1"/>
      <w:marLeft w:val="0"/>
      <w:marRight w:val="0"/>
      <w:marTop w:val="0"/>
      <w:marBottom w:val="0"/>
      <w:divBdr>
        <w:top w:val="none" w:sz="0" w:space="0" w:color="auto"/>
        <w:left w:val="none" w:sz="0" w:space="0" w:color="auto"/>
        <w:bottom w:val="none" w:sz="0" w:space="0" w:color="auto"/>
        <w:right w:val="none" w:sz="0" w:space="0" w:color="auto"/>
      </w:divBdr>
    </w:div>
    <w:div w:id="1718311141">
      <w:bodyDiv w:val="1"/>
      <w:marLeft w:val="0"/>
      <w:marRight w:val="0"/>
      <w:marTop w:val="0"/>
      <w:marBottom w:val="0"/>
      <w:divBdr>
        <w:top w:val="none" w:sz="0" w:space="0" w:color="auto"/>
        <w:left w:val="none" w:sz="0" w:space="0" w:color="auto"/>
        <w:bottom w:val="none" w:sz="0" w:space="0" w:color="auto"/>
        <w:right w:val="none" w:sz="0" w:space="0" w:color="auto"/>
      </w:divBdr>
    </w:div>
    <w:div w:id="1730575628">
      <w:bodyDiv w:val="1"/>
      <w:marLeft w:val="0"/>
      <w:marRight w:val="0"/>
      <w:marTop w:val="0"/>
      <w:marBottom w:val="0"/>
      <w:divBdr>
        <w:top w:val="none" w:sz="0" w:space="0" w:color="auto"/>
        <w:left w:val="none" w:sz="0" w:space="0" w:color="auto"/>
        <w:bottom w:val="none" w:sz="0" w:space="0" w:color="auto"/>
        <w:right w:val="none" w:sz="0" w:space="0" w:color="auto"/>
      </w:divBdr>
    </w:div>
    <w:div w:id="1737819476">
      <w:marLeft w:val="480"/>
      <w:marRight w:val="0"/>
      <w:marTop w:val="0"/>
      <w:marBottom w:val="0"/>
      <w:divBdr>
        <w:top w:val="none" w:sz="0" w:space="0" w:color="auto"/>
        <w:left w:val="none" w:sz="0" w:space="0" w:color="auto"/>
        <w:bottom w:val="none" w:sz="0" w:space="0" w:color="auto"/>
        <w:right w:val="none" w:sz="0" w:space="0" w:color="auto"/>
      </w:divBdr>
    </w:div>
    <w:div w:id="1738240947">
      <w:bodyDiv w:val="1"/>
      <w:marLeft w:val="0"/>
      <w:marRight w:val="0"/>
      <w:marTop w:val="0"/>
      <w:marBottom w:val="0"/>
      <w:divBdr>
        <w:top w:val="none" w:sz="0" w:space="0" w:color="auto"/>
        <w:left w:val="none" w:sz="0" w:space="0" w:color="auto"/>
        <w:bottom w:val="none" w:sz="0" w:space="0" w:color="auto"/>
        <w:right w:val="none" w:sz="0" w:space="0" w:color="auto"/>
      </w:divBdr>
    </w:div>
    <w:div w:id="1745955166">
      <w:bodyDiv w:val="1"/>
      <w:marLeft w:val="0"/>
      <w:marRight w:val="0"/>
      <w:marTop w:val="0"/>
      <w:marBottom w:val="0"/>
      <w:divBdr>
        <w:top w:val="none" w:sz="0" w:space="0" w:color="auto"/>
        <w:left w:val="none" w:sz="0" w:space="0" w:color="auto"/>
        <w:bottom w:val="none" w:sz="0" w:space="0" w:color="auto"/>
        <w:right w:val="none" w:sz="0" w:space="0" w:color="auto"/>
      </w:divBdr>
    </w:div>
    <w:div w:id="1748962569">
      <w:marLeft w:val="480"/>
      <w:marRight w:val="0"/>
      <w:marTop w:val="0"/>
      <w:marBottom w:val="0"/>
      <w:divBdr>
        <w:top w:val="none" w:sz="0" w:space="0" w:color="auto"/>
        <w:left w:val="none" w:sz="0" w:space="0" w:color="auto"/>
        <w:bottom w:val="none" w:sz="0" w:space="0" w:color="auto"/>
        <w:right w:val="none" w:sz="0" w:space="0" w:color="auto"/>
      </w:divBdr>
    </w:div>
    <w:div w:id="1778601038">
      <w:bodyDiv w:val="1"/>
      <w:marLeft w:val="0"/>
      <w:marRight w:val="0"/>
      <w:marTop w:val="0"/>
      <w:marBottom w:val="0"/>
      <w:divBdr>
        <w:top w:val="none" w:sz="0" w:space="0" w:color="auto"/>
        <w:left w:val="none" w:sz="0" w:space="0" w:color="auto"/>
        <w:bottom w:val="none" w:sz="0" w:space="0" w:color="auto"/>
        <w:right w:val="none" w:sz="0" w:space="0" w:color="auto"/>
      </w:divBdr>
    </w:div>
    <w:div w:id="1790002213">
      <w:bodyDiv w:val="1"/>
      <w:marLeft w:val="0"/>
      <w:marRight w:val="0"/>
      <w:marTop w:val="0"/>
      <w:marBottom w:val="0"/>
      <w:divBdr>
        <w:top w:val="none" w:sz="0" w:space="0" w:color="auto"/>
        <w:left w:val="none" w:sz="0" w:space="0" w:color="auto"/>
        <w:bottom w:val="none" w:sz="0" w:space="0" w:color="auto"/>
        <w:right w:val="none" w:sz="0" w:space="0" w:color="auto"/>
      </w:divBdr>
    </w:div>
    <w:div w:id="1796676354">
      <w:bodyDiv w:val="1"/>
      <w:marLeft w:val="0"/>
      <w:marRight w:val="0"/>
      <w:marTop w:val="0"/>
      <w:marBottom w:val="0"/>
      <w:divBdr>
        <w:top w:val="none" w:sz="0" w:space="0" w:color="auto"/>
        <w:left w:val="none" w:sz="0" w:space="0" w:color="auto"/>
        <w:bottom w:val="none" w:sz="0" w:space="0" w:color="auto"/>
        <w:right w:val="none" w:sz="0" w:space="0" w:color="auto"/>
      </w:divBdr>
    </w:div>
    <w:div w:id="1798066072">
      <w:bodyDiv w:val="1"/>
      <w:marLeft w:val="0"/>
      <w:marRight w:val="0"/>
      <w:marTop w:val="0"/>
      <w:marBottom w:val="0"/>
      <w:divBdr>
        <w:top w:val="none" w:sz="0" w:space="0" w:color="auto"/>
        <w:left w:val="none" w:sz="0" w:space="0" w:color="auto"/>
        <w:bottom w:val="none" w:sz="0" w:space="0" w:color="auto"/>
        <w:right w:val="none" w:sz="0" w:space="0" w:color="auto"/>
      </w:divBdr>
    </w:div>
    <w:div w:id="1798572593">
      <w:bodyDiv w:val="1"/>
      <w:marLeft w:val="0"/>
      <w:marRight w:val="0"/>
      <w:marTop w:val="0"/>
      <w:marBottom w:val="0"/>
      <w:divBdr>
        <w:top w:val="none" w:sz="0" w:space="0" w:color="auto"/>
        <w:left w:val="none" w:sz="0" w:space="0" w:color="auto"/>
        <w:bottom w:val="none" w:sz="0" w:space="0" w:color="auto"/>
        <w:right w:val="none" w:sz="0" w:space="0" w:color="auto"/>
      </w:divBdr>
    </w:div>
    <w:div w:id="1815558246">
      <w:marLeft w:val="480"/>
      <w:marRight w:val="0"/>
      <w:marTop w:val="0"/>
      <w:marBottom w:val="0"/>
      <w:divBdr>
        <w:top w:val="none" w:sz="0" w:space="0" w:color="auto"/>
        <w:left w:val="none" w:sz="0" w:space="0" w:color="auto"/>
        <w:bottom w:val="none" w:sz="0" w:space="0" w:color="auto"/>
        <w:right w:val="none" w:sz="0" w:space="0" w:color="auto"/>
      </w:divBdr>
    </w:div>
    <w:div w:id="1827279445">
      <w:marLeft w:val="480"/>
      <w:marRight w:val="0"/>
      <w:marTop w:val="0"/>
      <w:marBottom w:val="0"/>
      <w:divBdr>
        <w:top w:val="none" w:sz="0" w:space="0" w:color="auto"/>
        <w:left w:val="none" w:sz="0" w:space="0" w:color="auto"/>
        <w:bottom w:val="none" w:sz="0" w:space="0" w:color="auto"/>
        <w:right w:val="none" w:sz="0" w:space="0" w:color="auto"/>
      </w:divBdr>
    </w:div>
    <w:div w:id="1828471062">
      <w:marLeft w:val="480"/>
      <w:marRight w:val="0"/>
      <w:marTop w:val="0"/>
      <w:marBottom w:val="0"/>
      <w:divBdr>
        <w:top w:val="none" w:sz="0" w:space="0" w:color="auto"/>
        <w:left w:val="none" w:sz="0" w:space="0" w:color="auto"/>
        <w:bottom w:val="none" w:sz="0" w:space="0" w:color="auto"/>
        <w:right w:val="none" w:sz="0" w:space="0" w:color="auto"/>
      </w:divBdr>
    </w:div>
    <w:div w:id="1830056717">
      <w:bodyDiv w:val="1"/>
      <w:marLeft w:val="0"/>
      <w:marRight w:val="0"/>
      <w:marTop w:val="0"/>
      <w:marBottom w:val="0"/>
      <w:divBdr>
        <w:top w:val="none" w:sz="0" w:space="0" w:color="auto"/>
        <w:left w:val="none" w:sz="0" w:space="0" w:color="auto"/>
        <w:bottom w:val="none" w:sz="0" w:space="0" w:color="auto"/>
        <w:right w:val="none" w:sz="0" w:space="0" w:color="auto"/>
      </w:divBdr>
    </w:div>
    <w:div w:id="1835291704">
      <w:bodyDiv w:val="1"/>
      <w:marLeft w:val="0"/>
      <w:marRight w:val="0"/>
      <w:marTop w:val="0"/>
      <w:marBottom w:val="0"/>
      <w:divBdr>
        <w:top w:val="none" w:sz="0" w:space="0" w:color="auto"/>
        <w:left w:val="none" w:sz="0" w:space="0" w:color="auto"/>
        <w:bottom w:val="none" w:sz="0" w:space="0" w:color="auto"/>
        <w:right w:val="none" w:sz="0" w:space="0" w:color="auto"/>
      </w:divBdr>
    </w:div>
    <w:div w:id="1838307016">
      <w:bodyDiv w:val="1"/>
      <w:marLeft w:val="0"/>
      <w:marRight w:val="0"/>
      <w:marTop w:val="0"/>
      <w:marBottom w:val="0"/>
      <w:divBdr>
        <w:top w:val="none" w:sz="0" w:space="0" w:color="auto"/>
        <w:left w:val="none" w:sz="0" w:space="0" w:color="auto"/>
        <w:bottom w:val="none" w:sz="0" w:space="0" w:color="auto"/>
        <w:right w:val="none" w:sz="0" w:space="0" w:color="auto"/>
      </w:divBdr>
    </w:div>
    <w:div w:id="1840584763">
      <w:bodyDiv w:val="1"/>
      <w:marLeft w:val="0"/>
      <w:marRight w:val="0"/>
      <w:marTop w:val="0"/>
      <w:marBottom w:val="0"/>
      <w:divBdr>
        <w:top w:val="none" w:sz="0" w:space="0" w:color="auto"/>
        <w:left w:val="none" w:sz="0" w:space="0" w:color="auto"/>
        <w:bottom w:val="none" w:sz="0" w:space="0" w:color="auto"/>
        <w:right w:val="none" w:sz="0" w:space="0" w:color="auto"/>
      </w:divBdr>
    </w:div>
    <w:div w:id="1842963780">
      <w:bodyDiv w:val="1"/>
      <w:marLeft w:val="0"/>
      <w:marRight w:val="0"/>
      <w:marTop w:val="0"/>
      <w:marBottom w:val="0"/>
      <w:divBdr>
        <w:top w:val="none" w:sz="0" w:space="0" w:color="auto"/>
        <w:left w:val="none" w:sz="0" w:space="0" w:color="auto"/>
        <w:bottom w:val="none" w:sz="0" w:space="0" w:color="auto"/>
        <w:right w:val="none" w:sz="0" w:space="0" w:color="auto"/>
      </w:divBdr>
    </w:div>
    <w:div w:id="1861240906">
      <w:bodyDiv w:val="1"/>
      <w:marLeft w:val="0"/>
      <w:marRight w:val="0"/>
      <w:marTop w:val="0"/>
      <w:marBottom w:val="0"/>
      <w:divBdr>
        <w:top w:val="none" w:sz="0" w:space="0" w:color="auto"/>
        <w:left w:val="none" w:sz="0" w:space="0" w:color="auto"/>
        <w:bottom w:val="none" w:sz="0" w:space="0" w:color="auto"/>
        <w:right w:val="none" w:sz="0" w:space="0" w:color="auto"/>
      </w:divBdr>
    </w:div>
    <w:div w:id="1872061696">
      <w:bodyDiv w:val="1"/>
      <w:marLeft w:val="0"/>
      <w:marRight w:val="0"/>
      <w:marTop w:val="0"/>
      <w:marBottom w:val="0"/>
      <w:divBdr>
        <w:top w:val="none" w:sz="0" w:space="0" w:color="auto"/>
        <w:left w:val="none" w:sz="0" w:space="0" w:color="auto"/>
        <w:bottom w:val="none" w:sz="0" w:space="0" w:color="auto"/>
        <w:right w:val="none" w:sz="0" w:space="0" w:color="auto"/>
      </w:divBdr>
    </w:div>
    <w:div w:id="1874416392">
      <w:bodyDiv w:val="1"/>
      <w:marLeft w:val="0"/>
      <w:marRight w:val="0"/>
      <w:marTop w:val="0"/>
      <w:marBottom w:val="0"/>
      <w:divBdr>
        <w:top w:val="none" w:sz="0" w:space="0" w:color="auto"/>
        <w:left w:val="none" w:sz="0" w:space="0" w:color="auto"/>
        <w:bottom w:val="none" w:sz="0" w:space="0" w:color="auto"/>
        <w:right w:val="none" w:sz="0" w:space="0" w:color="auto"/>
      </w:divBdr>
    </w:div>
    <w:div w:id="1877354609">
      <w:bodyDiv w:val="1"/>
      <w:marLeft w:val="0"/>
      <w:marRight w:val="0"/>
      <w:marTop w:val="0"/>
      <w:marBottom w:val="0"/>
      <w:divBdr>
        <w:top w:val="none" w:sz="0" w:space="0" w:color="auto"/>
        <w:left w:val="none" w:sz="0" w:space="0" w:color="auto"/>
        <w:bottom w:val="none" w:sz="0" w:space="0" w:color="auto"/>
        <w:right w:val="none" w:sz="0" w:space="0" w:color="auto"/>
      </w:divBdr>
    </w:div>
    <w:div w:id="1881670639">
      <w:bodyDiv w:val="1"/>
      <w:marLeft w:val="0"/>
      <w:marRight w:val="0"/>
      <w:marTop w:val="0"/>
      <w:marBottom w:val="0"/>
      <w:divBdr>
        <w:top w:val="none" w:sz="0" w:space="0" w:color="auto"/>
        <w:left w:val="none" w:sz="0" w:space="0" w:color="auto"/>
        <w:bottom w:val="none" w:sz="0" w:space="0" w:color="auto"/>
        <w:right w:val="none" w:sz="0" w:space="0" w:color="auto"/>
      </w:divBdr>
    </w:div>
    <w:div w:id="1906139146">
      <w:bodyDiv w:val="1"/>
      <w:marLeft w:val="0"/>
      <w:marRight w:val="0"/>
      <w:marTop w:val="0"/>
      <w:marBottom w:val="0"/>
      <w:divBdr>
        <w:top w:val="none" w:sz="0" w:space="0" w:color="auto"/>
        <w:left w:val="none" w:sz="0" w:space="0" w:color="auto"/>
        <w:bottom w:val="none" w:sz="0" w:space="0" w:color="auto"/>
        <w:right w:val="none" w:sz="0" w:space="0" w:color="auto"/>
      </w:divBdr>
    </w:div>
    <w:div w:id="1913851697">
      <w:bodyDiv w:val="1"/>
      <w:marLeft w:val="0"/>
      <w:marRight w:val="0"/>
      <w:marTop w:val="0"/>
      <w:marBottom w:val="0"/>
      <w:divBdr>
        <w:top w:val="none" w:sz="0" w:space="0" w:color="auto"/>
        <w:left w:val="none" w:sz="0" w:space="0" w:color="auto"/>
        <w:bottom w:val="none" w:sz="0" w:space="0" w:color="auto"/>
        <w:right w:val="none" w:sz="0" w:space="0" w:color="auto"/>
      </w:divBdr>
    </w:div>
    <w:div w:id="1914468301">
      <w:marLeft w:val="480"/>
      <w:marRight w:val="0"/>
      <w:marTop w:val="0"/>
      <w:marBottom w:val="0"/>
      <w:divBdr>
        <w:top w:val="none" w:sz="0" w:space="0" w:color="auto"/>
        <w:left w:val="none" w:sz="0" w:space="0" w:color="auto"/>
        <w:bottom w:val="none" w:sz="0" w:space="0" w:color="auto"/>
        <w:right w:val="none" w:sz="0" w:space="0" w:color="auto"/>
      </w:divBdr>
    </w:div>
    <w:div w:id="1917979265">
      <w:bodyDiv w:val="1"/>
      <w:marLeft w:val="0"/>
      <w:marRight w:val="0"/>
      <w:marTop w:val="0"/>
      <w:marBottom w:val="0"/>
      <w:divBdr>
        <w:top w:val="none" w:sz="0" w:space="0" w:color="auto"/>
        <w:left w:val="none" w:sz="0" w:space="0" w:color="auto"/>
        <w:bottom w:val="none" w:sz="0" w:space="0" w:color="auto"/>
        <w:right w:val="none" w:sz="0" w:space="0" w:color="auto"/>
      </w:divBdr>
    </w:div>
    <w:div w:id="1922643200">
      <w:marLeft w:val="480"/>
      <w:marRight w:val="0"/>
      <w:marTop w:val="0"/>
      <w:marBottom w:val="0"/>
      <w:divBdr>
        <w:top w:val="none" w:sz="0" w:space="0" w:color="auto"/>
        <w:left w:val="none" w:sz="0" w:space="0" w:color="auto"/>
        <w:bottom w:val="none" w:sz="0" w:space="0" w:color="auto"/>
        <w:right w:val="none" w:sz="0" w:space="0" w:color="auto"/>
      </w:divBdr>
    </w:div>
    <w:div w:id="1953896553">
      <w:bodyDiv w:val="1"/>
      <w:marLeft w:val="0"/>
      <w:marRight w:val="0"/>
      <w:marTop w:val="0"/>
      <w:marBottom w:val="0"/>
      <w:divBdr>
        <w:top w:val="none" w:sz="0" w:space="0" w:color="auto"/>
        <w:left w:val="none" w:sz="0" w:space="0" w:color="auto"/>
        <w:bottom w:val="none" w:sz="0" w:space="0" w:color="auto"/>
        <w:right w:val="none" w:sz="0" w:space="0" w:color="auto"/>
      </w:divBdr>
    </w:div>
    <w:div w:id="1971857385">
      <w:bodyDiv w:val="1"/>
      <w:marLeft w:val="0"/>
      <w:marRight w:val="0"/>
      <w:marTop w:val="0"/>
      <w:marBottom w:val="0"/>
      <w:divBdr>
        <w:top w:val="none" w:sz="0" w:space="0" w:color="auto"/>
        <w:left w:val="none" w:sz="0" w:space="0" w:color="auto"/>
        <w:bottom w:val="none" w:sz="0" w:space="0" w:color="auto"/>
        <w:right w:val="none" w:sz="0" w:space="0" w:color="auto"/>
      </w:divBdr>
    </w:div>
    <w:div w:id="1977371910">
      <w:bodyDiv w:val="1"/>
      <w:marLeft w:val="0"/>
      <w:marRight w:val="0"/>
      <w:marTop w:val="0"/>
      <w:marBottom w:val="0"/>
      <w:divBdr>
        <w:top w:val="none" w:sz="0" w:space="0" w:color="auto"/>
        <w:left w:val="none" w:sz="0" w:space="0" w:color="auto"/>
        <w:bottom w:val="none" w:sz="0" w:space="0" w:color="auto"/>
        <w:right w:val="none" w:sz="0" w:space="0" w:color="auto"/>
      </w:divBdr>
    </w:div>
    <w:div w:id="1978294886">
      <w:marLeft w:val="480"/>
      <w:marRight w:val="0"/>
      <w:marTop w:val="0"/>
      <w:marBottom w:val="0"/>
      <w:divBdr>
        <w:top w:val="none" w:sz="0" w:space="0" w:color="auto"/>
        <w:left w:val="none" w:sz="0" w:space="0" w:color="auto"/>
        <w:bottom w:val="none" w:sz="0" w:space="0" w:color="auto"/>
        <w:right w:val="none" w:sz="0" w:space="0" w:color="auto"/>
      </w:divBdr>
    </w:div>
    <w:div w:id="1979801024">
      <w:marLeft w:val="480"/>
      <w:marRight w:val="0"/>
      <w:marTop w:val="0"/>
      <w:marBottom w:val="0"/>
      <w:divBdr>
        <w:top w:val="none" w:sz="0" w:space="0" w:color="auto"/>
        <w:left w:val="none" w:sz="0" w:space="0" w:color="auto"/>
        <w:bottom w:val="none" w:sz="0" w:space="0" w:color="auto"/>
        <w:right w:val="none" w:sz="0" w:space="0" w:color="auto"/>
      </w:divBdr>
    </w:div>
    <w:div w:id="1981689703">
      <w:bodyDiv w:val="1"/>
      <w:marLeft w:val="0"/>
      <w:marRight w:val="0"/>
      <w:marTop w:val="0"/>
      <w:marBottom w:val="0"/>
      <w:divBdr>
        <w:top w:val="none" w:sz="0" w:space="0" w:color="auto"/>
        <w:left w:val="none" w:sz="0" w:space="0" w:color="auto"/>
        <w:bottom w:val="none" w:sz="0" w:space="0" w:color="auto"/>
        <w:right w:val="none" w:sz="0" w:space="0" w:color="auto"/>
      </w:divBdr>
    </w:div>
    <w:div w:id="1988394404">
      <w:bodyDiv w:val="1"/>
      <w:marLeft w:val="0"/>
      <w:marRight w:val="0"/>
      <w:marTop w:val="0"/>
      <w:marBottom w:val="0"/>
      <w:divBdr>
        <w:top w:val="none" w:sz="0" w:space="0" w:color="auto"/>
        <w:left w:val="none" w:sz="0" w:space="0" w:color="auto"/>
        <w:bottom w:val="none" w:sz="0" w:space="0" w:color="auto"/>
        <w:right w:val="none" w:sz="0" w:space="0" w:color="auto"/>
      </w:divBdr>
    </w:div>
    <w:div w:id="1991713916">
      <w:bodyDiv w:val="1"/>
      <w:marLeft w:val="0"/>
      <w:marRight w:val="0"/>
      <w:marTop w:val="0"/>
      <w:marBottom w:val="0"/>
      <w:divBdr>
        <w:top w:val="none" w:sz="0" w:space="0" w:color="auto"/>
        <w:left w:val="none" w:sz="0" w:space="0" w:color="auto"/>
        <w:bottom w:val="none" w:sz="0" w:space="0" w:color="auto"/>
        <w:right w:val="none" w:sz="0" w:space="0" w:color="auto"/>
      </w:divBdr>
    </w:div>
    <w:div w:id="1993212007">
      <w:bodyDiv w:val="1"/>
      <w:marLeft w:val="0"/>
      <w:marRight w:val="0"/>
      <w:marTop w:val="0"/>
      <w:marBottom w:val="0"/>
      <w:divBdr>
        <w:top w:val="none" w:sz="0" w:space="0" w:color="auto"/>
        <w:left w:val="none" w:sz="0" w:space="0" w:color="auto"/>
        <w:bottom w:val="none" w:sz="0" w:space="0" w:color="auto"/>
        <w:right w:val="none" w:sz="0" w:space="0" w:color="auto"/>
      </w:divBdr>
    </w:div>
    <w:div w:id="1993674912">
      <w:marLeft w:val="480"/>
      <w:marRight w:val="0"/>
      <w:marTop w:val="0"/>
      <w:marBottom w:val="0"/>
      <w:divBdr>
        <w:top w:val="none" w:sz="0" w:space="0" w:color="auto"/>
        <w:left w:val="none" w:sz="0" w:space="0" w:color="auto"/>
        <w:bottom w:val="none" w:sz="0" w:space="0" w:color="auto"/>
        <w:right w:val="none" w:sz="0" w:space="0" w:color="auto"/>
      </w:divBdr>
    </w:div>
    <w:div w:id="1996759570">
      <w:bodyDiv w:val="1"/>
      <w:marLeft w:val="0"/>
      <w:marRight w:val="0"/>
      <w:marTop w:val="0"/>
      <w:marBottom w:val="0"/>
      <w:divBdr>
        <w:top w:val="none" w:sz="0" w:space="0" w:color="auto"/>
        <w:left w:val="none" w:sz="0" w:space="0" w:color="auto"/>
        <w:bottom w:val="none" w:sz="0" w:space="0" w:color="auto"/>
        <w:right w:val="none" w:sz="0" w:space="0" w:color="auto"/>
      </w:divBdr>
    </w:div>
    <w:div w:id="2001418175">
      <w:bodyDiv w:val="1"/>
      <w:marLeft w:val="0"/>
      <w:marRight w:val="0"/>
      <w:marTop w:val="0"/>
      <w:marBottom w:val="0"/>
      <w:divBdr>
        <w:top w:val="none" w:sz="0" w:space="0" w:color="auto"/>
        <w:left w:val="none" w:sz="0" w:space="0" w:color="auto"/>
        <w:bottom w:val="none" w:sz="0" w:space="0" w:color="auto"/>
        <w:right w:val="none" w:sz="0" w:space="0" w:color="auto"/>
      </w:divBdr>
    </w:div>
    <w:div w:id="2003313809">
      <w:bodyDiv w:val="1"/>
      <w:marLeft w:val="0"/>
      <w:marRight w:val="0"/>
      <w:marTop w:val="0"/>
      <w:marBottom w:val="0"/>
      <w:divBdr>
        <w:top w:val="none" w:sz="0" w:space="0" w:color="auto"/>
        <w:left w:val="none" w:sz="0" w:space="0" w:color="auto"/>
        <w:bottom w:val="none" w:sz="0" w:space="0" w:color="auto"/>
        <w:right w:val="none" w:sz="0" w:space="0" w:color="auto"/>
      </w:divBdr>
    </w:div>
    <w:div w:id="2006546197">
      <w:bodyDiv w:val="1"/>
      <w:marLeft w:val="0"/>
      <w:marRight w:val="0"/>
      <w:marTop w:val="0"/>
      <w:marBottom w:val="0"/>
      <w:divBdr>
        <w:top w:val="none" w:sz="0" w:space="0" w:color="auto"/>
        <w:left w:val="none" w:sz="0" w:space="0" w:color="auto"/>
        <w:bottom w:val="none" w:sz="0" w:space="0" w:color="auto"/>
        <w:right w:val="none" w:sz="0" w:space="0" w:color="auto"/>
      </w:divBdr>
    </w:div>
    <w:div w:id="2008248249">
      <w:bodyDiv w:val="1"/>
      <w:marLeft w:val="0"/>
      <w:marRight w:val="0"/>
      <w:marTop w:val="0"/>
      <w:marBottom w:val="0"/>
      <w:divBdr>
        <w:top w:val="none" w:sz="0" w:space="0" w:color="auto"/>
        <w:left w:val="none" w:sz="0" w:space="0" w:color="auto"/>
        <w:bottom w:val="none" w:sz="0" w:space="0" w:color="auto"/>
        <w:right w:val="none" w:sz="0" w:space="0" w:color="auto"/>
      </w:divBdr>
    </w:div>
    <w:div w:id="2018998787">
      <w:marLeft w:val="480"/>
      <w:marRight w:val="0"/>
      <w:marTop w:val="0"/>
      <w:marBottom w:val="0"/>
      <w:divBdr>
        <w:top w:val="none" w:sz="0" w:space="0" w:color="auto"/>
        <w:left w:val="none" w:sz="0" w:space="0" w:color="auto"/>
        <w:bottom w:val="none" w:sz="0" w:space="0" w:color="auto"/>
        <w:right w:val="none" w:sz="0" w:space="0" w:color="auto"/>
      </w:divBdr>
    </w:div>
    <w:div w:id="2025785840">
      <w:bodyDiv w:val="1"/>
      <w:marLeft w:val="0"/>
      <w:marRight w:val="0"/>
      <w:marTop w:val="0"/>
      <w:marBottom w:val="0"/>
      <w:divBdr>
        <w:top w:val="none" w:sz="0" w:space="0" w:color="auto"/>
        <w:left w:val="none" w:sz="0" w:space="0" w:color="auto"/>
        <w:bottom w:val="none" w:sz="0" w:space="0" w:color="auto"/>
        <w:right w:val="none" w:sz="0" w:space="0" w:color="auto"/>
      </w:divBdr>
    </w:div>
    <w:div w:id="2026713347">
      <w:marLeft w:val="480"/>
      <w:marRight w:val="0"/>
      <w:marTop w:val="0"/>
      <w:marBottom w:val="0"/>
      <w:divBdr>
        <w:top w:val="none" w:sz="0" w:space="0" w:color="auto"/>
        <w:left w:val="none" w:sz="0" w:space="0" w:color="auto"/>
        <w:bottom w:val="none" w:sz="0" w:space="0" w:color="auto"/>
        <w:right w:val="none" w:sz="0" w:space="0" w:color="auto"/>
      </w:divBdr>
    </w:div>
    <w:div w:id="2041784415">
      <w:bodyDiv w:val="1"/>
      <w:marLeft w:val="0"/>
      <w:marRight w:val="0"/>
      <w:marTop w:val="0"/>
      <w:marBottom w:val="0"/>
      <w:divBdr>
        <w:top w:val="none" w:sz="0" w:space="0" w:color="auto"/>
        <w:left w:val="none" w:sz="0" w:space="0" w:color="auto"/>
        <w:bottom w:val="none" w:sz="0" w:space="0" w:color="auto"/>
        <w:right w:val="none" w:sz="0" w:space="0" w:color="auto"/>
      </w:divBdr>
    </w:div>
    <w:div w:id="2046522539">
      <w:bodyDiv w:val="1"/>
      <w:marLeft w:val="0"/>
      <w:marRight w:val="0"/>
      <w:marTop w:val="0"/>
      <w:marBottom w:val="0"/>
      <w:divBdr>
        <w:top w:val="none" w:sz="0" w:space="0" w:color="auto"/>
        <w:left w:val="none" w:sz="0" w:space="0" w:color="auto"/>
        <w:bottom w:val="none" w:sz="0" w:space="0" w:color="auto"/>
        <w:right w:val="none" w:sz="0" w:space="0" w:color="auto"/>
      </w:divBdr>
    </w:div>
    <w:div w:id="2048529228">
      <w:marLeft w:val="480"/>
      <w:marRight w:val="0"/>
      <w:marTop w:val="0"/>
      <w:marBottom w:val="0"/>
      <w:divBdr>
        <w:top w:val="none" w:sz="0" w:space="0" w:color="auto"/>
        <w:left w:val="none" w:sz="0" w:space="0" w:color="auto"/>
        <w:bottom w:val="none" w:sz="0" w:space="0" w:color="auto"/>
        <w:right w:val="none" w:sz="0" w:space="0" w:color="auto"/>
      </w:divBdr>
    </w:div>
    <w:div w:id="2048557040">
      <w:bodyDiv w:val="1"/>
      <w:marLeft w:val="0"/>
      <w:marRight w:val="0"/>
      <w:marTop w:val="0"/>
      <w:marBottom w:val="0"/>
      <w:divBdr>
        <w:top w:val="none" w:sz="0" w:space="0" w:color="auto"/>
        <w:left w:val="none" w:sz="0" w:space="0" w:color="auto"/>
        <w:bottom w:val="none" w:sz="0" w:space="0" w:color="auto"/>
        <w:right w:val="none" w:sz="0" w:space="0" w:color="auto"/>
      </w:divBdr>
    </w:div>
    <w:div w:id="2054108351">
      <w:marLeft w:val="480"/>
      <w:marRight w:val="0"/>
      <w:marTop w:val="0"/>
      <w:marBottom w:val="0"/>
      <w:divBdr>
        <w:top w:val="none" w:sz="0" w:space="0" w:color="auto"/>
        <w:left w:val="none" w:sz="0" w:space="0" w:color="auto"/>
        <w:bottom w:val="none" w:sz="0" w:space="0" w:color="auto"/>
        <w:right w:val="none" w:sz="0" w:space="0" w:color="auto"/>
      </w:divBdr>
    </w:div>
    <w:div w:id="2061396084">
      <w:bodyDiv w:val="1"/>
      <w:marLeft w:val="0"/>
      <w:marRight w:val="0"/>
      <w:marTop w:val="0"/>
      <w:marBottom w:val="0"/>
      <w:divBdr>
        <w:top w:val="none" w:sz="0" w:space="0" w:color="auto"/>
        <w:left w:val="none" w:sz="0" w:space="0" w:color="auto"/>
        <w:bottom w:val="none" w:sz="0" w:space="0" w:color="auto"/>
        <w:right w:val="none" w:sz="0" w:space="0" w:color="auto"/>
      </w:divBdr>
    </w:div>
    <w:div w:id="2070568659">
      <w:bodyDiv w:val="1"/>
      <w:marLeft w:val="0"/>
      <w:marRight w:val="0"/>
      <w:marTop w:val="0"/>
      <w:marBottom w:val="0"/>
      <w:divBdr>
        <w:top w:val="none" w:sz="0" w:space="0" w:color="auto"/>
        <w:left w:val="none" w:sz="0" w:space="0" w:color="auto"/>
        <w:bottom w:val="none" w:sz="0" w:space="0" w:color="auto"/>
        <w:right w:val="none" w:sz="0" w:space="0" w:color="auto"/>
      </w:divBdr>
    </w:div>
    <w:div w:id="2070956723">
      <w:bodyDiv w:val="1"/>
      <w:marLeft w:val="0"/>
      <w:marRight w:val="0"/>
      <w:marTop w:val="0"/>
      <w:marBottom w:val="0"/>
      <w:divBdr>
        <w:top w:val="none" w:sz="0" w:space="0" w:color="auto"/>
        <w:left w:val="none" w:sz="0" w:space="0" w:color="auto"/>
        <w:bottom w:val="none" w:sz="0" w:space="0" w:color="auto"/>
        <w:right w:val="none" w:sz="0" w:space="0" w:color="auto"/>
      </w:divBdr>
    </w:div>
    <w:div w:id="2079748716">
      <w:bodyDiv w:val="1"/>
      <w:marLeft w:val="0"/>
      <w:marRight w:val="0"/>
      <w:marTop w:val="0"/>
      <w:marBottom w:val="0"/>
      <w:divBdr>
        <w:top w:val="none" w:sz="0" w:space="0" w:color="auto"/>
        <w:left w:val="none" w:sz="0" w:space="0" w:color="auto"/>
        <w:bottom w:val="none" w:sz="0" w:space="0" w:color="auto"/>
        <w:right w:val="none" w:sz="0" w:space="0" w:color="auto"/>
      </w:divBdr>
    </w:div>
    <w:div w:id="2082672480">
      <w:bodyDiv w:val="1"/>
      <w:marLeft w:val="0"/>
      <w:marRight w:val="0"/>
      <w:marTop w:val="0"/>
      <w:marBottom w:val="0"/>
      <w:divBdr>
        <w:top w:val="none" w:sz="0" w:space="0" w:color="auto"/>
        <w:left w:val="none" w:sz="0" w:space="0" w:color="auto"/>
        <w:bottom w:val="none" w:sz="0" w:space="0" w:color="auto"/>
        <w:right w:val="none" w:sz="0" w:space="0" w:color="auto"/>
      </w:divBdr>
    </w:div>
    <w:div w:id="2084790770">
      <w:bodyDiv w:val="1"/>
      <w:marLeft w:val="0"/>
      <w:marRight w:val="0"/>
      <w:marTop w:val="0"/>
      <w:marBottom w:val="0"/>
      <w:divBdr>
        <w:top w:val="none" w:sz="0" w:space="0" w:color="auto"/>
        <w:left w:val="none" w:sz="0" w:space="0" w:color="auto"/>
        <w:bottom w:val="none" w:sz="0" w:space="0" w:color="auto"/>
        <w:right w:val="none" w:sz="0" w:space="0" w:color="auto"/>
      </w:divBdr>
    </w:div>
    <w:div w:id="2092117669">
      <w:bodyDiv w:val="1"/>
      <w:marLeft w:val="0"/>
      <w:marRight w:val="0"/>
      <w:marTop w:val="0"/>
      <w:marBottom w:val="0"/>
      <w:divBdr>
        <w:top w:val="none" w:sz="0" w:space="0" w:color="auto"/>
        <w:left w:val="none" w:sz="0" w:space="0" w:color="auto"/>
        <w:bottom w:val="none" w:sz="0" w:space="0" w:color="auto"/>
        <w:right w:val="none" w:sz="0" w:space="0" w:color="auto"/>
      </w:divBdr>
    </w:div>
    <w:div w:id="2092658446">
      <w:bodyDiv w:val="1"/>
      <w:marLeft w:val="0"/>
      <w:marRight w:val="0"/>
      <w:marTop w:val="0"/>
      <w:marBottom w:val="0"/>
      <w:divBdr>
        <w:top w:val="none" w:sz="0" w:space="0" w:color="auto"/>
        <w:left w:val="none" w:sz="0" w:space="0" w:color="auto"/>
        <w:bottom w:val="none" w:sz="0" w:space="0" w:color="auto"/>
        <w:right w:val="none" w:sz="0" w:space="0" w:color="auto"/>
      </w:divBdr>
    </w:div>
    <w:div w:id="2094080774">
      <w:bodyDiv w:val="1"/>
      <w:marLeft w:val="0"/>
      <w:marRight w:val="0"/>
      <w:marTop w:val="0"/>
      <w:marBottom w:val="0"/>
      <w:divBdr>
        <w:top w:val="none" w:sz="0" w:space="0" w:color="auto"/>
        <w:left w:val="none" w:sz="0" w:space="0" w:color="auto"/>
        <w:bottom w:val="none" w:sz="0" w:space="0" w:color="auto"/>
        <w:right w:val="none" w:sz="0" w:space="0" w:color="auto"/>
      </w:divBdr>
    </w:div>
    <w:div w:id="2095736033">
      <w:bodyDiv w:val="1"/>
      <w:marLeft w:val="0"/>
      <w:marRight w:val="0"/>
      <w:marTop w:val="0"/>
      <w:marBottom w:val="0"/>
      <w:divBdr>
        <w:top w:val="none" w:sz="0" w:space="0" w:color="auto"/>
        <w:left w:val="none" w:sz="0" w:space="0" w:color="auto"/>
        <w:bottom w:val="none" w:sz="0" w:space="0" w:color="auto"/>
        <w:right w:val="none" w:sz="0" w:space="0" w:color="auto"/>
      </w:divBdr>
    </w:div>
    <w:div w:id="2099790871">
      <w:bodyDiv w:val="1"/>
      <w:marLeft w:val="0"/>
      <w:marRight w:val="0"/>
      <w:marTop w:val="0"/>
      <w:marBottom w:val="0"/>
      <w:divBdr>
        <w:top w:val="none" w:sz="0" w:space="0" w:color="auto"/>
        <w:left w:val="none" w:sz="0" w:space="0" w:color="auto"/>
        <w:bottom w:val="none" w:sz="0" w:space="0" w:color="auto"/>
        <w:right w:val="none" w:sz="0" w:space="0" w:color="auto"/>
      </w:divBdr>
    </w:div>
    <w:div w:id="2102290750">
      <w:bodyDiv w:val="1"/>
      <w:marLeft w:val="0"/>
      <w:marRight w:val="0"/>
      <w:marTop w:val="0"/>
      <w:marBottom w:val="0"/>
      <w:divBdr>
        <w:top w:val="none" w:sz="0" w:space="0" w:color="auto"/>
        <w:left w:val="none" w:sz="0" w:space="0" w:color="auto"/>
        <w:bottom w:val="none" w:sz="0" w:space="0" w:color="auto"/>
        <w:right w:val="none" w:sz="0" w:space="0" w:color="auto"/>
      </w:divBdr>
    </w:div>
    <w:div w:id="2102725435">
      <w:bodyDiv w:val="1"/>
      <w:marLeft w:val="0"/>
      <w:marRight w:val="0"/>
      <w:marTop w:val="0"/>
      <w:marBottom w:val="0"/>
      <w:divBdr>
        <w:top w:val="none" w:sz="0" w:space="0" w:color="auto"/>
        <w:left w:val="none" w:sz="0" w:space="0" w:color="auto"/>
        <w:bottom w:val="none" w:sz="0" w:space="0" w:color="auto"/>
        <w:right w:val="none" w:sz="0" w:space="0" w:color="auto"/>
      </w:divBdr>
    </w:div>
    <w:div w:id="2106921934">
      <w:bodyDiv w:val="1"/>
      <w:marLeft w:val="0"/>
      <w:marRight w:val="0"/>
      <w:marTop w:val="0"/>
      <w:marBottom w:val="0"/>
      <w:divBdr>
        <w:top w:val="none" w:sz="0" w:space="0" w:color="auto"/>
        <w:left w:val="none" w:sz="0" w:space="0" w:color="auto"/>
        <w:bottom w:val="none" w:sz="0" w:space="0" w:color="auto"/>
        <w:right w:val="none" w:sz="0" w:space="0" w:color="auto"/>
      </w:divBdr>
    </w:div>
    <w:div w:id="2108186849">
      <w:marLeft w:val="480"/>
      <w:marRight w:val="0"/>
      <w:marTop w:val="0"/>
      <w:marBottom w:val="0"/>
      <w:divBdr>
        <w:top w:val="none" w:sz="0" w:space="0" w:color="auto"/>
        <w:left w:val="none" w:sz="0" w:space="0" w:color="auto"/>
        <w:bottom w:val="none" w:sz="0" w:space="0" w:color="auto"/>
        <w:right w:val="none" w:sz="0" w:space="0" w:color="auto"/>
      </w:divBdr>
    </w:div>
    <w:div w:id="2114813490">
      <w:bodyDiv w:val="1"/>
      <w:marLeft w:val="0"/>
      <w:marRight w:val="0"/>
      <w:marTop w:val="0"/>
      <w:marBottom w:val="0"/>
      <w:divBdr>
        <w:top w:val="none" w:sz="0" w:space="0" w:color="auto"/>
        <w:left w:val="none" w:sz="0" w:space="0" w:color="auto"/>
        <w:bottom w:val="none" w:sz="0" w:space="0" w:color="auto"/>
        <w:right w:val="none" w:sz="0" w:space="0" w:color="auto"/>
      </w:divBdr>
    </w:div>
    <w:div w:id="2117168908">
      <w:marLeft w:val="480"/>
      <w:marRight w:val="0"/>
      <w:marTop w:val="0"/>
      <w:marBottom w:val="0"/>
      <w:divBdr>
        <w:top w:val="none" w:sz="0" w:space="0" w:color="auto"/>
        <w:left w:val="none" w:sz="0" w:space="0" w:color="auto"/>
        <w:bottom w:val="none" w:sz="0" w:space="0" w:color="auto"/>
        <w:right w:val="none" w:sz="0" w:space="0" w:color="auto"/>
      </w:divBdr>
    </w:div>
    <w:div w:id="2127890498">
      <w:bodyDiv w:val="1"/>
      <w:marLeft w:val="0"/>
      <w:marRight w:val="0"/>
      <w:marTop w:val="0"/>
      <w:marBottom w:val="0"/>
      <w:divBdr>
        <w:top w:val="none" w:sz="0" w:space="0" w:color="auto"/>
        <w:left w:val="none" w:sz="0" w:space="0" w:color="auto"/>
        <w:bottom w:val="none" w:sz="0" w:space="0" w:color="auto"/>
        <w:right w:val="none" w:sz="0" w:space="0" w:color="auto"/>
      </w:divBdr>
    </w:div>
    <w:div w:id="2134134071">
      <w:bodyDiv w:val="1"/>
      <w:marLeft w:val="0"/>
      <w:marRight w:val="0"/>
      <w:marTop w:val="0"/>
      <w:marBottom w:val="0"/>
      <w:divBdr>
        <w:top w:val="none" w:sz="0" w:space="0" w:color="auto"/>
        <w:left w:val="none" w:sz="0" w:space="0" w:color="auto"/>
        <w:bottom w:val="none" w:sz="0" w:space="0" w:color="auto"/>
        <w:right w:val="none" w:sz="0" w:space="0" w:color="auto"/>
      </w:divBdr>
    </w:div>
    <w:div w:id="2134785087">
      <w:marLeft w:val="480"/>
      <w:marRight w:val="0"/>
      <w:marTop w:val="0"/>
      <w:marBottom w:val="0"/>
      <w:divBdr>
        <w:top w:val="none" w:sz="0" w:space="0" w:color="auto"/>
        <w:left w:val="none" w:sz="0" w:space="0" w:color="auto"/>
        <w:bottom w:val="none" w:sz="0" w:space="0" w:color="auto"/>
        <w:right w:val="none" w:sz="0" w:space="0" w:color="auto"/>
      </w:divBdr>
    </w:div>
    <w:div w:id="21405674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apers.ssrn.com/sol3/papers.cfm?abstract_id=507117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C02905E-6FB0-4821-9D58-5370B81C9EF0}"/>
      </w:docPartPr>
      <w:docPartBody>
        <w:p w:rsidR="00F7163E" w:rsidRDefault="006055D8">
          <w:r w:rsidRPr="00B50DBF">
            <w:rPr>
              <w:rStyle w:val="PlaceholderText"/>
            </w:rPr>
            <w:t>Click or tap here to enter text.</w:t>
          </w:r>
        </w:p>
      </w:docPartBody>
    </w:docPart>
    <w:docPart>
      <w:docPartPr>
        <w:name w:val="30B8D32FEDE34F97AE2D8E800B94E7A8"/>
        <w:category>
          <w:name w:val="General"/>
          <w:gallery w:val="placeholder"/>
        </w:category>
        <w:types>
          <w:type w:val="bbPlcHdr"/>
        </w:types>
        <w:behaviors>
          <w:behavior w:val="content"/>
        </w:behaviors>
        <w:guid w:val="{8E17A9FD-82CE-4E6D-85F8-B7EE2E8AC8DF}"/>
      </w:docPartPr>
      <w:docPartBody>
        <w:p w:rsidR="00F7163E" w:rsidRDefault="006055D8" w:rsidP="006055D8">
          <w:pPr>
            <w:pStyle w:val="30B8D32FEDE34F97AE2D8E800B94E7A8"/>
          </w:pPr>
          <w:r w:rsidRPr="00B50DBF">
            <w:rPr>
              <w:rStyle w:val="PlaceholderText"/>
            </w:rPr>
            <w:t>Click or tap here to enter text.</w:t>
          </w:r>
        </w:p>
      </w:docPartBody>
    </w:docPart>
    <w:docPart>
      <w:docPartPr>
        <w:name w:val="78C8CD269A7046D6B1E025CC0ECE5500"/>
        <w:category>
          <w:name w:val="General"/>
          <w:gallery w:val="placeholder"/>
        </w:category>
        <w:types>
          <w:type w:val="bbPlcHdr"/>
        </w:types>
        <w:behaviors>
          <w:behavior w:val="content"/>
        </w:behaviors>
        <w:guid w:val="{9ED1F8A1-5FEE-4871-B6C5-BF512CAE2346}"/>
      </w:docPartPr>
      <w:docPartBody>
        <w:p w:rsidR="00F20C8B" w:rsidRDefault="006562EA">
          <w:pPr>
            <w:pStyle w:val="78C8CD269A7046D6B1E025CC0ECE5500"/>
          </w:pPr>
          <w:r w:rsidRPr="00B50DBF">
            <w:rPr>
              <w:rStyle w:val="PlaceholderText"/>
            </w:rPr>
            <w:t>Click or tap here to enter text.</w:t>
          </w:r>
        </w:p>
      </w:docPartBody>
    </w:docPart>
    <w:docPart>
      <w:docPartPr>
        <w:name w:val="EFAC5215F3574BFCBB64A7EFB97E9E12"/>
        <w:category>
          <w:name w:val="General"/>
          <w:gallery w:val="placeholder"/>
        </w:category>
        <w:types>
          <w:type w:val="bbPlcHdr"/>
        </w:types>
        <w:behaviors>
          <w:behavior w:val="content"/>
        </w:behaviors>
        <w:guid w:val="{3B217007-D1A3-40AE-9A71-72FC80A2CF8C}"/>
      </w:docPartPr>
      <w:docPartBody>
        <w:p w:rsidR="00586430" w:rsidRDefault="006E7554" w:rsidP="006E7554">
          <w:pPr>
            <w:pStyle w:val="EFAC5215F3574BFCBB64A7EFB97E9E12"/>
          </w:pPr>
          <w:r w:rsidRPr="00B50DB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5D8"/>
    <w:rsid w:val="00044C77"/>
    <w:rsid w:val="00052D2E"/>
    <w:rsid w:val="00092A2C"/>
    <w:rsid w:val="000E4C97"/>
    <w:rsid w:val="00152B59"/>
    <w:rsid w:val="00176B37"/>
    <w:rsid w:val="001C1B86"/>
    <w:rsid w:val="00246469"/>
    <w:rsid w:val="002B3950"/>
    <w:rsid w:val="002D4F31"/>
    <w:rsid w:val="00376854"/>
    <w:rsid w:val="003D21CE"/>
    <w:rsid w:val="004462B3"/>
    <w:rsid w:val="00450C39"/>
    <w:rsid w:val="0048063D"/>
    <w:rsid w:val="00494FBF"/>
    <w:rsid w:val="004B180A"/>
    <w:rsid w:val="004F0D88"/>
    <w:rsid w:val="005144D7"/>
    <w:rsid w:val="00586430"/>
    <w:rsid w:val="00595E33"/>
    <w:rsid w:val="005C49DC"/>
    <w:rsid w:val="006055D8"/>
    <w:rsid w:val="00630B42"/>
    <w:rsid w:val="006562EA"/>
    <w:rsid w:val="006D14E1"/>
    <w:rsid w:val="006E7554"/>
    <w:rsid w:val="007113B2"/>
    <w:rsid w:val="00715D58"/>
    <w:rsid w:val="007208B1"/>
    <w:rsid w:val="00721D3E"/>
    <w:rsid w:val="00766123"/>
    <w:rsid w:val="00787C20"/>
    <w:rsid w:val="00800CD2"/>
    <w:rsid w:val="009664C5"/>
    <w:rsid w:val="0097347F"/>
    <w:rsid w:val="00B04E2C"/>
    <w:rsid w:val="00C333DC"/>
    <w:rsid w:val="00C667AE"/>
    <w:rsid w:val="00C90BF6"/>
    <w:rsid w:val="00C95C01"/>
    <w:rsid w:val="00D162FD"/>
    <w:rsid w:val="00D60AE9"/>
    <w:rsid w:val="00D87C10"/>
    <w:rsid w:val="00E141FE"/>
    <w:rsid w:val="00E21C05"/>
    <w:rsid w:val="00E66B9F"/>
    <w:rsid w:val="00E91954"/>
    <w:rsid w:val="00E924F8"/>
    <w:rsid w:val="00EA293D"/>
    <w:rsid w:val="00F20C8B"/>
    <w:rsid w:val="00F716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C97"/>
    <w:rPr>
      <w:color w:val="666666"/>
    </w:rPr>
  </w:style>
  <w:style w:type="paragraph" w:customStyle="1" w:styleId="30B8D32FEDE34F97AE2D8E800B94E7A8">
    <w:name w:val="30B8D32FEDE34F97AE2D8E800B94E7A8"/>
    <w:rsid w:val="006055D8"/>
  </w:style>
  <w:style w:type="paragraph" w:customStyle="1" w:styleId="78C8CD269A7046D6B1E025CC0ECE5500">
    <w:name w:val="78C8CD269A7046D6B1E025CC0ECE5500"/>
  </w:style>
  <w:style w:type="paragraph" w:customStyle="1" w:styleId="EFAC5215F3574BFCBB64A7EFB97E9E12">
    <w:name w:val="EFAC5215F3574BFCBB64A7EFB97E9E12"/>
    <w:rsid w:val="006E75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9C943A-6950-4EAE-A629-96D712827C6E}">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63484552105"/>
    <we:property name="MENDELEY_CITATIONS" value="[{&quot;citationID&quot;:&quot;MENDELEY_CITATION_4845d946-15b2-43eb-9dae-1e5a255386ea&quot;,&quot;properties&quot;:{&quot;noteIndex&quot;:0},&quot;isEdited&quot;:false,&quot;manualOverride&quot;:{&quot;isManuallyOverridden&quot;:false,&quot;citeprocText&quot;:&quot;(Clarke &amp;#38; Martin, 2023)&quot;,&quot;manualOverrideText&quot;:&quot;&quot;},&quot;citationTag&quot;:&quot;MENDELEY_CITATION_v3_eyJjaXRhdGlvbklEIjoiTUVOREVMRVlfQ0lUQVRJT05fNDg0NWQ5NDYtMTViMi00M2ViLTlkYWUtMWU1YTI1NTM4NmVhIiwicHJvcGVydGllcyI6eyJub3RlSW5kZXgiOjB9LCJpc0VkaXRlZCI6ZmFsc2UsIm1hbnVhbE92ZXJyaWRlIjp7ImlzTWFudWFsbHlPdmVycmlkZGVuIjpmYWxzZSwiY2l0ZXByb2NUZXh0IjoiKENsYXJrZSAmIzM4OyBNYXJ0aW4sIDIwMjMpIiwibWFudWFsT3ZlcnJpZGVUZXh0IjoiIn0sImNpdGF0aW9uSXRlbXMiOlt7ImlkIjoiNDI3YjRjNzEtYWYyZS0zNjNmLWJiNzctZTllY2I2ZWE0N2I2IiwiaXRlbURhdGEiOnsidHlwZSI6ImFydGljbGUtam91cm5hbCIsImlkIjoiNDI3YjRjNzEtYWYyZS0zNjNmLWJiNzctZTllY2I2ZWE0N2I2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gTWFuYWdlIEZvcnVtIiwiYWNjZXNzZWQiOnsiZGF0ZS1wYXJ0cyI6W1syMDI1LDcsMThdXX0sIkRPSSI6IjEwLjExNzcvMDg0MDQ3MDQyMzExOTU4MDQiLCJJU1NOIjoiMjM1MjM4ODMiLCJQTUlEIjoiMzc2MjU4MTgiLCJVUkwiOiJodHRwczovL3BtYy5uY2JpLm5sbS5uaWguZ292L2FydGljbGVzL1BNQzEwNzI1MTAxLyIsImlzc3VlZCI6eyJkYXRlLXBhcnRzIjpbWzIwMjMsMSwxXV19LCJwYWdlIjoiMTciLCJhYnN0cmFjdCI6IkN5YmVyc2VjdXJpdHkgYXR0YWNrcyBoYXZlIGJlZW4gc3RlYWRpbHkgaW5jcmVhc2luZyBpbiB0aGUgaGVhbHRoY2FyZSBzZWN0b3Igb3ZlciB0aGUgcGFzdCBkZWNhZGUuIEhlYWx0aCBkYXRhIGlzIGEgdmFsdWFibGUgc291cmNlIG9mIHJlbGlhYmxlIGFuZCBwZXJtYW5lbnQgcGVyc29uYWwgaW5mb3JtYXRpb24gbWFraW5nIGl0IGFuIGF0dHJhY3RpdmUgdGFyZ2V0LiBJbnN0aXR1dGlvbnMgdGhhdCBoYXZlIGZhY2VkIGxpbWl0ZWQgY3liZXJzZWN1cml0eSBmdW5kaW5nIG11c3Qgbm93IGF1Z21lbnQgdGhlaXIgYXBwcm9hY2ggdG8gY29tYmF0IHRoaXMgdGhyZWF0LiBUaGUgSW50ZXJuZXQgb2YgVGhpbmdzIChJb1QpIHJlZmVycyB0byB0aGUgY29ubmVjdGlvbiBvZiBwaHlzaWNhbCBvcGVyYXRpb25hbCBkZXZpY2VzIHRvIGRpZ2l0YWwgbmV0d29ya3MgYWxsb3dpbmcgZm9yIGNvbW11bmljYXRpb24gYmV0d2VlbiBkZXZpY2VzLiBJbiB0aGUgaGVhbHRoY2FyZSBzZXR0aW5nLCB0aGlzIGluY2x1ZGVzIHBhdGllbnQgbW9uaXRvcmluZywgZGlhZ25vc3RpY3MsIGFuZCBldmVuIHJvYm90aWMgc3VyZ2VyeSBkZXZpY2VzLiBUaGlzIGluY3JlYXNlZCBjb25uZWN0aXZpdHkgaW5jcmVhc2VzIHRoZSBpbXBvcnRhbmNlIG9mIGFnaWxlIGFuZCByb2J1c3QgY3liZXJzZWN1cml0eSBtZWFzdXJlcy4gQSBwcm9ncmVzc2l2ZSBhcHByb2FjaCBtdXN0IGludm9sdmUgY29sbGFib3JhdGlvbiBiZXR3ZWVuIGluZm9ybWF0aW9uIHRlY2hub2xvZ3ksIGNsaW5pY2FsLCBhbmQgYWRtaW5pc3RyYXRpdmUgbGVhZGVycyB0byBiZSBzdWNjZXNzZnVsLiBBZGVxdWF0ZSBwcm90ZWN0aW9uIG9mIHBhdGllbnQgZGF0YSBhbmQgdGhlIGludGVncml0eSBvZiBkaWdpdGFsIGluZnJhc3RydWN0dXJlIG11c3QgYmUgYSBwcmlvcml0eSBtYW5kYXRlIGF0IHRoZSBlbnRlcnByaXNlIGxldmVsLiIsInB1Ymxpc2hlciI6IlNBR0UgUHVibGljYXRpb25zIEluYy4iLCJpc3N1ZSI6IjEiLCJ2b2x1bWUiOiIzNyJ9LCJpc1RlbXBvcmFyeSI6ZmFsc2UsInN1cHByZXNzLWF1dGhvciI6ZmFsc2UsImNvbXBvc2l0ZSI6ZmFsc2UsImF1dGhvci1vbmx5IjpmYWxzZX1dfQ==&quot;,&quot;citationItems&quot;:[{&quot;id&quot;:&quot;427b4c71-af2e-363f-bb77-e9ecb6ea47b6&quot;,&quot;itemData&quot;:{&quot;type&quot;:&quot;article-journal&quot;,&quot;id&quot;:&quot;427b4c71-af2e-363f-bb77-e9ecb6ea47b6&quot;,&quot;title&quot;:&quot;Managing cybersecurity risk in healthcare settings&quot;,&quot;author&quot;:[{&quot;family&quot;:&quot;Clarke&quot;,&quot;given&quot;:&quot;Matthew&quot;,&quot;parse-names&quot;:false,&quot;dropping-particle&quot;:&quot;&quot;,&quot;non-dropping-particle&quot;:&quot;&quot;},{&quot;family&quot;:&quot;Martin&quot;,&quot;given&quot;:&quot;Kevin&quot;,&quot;parse-names&quot;:false,&quot;dropping-particle&quot;:&quot;&quot;,&quot;non-dropping-particle&quot;:&quot;&quot;}],&quot;container-title&quot;:&quot;Healthcare Management Forum&quot;,&quot;container-title-short&quot;:&quot;Healthc Manage Forum&quot;,&quot;accessed&quot;:{&quot;date-parts&quot;:[[2025,7,18]]},&quot;DOI&quot;:&quot;10.1177/08404704231195804&quot;,&quot;ISSN&quot;:&quot;23523883&quot;,&quot;PMID&quot;:&quot;37625818&quot;,&quot;URL&quot;:&quot;https://pmc.ncbi.nlm.nih.gov/articles/PMC10725101/&quot;,&quot;issued&quot;:{&quot;date-parts&quot;:[[2023,1,1]]},&quot;page&quot;:&quot;17&quot;,&quot;abstract&quot;:&quot;Cybersecurity attacks have been steadily increasing in the healthcare sector over the past decade. Health data is a valuable source of reliable and permanent personal information making it an attractive target. Institutions that have faced limited cybersecurity funding must now augment their approach to combat this threat. The Internet of Things (IoT) refers to the connection of physical operational devices to digital networks allowing for communication between devices. In the healthcare setting, this includes patient monitoring, diagnostics, and even robotic surgery devices. This increased connectivity increases the importance of agile and robust cybersecurity measures. A progressive approach must involve collaboration between information technology, clinical, and administrative leaders to be successful. Adequate protection of patient data and the integrity of digital infrastructure must be a priority mandate at the enterprise level.&quot;,&quot;publisher&quot;:&quot;SAGE Publications Inc.&quot;,&quot;issue&quot;:&quot;1&quot;,&quot;volume&quot;:&quot;37&quot;},&quot;isTemporary&quot;:false,&quot;suppress-author&quot;:false,&quot;composite&quot;:false,&quot;author-only&quot;:false}]},{&quot;citationID&quot;:&quot;MENDELEY_CITATION_fc33e144-fd4d-4030-bb2e-a83ed89eba4d&quot;,&quot;properties&quot;:{&quot;noteIndex&quot;:0},&quot;isEdited&quot;:false,&quot;manualOverride&quot;:{&quot;isManuallyOverridden&quot;:false,&quot;citeprocText&quot;:&quot;(Aldosari, 2025)&quot;,&quot;manualOverrideText&quot;:&quot;&quot;},&quot;citationTag&quot;:&quot;MENDELEY_CITATION_v3_eyJjaXRhdGlvbklEIjoiTUVOREVMRVlfQ0lUQVRJT05fZmMzM2UxNDQtZmQ0ZC00MDMwLWJiMmUtYTgzZWQ4OWViYTRkIiwicHJvcGVydGllcyI6eyJub3RlSW5kZXgiOjB9LCJpc0VkaXRlZCI6ZmFsc2UsIm1hbnVhbE92ZXJyaWRlIjp7ImlzTWFudWFsbHlPdmVycmlkZGVuIjpmYWxzZSwiY2l0ZXByb2NUZXh0IjoiKEFsZG9zYXJpLCAyMDI1KSIsIm1hbnVhbE92ZXJyaWRlVGV4dCI6IiJ9LCJjaXRhdGlvbkl0ZW1zIjpbeyJpZCI6IjYxYjQ1MzhmLWJmNmEtMzQxOC04NjAwLWNjNTMwYTE3MzY4MSIsIml0ZW1EYXRhIjp7InR5cGUiOiJhcnRpY2xlLWpvdXJuYWwiLCJpZCI6IjYxYjQ1MzhmLWJmNmEtMzQxOC04NjAwLWNjNTMwYTE3MzY4MSIsInRpdGxlIjoiQ3liZXJzZWN1cml0eSBpbiBIZWFsdGhjYXJlOiBOZXcgVGhyZWF0IHRvIFBhdGllbnQgU2FmZXR5IiwiYXV0aG9yIjpbeyJmYW1pbHkiOiJBbGRvc2FyaSIsImdpdmVuIjoiQmFraGVldCIsInBhcnNlLW5hbWVzIjpmYWxzZSwiZHJvcHBpbmctcGFydGljbGUiOiIiLCJub24tZHJvcHBpbmctcGFydGljbGUiOiIifV0sImNvbnRhaW5lci10aXRsZSI6IkN1cmV1cyIsImNvbnRhaW5lci10aXRsZS1zaG9ydCI6IkN1cmV1cyIsImFjY2Vzc2VkIjp7ImRhdGUtcGFydHMiOltbMjAyNSw3LDE4XV19LCJET0kiOiIxMC43NzU5L0NVUkVVUy44MzYxNCIsIlBNSUQiOiI0MDQ4NjM0MCIsIlVSTCI6Imh0dHBzOi8vcG1jLm5jYmkubmxtLm5paC5nb3YvYXJ0aWNsZXMvUE1DMTIxNDE4MDgvIiwiaXNzdWVkIjp7ImRhdGUtcGFydHMiOltbMjAyNSw1LDddXX0sInBhZ2UiOiJlODM2MTQiLCJwdWJsaXNoZXIiOiJTcHJpbmdlciBTY2llbmNlIGFuZCBCdXNpbmVzcyBNZWRpYSBMTEMiLCJpc3N1ZSI6IjUiLCJ2b2x1bWUiOiIxNyJ9LCJpc1RlbXBvcmFyeSI6ZmFsc2UsInN1cHByZXNzLWF1dGhvciI6ZmFsc2UsImNvbXBvc2l0ZSI6ZmFsc2UsImF1dGhvci1vbmx5IjpmYWxzZX1dfQ==&quot;,&quot;citationItems&quot;:[{&quot;id&quot;:&quot;61b4538f-bf6a-3418-8600-cc530a173681&quot;,&quot;itemData&quot;:{&quot;type&quot;:&quot;article-journal&quot;,&quot;id&quot;:&quot;61b4538f-bf6a-3418-8600-cc530a173681&quot;,&quot;title&quot;:&quot;Cybersecurity in Healthcare: New Threat to Patient Safety&quot;,&quot;author&quot;:[{&quot;family&quot;:&quot;Aldosari&quot;,&quot;given&quot;:&quot;Bakheet&quot;,&quot;parse-names&quot;:false,&quot;dropping-particle&quot;:&quot;&quot;,&quot;non-dropping-particle&quot;:&quot;&quot;}],&quot;container-title&quot;:&quot;Cureus&quot;,&quot;container-title-short&quot;:&quot;Cureus&quot;,&quot;accessed&quot;:{&quot;date-parts&quot;:[[2025,7,18]]},&quot;DOI&quot;:&quot;10.7759/CUREUS.83614&quot;,&quot;PMID&quot;:&quot;40486340&quot;,&quot;URL&quot;:&quot;https://pmc.ncbi.nlm.nih.gov/articles/PMC12141808/&quot;,&quot;issued&quot;:{&quot;date-parts&quot;:[[2025,5,7]]},&quot;page&quot;:&quot;e83614&quot;,&quot;publisher&quot;:&quot;Springer Science and Business Media LLC&quot;,&quot;issue&quot;:&quot;5&quot;,&quot;volume&quot;:&quot;17&quot;},&quot;isTemporary&quot;:false,&quot;suppress-author&quot;:false,&quot;composite&quot;:false,&quot;author-only&quot;:false}]},{&quot;citationID&quot;:&quot;MENDELEY_CITATION_3f1e4f47-3e48-4d32-8964-72a8cdf710d3&quot;,&quot;properties&quot;:{&quot;noteIndex&quot;:0},&quot;isEdited&quot;:false,&quot;manualOverride&quot;:{&quot;isManuallyOverridden&quot;:false,&quot;citeprocText&quot;:&quot;(Conduah et al., 2025)&quot;,&quot;manualOverrideText&quot;:&quot;&quot;},&quot;citationTag&quot;:&quot;MENDELEY_CITATION_v3_eyJjaXRhdGlvbklEIjoiTUVOREVMRVlfQ0lUQVRJT05fM2YxZTRmNDctM2U0OC00ZDMyLTg5NjQtNzJhOGNkZjcxMGQzIiwicHJvcGVydGllcyI6eyJub3RlSW5kZXgiOjB9LCJpc0VkaXRlZCI6ZmFsc2UsIm1hbnVhbE92ZXJyaWRlIjp7ImlzTWFudWFsbHlPdmVycmlkZGVuIjpmYWxzZSwiY2l0ZXByb2NUZXh0IjoiKENvbmR1YWggZXQgYWwuLCAyMDI1KSIsIm1hbnVhbE92ZXJyaWRlVGV4dCI6IiJ9LCJjaXRhdGlvbkl0ZW1zIjpbeyJpZCI6Ijk4ZDkxN2ZiLTVhNzEtMzY2NC1iZmM1LTA3NTI4ZGVhNDk4MyIsIml0ZW1EYXRhIjp7InR5cGUiOiJhcnRpY2xlLWpvdXJuYWwiLCJpZCI6Ijk4ZDkxN2ZiLTVhNzEtMzY2NC1iZmM1LTA3NTI4ZGVhNDk4MyIsInRpdGxlIjoiRGF0YSBwcml2YWN5IGluIGhlYWx0aGNhcmU6IEdsb2JhbCBjaGFsbGVuZ2VzIGFuZCBzb2x1dGlvbnMiLCJhdXRob3IiOlt7ImZhbWlseSI6IkNvbmR1YWgiLCJnaXZlbiI6IkFuZHJldyBLd2VrdSIsInBhcnNlLW5hbWVzIjpmYWxzZSwiZHJvcHBpbmctcGFydGljbGUiOiIiLCJub24tZHJvcHBpbmctcGFydGljbGUiOiIifSx7ImZhbWlseSI6Ik9mb2UiLCJnaXZlbiI6IlNlYmFzdGlhbiIsInBhcnNlLW5hbWVzIjpmYWxzZSwiZHJvcHBpbmctcGFydGljbGUiOiIiLCJub24tZHJvcHBpbmctcGFydGljbGUiOiIifSx7ImZhbWlseSI6IlNpYXctTWFyZm8iLCJnaXZlbiI6IkRvcm90aHkiLCJwYXJzZS1uYW1lcyI6ZmFsc2UsImRyb3BwaW5nLXBhcnRpY2xlIjoiIiwibm9uLWRyb3BwaW5nLXBhcnRpY2xlIjoiIn1dLCJjb250YWluZXItdGl0bGUiOiJEaWdpdGFsIEhlYWx0aCIsImNvbnRhaW5lci10aXRsZS1zaG9ydCI6IkRpZ2l0IEhlYWx0aCIsImFjY2Vzc2VkIjp7ImRhdGUtcGFydHMiOltbMjAyNSw3LDE4XV19LCJET0kiOiIxMC4xMTc3LzIwNTUyMDc2MjUxMzQzOTU5IiwiSVNTTiI6IjIwNTUyMDc2IiwiUE1JRCI6IjQwNDc1Mjk2IiwiVVJMIjoiaHR0cHM6Ly9wbWMubmNiaS5ubG0ubmloLmdvdi9hcnRpY2xlcy9QTUMxMjEzODIxNi8iLCJpc3N1ZWQiOnsiZGF0ZS1wYXJ0cyI6W1syMDI1LDEsMV1dfSwicGFnZSI6IjIwNTUyMDc2MjUxMzQzOTU5IiwiYWJzdHJhY3QiOiJQdXJwb3NlOiBUaGlzIHN0dWR5IGV4cGxvcmVzIGdsb2JhbCBmcmFtZXdvcmtzIGZvciBoZWFsdGhjYXJlIGRhdGEgcHJpdmFjeSwgZm9jdXNpbmcgb24gdGhlIEdlbmVyYWwgRGF0YSBQcm90ZWN0aW9uIFJlZ3VsYXRpb24gKEdEUFIpLCB0aGUgQ2FsaWZvcm5pYSBDb25zdW1lciBQcml2YWN5IEFjdCAoQ0NQQSksIGFuZCB0aGUgUHJvdGVjdGlvbiBvZiBQZXJzb25hbCBJbmZvcm1hdGlvbiBBY3QgKFBPUElBKS4gSXQgZXhhbWluZXMgdGhlIGNoYWxsZW5nZXMgb2YgcmVnaW9uYWwgcmVndWxhdG9yeSBkaXNwYXJpdGllcywgc3lzdGVtaWMgdnVsbmVyYWJpbGl0aWVzIGlkZW50aWZpZWQgdGhyb3VnaCBtYWpvciBoZWFsdGggZGF0YSBicmVhY2ggY2FzZSBzdHVkaWVzLCBhbmQgdGhlIHBvdGVudGlhbCBvZiBhZHZhbmNlZCB0ZWNobm9sb2dpZXMgdG8gZW5oYW5jZSBwcml2YWN5IHByb3RlY3Rpb25zLiBNZXRob2RzOiBBIHF1YWxpdGF0aXZlIHJlc2VhcmNoIGFwcHJvYWNoIHdhcyBhZG9wdGVkLCBpbmNvcnBvcmF0aW5nIGNvcnB1cyBjb25zdHJ1Y3Rpb24gYW5kIGNvbXBhcmF0aXZlIGFuYWx5c2lzIG9mIGxlZ2FsIGFuZCB0ZWNobmljYWwgZnJhbWV3b3Jrcy4gVGhlIHN0dWR5IGFsc28gdXRpbGl6ZWQgY2FzZSBzdHVkaWVzIG9mIHNpZ25pZmljYW50IGhlYWx0aCBkYXRhIGJyZWFjaGVzIHRvIGlkZW50aWZ5IHZ1bG5lcmFiaWxpdGllcyBhbmQgZXZhbHVhdGUgdGhlIHJvbGUgb2YgZW1lcmdpbmcgdGVjaG5vbG9naWVzLCBzdWNoIGFzIGFydGlmaWNpYWwgaW50ZWxsaWdlbmNlIChBSSkgYW5kIG1hY2hpbmUgbGVhcm5pbmcgKE1MKSwgaW4gbWl0aWdhdGluZyByaXNrcyBhbmQgZW5oYW5jaW5nIHJlZ3VsYXRvcnkgY29tcGxpYW5jZS4gUmVzdWx0czogRmluZGluZ3MgaW5kaWNhdGUgdGhhdCBHRFBSLCBDQ1BBLCBhbmQgUE9QSUEgc2V0IGhpZ2ggc3RhbmRhcmRzIGZvciBkYXRhIHByb3RlY3Rpb24gYnV0IHJldmVhbCBzaWduaWZpY2FudCB2YXJpYWJpbGl0eSBpbiBlbmZvcmNlbWVudCBhbmQgdGVjaG5vbG9naWNhbCBhZG9wdGlvbiBhY3Jvc3MgcmVnaW9ucy4gQ2hhbGxlbmdlcyBpbmNsdWRlIGluY29uc2lzdGVudCBkZWZpbml0aW9ucyBvZiBzZW5zaXRpdmUgZGF0YSwgc2VtYW50aWMgZGlzY3JlcGFuY2llcywgYSBsYWNrIG9mIHN0YW5kYXJkaXplZCBwcm90b2NvbHMsIGFuZCBsaW1pdGVkIGluZm9ybWF0aW9uIHRlY2hub2xvZ3kgaW5mcmFzdHJ1Y3R1cmUgaW4gY2VydGFpbiBqdXJpc2RpY3Rpb25zLiBBZHZhbmNlZCB0ZWNobm9sb2dpZXMgbGlrZSBBSSBhbmQgTUwgcHJvbWlzZSB0byBhZGRyZXNzIHRoZXNlIGdhcHMgYnkgaW1wcm92aW5nIGRhdGEgaGFybW9uaXphdGlvbiBhbmQgc2VjdXJpdHkuIENvbmNsdXNpb25zOiBBZGRyZXNzaW5nIGhlYWx0aGNhcmUgZGF0YSBwcml2YWN5IGNoYWxsZW5nZXMgcmVxdWlyZXMgaGFybW9uaXplZCBnbG9iYWwgcmVndWxhdGlvbnMsIGFkdmFuY2VkIHRlY2hub2xvZ2ljYWwgdG9vbHMsIGFuZCBpbnRlcm5hdGlvbmFsIGNvbGxhYm9yYXRpb24uIFN0cmVuZ3RoZW5pbmcgZnJhbWV3b3JrcywgZW5oYW5jaW5nIGluZm9ybWF0aW9uIHRlY2hub2xvZ3kgaW5mcmFzdHJ1Y3R1cmUsIGFuZCBlbXBsb3lpbmcgc2VtYW50aWMgbW9kZWxzIGFuZCBvbnRvbG9naWVzIGFyZSBlc3NlbnRpYWwgZm9yIHByb3RlY3Rpbmcgc2Vuc2l0aXZlIGRhdGEsIGVuc3VyaW5nIGNvbXBsaWFuY2UsIGFuZCBmb3N0ZXJpbmcgcHVibGljIHRydXN0IGluIGRpZ2l0YWwgaGVhbHRoY2FyZSBzeXN0ZW1zLiIsInB1Ymxpc2hlciI6IlNBR0UgUHVibGljYXRpb25zIEluYy4iLCJ2b2x1bWUiOiIxMSJ9LCJpc1RlbXBvcmFyeSI6ZmFsc2UsInN1cHByZXNzLWF1dGhvciI6ZmFsc2UsImNvbXBvc2l0ZSI6ZmFsc2UsImF1dGhvci1vbmx5IjpmYWxzZX1dfQ==&quot;,&quot;citationItems&quot;:[{&quot;id&quot;:&quot;98d917fb-5a71-3664-bfc5-07528dea4983&quot;,&quot;itemData&quot;:{&quot;type&quot;:&quot;article-journal&quot;,&quot;id&quot;:&quot;98d917fb-5a71-3664-bfc5-07528dea4983&quot;,&quot;title&quot;:&quot;Data privacy in healthcare: Global challenges and solutions&quot;,&quot;author&quot;:[{&quot;family&quot;:&quot;Conduah&quot;,&quot;given&quot;:&quot;Andrew Kweku&quot;,&quot;parse-names&quot;:false,&quot;dropping-particle&quot;:&quot;&quot;,&quot;non-dropping-particle&quot;:&quot;&quot;},{&quot;family&quot;:&quot;Ofoe&quot;,&quot;given&quot;:&quot;Sebastian&quot;,&quot;parse-names&quot;:false,&quot;dropping-particle&quot;:&quot;&quot;,&quot;non-dropping-particle&quot;:&quot;&quot;},{&quot;family&quot;:&quot;Siaw-Marfo&quot;,&quot;given&quot;:&quot;Dorothy&quot;,&quot;parse-names&quot;:false,&quot;dropping-particle&quot;:&quot;&quot;,&quot;non-dropping-particle&quot;:&quot;&quot;}],&quot;container-title&quot;:&quot;Digital Health&quot;,&quot;container-title-short&quot;:&quot;Digit Health&quot;,&quot;accessed&quot;:{&quot;date-parts&quot;:[[2025,7,18]]},&quot;DOI&quot;:&quot;10.1177/20552076251343959&quot;,&quot;ISSN&quot;:&quot;20552076&quot;,&quot;PMID&quot;:&quot;40475296&quot;,&quot;URL&quot;:&quot;https://pmc.ncbi.nlm.nih.gov/articles/PMC12138216/&quot;,&quot;issued&quot;:{&quot;date-parts&quot;:[[2025,1,1]]},&quot;page&quot;:&quot;20552076251343959&quot;,&quot;abstract&quot;:&quot;Purpose: This study explores global frameworks for healthcare data privacy, focusing on the General Data Protection Regulation (GDPR), the California Consumer Privacy Act (CCPA), and the Protection of Personal Information Act (POPIA). It examines the challenges of regional regulatory disparities, systemic vulnerabilities identified through major health data breach case studies, and the potential of advanced technologies to enhance privacy protections. Methods: A qualitative research approach was adopted, incorporating corpus construction and comparative analysis of legal and technical frameworks. The study also utilized case studies of significant health data breaches to identify vulnerabilities and evaluate the role of emerging technologies, such as artificial intelligence (AI) and machine learning (ML), in mitigating risks and enhancing regulatory compliance. Results: Findings indicate that GDPR, CCPA, and POPIA set high standards for data protection but reveal significant variability in enforcement and technological adoption across regions. Challenges include inconsistent definitions of sensitive data, semantic discrepancies, a lack of standardized protocols, and limited information technology infrastructure in certain jurisdictions. Advanced technologies like AI and ML promise to address these gaps by improving data harmonization and security. Conclusions: Addressing healthcare data privacy challenges requires harmonized global regulations, advanced technological tools, and international collaboration. Strengthening frameworks, enhancing information technology infrastructure, and employing semantic models and ontologies are essential for protecting sensitive data, ensuring compliance, and fostering public trust in digital healthcare systems.&quot;,&quot;publisher&quot;:&quot;SAGE Publications Inc.&quot;,&quot;volume&quot;:&quot;11&quot;},&quot;isTemporary&quot;:false,&quot;suppress-author&quot;:false,&quot;composite&quot;:false,&quot;author-only&quot;:false}]},{&quot;citationID&quot;:&quot;MENDELEY_CITATION_cf079b10-1071-48d3-b5fa-920b8c536c7d&quot;,&quot;properties&quot;:{&quot;noteIndex&quot;:0},&quot;isEdited&quot;:false,&quot;manualOverride&quot;:{&quot;isManuallyOverridden&quot;:false,&quot;citeprocText&quot;:&quot;(Alder, 2025)&quot;,&quot;manualOverrideText&quot;:&quot;&quot;},&quot;citationTag&quot;:&quot;MENDELEY_CITATION_v3_eyJjaXRhdGlvbklEIjoiTUVOREVMRVlfQ0lUQVRJT05fY2YwNzliMTAtMTA3MS00OGQzLWI1ZmEtOTIwYjhjNTM2YzdkIiwicHJvcGVydGllcyI6eyJub3RlSW5kZXgiOjB9LCJpc0VkaXRlZCI6ZmFsc2UsIm1hbnVhbE92ZXJyaWRlIjp7ImlzTWFudWFsbHlPdmVycmlkZGVuIjpmYWxzZSwiY2l0ZXByb2NUZXh0IjoiKEFsZGVyLCAyMDI1KSIsIm1hbnVhbE92ZXJyaWRlVGV4dCI6IiJ9LCJjaXRhdGlvbkl0ZW1zIjpbeyJpZCI6ImViYmJkYzRkLTBjYzUtMzUzMy05NTNmLWE0ODlmZTg3ODgxMyIsIml0ZW1EYXRhIjp7InR5cGUiOiJyZXBvcnQiLCJpZCI6ImViYmJkYzRkLTBjYzUtMzUzMy05NTNmLWE0ODlmZTg3ODgxMyIsInRpdGxlIjoiSGVhbHRoY2FyZSBEYXRhIEJyZWFjaCBTdGF0aXN0aWNzIiwiYXV0aG9yIjpbeyJmYW1pbHkiOiJBbGRlciIsImdpdmVuIjoiU3RldmUiLCJwYXJzZS1uYW1lcyI6ZmFsc2UsImRyb3BwaW5nLXBhcnRpY2xlIjoiIiwibm9uLWRyb3BwaW5nLXBhcnRpY2xlIjoiIn1dLCJhY2Nlc3NlZCI6eyJkYXRlLXBhcnRzIjpbWzIwMjUsNywxOF1dfSwiVVJMIjoiaHR0cHM6Ly93d3cuaGlwYWFqb3VybmFsLmNvbS9oZWFsdGhjYXJlLWRhdGEtYnJlYWNoLXN0YXRpc3RpY3MvIiwiaXNzdWVkIjp7ImRhdGUtcGFydHMiOltbMjAyNV1dfSwiY29udGFpbmVyLXRpdGxlLXNob3J0IjoiIn0sImlzVGVtcG9yYXJ5IjpmYWxzZSwic3VwcHJlc3MtYXV0aG9yIjpmYWxzZSwiY29tcG9zaXRlIjpmYWxzZSwiYXV0aG9yLW9ubHkiOmZhbHNlfV19&quot;,&quot;citationItems&quot;:[{&quot;id&quot;:&quot;ebbbdc4d-0cc5-3533-953f-a489fe878813&quot;,&quot;itemData&quot;:{&quot;type&quot;:&quot;report&quot;,&quot;id&quot;:&quot;ebbbdc4d-0cc5-3533-953f-a489fe878813&quot;,&quot;title&quot;:&quot;Healthcare Data Breach Statistics&quot;,&quot;author&quot;:[{&quot;family&quot;:&quot;Alder&quot;,&quot;given&quot;:&quot;Steve&quot;,&quot;parse-names&quot;:false,&quot;dropping-particle&quot;:&quot;&quot;,&quot;non-dropping-particle&quot;:&quot;&quot;}],&quot;accessed&quot;:{&quot;date-parts&quot;:[[2025,7,18]]},&quot;URL&quot;:&quot;https://www.hipaajournal.com/healthcare-data-breach-statistics/&quot;,&quot;issued&quot;:{&quot;date-parts&quot;:[[2025]]},&quot;container-title-short&quot;:&quot;&quot;},&quot;isTemporary&quot;:false,&quot;suppress-author&quot;:false,&quot;composite&quot;:false,&quot;author-only&quot;:false}]},{&quot;citationID&quot;:&quot;MENDELEY_CITATION_bf23ee5f-8c64-4e2d-bb90-9132029f6da2&quot;,&quot;properties&quot;:{&quot;noteIndex&quot;:0},&quot;isEdited&quot;:false,&quot;manualOverride&quot;:{&quot;isManuallyOverridden&quot;:false,&quot;citeprocText&quot;:&quot;(Definitive Healthcare, 2024)&quot;,&quot;manualOverrideText&quot;:&quot;&quot;},&quot;citationTag&quot;:&quot;MENDELEY_CITATION_v3_eyJjaXRhdGlvbklEIjoiTUVOREVMRVlfQ0lUQVRJT05fYmYyM2VlNWYtOGM2NC00ZTJkLWJiOTAtOTEzMjAyOWY2ZGEyIiwicHJvcGVydGllcyI6eyJub3RlSW5kZXgiOjB9LCJpc0VkaXRlZCI6ZmFsc2UsIm1hbnVhbE92ZXJyaWRlIjp7ImlzTWFudWFsbHlPdmVycmlkZGVuIjpmYWxzZSwiY2l0ZXByb2NUZXh0IjoiKERlZmluaXRpdmUgSGVhbHRoY2FyZSwgMjAyNCkiLCJtYW51YWxPdmVycmlkZVRleHQiOiIifSwiY2l0YXRpb25JdGVtcyI6W3siaWQiOiI1NzY1ODJlNi1lYTE3LTNlMDUtYmEwYy0xMjJhNzI3M2MzNDYiLCJpdGVtRGF0YSI6eyJ0eXBlIjoicmVwb3J0IiwiaWQiOiI1NzY1ODJlNi1lYTE3LTNlMDUtYmEwYy0xMjJhNzI3M2MzNDYiLCJ0aXRsZSI6Ik1vc3QgQ29tbW9uIFR5cGVzIG9mIEhlYWx0aGNhcmUgRGF0YSBCcmVhY2hlcyB8IERhdGEgU2VjdXJpdHkiLCJhdXRob3IiOlt7ImZhbWlseSI6IkRlZmluaXRpdmUgSGVhbHRoY2FyZSIsImdpdmVuIjoiIiwicGFyc2UtbmFtZXMiOmZhbHNlLCJkcm9wcGluZy1wYXJ0aWNsZSI6IiIsIm5vbi1kcm9wcGluZy1wYXJ0aWNsZSI6IiJ9XSwiYWNjZXNzZWQiOnsiZGF0ZS1wYXJ0cyI6W1syMDI1LDcsMThdXX0sIlVSTCI6Imh0dHBzOi8vd3d3LmRlZmluaXRpdmVoYy5jb20vcmVzb3VyY2VzL2hlYWx0aGNhcmUtaW5zaWdodHMvbW9zdC1jb21tb24taGVhbHRoY2FyZS1kYXRhLWJyZWFjaGVzIiwiaXNzdWVkIjp7ImRhdGUtcGFydHMiOltbMjAyNF1dfSwiY29udGFpbmVyLXRpdGxlLXNob3J0IjoiIn0sImlzVGVtcG9yYXJ5IjpmYWxzZSwic3VwcHJlc3MtYXV0aG9yIjpmYWxzZSwiY29tcG9zaXRlIjpmYWxzZSwiYXV0aG9yLW9ubHkiOmZhbHNlfV19&quot;,&quot;citationItems&quot;:[{&quot;id&quot;:&quot;576582e6-ea17-3e05-ba0c-122a7273c346&quot;,&quot;itemData&quot;:{&quot;type&quot;:&quot;report&quot;,&quot;id&quot;:&quot;576582e6-ea17-3e05-ba0c-122a7273c346&quot;,&quot;title&quot;:&quot;Most Common Types of Healthcare Data Breaches | Data Security&quot;,&quot;author&quot;:[{&quot;family&quot;:&quot;Definitive Healthcare&quot;,&quot;given&quot;:&quot;&quot;,&quot;parse-names&quot;:false,&quot;dropping-particle&quot;:&quot;&quot;,&quot;non-dropping-particle&quot;:&quot;&quot;}],&quot;accessed&quot;:{&quot;date-parts&quot;:[[2025,7,18]]},&quot;URL&quot;:&quot;https://www.definitivehc.com/resources/healthcare-insights/most-common-healthcare-data-breaches&quot;,&quot;issued&quot;:{&quot;date-parts&quot;:[[2024]]},&quot;container-title-short&quot;:&quot;&quot;},&quot;isTemporary&quot;:false,&quot;suppress-author&quot;:false,&quot;composite&quot;:false,&quot;author-only&quot;:false}]},{&quot;citationID&quot;:&quot;MENDELEY_CITATION_7c85172a-1e2f-41fd-9751-9d4ae6ed5bc8&quot;,&quot;properties&quot;:{&quot;noteIndex&quot;:0},&quot;isEdited&quot;:false,&quot;manualOverride&quot;:{&quot;isManuallyOverridden&quot;:false,&quot;citeprocText&quot;:&quot;(Clarke &amp;#38; Martin, 2023)&quot;,&quot;manualOverrideText&quot;:&quot;&quot;},&quot;citationTag&quot;:&quot;MENDELEY_CITATION_v3_eyJjaXRhdGlvbklEIjoiTUVOREVMRVlfQ0lUQVRJT05fN2M4NTE3MmEtMWUyZi00MWZkLTk3NTEtOWQ0YWU2ZWQ1YmM4IiwicHJvcGVydGllcyI6eyJub3RlSW5kZXgiOjB9LCJpc0VkaXRlZCI6ZmFsc2UsIm1hbnVhbE92ZXJyaWRlIjp7ImlzTWFudWFsbHlPdmVycmlkZGVuIjpmYWxzZSwiY2l0ZXByb2NUZXh0IjoiKENsYXJrZSAmIzM4OyBNYXJ0aW4sIDIwMjMpIiwibWFudWFsT3ZlcnJpZGVUZXh0IjoiIn0sImNpdGF0aW9uSXRlbXMiOlt7ImlkIjoiNDI3YjRjNzEtYWYyZS0zNjNmLWJiNzctZTllY2I2ZWE0N2I2IiwiaXRlbURhdGEiOnsidHlwZSI6ImFydGljbGUtam91cm5hbCIsImlkIjoiNDI3YjRjNzEtYWYyZS0zNjNmLWJiNzctZTllY2I2ZWE0N2I2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gTWFuYWdlIEZvcnVtIiwiYWNjZXNzZWQiOnsiZGF0ZS1wYXJ0cyI6W1syMDI1LDcsMThdXX0sIkRPSSI6IjEwLjExNzcvMDg0MDQ3MDQyMzExOTU4MDQiLCJJU1NOIjoiMjM1MjM4ODMiLCJQTUlEIjoiMzc2MjU4MTgiLCJVUkwiOiJodHRwczovL3BtYy5uY2JpLm5sbS5uaWguZ292L2FydGljbGVzL1BNQzEwNzI1MTAxLyIsImlzc3VlZCI6eyJkYXRlLXBhcnRzIjpbWzIwMjMsMSwxXV19LCJwYWdlIjoiMTciLCJhYnN0cmFjdCI6IkN5YmVyc2VjdXJpdHkgYXR0YWNrcyBoYXZlIGJlZW4gc3RlYWRpbHkgaW5jcmVhc2luZyBpbiB0aGUgaGVhbHRoY2FyZSBzZWN0b3Igb3ZlciB0aGUgcGFzdCBkZWNhZGUuIEhlYWx0aCBkYXRhIGlzIGEgdmFsdWFibGUgc291cmNlIG9mIHJlbGlhYmxlIGFuZCBwZXJtYW5lbnQgcGVyc29uYWwgaW5mb3JtYXRpb24gbWFraW5nIGl0IGFuIGF0dHJhY3RpdmUgdGFyZ2V0LiBJbnN0aXR1dGlvbnMgdGhhdCBoYXZlIGZhY2VkIGxpbWl0ZWQgY3liZXJzZWN1cml0eSBmdW5kaW5nIG11c3Qgbm93IGF1Z21lbnQgdGhlaXIgYXBwcm9hY2ggdG8gY29tYmF0IHRoaXMgdGhyZWF0LiBUaGUgSW50ZXJuZXQgb2YgVGhpbmdzIChJb1QpIHJlZmVycyB0byB0aGUgY29ubmVjdGlvbiBvZiBwaHlzaWNhbCBvcGVyYXRpb25hbCBkZXZpY2VzIHRvIGRpZ2l0YWwgbmV0d29ya3MgYWxsb3dpbmcgZm9yIGNvbW11bmljYXRpb24gYmV0d2VlbiBkZXZpY2VzLiBJbiB0aGUgaGVhbHRoY2FyZSBzZXR0aW5nLCB0aGlzIGluY2x1ZGVzIHBhdGllbnQgbW9uaXRvcmluZywgZGlhZ25vc3RpY3MsIGFuZCBldmVuIHJvYm90aWMgc3VyZ2VyeSBkZXZpY2VzLiBUaGlzIGluY3JlYXNlZCBjb25uZWN0aXZpdHkgaW5jcmVhc2VzIHRoZSBpbXBvcnRhbmNlIG9mIGFnaWxlIGFuZCByb2J1c3QgY3liZXJzZWN1cml0eSBtZWFzdXJlcy4gQSBwcm9ncmVzc2l2ZSBhcHByb2FjaCBtdXN0IGludm9sdmUgY29sbGFib3JhdGlvbiBiZXR3ZWVuIGluZm9ybWF0aW9uIHRlY2hub2xvZ3ksIGNsaW5pY2FsLCBhbmQgYWRtaW5pc3RyYXRpdmUgbGVhZGVycyB0byBiZSBzdWNjZXNzZnVsLiBBZGVxdWF0ZSBwcm90ZWN0aW9uIG9mIHBhdGllbnQgZGF0YSBhbmQgdGhlIGludGVncml0eSBvZiBkaWdpdGFsIGluZnJhc3RydWN0dXJlIG11c3QgYmUgYSBwcmlvcml0eSBtYW5kYXRlIGF0IHRoZSBlbnRlcnByaXNlIGxldmVsLiIsInB1Ymxpc2hlciI6IlNBR0UgUHVibGljYXRpb25zIEluYy4iLCJpc3N1ZSI6IjEiLCJ2b2x1bWUiOiIzNyJ9LCJpc1RlbXBvcmFyeSI6ZmFsc2UsInN1cHByZXNzLWF1dGhvciI6ZmFsc2UsImNvbXBvc2l0ZSI6ZmFsc2UsImF1dGhvci1vbmx5IjpmYWxzZX1dfQ==&quot;,&quot;citationItems&quot;:[{&quot;id&quot;:&quot;427b4c71-af2e-363f-bb77-e9ecb6ea47b6&quot;,&quot;itemData&quot;:{&quot;type&quot;:&quot;article-journal&quot;,&quot;id&quot;:&quot;427b4c71-af2e-363f-bb77-e9ecb6ea47b6&quot;,&quot;title&quot;:&quot;Managing cybersecurity risk in healthcare settings&quot;,&quot;author&quot;:[{&quot;family&quot;:&quot;Clarke&quot;,&quot;given&quot;:&quot;Matthew&quot;,&quot;parse-names&quot;:false,&quot;dropping-particle&quot;:&quot;&quot;,&quot;non-dropping-particle&quot;:&quot;&quot;},{&quot;family&quot;:&quot;Martin&quot;,&quot;given&quot;:&quot;Kevin&quot;,&quot;parse-names&quot;:false,&quot;dropping-particle&quot;:&quot;&quot;,&quot;non-dropping-particle&quot;:&quot;&quot;}],&quot;container-title&quot;:&quot;Healthcare Management Forum&quot;,&quot;container-title-short&quot;:&quot;Healthc Manage Forum&quot;,&quot;accessed&quot;:{&quot;date-parts&quot;:[[2025,7,18]]},&quot;DOI&quot;:&quot;10.1177/08404704231195804&quot;,&quot;ISSN&quot;:&quot;23523883&quot;,&quot;PMID&quot;:&quot;37625818&quot;,&quot;URL&quot;:&quot;https://pmc.ncbi.nlm.nih.gov/articles/PMC10725101/&quot;,&quot;issued&quot;:{&quot;date-parts&quot;:[[2023,1,1]]},&quot;page&quot;:&quot;17&quot;,&quot;abstract&quot;:&quot;Cybersecurity attacks have been steadily increasing in the healthcare sector over the past decade. Health data is a valuable source of reliable and permanent personal information making it an attractive target. Institutions that have faced limited cybersecurity funding must now augment their approach to combat this threat. The Internet of Things (IoT) refers to the connection of physical operational devices to digital networks allowing for communication between devices. In the healthcare setting, this includes patient monitoring, diagnostics, and even robotic surgery devices. This increased connectivity increases the importance of agile and robust cybersecurity measures. A progressive approach must involve collaboration between information technology, clinical, and administrative leaders to be successful. Adequate protection of patient data and the integrity of digital infrastructure must be a priority mandate at the enterprise level.&quot;,&quot;publisher&quot;:&quot;SAGE Publications Inc.&quot;,&quot;issue&quot;:&quot;1&quot;,&quot;volume&quot;:&quot;37&quot;},&quot;isTemporary&quot;:false,&quot;suppress-author&quot;:false,&quot;composite&quot;:false,&quot;author-only&quot;:false}]},{&quot;citationID&quot;:&quot;MENDELEY_CITATION_e6877c7d-5766-4b60-8115-a457a55e4f3f&quot;,&quot;properties&quot;:{&quot;noteIndex&quot;:0},&quot;isEdited&quot;:false,&quot;manualOverride&quot;:{&quot;isManuallyOverridden&quot;:false,&quot;citeprocText&quot;:&quot;(Saudi Healthcare Consulting, 2024)&quot;,&quot;manualOverrideText&quot;:&quot;&quot;},&quot;citationTag&quot;:&quot;MENDELEY_CITATION_v3_eyJjaXRhdGlvbklEIjoiTUVOREVMRVlfQ0lUQVRJT05fZTY4NzdjN2QtNTc2Ni00YjYwLTgxMTUtYTQ1N2E1NWU0ZjNmIiwicHJvcGVydGllcyI6eyJub3RlSW5kZXgiOjB9LCJpc0VkaXRlZCI6ZmFsc2UsIm1hbnVhbE92ZXJyaWRlIjp7ImlzTWFudWFsbHlPdmVycmlkZGVuIjpmYWxzZSwiY2l0ZXByb2NUZXh0IjoiKFNhdWRpIEhlYWx0aGNhcmUgQ29uc3VsdGluZywgMjAyNCkiLCJtYW51YWxPdmVycmlkZVRleHQiOiIifSwiY2l0YXRpb25JdGVtcyI6W3siaWQiOiI4YzQ2ODAyNC00NTU0LTMxZDgtOTk4Zi0xYWY3OTE2Y2UwNjEiLCJpdGVtRGF0YSI6eyJ0eXBlIjoicmVwb3J0IiwiaWQiOiI4YzQ2ODAyNC00NTU0LTMxZDgtOTk4Zi0xYWY3OTE2Y2UwNjEiLCJ0aXRsZSI6IlByb3RlY3RpbmcgUGF0aWVudCBEYXRhOiBTYXVkaSBDeWJlcnNlY3VyaXR5IE1lYXN1cmVzIiwiYXV0aG9yIjpbeyJmYW1pbHkiOiJTYXVkaSBIZWFsdGhjYXJlIENvbnN1bHRpbmciLCJnaXZlbiI6IiIsInBhcnNlLW5hbWVzIjpmYWxzZSwiZHJvcHBpbmctcGFydGljbGUiOiIiLCJub24tZHJvcHBpbmctcGFydGljbGUiOiIifV0sImFjY2Vzc2VkIjp7ImRhdGUtcGFydHMiOltbMjAyNSw3LDE4XV19LCJVUkwiOiJodHRwczovL3NhdWRpaGVhbHRoY2FyZWNvbnN1bHRpbmcuY29tL2luc2lnaHRzL2FydGljbGVzL3Byb3RlY3RpbmctcGF0aWVudC1kYXRhLXNhdWRpLWN5YmVyc2VjdXJpdHktbWVhc3VyZXMiLCJpc3N1ZWQiOnsiZGF0ZS1wYXJ0cyI6W1syMDI0XV19LCJjb250YWluZXItdGl0bGUtc2hvcnQiOiIifSwiaXNUZW1wb3JhcnkiOmZhbHNlLCJzdXBwcmVzcy1hdXRob3IiOmZhbHNlLCJjb21wb3NpdGUiOmZhbHNlLCJhdXRob3Itb25seSI6ZmFsc2V9XX0=&quot;,&quot;citationItems&quot;:[{&quot;id&quot;:&quot;8c468024-4554-31d8-998f-1af7916ce061&quot;,&quot;itemData&quot;:{&quot;type&quot;:&quot;report&quot;,&quot;id&quot;:&quot;8c468024-4554-31d8-998f-1af7916ce061&quot;,&quot;title&quot;:&quot;Protecting Patient Data: Saudi Cybersecurity Measures&quot;,&quot;author&quot;:[{&quot;family&quot;:&quot;Saudi Healthcare Consulting&quot;,&quot;given&quot;:&quot;&quot;,&quot;parse-names&quot;:false,&quot;dropping-particle&quot;:&quot;&quot;,&quot;non-dropping-particle&quot;:&quot;&quot;}],&quot;accessed&quot;:{&quot;date-parts&quot;:[[2025,7,18]]},&quot;URL&quot;:&quot;https://saudihealthcareconsulting.com/insights/articles/protecting-patient-data-saudi-cybersecurity-measures&quot;,&quot;issued&quot;:{&quot;date-parts&quot;:[[2024]]},&quot;container-title-short&quot;:&quot;&quot;},&quot;isTemporary&quot;:false,&quot;suppress-author&quot;:false,&quot;composite&quot;:false,&quot;author-only&quot;:false}]},{&quot;citationID&quot;:&quot;MENDELEY_CITATION_1eb17db5-48b7-4db0-aff1-86a5fee5fe7f&quot;,&quot;properties&quot;:{&quot;noteIndex&quot;:0},&quot;isEdited&quot;:false,&quot;manualOverride&quot;:{&quot;isManuallyOverridden&quot;:false,&quot;citeprocText&quot;:&quot;(Clarke &amp;#38; Martin, 2023)&quot;,&quot;manualOverrideText&quot;:&quot;&quot;},&quot;citationTag&quot;:&quot;MENDELEY_CITATION_v3_eyJjaXRhdGlvbklEIjoiTUVOREVMRVlfQ0lUQVRJT05fMWViMTdkYjUtNDhiNy00ZGIwLWFmZjEtODZhNWZlZTVmZTdmIiwicHJvcGVydGllcyI6eyJub3RlSW5kZXgiOjB9LCJpc0VkaXRlZCI6ZmFsc2UsIm1hbnVhbE92ZXJyaWRlIjp7ImlzTWFudWFsbHlPdmVycmlkZGVuIjpmYWxzZSwiY2l0ZXByb2NUZXh0IjoiKENsYXJrZSAmIzM4OyBNYXJ0aW4sIDIwMjMpIiwibWFudWFsT3ZlcnJpZGVUZXh0IjoiIn0sImNpdGF0aW9uSXRlbXMiOlt7ImlkIjoiNDI3YjRjNzEtYWYyZS0zNjNmLWJiNzctZTllY2I2ZWE0N2I2IiwiaXRlbURhdGEiOnsidHlwZSI6ImFydGljbGUtam91cm5hbCIsImlkIjoiNDI3YjRjNzEtYWYyZS0zNjNmLWJiNzctZTllY2I2ZWE0N2I2IiwidGl0bGUiOiJNYW5hZ2luZyBjeWJlcnNlY3VyaXR5IHJpc2sgaW4gaGVhbHRoY2FyZSBzZXR0aW5ncyIsImF1dGhvciI6W3siZmFtaWx5IjoiQ2xhcmtlIiwiZ2l2ZW4iOiJNYXR0aGV3IiwicGFyc2UtbmFtZXMiOmZhbHNlLCJkcm9wcGluZy1wYXJ0aWNsZSI6IiIsIm5vbi1kcm9wcGluZy1wYXJ0aWNsZSI6IiJ9LHsiZmFtaWx5IjoiTWFydGluIiwiZ2l2ZW4iOiJLZXZpbiIsInBhcnNlLW5hbWVzIjpmYWxzZSwiZHJvcHBpbmctcGFydGljbGUiOiIiLCJub24tZHJvcHBpbmctcGFydGljbGUiOiIifV0sImNvbnRhaW5lci10aXRsZSI6IkhlYWx0aGNhcmUgTWFuYWdlbWVudCBGb3J1bSIsImNvbnRhaW5lci10aXRsZS1zaG9ydCI6IkhlYWx0aGMgTWFuYWdlIEZvcnVtIiwiYWNjZXNzZWQiOnsiZGF0ZS1wYXJ0cyI6W1syMDI1LDcsMThdXX0sIkRPSSI6IjEwLjExNzcvMDg0MDQ3MDQyMzExOTU4MDQiLCJJU1NOIjoiMjM1MjM4ODMiLCJQTUlEIjoiMzc2MjU4MTgiLCJVUkwiOiJodHRwczovL3BtYy5uY2JpLm5sbS5uaWguZ292L2FydGljbGVzL1BNQzEwNzI1MTAxLyIsImlzc3VlZCI6eyJkYXRlLXBhcnRzIjpbWzIwMjMsMSwxXV19LCJwYWdlIjoiMTciLCJhYnN0cmFjdCI6IkN5YmVyc2VjdXJpdHkgYXR0YWNrcyBoYXZlIGJlZW4gc3RlYWRpbHkgaW5jcmVhc2luZyBpbiB0aGUgaGVhbHRoY2FyZSBzZWN0b3Igb3ZlciB0aGUgcGFzdCBkZWNhZGUuIEhlYWx0aCBkYXRhIGlzIGEgdmFsdWFibGUgc291cmNlIG9mIHJlbGlhYmxlIGFuZCBwZXJtYW5lbnQgcGVyc29uYWwgaW5mb3JtYXRpb24gbWFraW5nIGl0IGFuIGF0dHJhY3RpdmUgdGFyZ2V0LiBJbnN0aXR1dGlvbnMgdGhhdCBoYXZlIGZhY2VkIGxpbWl0ZWQgY3liZXJzZWN1cml0eSBmdW5kaW5nIG11c3Qgbm93IGF1Z21lbnQgdGhlaXIgYXBwcm9hY2ggdG8gY29tYmF0IHRoaXMgdGhyZWF0LiBUaGUgSW50ZXJuZXQgb2YgVGhpbmdzIChJb1QpIHJlZmVycyB0byB0aGUgY29ubmVjdGlvbiBvZiBwaHlzaWNhbCBvcGVyYXRpb25hbCBkZXZpY2VzIHRvIGRpZ2l0YWwgbmV0d29ya3MgYWxsb3dpbmcgZm9yIGNvbW11bmljYXRpb24gYmV0d2VlbiBkZXZpY2VzLiBJbiB0aGUgaGVhbHRoY2FyZSBzZXR0aW5nLCB0aGlzIGluY2x1ZGVzIHBhdGllbnQgbW9uaXRvcmluZywgZGlhZ25vc3RpY3MsIGFuZCBldmVuIHJvYm90aWMgc3VyZ2VyeSBkZXZpY2VzLiBUaGlzIGluY3JlYXNlZCBjb25uZWN0aXZpdHkgaW5jcmVhc2VzIHRoZSBpbXBvcnRhbmNlIG9mIGFnaWxlIGFuZCByb2J1c3QgY3liZXJzZWN1cml0eSBtZWFzdXJlcy4gQSBwcm9ncmVzc2l2ZSBhcHByb2FjaCBtdXN0IGludm9sdmUgY29sbGFib3JhdGlvbiBiZXR3ZWVuIGluZm9ybWF0aW9uIHRlY2hub2xvZ3ksIGNsaW5pY2FsLCBhbmQgYWRtaW5pc3RyYXRpdmUgbGVhZGVycyB0byBiZSBzdWNjZXNzZnVsLiBBZGVxdWF0ZSBwcm90ZWN0aW9uIG9mIHBhdGllbnQgZGF0YSBhbmQgdGhlIGludGVncml0eSBvZiBkaWdpdGFsIGluZnJhc3RydWN0dXJlIG11c3QgYmUgYSBwcmlvcml0eSBtYW5kYXRlIGF0IHRoZSBlbnRlcnByaXNlIGxldmVsLiIsInB1Ymxpc2hlciI6IlNBR0UgUHVibGljYXRpb25zIEluYy4iLCJpc3N1ZSI6IjEiLCJ2b2x1bWUiOiIzNyJ9LCJpc1RlbXBvcmFyeSI6ZmFsc2UsInN1cHByZXNzLWF1dGhvciI6ZmFsc2UsImNvbXBvc2l0ZSI6ZmFsc2UsImF1dGhvci1vbmx5IjpmYWxzZX1dfQ==&quot;,&quot;citationItems&quot;:[{&quot;id&quot;:&quot;427b4c71-af2e-363f-bb77-e9ecb6ea47b6&quot;,&quot;itemData&quot;:{&quot;type&quot;:&quot;article-journal&quot;,&quot;id&quot;:&quot;427b4c71-af2e-363f-bb77-e9ecb6ea47b6&quot;,&quot;title&quot;:&quot;Managing cybersecurity risk in healthcare settings&quot;,&quot;author&quot;:[{&quot;family&quot;:&quot;Clarke&quot;,&quot;given&quot;:&quot;Matthew&quot;,&quot;parse-names&quot;:false,&quot;dropping-particle&quot;:&quot;&quot;,&quot;non-dropping-particle&quot;:&quot;&quot;},{&quot;family&quot;:&quot;Martin&quot;,&quot;given&quot;:&quot;Kevin&quot;,&quot;parse-names&quot;:false,&quot;dropping-particle&quot;:&quot;&quot;,&quot;non-dropping-particle&quot;:&quot;&quot;}],&quot;container-title&quot;:&quot;Healthcare Management Forum&quot;,&quot;container-title-short&quot;:&quot;Healthc Manage Forum&quot;,&quot;accessed&quot;:{&quot;date-parts&quot;:[[2025,7,18]]},&quot;DOI&quot;:&quot;10.1177/08404704231195804&quot;,&quot;ISSN&quot;:&quot;23523883&quot;,&quot;PMID&quot;:&quot;37625818&quot;,&quot;URL&quot;:&quot;https://pmc.ncbi.nlm.nih.gov/articles/PMC10725101/&quot;,&quot;issued&quot;:{&quot;date-parts&quot;:[[2023,1,1]]},&quot;page&quot;:&quot;17&quot;,&quot;abstract&quot;:&quot;Cybersecurity attacks have been steadily increasing in the healthcare sector over the past decade. Health data is a valuable source of reliable and permanent personal information making it an attractive target. Institutions that have faced limited cybersecurity funding must now augment their approach to combat this threat. The Internet of Things (IoT) refers to the connection of physical operational devices to digital networks allowing for communication between devices. In the healthcare setting, this includes patient monitoring, diagnostics, and even robotic surgery devices. This increased connectivity increases the importance of agile and robust cybersecurity measures. A progressive approach must involve collaboration between information technology, clinical, and administrative leaders to be successful. Adequate protection of patient data and the integrity of digital infrastructure must be a priority mandate at the enterprise level.&quot;,&quot;publisher&quot;:&quot;SAGE Publications Inc.&quot;,&quot;issue&quot;:&quot;1&quot;,&quot;volume&quot;:&quot;37&quot;},&quot;isTemporary&quot;:false,&quot;suppress-author&quot;:false,&quot;composite&quot;:false,&quot;author-only&quot;:false}]},{&quot;citationID&quot;:&quot;MENDELEY_CITATION_ef95f562-3391-4dc5-bfca-aa832df1ba29&quot;,&quot;properties&quot;:{&quot;noteIndex&quot;:0},&quot;isEdited&quot;:false,&quot;manualOverride&quot;:{&quot;isManuallyOverridden&quot;:true,&quot;citeprocText&quot;:&quot;(الشهري &amp;#38; سلمان, 2024)&quot;,&quot;manualOverrideText&quot;:&quot;(الشهري&amp; سلمان, 2024)&quot;},&quot;citationTag&quot;:&quot;MENDELEY_CITATION_v3_eyJjaXRhdGlvbklEIjoiTUVOREVMRVlfQ0lUQVRJT05fZWY5NWY1NjItMzM5MS00ZGM1LWJmY2EtYWE4MzJkZjFiYTI5IiwicHJvcGVydGllcyI6eyJub3RlSW5kZXgiOjB9LCJpc0VkaXRlZCI6ZmFsc2UsIm1hbnVhbE92ZXJyaWRlIjp7ImlzTWFudWFsbHlPdmVycmlkZGVuIjp0cnVlLCJjaXRlcHJvY1RleHQiOiIo2KfZhNi02YfYsdmKICYjMzg7INiz2YTZhdin2YYsIDIwMjQpIiwibWFudWFsT3ZlcnJpZGVUZXh0IjoiKNin2YTYtNmH2LHZiiYg2LPZhNmF2KfZhiwgMjAyNCkifSwiY2l0YXRpb25JdGVtcyI6W3siaWQiOiI5MzNlMzhhMS05ZDU1LTM5NDQtOWI0My0wZjhlYTc0MDc1MjEiLCJpdGVtRGF0YSI6eyJ0eXBlIjoiYXJ0aWNsZS1qb3VybmFsIiwiaWQiOiI5MzNlMzhhMS05ZDU1LTM5NDQtOWI0My0wZjhlYTc0MDc1MjEiLCJ0aXRsZSI6Itiv2YjYsSDYpdiv2KfYsdipINin2YTZhdiu2KfYt9ixINmB2Yog2KfZhNix2LnYp9mK2Kkg2KfZhNin2YHYqtix2KfYttmK2Kkg2LnZhNmJINis2YjYr9ipINin2YTZhdiu2LHYrNin2Kog2KfZhNi12K3ZitipOiDYr9ix2KfYs9ipINiq2LfYqNmK2YLZitipINi52YTZiSDZhdiz2KrYtNmB2Ykg2LXYrdipINin2YTYp9mB2KrYsdin2LbZiiDYqNin2YTZhdmF2YTZg9ipINin2YTYudix2KjZitipINin2YTYs9i52YjYr9mK2KkiLCJhdXRob3IiOlt7ImZhbWlseSI6Itin2YTYtNmH2LHZiiIsImdpdmVuIjoi2LHZitin2LYiLCJwYXJzZS1uYW1lcyI6ZmFsc2UsImRyb3BwaW5nLXBhcnRpY2xlIjoiIiwibm9uLWRyb3BwaW5nLXBhcnRpY2xlIjoiIn0seyJmYW1pbHkiOiLYs9mE2YXYp9mGIiwiZ2l2ZW4iOiLYr9i52KfYoSIsInBhcnNlLW5hbWVzIjpmYWxzZSwiZHJvcHBpbmctcGFydGljbGUiOiIiLCJub24tZHJvcHBpbmctcGFydGljbGUiOiIifV0sImNvbnRhaW5lci10aXRsZSI6Itin2YTZhdis2YTYqSDYp9mE2LnYsdio2YrYqSDZhNmE2KXYr9in2LHYqSIsIkRPSSI6IjEwLjIxNjA4L2FqYS4yMDI0LjMyMzQ2Ni4xNzI0IiwiSVNTTiI6IjI2NjMtNDQ3MyIsImlzc3VlZCI6eyJkYXRlLXBhcnRzIjpbWzIwMjQsMTEsMTZdXX0sInBhZ2UiOiIxLTE2IiwiaXNzdWUiOiIwIiwidm9sdW1lIjoiMCIsImNvbnRhaW5lci10aXRsZS1zaG9ydCI6IiJ9LCJpc1RlbXBvcmFyeSI6ZmFsc2UsInN1cHByZXNzLWF1dGhvciI6ZmFsc2UsImNvbXBvc2l0ZSI6ZmFsc2UsImF1dGhvci1vbmx5IjpmYWxzZX1dfQ==&quot;,&quot;citationItems&quot;:[{&quot;id&quot;:&quot;933e38a1-9d55-3944-9b43-0f8ea7407521&quot;,&quot;itemData&quot;:{&quot;type&quot;:&quot;article-journal&quot;,&quot;id&quot;:&quot;933e38a1-9d55-3944-9b43-0f8ea7407521&quot;,&quot;title&quot;:&quot;دور إدارة المخاطر في الرعاية الافتراضية على جودة المخرجات الصحية: دراسة تطبيقية على مستشفى صحة الافتراضي بالمملكة العربية السعودية&quot;,&quot;author&quot;:[{&quot;family&quot;:&quot;الشهري&quot;,&quot;given&quot;:&quot;رياض&quot;,&quot;parse-names&quot;:false,&quot;dropping-particle&quot;:&quot;&quot;,&quot;non-dropping-particle&quot;:&quot;&quot;},{&quot;family&quot;:&quot;سلمان&quot;,&quot;given&quot;:&quot;دعاء&quot;,&quot;parse-names&quot;:false,&quot;dropping-particle&quot;:&quot;&quot;,&quot;non-dropping-particle&quot;:&quot;&quot;}],&quot;container-title&quot;:&quot;المجلة العربية للإدارة&quot;,&quot;DOI&quot;:&quot;10.21608/aja.2024.323466.1724&quot;,&quot;ISSN&quot;:&quot;2663-4473&quot;,&quot;issued&quot;:{&quot;date-parts&quot;:[[2024,11,16]]},&quot;page&quot;:&quot;1-16&quot;,&quot;issue&quot;:&quot;0&quot;,&quot;volume&quot;:&quot;0&quot;,&quot;container-title-short&quot;:&quot;&quot;},&quot;isTemporary&quot;:false,&quot;suppress-author&quot;:false,&quot;composite&quot;:false,&quot;author-only&quot;:false}]},{&quot;citationID&quot;:&quot;MENDELEY_CITATION_03ccf79e-9f8f-4b17-99ce-d27123598842&quot;,&quot;properties&quot;:{&quot;noteIndex&quot;:0},&quot;isEdited&quot;:false,&quot;manualOverride&quot;:{&quot;isManuallyOverridden&quot;:false,&quot;citeprocText&quot;:&quot;(Argaw et al., 2020)&quot;,&quot;manualOverrideText&quot;:&quot;&quot;},&quot;citationTag&quot;:&quot;MENDELEY_CITATION_v3_eyJjaXRhdGlvbklEIjoiTUVOREVMRVlfQ0lUQVRJT05fMDNjY2Y3OWUtOWY4Zi00YjE3LTk5Y2UtZDI3MTIzNTk4ODQyIiwicHJvcGVydGllcyI6eyJub3RlSW5kZXgiOjB9LCJpc0VkaXRlZCI6ZmFsc2UsIm1hbnVhbE92ZXJyaWRlIjp7ImlzTWFudWFsbHlPdmVycmlkZGVuIjpmYWxzZSwiY2l0ZXByb2NUZXh0IjoiKEFyZ2F3IGV0IGFsLiwgMjAyMCkiLCJtYW51YWxPdmVycmlkZVRleHQiOiIifSwiY2l0YXRpb25JdGVtcyI6W3siaWQiOiI3YzQ1MGY2Zi02MzEwLTM1MzktYWRiYS01ODYxMmFjYjljMTQiLCJpdGVtRGF0YSI6eyJ0eXBlIjoiYXJ0aWNsZS1qb3VybmFsIiwiaWQiOiI3YzQ1MGY2Zi02MzEwLTM1MzktYWRiYS01ODYxMmFjYjljMTQiLCJ0aXRsZSI6IkN5YmVyc2VjdXJpdHkgb2YgSG9zcGl0YWxzOiBEaXNjdXNzaW5nIHRoZSBjaGFsbGVuZ2VzIGFuZCB3b3JraW5nIHRvd2FyZHMgbWl0aWdhdGluZyB0aGUgcmlza3MiLCJhdXRob3IiOlt7ImZhbWlseSI6IkFyZ2F3IiwiZ2l2ZW4iOiJTYWxlbSBULiIsInBhcnNlLW5hbWVzIjpmYWxzZSwiZHJvcHBpbmctcGFydGljbGUiOiIiLCJub24tZHJvcHBpbmctcGFydGljbGUiOiIifSx7ImZhbWlseSI6IlRyb25jb3NvLVBhc3Rvcml6YSIsImdpdmVuIjoiSnVhbiBSLiIsInBhcnNlLW5hbWVzIjpmYWxzZSwiZHJvcHBpbmctcGFydGljbGUiOiIiLCJub24tZHJvcHBpbmctcGFydGljbGUiOiIifSx7ImZhbWlseSI6IkxhY2V5IiwiZ2l2ZW4iOiJEYXJyZW4iLCJwYXJzZS1uYW1lcyI6ZmFsc2UsImRyb3BwaW5nLXBhcnRpY2xlIjoiIiwibm9uLWRyb3BwaW5nLXBhcnRpY2xlIjoiIn0seyJmYW1pbHkiOiJGbG9yaW4iLCJnaXZlbiI6Ik1hcmllIFZhbGVudGluZSIsInBhcnNlLW5hbWVzIjpmYWxzZSwiZHJvcHBpbmctcGFydGljbGUiOiIiLCJub24tZHJvcHBpbmctcGFydGljbGUiOiIifSx7ImZhbWlseSI6IkNhbGNhdmVjY2hpYSIsImdpdmVuIjoiRnJhbmNrIiwicGFyc2UtbmFtZXMiOmZhbHNlLCJkcm9wcGluZy1wYXJ0aWNsZSI6IiIsIm5vbi1kcm9wcGluZy1wYXJ0aWNsZSI6IiJ9LHsiZmFtaWx5IjoiQW5kZXJzb24iLCJnaXZlbiI6IkRlbmlzZSIsInBhcnNlLW5hbWVzIjpmYWxzZSwiZHJvcHBpbmctcGFydGljbGUiOiIiLCJub24tZHJvcHBpbmctcGFydGljbGUiOiIifSx7ImZhbWlseSI6IkJ1cmxlc29uIiwiZ2l2ZW4iOiJXYXluZSIsInBhcnNlLW5hbWVzIjpmYWxzZSwiZHJvcHBpbmctcGFydGljbGUiOiIiLCJub24tZHJvcHBpbmctcGFydGljbGUiOiIifSx7ImZhbWlseSI6IlZvZ2VsIiwiZ2l2ZW4iOiJKYW4gTWljaGFlbCIsInBhcnNlLW5hbWVzIjpmYWxzZSwiZHJvcHBpbmctcGFydGljbGUiOiIiLCJub24tZHJvcHBpbmctcGFydGljbGUiOiIifSx7ImZhbWlseSI6Ik8nTGVhcnkiLCJnaXZlbiI6IkNoYW5hIiwicGFyc2UtbmFtZXMiOmZhbHNlLCJkcm9wcGluZy1wYXJ0aWNsZSI6IiIsIm5vbi1kcm9wcGluZy1wYXJ0aWNsZSI6IiJ9LHsiZmFtaWx5IjoiRXNoYXlhLUNoYXV2aW4iLCJnaXZlbiI6IkJydWNlIiwicGFyc2UtbmFtZXMiOmZhbHNlLCJkcm9wcGluZy1wYXJ0aWNsZSI6IiIsIm5vbi1kcm9wcGluZy1wYXJ0aWNsZSI6IiJ9LHsiZmFtaWx5IjoiRmxhaGF1bHQiLCJnaXZlbiI6IkFudG9pbmU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hdXX0sIkRPSSI6IjEwLjExODYvUzEyOTExLTAyMC0wMTE2MS03IiwiSVNTTiI6IjE0NzI2OTQ3IiwiUE1JRCI6IjMyNjIwMTY3IiwiaXNzdWVkIjp7ImRhdGUtcGFydHMiOltbMjAyMCw3LDNdXX0sInB1Ymxpc2hlciI6IkJpb01lZCBDZW50cmFsIEx0ZCIsImlzc3VlIjoiMSIsInZvbHVtZSI6IjIwIn0sImlzVGVtcG9yYXJ5IjpmYWxzZSwic3VwcHJlc3MtYXV0aG9yIjpmYWxzZSwiY29tcG9zaXRlIjpmYWxzZSwiYXV0aG9yLW9ubHkiOmZhbHNlfV19&quot;,&quot;citationItems&quot;:[{&quot;id&quot;:&quot;7c450f6f-6310-3539-adba-58612acb9c14&quot;,&quot;itemData&quot;:{&quot;type&quot;:&quot;article-journal&quot;,&quot;id&quot;:&quot;7c450f6f-6310-3539-adba-58612acb9c14&quot;,&quot;title&quot;:&quot;Cybersecurity of Hospitals: Discussing the challenges and working towards mitigating the risks&quot;,&quot;author&quot;:[{&quot;family&quot;:&quot;Argaw&quot;,&quot;given&quot;:&quot;Salem T.&quot;,&quot;parse-names&quot;:false,&quot;dropping-particle&quot;:&quot;&quot;,&quot;non-dropping-particle&quot;:&quot;&quot;},{&quot;family&quot;:&quot;Troncoso-Pastoriza&quot;,&quot;given&quot;:&quot;Juan R.&quot;,&quot;parse-names&quot;:false,&quot;dropping-particle&quot;:&quot;&quot;,&quot;non-dropping-particle&quot;:&quot;&quot;},{&quot;family&quot;:&quot;Lacey&quot;,&quot;given&quot;:&quot;Darren&quot;,&quot;parse-names&quot;:false,&quot;dropping-particle&quot;:&quot;&quot;,&quot;non-dropping-particle&quot;:&quot;&quot;},{&quot;family&quot;:&quot;Florin&quot;,&quot;given&quot;:&quot;Marie Valentine&quot;,&quot;parse-names&quot;:false,&quot;dropping-particle&quot;:&quot;&quot;,&quot;non-dropping-particle&quot;:&quot;&quot;},{&quot;family&quot;:&quot;Calcavecchia&quot;,&quot;given&quot;:&quot;Franck&quot;,&quot;parse-names&quot;:false,&quot;dropping-particle&quot;:&quot;&quot;,&quot;non-dropping-particle&quot;:&quot;&quot;},{&quot;family&quot;:&quot;Anderson&quot;,&quot;given&quot;:&quot;Denise&quot;,&quot;parse-names&quot;:false,&quot;dropping-particle&quot;:&quot;&quot;,&quot;non-dropping-particle&quot;:&quot;&quot;},{&quot;family&quot;:&quot;Burleson&quot;,&quot;given&quot;:&quot;Wayne&quot;,&quot;parse-names&quot;:false,&quot;dropping-particle&quot;:&quot;&quot;,&quot;non-dropping-particle&quot;:&quot;&quot;},{&quot;family&quot;:&quot;Vogel&quot;,&quot;given&quot;:&quot;Jan Michael&quot;,&quot;parse-names&quot;:false,&quot;dropping-particle&quot;:&quot;&quot;,&quot;non-dropping-particle&quot;:&quot;&quot;},{&quot;family&quot;:&quot;O'Leary&quot;,&quot;given&quot;:&quot;Chana&quot;,&quot;parse-names&quot;:false,&quot;dropping-particle&quot;:&quot;&quot;,&quot;non-dropping-particle&quot;:&quot;&quot;},{&quot;family&quot;:&quot;Eshaya-Chauvin&quot;,&quot;given&quot;:&quot;Bruce&quot;,&quot;parse-names&quot;:false,&quot;dropping-particle&quot;:&quot;&quot;,&quot;non-dropping-particle&quot;:&quot;&quot;},{&quot;family&quot;:&quot;Flahault&quot;,&quot;given&quot;:&quot;Antoine&quot;,&quot;parse-names&quot;:false,&quot;dropping-particle&quot;:&quot;&quot;,&quot;non-dropping-particle&quot;:&quot;&quot;}],&quot;container-title&quot;:&quot;BMC Medical Informatics and Decision Making&quot;,&quot;container-title-short&quot;:&quot;BMC Med Inform Decis Mak&quot;,&quot;accessed&quot;:{&quot;date-parts&quot;:[[2025,7,18]]},&quot;DOI&quot;:&quot;10.1186/S12911-020-01161-7&quot;,&quot;ISSN&quot;:&quot;14726947&quot;,&quot;PMID&quot;:&quot;32620167&quot;,&quot;issued&quot;:{&quot;date-parts&quot;:[[2020,7,3]]},&quot;publisher&quot;:&quot;BioMed Central Ltd&quot;,&quot;issue&quot;:&quot;1&quot;,&quot;volume&quot;:&quot;20&quot;},&quot;isTemporary&quot;:false,&quot;suppress-author&quot;:false,&quot;composite&quot;:false,&quot;author-only&quot;:false}]},{&quot;citationID&quot;:&quot;MENDELEY_CITATION_03c4cffb-af69-4ccb-8f65-1d7d8b502198&quot;,&quot;properties&quot;:{&quot;noteIndex&quot;:0},&quot;isEdited&quot;:false,&quot;manualOverride&quot;:{&quot;isManuallyOverridden&quot;:false,&quot;citeprocText&quot;:&quot;(HIMSS, 2024)&quot;,&quot;manualOverrideText&quot;:&quot;&quot;},&quot;citationTag&quot;:&quot;MENDELEY_CITATION_v3_eyJjaXRhdGlvbklEIjoiTUVOREVMRVlfQ0lUQVRJT05fMDNjNGNmZmItYWY2OS00Y2NiLThmNjUtMWQ3ZDhiNTAyMTk4IiwicHJvcGVydGllcyI6eyJub3RlSW5kZXgiOjB9LCJpc0VkaXRlZCI6ZmFsc2UsIm1hbnVhbE92ZXJyaWRlIjp7ImlzTWFudWFsbHlPdmVycmlkZGVuIjpmYWxzZSwiY2l0ZXByb2NUZXh0IjoiKEhJTVNTLCAyMDI0KSIsIm1hbnVhbE92ZXJyaWRlVGV4dCI6IiJ9LCJjaXRhdGlvbkl0ZW1zIjpbeyJpZCI6IjI2OTAwMTIwLTlkNTMtMzZkYi04ZWU0LTQ2MmEwNGFkZDAyZiIsIml0ZW1EYXRhIjp7InR5cGUiOiJyZXBvcnQiLCJpZCI6IjI2OTAwMTIwLTlkNTMtMzZkYi04ZWU0LTQ2MmEwNGFkZDAyZiIsInRpdGxlIjoiSElNU1MgQ3liZXJzZWN1cml0eSBTdXJ2ZXkiLCJhdXRob3IiOlt7ImZhbWlseSI6IkhJTVNTIiwiZ2l2ZW4iOiIiLCJwYXJzZS1uYW1lcyI6ZmFsc2UsImRyb3BwaW5nLXBhcnRpY2xlIjoiIiwibm9uLWRyb3BwaW5nLXBhcnRpY2xlIjoiIn1dLCJpc3N1ZWQiOnsiZGF0ZS1wYXJ0cyI6W1syMDI0XV19LCJjb250YWluZXItdGl0bGUtc2hvcnQiOiIifSwiaXNUZW1wb3JhcnkiOmZhbHNlLCJzdXBwcmVzcy1hdXRob3IiOmZhbHNlLCJjb21wb3NpdGUiOmZhbHNlLCJhdXRob3Itb25seSI6ZmFsc2V9XX0=&quot;,&quot;citationItems&quot;:[{&quot;id&quot;:&quot;26900120-9d53-36db-8ee4-462a04add02f&quot;,&quot;itemData&quot;:{&quot;type&quot;:&quot;report&quot;,&quot;id&quot;:&quot;26900120-9d53-36db-8ee4-462a04add02f&quot;,&quot;title&quot;:&quot;HIMSS Cybersecurity Survey&quot;,&quot;author&quot;:[{&quot;family&quot;:&quot;HIMSS&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72c8924d-0f52-4b35-bd01-febd5a0db1a2&quot;,&quot;properties&quot;:{&quot;noteIndex&quot;:0},&quot;isEdited&quot;:false,&quot;manualOverride&quot;:{&quot;isManuallyOverridden&quot;:false,&quot;citeprocText&quot;:&quot;(المرداس, 2023)&quot;,&quot;manualOverrideText&quot;:&quot;&quot;},&quot;citationTag&quot;:&quot;MENDELEY_CITATION_v3_eyJjaXRhdGlvbklEIjoiTUVOREVMRVlfQ0lUQVRJT05fNzJjODkyNGQtMGY1Mi00YjM1LWJkMDEtZmViZDVhMGRiMWEyIiwicHJvcGVydGllcyI6eyJub3RlSW5kZXgiOjB9LCJpc0VkaXRlZCI6ZmFsc2UsIm1hbnVhbE92ZXJyaWRlIjp7ImlzTWFudWFsbHlPdmVycmlkZGVuIjpmYWxzZSwiY2l0ZXByb2NUZXh0IjoiKNin2YTZhdix2K/Yp9izLCAyMDIzKSIsIm1hbnVhbE92ZXJyaWRlVGV4dCI6IiJ9LCJjaXRhdGlvbkl0ZW1zIjpbeyJpZCI6IjJiMjE2NmQzLWVjNmMtM2MwZC04N2IxLTVkMTVmN2RmMWIxOCIsIml0ZW1EYXRhIjp7InR5cGUiOiJhcnRpY2xlLWpvdXJuYWwiLCJpZCI6IjJiMjE2NmQzLWVjNmMtM2MwZC04N2IxLTVkMTVmN2RmMWIxOCIsInRpdGxlIjoi2KfZhNij2YXZhiDYp9mE2LPZitio2LHYp9mG2Yog2YHZiiDYp9mE2YXZhdmE2YPYqSDYp9mE2LnYsdio2YrYqSDYp9mE2LPYudmI2K/ZitipINio2YrZhiDYp9mE2YjYp9mC2Lkg2YjYp9mE2YXYo9mF2YjZhCAo2K/Ysdin2LPYqSDZhti42LHZitipINiq2K3ZhNmK2YTZitipKSIsImF1dGhvciI6W3siZmFtaWx5Ijoi2KfZhNmF2LHYr9in2LMiLCJnaXZlbiI6ItmG2K/ZiSIsInBhcnNlLW5hbWVzIjpmYWxzZSwiZHJvcHBpbmctcGFydGljbGUiOiIiLCJub24tZHJvcHBpbmctcGFydGljbGUiOiIifV0sImNvbnRhaW5lci10aXRsZSI6IkludGVybmF0aW9uYWwgSm91cm5hbCBvZiBSZXNlYXJjaCBhbmQgU3R1ZGllcyBQdWJsaXNoaW5nIiwiRE9JIjoiMTAuNTIxMzMvaWpyc3AudjUuNDkuOCIsIklTU04iOiIyNzA5NzA2NCIsImlzc3VlZCI6eyJkYXRlLXBhcnRzIjpbWzIwMjMsMTEsMjBdXX0sInBhZ2UiOiIyMDQtMjI1IiwiYWJzdHJhY3QiOiI8cD7ZitmH2K/ZgSDYp9mE2KjYrdirINil2YTZiSDYp9mE2KrYudix2YEg2LnZhNmJINin2YTYo9mF2YYg2KfZhNiz2YrYqNix2KfZhtmKINmB2Yog2KfZhNmF2YXZhNmD2Kkg2KfZhNi52LHYqNmK2Kkg2KfZhNiz2LnZiNiv2YrYqSDYqNmH2K/ZgSDYpdmE2YLYp9ihINin2YTYttmI2KEg2LnZhNmJINin2YTZiNi22Lkg2KfZhNmI2KfZgti52Yog2KfZhNit2KfZhNmKINmI2KfZhNmI2LbYuSDYp9mE2YXYo9mF2YjZhCDZhdiz2KrZgtio2YTYpy4g2KrZg9mF2YYg2KPZh9mF2YrYqSDYp9mE2K/Ysdin2LPYqSDZgdmKINmD2YjZhtmH2Kcg2KrYqtmG2KfZiNmEINmF2KzYp9mE2Kcg2YXZh9mF2KfZi9iMINmI2YfZiCDYp9mE2KPZhdmGINin2YTYs9mK2KjYsdin2YbZiiDZiNin2YTZhdiq2YXYq9mEINmB2Yog2KfZhNit2YHYp9i4INi52YTZiSDYs9ix2YrYqSDZiNij2YXZhiDYp9mE2YXYudmE2YjZhdin2Kog2YjYp9mE2LDZiiDZgtivINmK2LnYsdi2INin2YTYudiv2YrYryDZhdmGINin2YTZgti32KfYudin2Kog2YTZhNij2LLZhdin2KrYjCDZhNin2LPZitmF2Kcg2YHZiiDYuNmEINin2YTYuNix2YjZgSDYp9mE2KfZgtiq2LXYp9iv2YrYqSDZiNin2YTYs9mK2KfYs9mK2Kkg2KfZhNmF2KfZhNmK2Kkg2KfZhNi12LnYqNipLiDYqtmE2K7YtdiqINmF2LTZg9mE2Kkg2KfZhNio2K3YqyDZgdmKINin2YTYpdis2KfYqNipINi52YTZiSDYp9mE2LPYpNin2YQg2KfZhNix2KbZitiz2Yog2KfZhNiq2KfZhNmKOiDZhdinINmH2Ygg2YjYp9mC2Lkg2KfZhNij2YXZhiDYp9mE2LPZitio2LHYp9mG2Yog2YHZiiDYp9mE2YXZhdmE2YPYqSDYp9mE2LnYsdio2YrYqSDYp9mE2LPYudmI2K/ZitipINmI2YXYpyDZh9mIINin2YTZiNi22Lkg2KfZhNmF2KPZhdmI2YQg2YXYs9iq2YLYqNmE2KfYn9iMINin2LnYqtmF2K/YqiDYp9mE2KjYp9it2KvYqSDYudmE2Ykg2KfYs9iq2K7Yr9in2YUg2KfZhNmF2YbZh9isINin2YTZiNi12YHZiiDYp9mE2YLYp9im2YUg2LnZhNmJINmF2LHYp9is2LnYqSDYudiv2K8g2YXZhiDYp9mE2KPYr9io2YrYp9iqINin2YTYs9in2KjZgtip2Iwg2K3ZitirINiq2YUg2LTYsditINmF2YHZh9mI2YUg2KPZhdmGINin2YTZhdi52YTZiNmF2KfYqiDZiNin2YTYo9mF2YYg2KfZhNiz2YrYqNix2KfZhtmKINmF2YYg2K3ZitirINin2YTYo9mH2YXZitipINmI2KfZhNiu2LXYp9im2LUg2YjYp9mE2KPYs9in2YTZitio2Iwg2YjZhdmGINir2YUg2KXZhNmC2KfYoSDYp9mE2LbZiNihINi52YTZiSDYr9mI2LEg2KfZhNmF2YXZhNmD2Kkg2YHZiiDZhdmD2KfZgdit2Kkg2KzYsdin2KbZhSDYp9mE2KPZhdmGINin2YTYs9mK2KjYsdin2YbZii4g2KrZiNi12YTYqiDYp9mE2K/Ysdin2LPYqSDYp9mE2Ykg2LnYr9ivINmF2YYg2KfZhNmG2KrYp9im2Kwg2YPYp9mGINmF2YYg2KPZh9mF2YfYpzog2KXZhiDYp9mE2KrYrdiv2Yog2KfZhNit2KfZhNmKINmE2YTYr9mI2YQg2YfZiCDZhdmI2KfYrNmH2Kkg2KfZhNis2LHZitmF2Kkg2KfZhNil2YTZg9iq2LHZiNmG2YrYqSDYp9mE2LnYp9io2LHYqSDZhNmE2YLYp9ix2KfYqtiMINmE2KrZgdin2K/ZiiDYo9mKINii2KvYp9ixINmC2K8g2KrYs9io2KjZh9in2Iwg2YjYqNin2YTYqtin2YTZiiDYqtit2YLZitmCINin2YTYo9mF2YYg2KfZhNiz2YrYqNix2KfZhtmK2Iwg2YXZhiDYrtmE2KfZhCDZhdiu2KrZhNmBINin2YTYp9iq2YHYp9mC2YrYp9iqINin2YTYr9mI2YTZitipINij2Ygg2KfZhNil2YLZhNmK2YXZitipINmB2Yog2YfYsNinINin2YTZhdis2KfZhC4g2YPZhdinINiq2LPYudmJINis2YfZiNivINin2YTYr9mI2YQg2KXZhNmJINiq2YjYrdmK2K8g2KfZhNix2KTZiSDZhNmF2YjYp9is2YfYqSDZh9iw2Ycg2KfZhNis2LHZitmF2Kkg2KPZiCDYp9mE2KXYsdmH2KfYqCDYp9mE2LPZitio2LHYp9mG2YrYjCDZiNiu2YTZgiDYotmE2YrYp9iqINiq2LPYp9i52K8g2YHZiiDYp9mE2KrYrdmC2YrZgiDZiNin2YTZhdiq2KfYqNi52Kkg2KfZhNmC2KfZhtmI2YbZitipINmE2YTZhdis2LHZhdmK2YYg2KfZhNin2YTZg9iq2LHZiNmG2YrZitmGLiDYo9mI2LXYqiDYp9mE2K/Ysdin2LPYqSDYqNi52K/YqSDYqtmI2LXZitin2Kog2KPZh9mF2YfYpzog2YbYtNixINir2YLYp9mB2Kkg2KfZhNij2YXZhiDYp9mE2LPZitio2LHYp9mG2Yog2KjZitmGINin2YTYudin2YXZhNmK2YYg2K/Yp9iu2YQg2KfZhNmF2YbYuNmF2KfYqiDZiNio2YrZhiDYrNmF2YrYuSDYo9mB2LHYp9ivINin2YTZhdis2KrZhdi5INio2LTZg9mEINi52KfZhdiMINmI2KPZh9mF2YrYqSDYqtmI2YHZitixINin2YTYqNmG2YrYqSDYp9mE2KrYrdiq2YrYqSDZhNmF2LTYsdmI2Lkg2KfZhNij2YXZhiDYp9mE2LPZitio2LHYp9mG2Yog2K/Yp9iu2YQg2KfZhNiv2YjZhNip2Iwg2YjYqtmI2YHZitixINin2YTZg9mI2KfYr9ixINin2YTYqNi02LHZitipINin2YTZhdik2YfZhNipINmI2KfZhNmF2K/Ysdio2Kkg2YXZhiDYo9is2YQg2KrYt9io2YrZgiDZhtin2KzYrSDZhNmE2KPZhdmGINin2YTYs9mK2KjYsdin2YbZitiMINmI2KrZhdmD2YrZhiDYp9mE2YXYsdij2Kkg2KjYp9mE2YXYtNin2LHZg9ipINmI2KfZhNi52YXZhCDZgdmKINmF2KzYp9mE2KfYqiDYp9mE2KPZhdmGINin2YTYs9mK2KjYsdin2YbZitiMINmI2KrYt9mI2YrYsSDYo9mB2LbZhCDYp9mE2YXZhdin2LHYs9in2Kog2YjYp9mE2LPZitin2LPYp9iqINmI2KfZhNio2LHYp9mF2Kwg2YTYrdmF2KfZitipINin2YTYo9i32YHYp9mEINmB2Yog2KfZhNi52KfZhNmFINin2YTYs9mK2KjYsdin2YbZiiDZhNmF2YjYp9is2YfYqSDYp9mE2KrZh9iv2YrYr9in2Kog2KfZhNiz2YrYqNix2KfZhtmK2Kkg2KfZhNmF2KrYstin2YrYr9ipINin2YTYqtmKINiq2LPYqtmH2K/ZgSDYp9mE2KPYt9mB2KfZhCDYo9ir2YbYp9ihINin2LPYqtiu2K/Yp9mF2YfZhSDZhNi02KjZg9ipINin2YTYpdmG2KrYsdmG2Kog2YjYqti52LHZiti22YfZhSDZhNis2LHYp9im2YUg2LPZitio2LHYp9mG2YrYqSDZhdiq2YbZiNi52Kkg2KjYudmK2K/Yp9mLINi52YYg2KPYudmK2YYg2KPYs9ix2YfZhS48L3A+IiwiaXNzdWUiOiI0OSIsInZvbHVtZSI6IjUiLCJjb250YWluZXItdGl0bGUtc2hvcnQiOiIifSwiaXNUZW1wb3JhcnkiOmZhbHNlLCJzdXBwcmVzcy1hdXRob3IiOmZhbHNlLCJjb21wb3NpdGUiOmZhbHNlLCJhdXRob3Itb25seSI6ZmFsc2V9XX0=&quot;,&quot;citationItems&quot;:[{&quot;id&quot;:&quot;2b2166d3-ec6c-3c0d-87b1-5d15f7df1b18&quot;,&quot;itemData&quot;:{&quot;type&quot;:&quot;article-journal&quot;,&quot;id&quot;:&quot;2b2166d3-ec6c-3c0d-87b1-5d15f7df1b18&quot;,&quot;title&quot;:&quot;الأمن السيبراني في المملكة العربية السعودية بين الواقع والمأمول (دراسة نظرية تحليلية)&quot;,&quot;author&quot;:[{&quot;family&quot;:&quot;المرداس&quot;,&quot;given&quot;:&quot;ندى&quot;,&quot;parse-names&quot;:false,&quot;dropping-particle&quot;:&quot;&quot;,&quot;non-dropping-particle&quot;:&quot;&quot;}],&quot;container-title&quot;:&quot;International Journal of Research and Studies Publishing&quot;,&quot;DOI&quot;:&quot;10.52133/ijrsp.v5.49.8&quot;,&quot;ISSN&quot;:&quot;27097064&quot;,&quot;issued&quot;:{&quot;date-parts&quot;:[[2023,11,20]]},&quot;page&quot;:&quot;204-225&quot;,&quot;abstract&quot;:&quot;&lt;p&gt;يهدف البحث إلى التعرف على الأمن السيبراني في المملكة العربية السعودية بهدف إلقاء الضوء على الوضع الواقعي الحالي والوضع المأمول مستقبلا. تكمن أهمية الدراسة في كونها تتناول مجالا مهماً، وهو الأمن السيبراني والمتمثل في الحفاظ على سرية وأمن المعلومات والذي قد يعرض العديد من القطاعات للأزمات، لاسيما في ظل الظروف الاقتصادية والسياسية المالية الصعبة. تلخصت مشكلة البحث في الإجابة على السؤال الرئيسي التالي: ما هو واقع الأمن السيبراني في المملكة العربية السعودية وما هو الوضع المأمول مستقبلا؟، اعتمدت الباحثة على استخدام المنهج الوصفي القائم على مراجعة عدد من الأدبيات السابقة، حيث تم شرح مفهوم أمن المعلومات والأمن السيبراني من حيث الأهمية والخصائص والأساليب، ومن ثم إلقاء الضوء على دور المملكة في مكافحة جرائم الأمن السيبراني. توصلت الدراسة الى عدد من النتائج كان من أهمها: إن التحدي الحالي للدول هو مواجهة الجريمة الإلكترونية العابرة للقارات، لتفادي أي آثار قد تسببها، وبالتالي تحقيق الأمن السيبراني، من خلال مختلف الاتفاقيات الدولية أو الإقليمية في هذا المجال. كما تسعى جهود الدول إلى توحيد الرؤى لمواجهة هذه الجريمة أو الإرهاب السيبراني، وخلق آليات تساعد في التحقيق والمتابعة القانونية للمجرمين الالكترونيين. أوصت الدراسة بعدة توصيات أهمها: نشر ثقافة الأمن السيبراني بين العاملين داخل المنظمات وبين جميع أفراد المجتمع بشكل عام، وأهمية توفير البنية التحتية لمشروع الأمن السيبراني داخل الدولة، وتوفير الكوادر البشرية المؤهلة والمدربة من أجل تطبيق ناجح للأمن السيبراني، وتمكين المرأة بالمشاركة والعمل في مجالات الأمن السيبراني، وتطوير أفضل الممارسات والسياسات والبرامج لحماية الأطفال في العالم السيبراني لمواجهة التهديدات السيبرانية المتزايدة التي تستهدف الأطفال أثناء استخدامهم لشبكة الإنترنت وتعريضهم لجرائم سيبرانية متنوعة بعيداً عن أعين أسرهم.&lt;/p&gt;&quot;,&quot;issue&quot;:&quot;49&quot;,&quot;volume&quot;:&quot;5&quot;,&quot;container-title-short&quot;:&quot;&quot;},&quot;isTemporary&quot;:false,&quot;suppress-author&quot;:false,&quot;composite&quot;:false,&quot;author-only&quot;:false}]},{&quot;citationID&quot;:&quot;MENDELEY_CITATION_040047ac-6e06-4a94-a66b-46671693737f&quot;,&quot;properties&quot;:{&quot;noteIndex&quot;:0},&quot;isEdited&quot;:false,&quot;manualOverride&quot;:{&quot;isManuallyOverridden&quot;:false,&quot;citeprocText&quot;:&quot;(IBM, 2025)&quot;,&quot;manualOverrideText&quot;:&quot;&quot;},&quot;citationTag&quot;:&quot;MENDELEY_CITATION_v3_eyJjaXRhdGlvbklEIjoiTUVOREVMRVlfQ0lUQVRJT05fMDQwMDQ3YWMtNmUwNi00YTk0LWE2NmItNDY2NzE2OTM3MzdmIiwicHJvcGVydGllcyI6eyJub3RlSW5kZXgiOjB9LCJpc0VkaXRlZCI6ZmFsc2UsIm1hbnVhbE92ZXJyaWRlIjp7ImlzTWFudWFsbHlPdmVycmlkZGVuIjpmYWxzZSwiY2l0ZXByb2NUZXh0IjoiKElCTSwgMjAyNSkiLCJtYW51YWxPdmVycmlkZVRleHQiOiIifSwiY2l0YXRpb25JdGVtcyI6W3siaWQiOiIzOWQ1YjViMy05YjMxLTNjODMtOTljMi0zNzMzOGJlMGVjNmQiLCJpdGVtRGF0YSI6eyJ0eXBlIjoicmVwb3J0IiwiaWQiOiIzOWQ1YjViMy05YjMxLTNjODMtOTljMi0zNzMzOGJlMGVjNmQiLCJ0aXRsZSI6IkNvc3Qgb2YgYSBkYXRhIGJyZWFjaCAyMDI1IHwgSUJNIiwiYXV0aG9yIjpbeyJmYW1pbHkiOiJJQk0iLCJnaXZlbiI6IiIsInBhcnNlLW5hbWVzIjpmYWxzZSwiZHJvcHBpbmctcGFydGljbGUiOiIiLCJub24tZHJvcHBpbmctcGFydGljbGUiOiIifV0sImFjY2Vzc2VkIjp7ImRhdGUtcGFydHMiOltbMjAyNSwxMSwxOF1dfSwiVVJMIjoiaHR0cHM6Ly93d3cuaWJtLmNvbS9yZXBvcnRzL2RhdGEtYnJlYWNoIiwiaXNzdWVkIjp7ImRhdGUtcGFydHMiOltbMjAyNV1dfSwiY29udGFpbmVyLXRpdGxlLXNob3J0IjoiIn0sImlzVGVtcG9yYXJ5IjpmYWxzZSwic3VwcHJlc3MtYXV0aG9yIjpmYWxzZSwiY29tcG9zaXRlIjpmYWxzZSwiYXV0aG9yLW9ubHkiOmZhbHNlfV19&quot;,&quot;citationItems&quot;:[{&quot;id&quot;:&quot;39d5b5b3-9b31-3c83-99c2-37338be0ec6d&quot;,&quot;itemData&quot;:{&quot;type&quot;:&quot;report&quot;,&quot;id&quot;:&quot;39d5b5b3-9b31-3c83-99c2-37338be0ec6d&quot;,&quot;title&quot;:&quot;Cost of a data breach 2025 | IBM&quot;,&quot;author&quot;:[{&quot;family&quot;:&quot;IBM&quot;,&quot;given&quot;:&quot;&quot;,&quot;parse-names&quot;:false,&quot;dropping-particle&quot;:&quot;&quot;,&quot;non-dropping-particle&quot;:&quot;&quot;}],&quot;accessed&quot;:{&quot;date-parts&quot;:[[2025,11,18]]},&quot;URL&quot;:&quot;https://www.ibm.com/reports/data-breach&quot;,&quot;issued&quot;:{&quot;date-parts&quot;:[[2025]]},&quot;container-title-short&quot;:&quot;&quot;},&quot;isTemporary&quot;:false,&quot;suppress-author&quot;:false,&quot;composite&quot;:false,&quot;author-only&quot;:false}]},{&quot;citationID&quot;:&quot;MENDELEY_CITATION_919fa653-32d2-4747-b319-c84186308aa3&quot;,&quot;properties&quot;:{&quot;noteIndex&quot;:0},&quot;isEdited&quot;:false,&quot;manualOverride&quot;:{&quot;isManuallyOverridden&quot;:false,&quot;citeprocText&quot;:&quot;(الرحاحله, 2025)&quot;,&quot;manualOverrideText&quot;:&quot;&quot;},&quot;citationTag&quot;:&quot;MENDELEY_CITATION_v3_eyJjaXRhdGlvbklEIjoiTUVOREVMRVlfQ0lUQVRJT05fOTE5ZmE2NTMtMzJkMi00NzQ3LWIzMTktYzg0MTg2MzA4YWEzIiwicHJvcGVydGllcyI6eyJub3RlSW5kZXgiOjB9LCJpc0VkaXRlZCI6ZmFsc2UsIm1hbnVhbE92ZXJyaWRlIjp7ImlzTWFudWFsbHlPdmVycmlkZGVuIjpmYWxzZSwiY2l0ZXByb2NUZXh0IjoiKNin2YTYsdit2KfYrdmE2YcsIDIwMjUpIiwibWFudWFsT3ZlcnJpZGVUZXh0IjoiIn0sImNpdGF0aW9uSXRlbXMiOlt7ImlkIjoiNzY1ZWE3MjctZmUxZi0zODExLTkwZjctZWY5YmQwMzdhYzAxIiwiaXRlbURhdGEiOnsidHlwZSI6ImFydGljbGUtam91cm5hbCIsImlkIjoiNzY1ZWE3MjctZmUxZi0zODExLTkwZjctZWY5YmQwMzdhYzAxIiwidGl0bGUiOiLYr9mI2LEg2KfZhNiw2YPYp9ihINin2YTYp9i12LfZhtin2LnZiiDZgdmKINiq2LnYstmK2LIg2KfZhNin2YXYqtir2KfZhCDZhNil2K/Yp9ix2Kkg2YXYrtin2LfYsSDYp9mE2KPZhdmGINin2YTYs9mK2KjYsdin2YbZiiIsImF1dGhvciI6W3siZmFtaWx5Ijoi2KfZhNix2K3Yp9it2YTZhyIsImdpdmVuIjoi2KPYrdmF2K8g2YXYrdmF2K8g2KfZhNio2K/ZitmI2YoiLCJwYXJzZS1uYW1lcyI6ZmFsc2UsImRyb3BwaW5nLXBhcnRpY2xlIjoiIiwibm9uLWRyb3BwaW5nLXBhcnRpY2xlIjoiIn1dLCJjb250YWluZXItdGl0bGUiOiJIdW1hbml0YXJpYW4gYW5kIE5hdHVyYWwgU2NpZW5jZXMgSm91cm5hbCIsIkRPSSI6IjEwLjUzNzk2L2huc2o2MTAvMjMiLCJJU1NOIjoiMjcwOS0wODMzIiwiaXNzdWVkIjp7ImRhdGUtcGFydHMiOltbMjAyNSwxMCwxXV19LCJpc3N1ZSI6IjEwIiwidm9sdW1lIjoiNiIsImNvbnRhaW5lci10aXRsZS1zaG9ydCI6IiJ9LCJpc1RlbXBvcmFyeSI6ZmFsc2UsInN1cHByZXNzLWF1dGhvciI6ZmFsc2UsImNvbXBvc2l0ZSI6ZmFsc2UsImF1dGhvci1vbmx5IjpmYWxzZX1dfQ==&quot;,&quot;citationItems&quot;:[{&quot;id&quot;:&quot;765ea727-fe1f-3811-90f7-ef9bd037ac01&quot;,&quot;itemData&quot;:{&quot;type&quot;:&quot;article-journal&quot;,&quot;id&quot;:&quot;765ea727-fe1f-3811-90f7-ef9bd037ac01&quot;,&quot;title&quot;:&quot;دور الذكاء الاصطناعي في تعزيز الامتثال لإدارة مخاطر الأمن السيبراني&quot;,&quot;author&quot;:[{&quot;family&quot;:&quot;الرحاحله&quot;,&quot;given&quot;:&quot;أحمد محمد البديوي&quot;,&quot;parse-names&quot;:false,&quot;dropping-particle&quot;:&quot;&quot;,&quot;non-dropping-particle&quot;:&quot;&quot;}],&quot;container-title&quot;:&quot;Humanitarian and Natural Sciences Journal&quot;,&quot;DOI&quot;:&quot;10.53796/hnsj610/23&quot;,&quot;ISSN&quot;:&quot;2709-0833&quot;,&quot;issued&quot;:{&quot;date-parts&quot;:[[2025,10,1]]},&quot;issue&quot;:&quot;10&quot;,&quot;volume&quot;:&quot;6&quot;,&quot;container-title-short&quot;:&quot;&quot;},&quot;isTemporary&quot;:false,&quot;suppress-author&quot;:false,&quot;composite&quot;:false,&quot;author-only&quot;:false}]},{&quot;citationID&quot;:&quot;MENDELEY_CITATION_5748cf3d-b91a-49cf-abd9-b8a8c4627099&quot;,&quot;properties&quot;:{&quot;noteIndex&quot;:0},&quot;isEdited&quot;:false,&quot;manualOverride&quot;:{&quot;isManuallyOverridden&quot;:false,&quot;citeprocText&quot;:&quot;(Shadadi et al., 2025)&quot;,&quot;manualOverrideText&quot;:&quot;&quot;},&quot;citationTag&quot;:&quot;MENDELEY_CITATION_v3_eyJjaXRhdGlvbklEIjoiTUVOREVMRVlfQ0lUQVRJT05fNTc0OGNmM2QtYjkxYS00OWNmLWFiZDktYjhhOGM0NjI3MDk5IiwicHJvcGVydGllcyI6eyJub3RlSW5kZXgiOjB9LCJpc0VkaXRlZCI6ZmFsc2UsIm1hbnVhbE92ZXJyaWRlIjp7ImlzTWFudWFsbHlPdmVycmlkZGVuIjpmYWxzZSwiY2l0ZXByb2NUZXh0IjoiKFNoYWRhZGkgZXQgYWwuLCAyMDI1KSIsIm1hbnVhbE92ZXJyaWRlVGV4dCI6IiJ9LCJjaXRhdGlvbkl0ZW1zIjpbeyJpZCI6IjA0ZmM3MzVkLTI4NzItM2M0OS1iNGE3LTAwYzE0ZWZlNjJjNCIsIml0ZW1EYXRhIjp7InR5cGUiOiJhcnRpY2xlLWpvdXJuYWwiLCJpZCI6IjA0ZmM3MzVkLTI4NzItM2M0OS1iNGE3LTAwYzE0ZWZlNjJjNCIsInRpdGxlIjoiQ3liZXJzZWN1cml0eSBUaHJlYXRzIGluIFNhdWRpIEhlYWx0aGNhcmU6IEV4cGxvcmluZyBFbWFpbCBDb21tdW5pY2F0aW9uIFByYWN0aWNlcyB0byBFbmhhbmNlIEN5YmVyc2VjdXJpdHkgQW1vbmcgSGVhbHRoY2FyZSBFbXBsb3llZXMgaW4gU2F1ZGkgQXJhYmlhIiwiYXV0aG9yIjpbeyJmYW1pbHkiOiJTaGFkYWRpIiwiZ2l2ZW4iOiJFYnRlc2FtIiwicGFyc2UtbmFtZXMiOmZhbHNlLCJkcm9wcGluZy1wYXJ0aWNsZSI6IiIsIm5vbi1kcm9wcGluZy1wYXJ0aWNsZSI6IiJ9LHsiZmFtaWx5IjoiSWJyYWhpbSIsImdpdmVuIjoiUmFzaGEiLCJwYXJzZS1uYW1lcyI6ZmFsc2UsImRyb3BwaW5nLXBhcnRpY2xlIjoiIiwibm9uLWRyb3BwaW5nLXBhcnRpY2xlIjoiIn0seyJmYW1pbHkiOiJHaGFkYWZpIiwiZ2l2ZW4iOiJFc3NhbSIsInBhcnNlLW5hbWVzIjpmYWxzZSwiZHJvcHBpbmctcGFydGljbGUiOiIiLCJub24tZHJvcHBpbmctcGFydGljbGUiOiIifV0sImNvbnRhaW5lci10aXRsZSI6IkNvbXB1dGVycyIsIkRPSSI6IjEwLjMzOTAvY29tcHV0ZXJzMTQwODAzMjQiLCJJU1NOIjoiMjA3My00MzFYIiwiaXNzdWVkIjp7ImRhdGUtcGFydHMiOltbMjAyNSw4LDEyXV19LCJwYWdlIjoiMzI0IiwiYWJzdHJhY3QiOiI8cD5BcyBjeWJlciB0aHJlYXRzIHN1Y2ggYXMgcGhpc2hpbmcgYW5kIHJhbnNvbXdhcmUgY29udGludWUgdG8gZXNjYWxhdGUsIGhlYWx0aGNhcmUgc3lzdGVtcyBhcmUgZmFjaW5nIHNpZ25pZmljYW50IGNoYWxsZW5nZXMgaW4gcHJvdGVjdGluZyBzZW5zaXRpdmUgZGF0YSBhbmQgZW5zdXJpbmcgb3BlcmF0aW9uYWwgY29udGludWl0eS4gVGhpcyBzdHVkeSBleHBsb3JlcyBob3cgZW1haWwgY29tbXVuaWNhdGlvbiBwcmFjdGljZXMgaW5mbHVlbmNlIGN5YmVyc2VjdXJpdHkgaW4gU2F1ZGkgQXJhYmlh4oCZcyBoZWFsdGhjYXJlIHNlY3RvciwgcGFydGljdWxhcmx5IHdpdGhpbiB0aGUgZnJhbWV3b3JrIG9mIHJhcGlkIGRpZ2l0YWxpc2F0aW9uIHVuZGVyIFZpc2lvbiAyMDMwLiBUaGUgcmVzZWFyY2ggZW1wbG95cyBhIHF1YWxpdGF0aXZlIGFwcHJvYWNoLCB3aXRoIHNlbWktc3RydWN0dXJlZCBpbnRlcnZpZXdzIGNvbmR1Y3RlZCB3aXRoIDQwIGhlYWx0aGNhcmUgcHJvZmVzc2lvbmFscyBhY3Jvc3MgdmFyaW91cyBob3NwaXRhbHMuIEEgcGhlbm9tZW5vbG9naWNhbCBhbmFseXNpcyBvZiB0aGUgZGF0YSByZXZlYWxlZCBzZXZlcmFsIGtleSB2dWxuZXJhYmlsaXRpZXMsIGluY2x1ZGluZyBpbmNvbnNpc3RlbnQgY3liZXJzZWN1cml0eSB0cmFpbmluZywgYSByZWxpYW5jZSBvbiBpbmZvcm1hbCBtZXNzYWdpbmcgYXBwcywgYW5kIGxpbWl0ZWQgYXdhcmVuZXNzIG9mIHBoaXNoaW5nIHRhY3RpY3MuIFRoZSBpbmNvbnNpc3RlbnQgY3liZXJzZWN1cml0eSB0cmFpbmluZyBhY3Jvc3MgcmVnaW9ucyBlbWVyZ2VkIGFzIGEgbWFqb3Igd2Vha25lc3MgYWZmZWN0aW5nIG92ZXJhbGwgcmVzaWxpZW5jZS4gVGhlc2UgZmluZGluZ3MsIGdyb3VuZGVkIGluIHJpY2ggcXVhbGl0YXRpdmUgZGF0YSwgb2ZmZXIgYSBzaWduaWZpY2FudCBzdGFuZGFsb25lIGNvbnRyaWJ1dGlvbiB0byB1bmRlcnN0YW5kaW5nIGN5YmVyc2VjdXJpdHkgaW4gaGVhbHRoY2FyZSBzZXR0aW5ncy4gVGhlIGZpbmRpbmdzIGhpZ2hsaWdodCB0aGUgbmVlZCBmb3IgbWFuZGF0b3J5IHRyYWluaW5nIGFuZCBhd2FyZW5lc3MgcHJvZ3JhbW1lcyBhbmQgcG9saWN5IHJlZm9ybXMgdG8gZW5oYW5jZSBjeWJlciByZXNpbGllbmNlIHdpdGhpbiBoZWFsdGhjYXJlIHNldHRpbmdzLjwvcD4iLCJpc3N1ZSI6IjgiLCJ2b2x1bWUiOiIxNCIsImNvbnRhaW5lci10aXRsZS1zaG9ydCI6IiJ9LCJpc1RlbXBvcmFyeSI6ZmFsc2UsInN1cHByZXNzLWF1dGhvciI6ZmFsc2UsImNvbXBvc2l0ZSI6ZmFsc2UsImF1dGhvci1vbmx5IjpmYWxzZX1dfQ==&quot;,&quot;citationItems&quot;:[{&quot;id&quot;:&quot;04fc735d-2872-3c49-b4a7-00c14efe62c4&quot;,&quot;itemData&quot;:{&quot;type&quot;:&quot;article-journal&quot;,&quot;id&quot;:&quot;04fc735d-2872-3c49-b4a7-00c14efe62c4&quot;,&quot;title&quot;:&quot;Cybersecurity Threats in Saudi Healthcare: Exploring Email Communication Practices to Enhance Cybersecurity Among Healthcare Employees in Saudi Arabia&quot;,&quot;author&quot;:[{&quot;family&quot;:&quot;Shadadi&quot;,&quot;given&quot;:&quot;Ebtesam&quot;,&quot;parse-names&quot;:false,&quot;dropping-particle&quot;:&quot;&quot;,&quot;non-dropping-particle&quot;:&quot;&quot;},{&quot;family&quot;:&quot;Ibrahim&quot;,&quot;given&quot;:&quot;Rasha&quot;,&quot;parse-names&quot;:false,&quot;dropping-particle&quot;:&quot;&quot;,&quot;non-dropping-particle&quot;:&quot;&quot;},{&quot;family&quot;:&quot;Ghadafi&quot;,&quot;given&quot;:&quot;Essam&quot;,&quot;parse-names&quot;:false,&quot;dropping-particle&quot;:&quot;&quot;,&quot;non-dropping-particle&quot;:&quot;&quot;}],&quot;container-title&quot;:&quot;Computers&quot;,&quot;DOI&quot;:&quot;10.3390/computers14080324&quot;,&quot;ISSN&quot;:&quot;2073-431X&quot;,&quot;issued&quot;:{&quot;date-parts&quot;:[[2025,8,12]]},&quot;page&quot;:&quot;324&quot;,&quot;abstract&quot;:&quot;&lt;p&gt;As cyber threats such as phishing and ransomware continue to escalate, healthcare systems are facing significant challenges in protecting sensitive data and ensuring operational continuity. This study explores how email communication practices influence cybersecurity in Saudi Arabia’s healthcare sector, particularly within the framework of rapid digitalisation under Vision 2030. The research employs a qualitative approach, with semi-structured interviews conducted with 40 healthcare professionals across various hospitals. A phenomenological analysis of the data revealed several key vulnerabilities, including inconsistent cybersecurity training, a reliance on informal messaging apps, and limited awareness of phishing tactics. The inconsistent cybersecurity training across regions emerged as a major weakness affecting overall resilience. These findings, grounded in rich qualitative data, offer a significant standalone contribution to understanding cybersecurity in healthcare settings. The findings highlight the need for mandatory training and awareness programmes and policy reforms to enhance cyber resilience within healthcare settings.&lt;/p&gt;&quot;,&quot;issue&quot;:&quot;8&quot;,&quot;volume&quot;:&quot;14&quot;,&quot;container-title-short&quot;:&quot;&quot;},&quot;isTemporary&quot;:false,&quot;suppress-author&quot;:false,&quot;composite&quot;:false,&quot;author-only&quot;:false}]},{&quot;citationID&quot;:&quot;MENDELEY_CITATION_ccbf0aa5-11b1-4eb7-b46e-323bde672755&quot;,&quot;properties&quot;:{&quot;noteIndex&quot;:0},&quot;isEdited&quot;:false,&quot;manualOverride&quot;:{&quot;isManuallyOverridden&quot;:false,&quot;citeprocText&quot;:&quot;(NHCAA, 2022)&quot;,&quot;manualOverrideText&quot;:&quot;&quot;},&quot;citationTag&quot;:&quot;MENDELEY_CITATION_v3_eyJjaXRhdGlvbklEIjoiTUVOREVMRVlfQ0lUQVRJT05fY2NiZjBhYTUtMTFiMS00ZWI3LWI0NmUtMzIzYmRlNjcyNzU1IiwicHJvcGVydGllcyI6eyJub3RlSW5kZXgiOjB9LCJpc0VkaXRlZCI6ZmFsc2UsIm1hbnVhbE92ZXJyaWRlIjp7ImlzTWFudWFsbHlPdmVycmlkZGVuIjpmYWxzZSwiY2l0ZXByb2NUZXh0IjoiKE5IQ0FBLCAyMDIyKSIsIm1hbnVhbE92ZXJyaWRlVGV4dCI6IiJ9LCJjaXRhdGlvbkl0ZW1zIjpbeyJpZCI6IjI2Y2ZkYzkwLWJjYTAtMzU4OS05OGM2LWY1ODAyMzI3YjczMSIsIml0ZW1EYXRhIjp7InR5cGUiOiJ3ZWJwYWdlIiwiaWQiOiIyNmNmZGM5MC1iY2EwLTM1ODktOThjNi1mNTgwMjMyN2I3MzEiLCJ0aXRsZSI6IlRoZSBDaGFsbGVuZ2Ugb2YgSGVhbHRoIENhcmUgRnJhdWQg4oCTIE5IQ0FBIiwiYXV0aG9yIjpbeyJmYW1pbHkiOiJOSENBQSIsImdpdmVuIjoiIiwicGFyc2UtbmFtZXMiOmZhbHNlLCJkcm9wcGluZy1wYXJ0aWNsZSI6IiIsIm5vbi1kcm9wcGluZy1wYXJ0aWNsZSI6IiJ9XSwiYWNjZXNzZWQiOnsiZGF0ZS1wYXJ0cyI6W1syMDI1LDExLDE4XV19LCJVUkwiOiJodHRwczovL3d3dy5uaGNhYS5vcmcvdG9vbHMtaW5zaWdodHMvYWJvdXQtaGVhbHRoLWNhcmUtZnJhdWQvdGhlLWNoYWxsZW5nZS1vZi1oZWFsdGgtY2FyZS1mcmF1ZC8iLCJpc3N1ZWQiOnsiZGF0ZS1wYXJ0cyI6W1syMDIyXV19LCJjb250YWluZXItdGl0bGUtc2hvcnQiOiIifSwiaXNUZW1wb3JhcnkiOmZhbHNlLCJzdXBwcmVzcy1hdXRob3IiOmZhbHNlLCJjb21wb3NpdGUiOmZhbHNlLCJhdXRob3Itb25seSI6ZmFsc2V9XX0=&quot;,&quot;citationItems&quot;:[{&quot;id&quot;:&quot;26cfdc90-bca0-3589-98c6-f5802327b731&quot;,&quot;itemData&quot;:{&quot;type&quot;:&quot;webpage&quot;,&quot;id&quot;:&quot;26cfdc90-bca0-3589-98c6-f5802327b731&quot;,&quot;title&quot;:&quot;The Challenge of Health Care Fraud – NHCAA&quot;,&quot;author&quot;:[{&quot;family&quot;:&quot;NHCAA&quot;,&quot;given&quot;:&quot;&quot;,&quot;parse-names&quot;:false,&quot;dropping-particle&quot;:&quot;&quot;,&quot;non-dropping-particle&quot;:&quot;&quot;}],&quot;accessed&quot;:{&quot;date-parts&quot;:[[2025,11,18]]},&quot;URL&quot;:&quot;https://www.nhcaa.org/tools-insights/about-health-care-fraud/the-challenge-of-health-care-fraud/&quot;,&quot;issued&quot;:{&quot;date-parts&quot;:[[2022]]},&quot;container-title-short&quot;:&quot;&quot;},&quot;isTemporary&quot;:false,&quot;suppress-author&quot;:false,&quot;composite&quot;:false,&quot;author-only&quot;:false}]},{&quot;citationID&quot;:&quot;MENDELEY_CITATION_ffab344b-a355-4ab7-9c59-86062b39349e&quot;,&quot;properties&quot;:{&quot;noteIndex&quot;:0},&quot;isEdited&quot;:false,&quot;manualOverride&quot;:{&quot;isManuallyOverridden&quot;:false,&quot;citeprocText&quot;:&quot;(Ghafur et al., 2019)&quot;,&quot;manualOverrideText&quot;:&quot;&quot;},&quot;citationTag&quot;:&quot;MENDELEY_CITATION_v3_eyJjaXRhdGlvbklEIjoiTUVOREVMRVlfQ0lUQVRJT05fZmZhYjM0NGItYTM1NS00YWI3LTljNTktODYwNjJiMzkzNDllIiwicHJvcGVydGllcyI6eyJub3RlSW5kZXgiOjB9LCJpc0VkaXRlZCI6ZmFsc2UsIm1hbnVhbE92ZXJyaWRlIjp7ImlzTWFudWFsbHlPdmVycmlkZGVuIjpmYWxzZSwiY2l0ZXByb2NUZXh0IjoiKEdoYWZ1ciBldCBhbC4sIDIwMTkpIiwibWFudWFsT3ZlcnJpZGVUZXh0IjoiIn0sImNpdGF0aW9uSXRlbXMiOlt7ImlkIjoiN2NlN2I2OTgtMjJmZC0zZWYyLWEzNTItZDE1YzgxOTcwOTFjIiwiaXRlbURhdGEiOnsidHlwZSI6ImFydGljbGUtam91cm5hbCIsImlkIjoiN2NlN2I2OTgtMjJmZC0zZWYyLWEzNTItZDE1YzgxOTcwOTFjIiwidGl0bGUiOiJBIHJldHJvc3BlY3RpdmUgaW1wYWN0IGFuYWx5c2lzIG9mIHRoZSBXYW5uYUNyeSBjeWJlcmF0dGFjayBvbiB0aGUgTkhTIiwiYXV0aG9yIjpbeyJmYW1pbHkiOiJHaGFmdXIiLCJnaXZlbiI6IlMuIiwicGFyc2UtbmFtZXMiOmZhbHNlLCJkcm9wcGluZy1wYXJ0aWNsZSI6IiIsIm5vbi1kcm9wcGluZy1wYXJ0aWNsZSI6IiJ9LHsiZmFtaWx5IjoiS3Jpc3RlbnNlbiIsImdpdmVuIjoiUy4iLCJwYXJzZS1uYW1lcyI6ZmFsc2UsImRyb3BwaW5nLXBhcnRpY2xlIjoiIiwibm9uLWRyb3BwaW5nLXBhcnRpY2xlIjoiIn0seyJmYW1pbHkiOiJIb25leWZvcmQiLCJnaXZlbiI6IksuIiwicGFyc2UtbmFtZXMiOmZhbHNlLCJkcm9wcGluZy1wYXJ0aWNsZSI6IiIsIm5vbi1kcm9wcGluZy1wYXJ0aWNsZSI6IiJ9LHsiZmFtaWx5IjoiTWFydGluIiwiZ2l2ZW4iOiJHLiIsInBhcnNlLW5hbWVzIjpmYWxzZSwiZHJvcHBpbmctcGFydGljbGUiOiIiLCJub24tZHJvcHBpbmctcGFydGljbGUiOiIifSx7ImZhbWlseSI6IkRhcnppIiwiZ2l2ZW4iOiJBLiIsInBhcnNlLW5hbWVzIjpmYWxzZSwiZHJvcHBpbmctcGFydGljbGUiOiIiLCJub24tZHJvcHBpbmctcGFydGljbGUiOiIifSx7ImZhbWlseSI6IkF5bGluIiwiZ2l2ZW4iOiJQLiIsInBhcnNlLW5hbWVzIjpmYWxzZSwiZHJvcHBpbmctcGFydGljbGUiOiIiLCJub24tZHJvcHBpbmctcGFydGljbGUiOiIifV0sImNvbnRhaW5lci10aXRsZSI6Ik5QSiBEaWdpdGFsIE1lZGljaW5lIiwiY29udGFpbmVyLXRpdGxlLXNob3J0IjoiTlBKIERpZ2l0IE1lZCIsImFjY2Vzc2VkIjp7ImRhdGUtcGFydHMiOltbMjAyNSw3LDE5XV19LCJET0kiOiIxMC4xMDM4L1M0MTc0Ni0wMTktMDE2MS02IiwiSVNTTiI6IjIzOTg2MzUyIiwiUE1JRCI6IjMxNjAyNDA0IiwiVVJMIjoiaHR0cHM6Ly9wbWMubmNiaS5ubG0ubmloLmdvdi9hcnRpY2xlcy9QTUM2Nzc1MDY0LyIsImlzc3VlZCI6eyJkYXRlLXBhcnRzIjpbWzIwMTksMTIsMV1dfSwicGFnZSI6Ijk4IiwiYWJzdHJhY3QiOiJBIHN5c3RlbWF0aWMgYW5hbHlzaXMgb2YgSG9zcGl0YWwgRXBpc29kZXMgU3RhdGlzdGljcyAoSEVTKSBkYXRhIHdhcyBkb25lIHRvIGRldGVybWluZSB0aGUgZWZmZWN0cyBvZiB0aGUgMjAxNyBXYW5uYUNyeSBhdHRhY2sgb24gdGhlIE5hdGlvbmFsIEhlYWx0aCBTZXJ2aWNlIChOSFMpIGJ5IGlkZW50aWZ5aW5nIHRoZSBtaXNzZWQgYXBwb2ludG1lbnRzLCBkZWF0aHMsIGFuZCBmaXNjYWwgY29zdHMgYXR0cmlidXRhYmxlIHRvIHRoZSByYW5zb213YXJlIGF0dGFjay4gVGhlIG1haW4gb3V0Y29tZXMgbWVhc3VyZWQgd2VyZTogb3V0cGF0aWVudCBhcHBvaW50bWVudHMgY2FuY2VsbGVkLCBlbGVjdGl2ZSBhbmQgZW1lcmdlbmN5IGFkbWlzc2lvbnMgdG8gaG9zcGl0YWxzLCBhY2NpZGVudCBhbmQgZW1lcmdlbmN5IChBJkUpIGF0dGVuZGFuY2VzLCBhbmQgZGVhdGhzIGluIEEmRS4gQ29tcGFyZWQgd2l0aCB0aGUgYmFzZWxpbmUsIHRoZXJlIHdhcyBubyBzaWduaWZpY2FudCBkaWZmZXJlbmNlIGluIHRoZSB0b3RhbCBhY3Rpdml0eSBhY3Jvc3MgYWxsIHRydXN0cyBkdXJpbmcgdGhlIHdlZWsgb2YgdGhlIFdhbm5hQ3J5IGF0dGFjay4gVHJ1c3RzIGhhZCAxJSBtb3JlIGVtZXJnZW5jeSBhZG1pc3Npb25zIGFuZCAxJSBmZXdlciBBJkUgYXR0ZW5kYW5jZXMgcGVyIGRheSBkdXJpbmcgdGhlIFdhbm5hQ3J5IHdlZWsgY29tcGFyZWQgd2l0aCBiYXNlbGluZS4gSG9zcGl0YWxzIGRpcmVjdGx5IGluZmVjdGVkIHdpdGggdGhlIHJhbnNvbXdhcmUsIGhvd2V2ZXIsIGhhZCBzaWduaWZpY2FudGx5IGZld2VyIGVtZXJnZW5jeSBhbmQgZWxlY3RpdmUgYWRtaXNzaW9uczogYSBkZWNyZWFzZSBvZiBhYm91dCA2JSBpbiB0b3RhbCBhZG1pc3Npb25zIHBlciBpbmZlY3RlZCBob3NwaXRhbCBwZXIgZGF5IHdhcyBvYnNlcnZlZCwgd2l0aCA0JSBmZXdlciBlbWVyZ2VuY3kgYWRtaXNzaW9ucyBhbmQgOSUgZmV3ZXIgZWxlY3RpdmUgYWRtaXNzaW9ucy4gTm8gZGlmZmVyZW5jZSBpbiBtb3J0YWxpdHkgd2FzIG5vdGVkLiBUaGUgdG90YWwgZWNvbm9taWMgdmFsdWUgb2YgdGhlIGxvd2VyIGFjdGl2aXR5IGF0IHRoZSBpbmZlY3RlZCB0cnVzdHMgZHVyaW5nIHRoaXMgdGltZSB3YXMgwqM1LjkgbSBpbmNsdWRpbmcgwqM0IG0gaW4gbG9zdCBpbnBhdGllbnQgYWRtaXNzaW9ucywgwqMwLjYgbSBmcm9tIGxvc3QgQSZFIGFjdGl2aXR5LCBhbmQgwqMxLjMgbSBmcm9tIGNhbmNlbGxlZCBvdXRwYXRpZW50IGFwcG9pbnRtZW50cy4gQW1vbmcgaG9zcGl0YWxzIGluZmVjdGVkIHdpdGggV2FubmFDcnkgcmFuc29td2FyZSwgdGhlcmUgd2FzIGEgc2lnbmlmaWNhbnQgZGVjcmVhc2UgaW4gdGhlIG51bWJlciBvZiBhdHRlbmRhbmNlcyBhbmQgYWRtaXNzaW9ucywgd2hpY2ggY29ycmVzcG9uZGVkIHRvIMKjNS45IG0gaW4gbG9zdCBob3NwaXRhbCBhY3Rpdml0eS4gVGhlcmUgd2FzIG5vIGluY3JlYXNlIGluIG1vcnRhbGl0eSByZXBvcnRlZCwgdGhvdWdoIHRoaXMgaXMgYSBjcnVkZSBtZWFzdXJlIG9mIHBhdGllbnQgaGFybS4gRnVydGhlciB3b3JrIGlzIG5lZWRlZCB0byBhcHByZWNpYXRlIHRoZSBpbXBhY3Qgb2YgYSBjeWJlcmF0dGFjayBvciBJVCBmYWlsdXJlIG9uIGNhcmUgZGVsaXZlcnkgYW5kIHBhdGllbnQgc2FmZXR5LiIsInB1Ymxpc2hlciI6Ik5hdHVyZSBSZXNlYXJjaCIsImlzc3VlIjoiMSIsInZvbHVtZSI6IjIifSwiaXNUZW1wb3JhcnkiOmZhbHNlLCJzdXBwcmVzcy1hdXRob3IiOmZhbHNlLCJjb21wb3NpdGUiOmZhbHNlLCJhdXRob3Itb25seSI6ZmFsc2V9XX0=&quot;,&quot;citationItems&quot;:[{&quot;id&quot;:&quot;7ce7b698-22fd-3ef2-a352-d15c8197091c&quot;,&quot;itemData&quot;:{&quot;type&quot;:&quot;article-journal&quot;,&quot;id&quot;:&quot;7ce7b698-22fd-3ef2-a352-d15c8197091c&quot;,&quot;title&quot;:&quot;A retrospective impact analysis of the WannaCry cyberattack on the NHS&quot;,&quot;author&quot;:[{&quot;family&quot;:&quot;Ghafur&quot;,&quot;given&quot;:&quot;S.&quot;,&quot;parse-names&quot;:false,&quot;dropping-particle&quot;:&quot;&quot;,&quot;non-dropping-particle&quot;:&quot;&quot;},{&quot;family&quot;:&quot;Kristensen&quot;,&quot;given&quot;:&quot;S.&quot;,&quot;parse-names&quot;:false,&quot;dropping-particle&quot;:&quot;&quot;,&quot;non-dropping-particle&quot;:&quot;&quot;},{&quot;family&quot;:&quot;Honeyford&quot;,&quot;given&quot;:&quot;K.&quot;,&quot;parse-names&quot;:false,&quot;dropping-particle&quot;:&quot;&quot;,&quot;non-dropping-particle&quot;:&quot;&quot;},{&quot;family&quot;:&quot;Martin&quot;,&quot;given&quot;:&quot;G.&quot;,&quot;parse-names&quot;:false,&quot;dropping-particle&quot;:&quot;&quot;,&quot;non-dropping-particle&quot;:&quot;&quot;},{&quot;family&quot;:&quot;Darzi&quot;,&quot;given&quot;:&quot;A.&quot;,&quot;parse-names&quot;:false,&quot;dropping-particle&quot;:&quot;&quot;,&quot;non-dropping-particle&quot;:&quot;&quot;},{&quot;family&quot;:&quot;Aylin&quot;,&quot;given&quot;:&quot;P.&quot;,&quot;parse-names&quot;:false,&quot;dropping-particle&quot;:&quot;&quot;,&quot;non-dropping-particle&quot;:&quot;&quot;}],&quot;container-title&quot;:&quot;NPJ Digital Medicine&quot;,&quot;container-title-short&quot;:&quot;NPJ Digit Med&quot;,&quot;accessed&quot;:{&quot;date-parts&quot;:[[2025,7,19]]},&quot;DOI&quot;:&quot;10.1038/S41746-019-0161-6&quot;,&quot;ISSN&quot;:&quot;23986352&quot;,&quot;PMID&quot;:&quot;31602404&quot;,&quot;URL&quot;:&quot;https://pmc.ncbi.nlm.nih.gov/articles/PMC6775064/&quot;,&quot;issued&quot;:{&quot;date-parts&quot;:[[2019,12,1]]},&quot;page&quot;:&quot;98&quot;,&quot;abstract&quot;:&quot;A systematic analysis of Hospital Episodes Statistics (HES) data was done to determine the effects of the 2017 WannaCry attack on the National Health Service (NHS) by identifying the missed appointments, deaths, and fiscal costs attributable to the ransomware attack. The main outcomes measured were: outpatient appointments cancelled, elective and emergency admissions to hospitals, accident and emergency (A&amp;E) attendances, and deaths in A&amp;E. Compared with the baseline, there was no significant difference in the total activity across all trusts during the week of the WannaCry attack. Trusts had 1% more emergency admissions and 1% fewer A&amp;E attendances per day during the WannaCry week compared with baseline. Hospitals directly infected with the ransomware, however, had significantly fewer emergency and elective admissions: a decrease of about 6% in total admissions per infected hospital per day was observed, with 4% fewer emergency admissions and 9% fewer elective admissions. No difference in mortality was noted. The total economic value of the lower activity at the infected trusts during this time was £5.9 m including £4 m in lost inpatient admissions, £0.6 m from lost A&amp;E activity, and £1.3 m from cancelled outpatient appointments. Among hospitals infected with WannaCry ransomware, there was a significant decrease in the number of attendances and admissions, which corresponded to £5.9 m in lost hospital activity. There was no increase in mortality reported, though this is a crude measure of patient harm. Further work is needed to appreciate the impact of a cyberattack or IT failure on care delivery and patient safety.&quot;,&quot;publisher&quot;:&quot;Nature Research&quot;,&quot;issue&quot;:&quot;1&quot;,&quot;volume&quot;:&quot;2&quot;},&quot;isTemporary&quot;:false,&quot;suppress-author&quot;:false,&quot;composite&quot;:false,&quot;author-only&quot;:false}]},{&quot;citationID&quot;:&quot;MENDELEY_CITATION_ad1f2619-aeff-4297-81cf-5992942f1732&quot;,&quot;properties&quot;:{&quot;noteIndex&quot;:0},&quot;isEdited&quot;:false,&quot;manualOverride&quot;:{&quot;isManuallyOverridden&quot;:false,&quot;citeprocText&quot;:&quot;(Portela et al., 2023)&quot;,&quot;manualOverrideText&quot;:&quot;&quot;},&quot;citationTag&quot;:&quot;MENDELEY_CITATION_v3_eyJjaXRhdGlvbklEIjoiTUVOREVMRVlfQ0lUQVRJT05fYWQxZjI2MTktYWVmZi00Mjk3LTgxY2YtNTk5Mjk0MmYxNzMyIiwicHJvcGVydGllcyI6eyJub3RlSW5kZXgiOjB9LCJpc0VkaXRlZCI6ZmFsc2UsIm1hbnVhbE92ZXJyaWRlIjp7ImlzTWFudWFsbHlPdmVycmlkZGVuIjpmYWxzZSwiY2l0ZXByb2NUZXh0IjoiKFBvcnRlbGEgZXQgYWwuLCAyMDIzKSIsIm1hbnVhbE92ZXJyaWRlVGV4dCI6IiJ9LCJjaXRhdGlvbkl0ZW1zIjpbeyJpZCI6ImYyZmU0MjljLThmNzQtMzNhZS1hNzRmLTJhZmMzYzdmNGMzMyIsIml0ZW1EYXRhIjp7InR5cGUiOiJhcnRpY2xlLWpvdXJuYWwiLCJpZCI6ImYyZmU0MjljLThmNzQtMzNhZS1hNzRmLTJhZmMzYzdmNGMzMyIsInRpdGxlIjoiRWNvbm9taWMgSW1wYWN0IG9mIGEgSG9zcGl0YWwgQ3liZXJhdHRhY2sgaW4gYSBOYXRpb25hbCBIZWFsdGggU3lzdGVtOiBEZXNjcmlwdGl2ZSBDYXNlIFN0dWR5IiwiYXV0aG9yIjpbeyJmYW1pbHkiOiJQb3J0ZWxhIiwiZ2l2ZW4iOiJEaWFuYSIsInBhcnNlLW5hbWVzIjpmYWxzZSwiZHJvcHBpbmctcGFydGljbGUiOiIiLCJub24tZHJvcHBpbmctcGFydGljbGUiOiIifSx7ImZhbWlseSI6Ik5vZ3VlaXJhLUxlaXRlIiwiZ2l2ZW4iOiJEaW9nbyIsInBhcnNlLW5hbWVzIjpmYWxzZSwiZHJvcHBpbmctcGFydGljbGUiOiIiLCJub24tZHJvcHBpbmctcGFydGljbGUiOiIifSx7ImZhbWlseSI6IkFsbWVpZGEiLCJnaXZlbiI6IlJhZmFlbCIsInBhcnNlLW5hbWVzIjpmYWxzZSwiZHJvcHBpbmctcGFydGljbGUiOiIiLCJub24tZHJvcHBpbmctcGFydGljbGUiOiIifSx7ImZhbWlseSI6IkNydXotQ29ycmVpYSIsImdpdmVuIjoiUmljYXJkbyIsInBhcnNlLW5hbWVzIjpmYWxzZSwiZHJvcHBpbmctcGFydGljbGUiOiIiLCJub24tZHJvcHBpbmctcGFydGljbGUiOiIifV0sImNvbnRhaW5lci10aXRsZSI6IkpNSVIgRm9ybWF0aXZlIFJlc2VhcmNoIiwiY29udGFpbmVyLXRpdGxlLXNob3J0IjoiSk1JUiBGb3JtIFJlcyIsIkRPSSI6IjEwLjIxOTYvNDE3MzgiLCJJU1NOIjoiMjU2MS0zMjZYIiwiaXNzdWVkIjp7ImRhdGUtcGFydHMiOltbMjAyMyw2LDMwXV19LCJwYWdlIjoiZTQxNzM4Iiwidm9sdW1lIjoiNyJ9LCJpc1RlbXBvcmFyeSI6ZmFsc2UsInN1cHByZXNzLWF1dGhvciI6ZmFsc2UsImNvbXBvc2l0ZSI6ZmFsc2UsImF1dGhvci1vbmx5IjpmYWxzZX1dfQ==&quot;,&quot;citationItems&quot;:[{&quot;id&quot;:&quot;f2fe429c-8f74-33ae-a74f-2afc3c7f4c33&quot;,&quot;itemData&quot;:{&quot;type&quot;:&quot;article-journal&quot;,&quot;id&quot;:&quot;f2fe429c-8f74-33ae-a74f-2afc3c7f4c33&quot;,&quot;title&quot;:&quot;Economic Impact of a Hospital Cyberattack in a National Health System: Descriptive Case Study&quot;,&quot;author&quot;:[{&quot;family&quot;:&quot;Portela&quot;,&quot;given&quot;:&quot;Diana&quot;,&quot;parse-names&quot;:false,&quot;dropping-particle&quot;:&quot;&quot;,&quot;non-dropping-particle&quot;:&quot;&quot;},{&quot;family&quot;:&quot;Nogueira-Leite&quot;,&quot;given&quot;:&quot;Diogo&quot;,&quot;parse-names&quot;:false,&quot;dropping-particle&quot;:&quot;&quot;,&quot;non-dropping-particle&quot;:&quot;&quot;},{&quot;family&quot;:&quot;Almeida&quot;,&quot;given&quot;:&quot;Rafael&quot;,&quot;parse-names&quot;:false,&quot;dropping-particle&quot;:&quot;&quot;,&quot;non-dropping-particle&quot;:&quot;&quot;},{&quot;family&quot;:&quot;Cruz-Correia&quot;,&quot;given&quot;:&quot;Ricardo&quot;,&quot;parse-names&quot;:false,&quot;dropping-particle&quot;:&quot;&quot;,&quot;non-dropping-particle&quot;:&quot;&quot;}],&quot;container-title&quot;:&quot;JMIR Formative Research&quot;,&quot;container-title-short&quot;:&quot;JMIR Form Res&quot;,&quot;DOI&quot;:&quot;10.2196/41738&quot;,&quot;ISSN&quot;:&quot;2561-326X&quot;,&quot;issued&quot;:{&quot;date-parts&quot;:[[2023,6,30]]},&quot;page&quot;:&quot;e41738&quot;,&quot;volume&quot;:&quot;7&quot;},&quot;isTemporary&quot;:false,&quot;suppress-author&quot;:false,&quot;composite&quot;:false,&quot;author-only&quot;:false}]},{&quot;citationID&quot;:&quot;MENDELEY_CITATION_c5e2d2fa-0bf2-40c1-af3c-504474ff5bdd&quot;,&quot;properties&quot;:{&quot;noteIndex&quot;:0},&quot;isEdited&quot;:false,&quot;manualOverride&quot;:{&quot;isManuallyOverridden&quot;:false,&quot;citeprocText&quot;:&quot;(Grande et al., 2020)&quot;,&quot;manualOverrideText&quot;:&quot;&quot;},&quot;citationTag&quot;:&quot;MENDELEY_CITATION_v3_eyJjaXRhdGlvbklEIjoiTUVOREVMRVlfQ0lUQVRJT05fYzVlMmQyZmEtMGJmMi00MGMxLWFmM2MtNTA0NDc0ZmY1YmRkIiwicHJvcGVydGllcyI6eyJub3RlSW5kZXgiOjB9LCJpc0VkaXRlZCI6ZmFsc2UsIm1hbnVhbE92ZXJyaWRlIjp7ImlzTWFudWFsbHlPdmVycmlkZGVuIjpmYWxzZSwiY2l0ZXByb2NUZXh0IjoiKEdyYW5kZSBldCBhbC4sIDIwMjApIiwibWFudWFsT3ZlcnJpZGVUZXh0IjoiIn0sImNpdGF0aW9uSXRlbXMiOlt7ImlkIjoiYWZhM2JhNGUtMmU2My0zODhiLThiYzktYmYwMjE3NGIyNTE3IiwiaXRlbURhdGEiOnsidHlwZSI6ImFydGljbGUtam91cm5hbCIsImlkIjoiYWZhM2JhNGUtMmU2My0zODhiLThiYzktYmYwMjE3NGIyNTE3IiwidGl0bGUiOiJIZWFsdGggUG9saWN5IGFuZCBQcml2YWN5IENoYWxsZW5nZXMgQXNzb2NpYXRlZCBXaXRoIERpZ2l0YWwgVGVjaG5vbG9neSIsImF1dGhvciI6W3siZmFtaWx5IjoiR3JhbmRlIiwiZ2l2ZW4iOiJEYXZpZCIsInBhcnNlLW5hbWVzIjpmYWxzZSwiZHJvcHBpbmctcGFydGljbGUiOiIiLCJub24tZHJvcHBpbmctcGFydGljbGUiOiIifSx7ImZhbWlseSI6Ikx1bmEgTWFydGkiLCJnaXZlbiI6IlhvY2hpdGwiLCJwYXJzZS1uYW1lcyI6ZmFsc2UsImRyb3BwaW5nLXBhcnRpY2xlIjoiIiwibm9uLWRyb3BwaW5nLXBhcnRpY2xlIjoiIn0seyJmYW1pbHkiOiJGZXVlcnN0ZWluLVNpbW9uIiwiZ2l2ZW4iOiJSYWNoZWwiLCJwYXJzZS1uYW1lcyI6ZmFsc2UsImRyb3BwaW5nLXBhcnRpY2xlIjoiIiwibm9uLWRyb3BwaW5nLXBhcnRpY2xlIjoiIn0seyJmYW1pbHkiOiJNZXJjaGFudCIsImdpdmVuIjoiUmFpbmEgTS4iLCJwYXJzZS1uYW1lcyI6ZmFsc2UsImRyb3BwaW5nLXBhcnRpY2xlIjoiIiwibm9uLWRyb3BwaW5nLXBhcnRpY2xlIjoiIn0seyJmYW1pbHkiOiJBc2NoIiwiZ2l2ZW4iOiJEYXZpZCBBLiIsInBhcnNlLW5hbWVzIjpmYWxzZSwiZHJvcHBpbmctcGFydGljbGUiOiIiLCJub24tZHJvcHBpbmctcGFydGljbGUiOiIifSx7ImZhbWlseSI6Ikxld3NvbiIsImdpdmVuIjoiQXNobGV5IiwicGFyc2UtbmFtZXMiOmZhbHNlLCJkcm9wcGluZy1wYXJ0aWNsZSI6IiIsIm5vbi1kcm9wcGluZy1wYXJ0aWNsZSI6IiJ9LHsiZmFtaWx5IjoiQ2FubnVzY2lvIiwiZ2l2ZW4iOiJDYXJvbHluIEMuIiwicGFyc2UtbmFtZXMiOmZhbHNlLCJkcm9wcGluZy1wYXJ0aWNsZSI6IiIsIm5vbi1kcm9wcGluZy1wYXJ0aWNsZSI6IiJ9XSwiY29udGFpbmVyLXRpdGxlIjoiSkFNQSBOZXR3b3JrIE9wZW4iLCJjb250YWluZXItdGl0bGUtc2hvcnQiOiJKQU1BIE5ldHcgT3BlbiIsIkRPSSI6IjEwLjEwMDEvamFtYW5ldHdvcmtvcGVuLjIwMjAuODI4NSIsIklTU04iOiIyNTc0LTM4MDUiLCJpc3N1ZWQiOnsiZGF0ZS1wYXJ0cyI6W1syMDIwLDcsOV1dfSwicGFnZSI6ImUyMDgyODUiLCJpc3N1ZSI6IjciLCJ2b2x1bWUiOiIzIn0sImlzVGVtcG9yYXJ5IjpmYWxzZSwic3VwcHJlc3MtYXV0aG9yIjpmYWxzZSwiY29tcG9zaXRlIjpmYWxzZSwiYXV0aG9yLW9ubHkiOmZhbHNlfV19&quot;,&quot;citationItems&quot;:[{&quot;id&quot;:&quot;afa3ba4e-2e63-388b-8bc9-bf02174b2517&quot;,&quot;itemData&quot;:{&quot;type&quot;:&quot;article-journal&quot;,&quot;id&quot;:&quot;afa3ba4e-2e63-388b-8bc9-bf02174b2517&quot;,&quot;title&quot;:&quot;Health Policy and Privacy Challenges Associated With Digital Technology&quot;,&quot;author&quot;:[{&quot;family&quot;:&quot;Grande&quot;,&quot;given&quot;:&quot;David&quot;,&quot;parse-names&quot;:false,&quot;dropping-particle&quot;:&quot;&quot;,&quot;non-dropping-particle&quot;:&quot;&quot;},{&quot;family&quot;:&quot;Luna Marti&quot;,&quot;given&quot;:&quot;Xochitl&quot;,&quot;parse-names&quot;:false,&quot;dropping-particle&quot;:&quot;&quot;,&quot;non-dropping-particle&quot;:&quot;&quot;},{&quot;family&quot;:&quot;Feuerstein-Simon&quot;,&quot;given&quot;:&quot;Rachel&quot;,&quot;parse-names&quot;:false,&quot;dropping-particle&quot;:&quot;&quot;,&quot;non-dropping-particle&quot;:&quot;&quot;},{&quot;family&quot;:&quot;Merchant&quot;,&quot;given&quot;:&quot;Raina M.&quot;,&quot;parse-names&quot;:false,&quot;dropping-particle&quot;:&quot;&quot;,&quot;non-dropping-particle&quot;:&quot;&quot;},{&quot;family&quot;:&quot;Asch&quot;,&quot;given&quot;:&quot;David A.&quot;,&quot;parse-names&quot;:false,&quot;dropping-particle&quot;:&quot;&quot;,&quot;non-dropping-particle&quot;:&quot;&quot;},{&quot;family&quot;:&quot;Lewson&quot;,&quot;given&quot;:&quot;Ashley&quot;,&quot;parse-names&quot;:false,&quot;dropping-particle&quot;:&quot;&quot;,&quot;non-dropping-particle&quot;:&quot;&quot;},{&quot;family&quot;:&quot;Cannuscio&quot;,&quot;given&quot;:&quot;Carolyn C.&quot;,&quot;parse-names&quot;:false,&quot;dropping-particle&quot;:&quot;&quot;,&quot;non-dropping-particle&quot;:&quot;&quot;}],&quot;container-title&quot;:&quot;JAMA Network Open&quot;,&quot;container-title-short&quot;:&quot;JAMA Netw Open&quot;,&quot;DOI&quot;:&quot;10.1001/jamanetworkopen.2020.8285&quot;,&quot;ISSN&quot;:&quot;2574-3805&quot;,&quot;issued&quot;:{&quot;date-parts&quot;:[[2020,7,9]]},&quot;page&quot;:&quot;e208285&quot;,&quot;issue&quot;:&quot;7&quot;,&quot;volume&quot;:&quot;3&quot;},&quot;isTemporary&quot;:false,&quot;suppress-author&quot;:false,&quot;composite&quot;:false,&quot;author-only&quot;:false}]},{&quot;citationID&quot;:&quot;MENDELEY_CITATION_65764c7d-2de2-4df9-be92-387d39e61e3d&quot;,&quot;properties&quot;:{&quot;noteIndex&quot;:0},&quot;isEdited&quot;:false,&quot;manualOverride&quot;:{&quot;isManuallyOverridden&quot;:false,&quot;citeprocText&quot;:&quot;(عفيفي, 2024)&quot;,&quot;manualOverrideText&quot;:&quot;&quot;},&quot;citationTag&quot;:&quot;MENDELEY_CITATION_v3_eyJjaXRhdGlvbklEIjoiTUVOREVMRVlfQ0lUQVRJT05fNjU3NjRjN2QtMmRlMi00ZGY5LWJlOTItMzg3ZDM5ZTYxZTNkIiwicHJvcGVydGllcyI6eyJub3RlSW5kZXgiOjB9LCJpc0VkaXRlZCI6ZmFsc2UsIm1hbnVhbE92ZXJyaWRlIjp7ImlzTWFudWFsbHlPdmVycmlkZGVuIjpmYWxzZSwiY2l0ZXByb2NUZXh0IjoiKNi52YHZitmB2YosIDIwMjQpIiwibWFudWFsT3ZlcnJpZGVUZXh0IjoiIn0sImNpdGF0aW9uSXRlbXMiOlt7ImlkIjoiZDMzMWEzNWQtODNiOC0zOTEwLWFjZDYtMjUwZmI4NzdkZDJlIiwiaXRlbURhdGEiOnsidHlwZSI6ImFydGljbGUtam91cm5hbCIsImlkIjoiZDMzMWEzNWQtODNiOC0zOTEwLWFjZDYtMjUwZmI4NzdkZDJlIiwidGl0bGUiOiLYqtij2KvZitixINiq2LfYqNmK2YIg2KXYr9in2LHYqSDYp9mE2YXYrtin2LfYsSDYudmE2Ykg2YXYtNin2LHZiti5INin2YTYsdi52KfZitipINin2YTYtdit2YrYqTog2K/Ysdin2LPYqSDYqti32KjZitmC2YrYqSDYudmE2Ykg2YXYs9iq2LTZgdmK2KfYqiDZgdmKINis2K/YqSIsImF1dGhvciI6W3siZmFtaWx5Ijoi2LnZgdmK2YHZiiIsImdpdmVuIjoi2KLZhNin2KEg2KPYrdmF2K8g2LnZgdmK2YHZiiDZhdit2YXYryIsInBhcnNlLW5hbWVzIjpmYWxzZSwiZHJvcHBpbmctcGFydGljbGUiOiIiLCJub24tZHJvcHBpbmctcGFydGljbGUiOiIifV0sImNvbnRhaW5lci10aXRsZSI6Itin2YTZhdis2YTYqSDYp9mE2K/ZiNmE2YrYqSDZhNmE2KjYrdmI2Ksg2KfZhNi52YTZhdmK2KkiLCJhY2Nlc3NlZCI6eyJkYXRlLXBhcnRzIjpbWzIwMjUsNywxOF1dfSwiRE9JIjoiMTAuNTk5OTIvSUpTUi4yMDI0LlYzTjhQMjQiLCJJU1NOIjoiMjc1NS0zNDE4IiwiVVJMIjoiaHR0cHM6Ly9panNyLnZzcnAuY28udWsvMjAyNC8wOC90aGUtaW1wYWN0LW9mLXJpc2stbWFuYWdlbWVudC1pbXBsZW1lbnRhdGlvbi1vbi1oZWFsdGhjYXJlLXByb2plY3RzLWFuLWFwcGxpZWQtc3R1ZHktb24taG9zcGl0YWxzLWluLWplZGRhaC8iLCJpc3N1ZWQiOnsiZGF0ZS1wYXJ0cyI6W1syMDI0LDgsNF1dfSwicGFnZSI6Ijg2MC04OTIiLCJhYnN0cmFjdCI6IlRoaXMgc3R1ZHkgYWltcyB0byBldmFsdWF0ZSB0aGUgaW1wYWN0IG9mIGltcGxlbWVudGluZyByaXNrIG1hbmFnZW1lbnQgc3lzdGVtcyBvbiBoZWFsdGhjYXJlIHF1YWxpdHkgaW4gaG9zcGl0YWxzIGluIEplZGRhaC4gR2l2ZW4gdGhlIGluY3JlYXNpbmcgY2hhbGxlbmdlcyBmYWNpbmcgdGhlIGhlYWx0aGNhcmUgc2VjdG9yLCB0aGUgc3R1ZHkgaW5jbHVkZXMgYW4gYW5hbHlzaXMgb2YgdGhlIGVmZmVjdHMgb2YgcmlzayBtYW5hZ2VtZW50IG9uIHBhdGllbnQgc2FmZXR5LCBoZWFsdGhjYXJlIHNlcnZpY2UgcXVhbGl0eSwgYW5kIG9wZXJhdGlvbmFsIGVmZmljaWVuY3kgaW4gaG9zcGl0YWxzLiBUaGUgc3R1ZHkgZW1wbG95ZWQgYSBkZXNjcmlwdGl2ZS1hbmFseXRpY2FsIG1ldGhvZCBhbmQgdXNlZCBib3RoIHF1YW50aXRhdGl2ZSBhbmQgcXVhbGl0YXRpdmUgZGF0YSBjb2xsZWN0aW9uIHRvb2xzLCBpbmNsdWRpbmcgc3VydmV5cyBhbmQgaW50ZXJ2aWV3cyB3aXRoIDIwMCBwYXJ0aWNpcGFudHMgZnJvbSBwdWJsaWMgYW5kIHByaXZhdGUgaG9zcGl0YWxzIGluIEplZGRhaC4gVGhlIHJlc3VsdHMgaW5kaWNhdGUgdGhhdCBpbXBsZW1lbnRpbmcgcmlzayBtYW5hZ2VtZW50IHN5c3RlbXMgaGFzIGEgc2lnbmlmaWNhbnQgcG9zaXRpdmUgaW1wYWN0IG9uIGltcHJvdmluZyBoZWFsdGhjYXJlIHF1YWxpdHkgYW5kIHBhdGllbnQgc2FmZXR5LiBBYm91dCA2MCUgb2YgcGFydGljaXBhbnRzIHJlcG9ydGVkIGFuIGltcHJvdmVtZW50IGluIGhlYWx0aGNhcmUgcXVhbGl0eSwgYW5kIDUwJSBub3RlZCBhbiBpbXByb3ZlbWVudCBpbiBwYXRpZW50IHNhZmV0eSBmb2xsb3dpbmcgdGhlIGltcGxlbWVudGF0aW9uIG9mIHJpc2sgbWFuYWdlbWVudCBzeXN0ZW1zLiBUaGVzZSBmaW5kaW5ncyBhbGlnbiB3aXRoIHByZXZpb3VzIHN0dWRpZXMgdGhhdCBlbXBoYXNpemVkIHRoZSBpbXBvcnRhbmNlIG9mIHJpc2sgbWFuYWdlbWVudCBpbiByZWR1Y2luZyBtZWRpY2FsIGVycm9ycyBhbmQgZW5oYW5jaW5nIGhlYWx0aGNhcmUgc2VydmljZSBxdWFsaXR5LiBBZGRpdGlvbmFsbHksIHRoZSBzdHVkeSBpZGVudGlmaWVkIHNldmVyYWwgY2hhbGxlbmdlcyB0byBlZmZlY3RpdmUgcmlzayBtYW5hZ2VtZW50IGltcGxlbWVudGF0aW9uLCBpbmNsdWRpbmcgYSBsYWNrIG9mIGZpbmFuY2lhbCByZXNvdXJjZXMsIGluc3VmZmljaWVudCB0cmFpbmluZywgYW5kIHJlc2lzdGFuY2UgdG8gY2hhbmdlIGFtb25nIG1lZGljYWwgYW5kIGFkbWluaXN0cmF0aXZlIHN0YWZmLiBUaGVzZSBjaGFsbGVuZ2VzIGhpZ2hsaWdodCB0aGUgbmVlZCB0byBlbmhhbmNlIHRyYWluaW5nIHByb2dyYW1zIGFuZCBhd2FyZW5lc3MgdG8gZW5zdXJlIGEgYnJvYWRlciBhbmQgbW9yZSBjb21wcmVoZW5zaXZlIHVuZGVyc3RhbmRpbmcgb2YgcmlzayBtYW5hZ2VtZW50IGNvbmNlcHRzLCBhcyB3ZWxsIGFzIHRvIGltcHJvdmUgYWRtaW5pc3RyYXRpdmUgc3VwcG9ydCBhbmQgcHJvdmlkZSBuZWNlc3NhcnkgcmVzb3VyY2VzLiBUaGUgc3R1ZHkgcmVjb21tZW5kcyBzZXZlcmFsIGFjdGlvbnMgdG8gaW1wcm92ZSByaXNrIG1hbmFnZW1lbnQgc3lzdGVtcyBpbiBKZWRkYWggaG9zcGl0YWxzLCBpbmNsdWRpbmcgaW5jcmVhc2luZyB0cmFpbmluZyBhbmQgYXdhcmVuZXNzIHByb2dyYW1zLCBlbmhhbmNpbmcgYWRtaW5pc3RyYXRpdmUgc3VwcG9ydCwgdXRpbGl6aW5nIG1vZGVybiB0ZWNobm9sb2d5IGZvciBkYXRhIGFuYWx5c2lzIGFuZCByaXNrIG1hbmFnZW1lbnQsIGFuZCByZWd1bGFybHkgdXBkYXRpbmcgcG9saWNpZXMgYW5kIHByb2NlZHVyZXMgdG8gZW5zdXJlIGFsaWdubWVudCB3aXRoIG1vZGVybiBzdGFuZGFyZHMuIiwicHVibGlzaGVyIjoi2LHYpNmK2Kkg2YTZhNio2K3ZiNirINin2YTYudmE2YXZitipINmI2KfZhNmG2LTYsSIsImlzc3VlIjoiOCIsInZvbHVtZSI6IjMiLCJjb250YWluZXItdGl0bGUtc2hvcnQiOiIifSwiaXNUZW1wb3JhcnkiOmZhbHNlLCJzdXBwcmVzcy1hdXRob3IiOmZhbHNlLCJjb21wb3NpdGUiOmZhbHNlLCJhdXRob3Itb25seSI6ZmFsc2V9XX0=&quot;,&quot;citationItems&quot;:[{&quot;id&quot;:&quot;d331a35d-83b8-3910-acd6-250fb877dd2e&quot;,&quot;itemData&quot;:{&quot;type&quot;:&quot;article-journal&quot;,&quot;id&quot;:&quot;d331a35d-83b8-3910-acd6-250fb877dd2e&quot;,&quot;title&quot;:&quot;تأثير تطبيق إدارة المخاطر على مشاريع الرعاية الصحية: دراسة تطبيقية على مستشفيات في جدة&quot;,&quot;author&quot;:[{&quot;family&quot;:&quot;عفيفي&quot;,&quot;given&quot;:&quot;آلاء أحمد عفيفي محمد&quot;,&quot;parse-names&quot;:false,&quot;dropping-particle&quot;:&quot;&quot;,&quot;non-dropping-particle&quot;:&quot;&quot;}],&quot;container-title&quot;:&quot;المجلة الدولية للبحوث العلمية&quot;,&quot;accessed&quot;:{&quot;date-parts&quot;:[[2025,7,18]]},&quot;DOI&quot;:&quot;10.59992/IJSR.2024.V3N8P24&quot;,&quot;ISSN&quot;:&quot;2755-3418&quot;,&quot;URL&quot;:&quot;https://ijsr.vsrp.co.uk/2024/08/the-impact-of-risk-management-implementation-on-healthcare-projects-an-applied-study-on-hospitals-in-jeddah/&quot;,&quot;issued&quot;:{&quot;date-parts&quot;:[[2024,8,4]]},&quot;page&quot;:&quot;860-892&quot;,&quot;abstract&quot;:&quot;This study aims to evaluate the impact of implementing risk management systems on healthcare quality in hospitals in Jeddah. Given the increasing challenges facing the healthcare sector, the study includes an analysis of the effects of risk management on patient safety, healthcare service quality, and operational efficiency in hospitals. The study employed a descriptive-analytical method and used both quantitative and qualitative data collection tools, including surveys and interviews with 200 participants from public and private hospitals in Jeddah. The results indicate that implementing risk management systems has a significant positive impact on improving healthcare quality and patient safety. About 60% of participants reported an improvement in healthcare quality, and 50% noted an improvement in patient safety following the implementation of risk management systems. These findings align with previous studies that emphasized the importance of risk management in reducing medical errors and enhancing healthcare service quality. Additionally, the study identified several challenges to effective risk management implementation, including a lack of financial resources, insufficient training, and resistance to change among medical and administrative staff. These challenges highlight the need to enhance training programs and awareness to ensure a broader and more comprehensive understanding of risk management concepts, as well as to improve administrative support and provide necessary resources. The study recommends several actions to improve risk management systems in Jeddah hospitals, including increasing training and awareness programs, enhancing administrative support, utilizing modern technology for data analysis and risk management, and regularly updating policies and procedures to ensure alignment with modern standards.&quot;,&quot;publisher&quot;:&quot;رؤية للبحوث العلمية والنشر&quot;,&quot;issue&quot;:&quot;8&quot;,&quot;volume&quot;:&quot;3&quot;,&quot;container-title-short&quot;:&quot;&quot;},&quot;isTemporary&quot;:false,&quot;suppress-author&quot;:false,&quot;composite&quot;:false,&quot;author-only&quot;:false}]},{&quot;citationID&quot;:&quot;MENDELEY_CITATION_524c8ae0-d4d2-4d18-b8b8-e356dd5731f9&quot;,&quot;properties&quot;:{&quot;noteIndex&quot;:0},&quot;isEdited&quot;:false,&quot;manualOverride&quot;:{&quot;isManuallyOverridden&quot;:false,&quot;citeprocText&quot;:&quot;(Mani &amp;#38; Goniewicz, 2024)&quot;,&quot;manualOverrideText&quot;:&quot;&quot;},&quot;citationTag&quot;:&quot;MENDELEY_CITATION_v3_eyJjaXRhdGlvbklEIjoiTUVOREVMRVlfQ0lUQVRJT05fNTI0YzhhZTAtZDRkMi00ZDE4LWI4YjgtZTM1NmRkNTczMWY5IiwicHJvcGVydGllcyI6eyJub3RlSW5kZXgiOjB9LCJpc0VkaXRlZCI6ZmFsc2UsIm1hbnVhbE92ZXJyaWRlIjp7ImlzTWFudWFsbHlPdmVycmlkZGVuIjpmYWxzZSwiY2l0ZXByb2NUZXh0IjoiKE1hbmkgJiMzODsgR29uaWV3aWN6LCAyMDI0KSIsIm1hbnVhbE92ZXJyaWRlVGV4dCI6IiJ9LCJjaXRhdGlvbkl0ZW1zIjpbeyJpZCI6IjA0ZTljYjIwLTVlN2UtM2E2My04NmE1LWY0ZGQ3MGRlMzkwOSIsIml0ZW1EYXRhIjp7InR5cGUiOiJhcnRpY2xlLWpvdXJuYWwiLCJpZCI6IjA0ZTljYjIwLTVlN2UtM2E2My04NmE1LWY0ZGQ3MGRlMzkwOSIsInRpdGxlIjoiVHJhbnNmb3JtaW5nIEhlYWx0aGNhcmUgaW4gU2F1ZGkgQXJhYmlhOiBBIENvbXByZWhlbnNpdmUgRXZhbHVhdGlvbiBvZiBWaXNpb24gMjAzMOKAmXMgSW1wYWN0IiwiYXV0aG9yIjpbeyJmYW1pbHkiOiJNYW5pIiwiZ2l2ZW4iOiJaYWthcmlhIEEuIiwicGFyc2UtbmFtZXMiOmZhbHNlLCJkcm9wcGluZy1wYXJ0aWNsZSI6IiIsIm5vbi1kcm9wcGluZy1wYXJ0aWNsZSI6IiJ9LHsiZmFtaWx5IjoiR29uaWV3aWN6IiwiZ2l2ZW4iOiJLcnp5c3p0b2YiLCJwYXJzZS1uYW1lcyI6ZmFsc2UsImRyb3BwaW5nLXBhcnRpY2xlIjoiIiwibm9uLWRyb3BwaW5nLXBhcnRpY2xlIjoiIn1dLCJjb250YWluZXItdGl0bGUiOiJTdXN0YWluYWJpbGl0eSIsImNvbnRhaW5lci10aXRsZS1zaG9ydCI6IlN1c3RhaW5hYmlsaXR5IiwiRE9JIjoiMTAuMzM5MC9zdTE2MDgzMjc3IiwiSVNTTiI6IjIwNzEtMTA1MCIsImlzc3VlZCI6eyJkYXRlLXBhcnRzIjpbWzIwMjQsNCwxNV1dfSwicGFnZSI6IjMyNzciLCJhYnN0cmFjdCI6IjxwPlRoaXMgY29tcHJlaGVuc2l2ZSByYXBpZCByZXZpZXcgbWV0aWN1bG91c2x5IGV2YWx1YXRlcyB0aGUgdHJhbnNmb3JtYXRpdmUgaW5mbHVlbmNlIG9mIFZpc2lvbiAyMDMwIG9uIHRoZSBoZWFsdGhjYXJlIHNlY3RvciBpbiBTYXVkaSBBcmFiaWEuIFZpc2lvbiAyMDMwLCB3aXRoIGl0cyBicm9hZCBzY29wZSwgdGFyZ2V0cyBhbiBleHRlbnNpdmUgb3ZlcmhhdWwgb2YgaGVhbHRoY2FyZSB0aHJvdWdoIGluZnJhc3RydWN0dXJlIGVuaGFuY2VtZW50LCBkaWdpdGFsIGhlYWx0aCBhZG9wdGlvbiwgd29ya2ZvcmNlIGVtcG93ZXJtZW50LCBpbm5vdmF0aXZlIHB1YmxpYyBoZWFsdGggaW5pdGlhdGl2ZXMsIGFuZCBhZHZhbmNlbWVudHMgaW4gcXVhbGl0eSBvZiBjYXJlIGFuZCBwYXRpZW50IHNhZmV0eS4gQnkgZW1wbG95aW5nIGEgcmlnb3JvdXMgYW5hbHl0aWNhbCBhcHByb2FjaCwgdGhpcyByZXZpZXcgc3ludGhlc2l6ZXMgYSBicm9hZCBzcGVjdHJ1bSBvZiBkYXRhIGhpZ2hsaWdodGluZyBTYXVkaSBBcmFiaWHigJlzIHNpZ25pZmljYW50IHByb2dyZXNzIHRvd2FyZCBlc3RhYmxpc2hpbmcgYW4gYWNjZXNzaWJsZSwgZWZmaWNpZW50LCBhbmQgc3VwZXJpb3IgaGVhbHRoY2FyZSBzeXN0ZW0uIEl0IGRlbHZlcyBpbnRvIHRoZSBraW5nZG9t4oCZcyBhbGlnbm1lbnQgd2l0aCBnbG9iYWwgaGVhbHRoY2FyZSB0cmVuZHMgYW5kIGl0cyBkaXN0aW5jdGl2ZSBjb250cmlidXRpb25zLCBub3RhYmx5IGluIGRpZ2l0YWwgaGVhbHRoIGFuZCBwdWJsaWMgaGVhbHRoLCBpbGx1c3RyYXRpbmcgYSBwcm9hY3RpdmUgc3RhbmNlIG9uIGZ1dHVyZSBoZWFsdGhjYXJlIGNoYWxsZW5nZXMuIFRoZSBhbmFseXNpcyByaWdvcm91c2x5IGV4cGxvcmVzIFZpc2lvbiAyMDMw4oCZcyBhbWJpdGlvdXMgb2JqZWN0aXZlcyBhbmQgdGhlIGNvbmNyZXRlIG91dGNvbWVzIGFjaGlldmVkLCBwcm92aWRpbmcgZGVlcCBpbnNpZ2h0cyBpbnRvIHRoZSBldm9sdmluZyBoZWFsdGhjYXJlIGxhbmRzY2FwZSBpbiBTYXVkaSBBcmFiaWEuIEZ1cnRoZXJtb3JlLCBpdCBhc3Nlc3NlcyB0aGUgZ2xvYmFsIHJhbWlmaWNhdGlvbnMgb2YgdGhlc2UgcmVmb3JtYXRpdmUgZWZmb3J0cywgZW1waGFzaXppbmcgdGhlIHBpdm90YWwgdGhlbWVzIG9mIGlubm92YXRpb24sIGVxdWl0eSwgYW5kIGV4Y2VsbGVuY2UgYXMgdGhlIGZvdW5kYXRpb24gZm9yIGZ1dHVyZSBoZWFsdGhjYXJlIGFkdmFuY2VtZW50cy4gVGhpcyByZXZpZXcgbm90IG9ubHkgc2hlZHMgbGlnaHQgb24gVmlzaW9uIDIwMzDigJlzIGV4dGVuc2l2ZSBpbXBhY3Qgb24gU2F1ZGkgaGVhbHRoY2FyZSBidXQgYWxzbyBwb3NpdGlvbnMgdGhlIGtpbmdkb20gYXMgYW4gZXhlbXBsYXIgb2YgaGVhbHRoY2FyZSBpbm5vdmF0aW9uIGFuZCByZWZvcm0gb24gdGhlIGdsb2JhbCBzdGFnZSwgb2ZmZXJpbmcgdmFsdWFibGUgbGVzc29ucyBmb3IgaGVhbHRoY2FyZSBwb2xpY3kgYW5kIHByYWN0aWNlIGFyb3VuZCB0aGUgd29ybGQuPC9wPiIsImlzc3VlIjoiOCIsInZvbHVtZSI6IjE2In0sImlzVGVtcG9yYXJ5IjpmYWxzZSwic3VwcHJlc3MtYXV0aG9yIjpmYWxzZSwiY29tcG9zaXRlIjpmYWxzZSwiYXV0aG9yLW9ubHkiOmZhbHNlfV19&quot;,&quot;citationItems&quot;:[{&quot;id&quot;:&quot;04e9cb20-5e7e-3a63-86a5-f4dd70de3909&quot;,&quot;itemData&quot;:{&quot;type&quot;:&quot;article-journal&quot;,&quot;id&quot;:&quot;04e9cb20-5e7e-3a63-86a5-f4dd70de3909&quot;,&quot;title&quot;:&quot;Transforming Healthcare in Saudi Arabia: A Comprehensive Evaluation of Vision 2030’s Impact&quot;,&quot;author&quot;:[{&quot;family&quot;:&quot;Mani&quot;,&quot;given&quot;:&quot;Zakaria A.&quot;,&quot;parse-names&quot;:false,&quot;dropping-particle&quot;:&quot;&quot;,&quot;non-dropping-particle&quot;:&quot;&quot;},{&quot;family&quot;:&quot;Goniewicz&quot;,&quot;given&quot;:&quot;Krzysztof&quot;,&quot;parse-names&quot;:false,&quot;dropping-particle&quot;:&quot;&quot;,&quot;non-dropping-particle&quot;:&quot;&quot;}],&quot;container-title&quot;:&quot;Sustainability&quot;,&quot;container-title-short&quot;:&quot;Sustainability&quot;,&quot;DOI&quot;:&quot;10.3390/su16083277&quot;,&quot;ISSN&quot;:&quot;2071-1050&quot;,&quot;issued&quot;:{&quot;date-parts&quot;:[[2024,4,15]]},&quot;page&quot;:&quot;3277&quot;,&quot;abstract&quot;:&quot;&lt;p&gt;This comprehensive rapid review meticulously evaluates the transformative influence of Vision 2030 on the healthcare sector in Saudi Arabia. Vision 2030, with its broad scope, targets an extensive overhaul of healthcare through infrastructure enhancement, digital health adoption, workforce empowerment, innovative public health initiatives, and advancements in quality of care and patient safety. By employing a rigorous analytical approach, this review synthesizes a broad spectrum of data highlighting Saudi Arabia’s significant progress toward establishing an accessible, efficient, and superior healthcare system. It delves into the kingdom’s alignment with global healthcare trends and its distinctive contributions, notably in digital health and public health, illustrating a proactive stance on future healthcare challenges. The analysis rigorously explores Vision 2030’s ambitious objectives and the concrete outcomes achieved, providing deep insights into the evolving healthcare landscape in Saudi Arabia. Furthermore, it assesses the global ramifications of these reformative efforts, emphasizing the pivotal themes of innovation, equity, and excellence as the foundation for future healthcare advancements. This review not only sheds light on Vision 2030’s extensive impact on Saudi healthcare but also positions the kingdom as an exemplar of healthcare innovation and reform on the global stage, offering valuable lessons for healthcare policy and practice around the world.&lt;/p&gt;&quot;,&quot;issue&quot;:&quot;8&quot;,&quot;volume&quot;:&quot;16&quot;},&quot;isTemporary&quot;:false,&quot;suppress-author&quot;:false,&quot;composite&quot;:false,&quot;author-only&quot;:false}]},{&quot;citationID&quot;:&quot;MENDELEY_CITATION_27aa2327-ac75-4b60-94a3-0f540417502b&quot;,&quot;properties&quot;:{&quot;noteIndex&quot;:0},&quot;isEdited&quot;:false,&quot;manualOverride&quot;:{&quot;isManuallyOverridden&quot;:false,&quot;citeprocText&quot;:&quot;(Alharthi, 2021)&quot;,&quot;manualOverrideText&quot;:&quot;&quot;},&quot;citationTag&quot;:&quot;MENDELEY_CITATION_v3_eyJjaXRhdGlvbklEIjoiTUVOREVMRVlfQ0lUQVRJT05fMjdhYTIzMjctYWM3NS00YjYwLTk0YTMtMGY1NDA0MTc1MDJiIiwicHJvcGVydGllcyI6eyJub3RlSW5kZXgiOjB9LCJpc0VkaXRlZCI6ZmFsc2UsIm1hbnVhbE92ZXJyaWRlIjp7ImlzTWFudWFsbHlPdmVycmlkZGVuIjpmYWxzZSwiY2l0ZXByb2NUZXh0IjoiKEFsaGFydGhpLCAyMDIxKSIsIm1hbnVhbE92ZXJyaWRlVGV4dCI6IiJ9LCJjaXRhdGlvbkl0ZW1zIjpbeyJpZCI6ImU3NjJjNjI0LTFjZGMtMzI3Ny04MTNkLWYwMjVmZTcxNmFjYyIsIml0ZW1EYXRhIjp7InR5cGUiOiJyZXBvcnQiLCJpZCI6ImU3NjJjNjI0LTFjZGMtMzI3Ny04MTNkLWYwMjVmZTcxNmFjYyIsInRpdGxlIjoiU2F1ZGkgQXJhYmlh4oCZcyBWaXNpb24gMjAzMCBhaW1zIHRvIGVtcG93ZXIgdGhlIG5vbi1wcm9maXQgc2VjdG9yIiwiYXV0aG9yIjpbeyJmYW1pbHkiOiJBbGhhcnRoaSIsImdpdmVuIjoiR2hhZGFoIiwicGFyc2UtbmFtZXMiOmZhbHNlLCJkcm9wcGluZy1wYXJ0aWNsZSI6IiIsIm5vbi1kcm9wcGluZy1wYXJ0aWNsZSI6IiJ9XSwiYWNjZXNzZWQiOnsiZGF0ZS1wYXJ0cyI6W1syMDI1LDcsNF1dfSwiVVJMIjoiaHR0cHM6Ly93d3cuYXRsYW50aWNjb3VuY2lsLm9yZy9ibG9ncy9tZW5hc291cmNlL3NhdWRpLWFyYWJpYXMtdmlzaW9uLTIwMzAtYWltcy10by1lbXBvd2VyLXRoZS1ub24tcHJvZml0LXNlY3Rvci1oZXJlLWFyZS10aHJlZS1hcmVhcy10by1mb2N1cy1vbi8iLCJpc3N1ZWQiOnsiZGF0ZS1wYXJ0cyI6W1syMDIxXV19LCJjb250YWluZXItdGl0bGUtc2hvcnQiOiIifSwiaXNUZW1wb3JhcnkiOmZhbHNlLCJzdXBwcmVzcy1hdXRob3IiOmZhbHNlLCJjb21wb3NpdGUiOmZhbHNlLCJhdXRob3Itb25seSI6ZmFsc2V9XX0=&quot;,&quot;citationItems&quot;:[{&quot;id&quot;:&quot;e762c624-1cdc-3277-813d-f025fe716acc&quot;,&quot;itemData&quot;:{&quot;type&quot;:&quot;report&quot;,&quot;id&quot;:&quot;e762c624-1cdc-3277-813d-f025fe716acc&quot;,&quot;title&quot;:&quot;Saudi Arabia’s Vision 2030 aims to empower the non-profit sector&quot;,&quot;author&quot;:[{&quot;family&quot;:&quot;Alharthi&quot;,&quot;given&quot;:&quot;Ghadah&quot;,&quot;parse-names&quot;:false,&quot;dropping-particle&quot;:&quot;&quot;,&quot;non-dropping-particle&quot;:&quot;&quot;}],&quot;accessed&quot;:{&quot;date-parts&quot;:[[2025,7,4]]},&quot;URL&quot;:&quot;https://www.atlanticcouncil.org/blogs/menasource/saudi-arabias-vision-2030-aims-to-empower-the-non-profit-sector-here-are-three-areas-to-focus-on/&quot;,&quot;issued&quot;:{&quot;date-parts&quot;:[[2021]]},&quot;container-title-short&quot;:&quot;&quot;},&quot;isTemporary&quot;:false,&quot;suppress-author&quot;:false,&quot;composite&quot;:false,&quot;author-only&quot;:false}]},{&quot;citationID&quot;:&quot;MENDELEY_CITATION_df0d1619-f790-485c-942d-a1e48f0e18da&quot;,&quot;properties&quot;:{&quot;noteIndex&quot;:0},&quot;isEdited&quot;:false,&quot;manualOverride&quot;:{&quot;isManuallyOverridden&quot;:false,&quot;citeprocText&quot;:&quot;(Conduah et al., 2025)&quot;,&quot;manualOverrideText&quot;:&quot;&quot;},&quot;citationTag&quot;:&quot;MENDELEY_CITATION_v3_eyJjaXRhdGlvbklEIjoiTUVOREVMRVlfQ0lUQVRJT05fZGYwZDE2MTktZjc5MC00ODVjLTk0MmQtYTFlNDhmMGUxOGRhIiwicHJvcGVydGllcyI6eyJub3RlSW5kZXgiOjB9LCJpc0VkaXRlZCI6ZmFsc2UsIm1hbnVhbE92ZXJyaWRlIjp7ImlzTWFudWFsbHlPdmVycmlkZGVuIjpmYWxzZSwiY2l0ZXByb2NUZXh0IjoiKENvbmR1YWggZXQgYWwuLCAyMDI1KSIsIm1hbnVhbE92ZXJyaWRlVGV4dCI6IiJ9LCJjaXRhdGlvbkl0ZW1zIjpbeyJpZCI6Ijk4ZDkxN2ZiLTVhNzEtMzY2NC1iZmM1LTA3NTI4ZGVhNDk4MyIsIml0ZW1EYXRhIjp7InR5cGUiOiJhcnRpY2xlLWpvdXJuYWwiLCJpZCI6Ijk4ZDkxN2ZiLTVhNzEtMzY2NC1iZmM1LTA3NTI4ZGVhNDk4MyIsInRpdGxlIjoiRGF0YSBwcml2YWN5IGluIGhlYWx0aGNhcmU6IEdsb2JhbCBjaGFsbGVuZ2VzIGFuZCBzb2x1dGlvbnMiLCJhdXRob3IiOlt7ImZhbWlseSI6IkNvbmR1YWgiLCJnaXZlbiI6IkFuZHJldyBLd2VrdSIsInBhcnNlLW5hbWVzIjpmYWxzZSwiZHJvcHBpbmctcGFydGljbGUiOiIiLCJub24tZHJvcHBpbmctcGFydGljbGUiOiIifSx7ImZhbWlseSI6Ik9mb2UiLCJnaXZlbiI6IlNlYmFzdGlhbiIsInBhcnNlLW5hbWVzIjpmYWxzZSwiZHJvcHBpbmctcGFydGljbGUiOiIiLCJub24tZHJvcHBpbmctcGFydGljbGUiOiIifSx7ImZhbWlseSI6IlNpYXctTWFyZm8iLCJnaXZlbiI6IkRvcm90aHkiLCJwYXJzZS1uYW1lcyI6ZmFsc2UsImRyb3BwaW5nLXBhcnRpY2xlIjoiIiwibm9uLWRyb3BwaW5nLXBhcnRpY2xlIjoiIn1dLCJjb250YWluZXItdGl0bGUiOiJEaWdpdGFsIEhlYWx0aCIsImNvbnRhaW5lci10aXRsZS1zaG9ydCI6IkRpZ2l0IEhlYWx0aCIsImFjY2Vzc2VkIjp7ImRhdGUtcGFydHMiOltbMjAyNSw3LDE4XV19LCJET0kiOiIxMC4xMTc3LzIwNTUyMDc2MjUxMzQzOTU5IiwiSVNTTiI6IjIwNTUyMDc2IiwiUE1JRCI6IjQwNDc1Mjk2IiwiVVJMIjoiaHR0cHM6Ly9wbWMubmNiaS5ubG0ubmloLmdvdi9hcnRpY2xlcy9QTUMxMjEzODIxNi8iLCJpc3N1ZWQiOnsiZGF0ZS1wYXJ0cyI6W1syMDI1LDEsMV1dfSwicGFnZSI6IjIwNTUyMDc2MjUxMzQzOTU5IiwiYWJzdHJhY3QiOiJQdXJwb3NlOiBUaGlzIHN0dWR5IGV4cGxvcmVzIGdsb2JhbCBmcmFtZXdvcmtzIGZvciBoZWFsdGhjYXJlIGRhdGEgcHJpdmFjeSwgZm9jdXNpbmcgb24gdGhlIEdlbmVyYWwgRGF0YSBQcm90ZWN0aW9uIFJlZ3VsYXRpb24gKEdEUFIpLCB0aGUgQ2FsaWZvcm5pYSBDb25zdW1lciBQcml2YWN5IEFjdCAoQ0NQQSksIGFuZCB0aGUgUHJvdGVjdGlvbiBvZiBQZXJzb25hbCBJbmZvcm1hdGlvbiBBY3QgKFBPUElBKS4gSXQgZXhhbWluZXMgdGhlIGNoYWxsZW5nZXMgb2YgcmVnaW9uYWwgcmVndWxhdG9yeSBkaXNwYXJpdGllcywgc3lzdGVtaWMgdnVsbmVyYWJpbGl0aWVzIGlkZW50aWZpZWQgdGhyb3VnaCBtYWpvciBoZWFsdGggZGF0YSBicmVhY2ggY2FzZSBzdHVkaWVzLCBhbmQgdGhlIHBvdGVudGlhbCBvZiBhZHZhbmNlZCB0ZWNobm9sb2dpZXMgdG8gZW5oYW5jZSBwcml2YWN5IHByb3RlY3Rpb25zLiBNZXRob2RzOiBBIHF1YWxpdGF0aXZlIHJlc2VhcmNoIGFwcHJvYWNoIHdhcyBhZG9wdGVkLCBpbmNvcnBvcmF0aW5nIGNvcnB1cyBjb25zdHJ1Y3Rpb24gYW5kIGNvbXBhcmF0aXZlIGFuYWx5c2lzIG9mIGxlZ2FsIGFuZCB0ZWNobmljYWwgZnJhbWV3b3Jrcy4gVGhlIHN0dWR5IGFsc28gdXRpbGl6ZWQgY2FzZSBzdHVkaWVzIG9mIHNpZ25pZmljYW50IGhlYWx0aCBkYXRhIGJyZWFjaGVzIHRvIGlkZW50aWZ5IHZ1bG5lcmFiaWxpdGllcyBhbmQgZXZhbHVhdGUgdGhlIHJvbGUgb2YgZW1lcmdpbmcgdGVjaG5vbG9naWVzLCBzdWNoIGFzIGFydGlmaWNpYWwgaW50ZWxsaWdlbmNlIChBSSkgYW5kIG1hY2hpbmUgbGVhcm5pbmcgKE1MKSwgaW4gbWl0aWdhdGluZyByaXNrcyBhbmQgZW5oYW5jaW5nIHJlZ3VsYXRvcnkgY29tcGxpYW5jZS4gUmVzdWx0czogRmluZGluZ3MgaW5kaWNhdGUgdGhhdCBHRFBSLCBDQ1BBLCBhbmQgUE9QSUEgc2V0IGhpZ2ggc3RhbmRhcmRzIGZvciBkYXRhIHByb3RlY3Rpb24gYnV0IHJldmVhbCBzaWduaWZpY2FudCB2YXJpYWJpbGl0eSBpbiBlbmZvcmNlbWVudCBhbmQgdGVjaG5vbG9naWNhbCBhZG9wdGlvbiBhY3Jvc3MgcmVnaW9ucy4gQ2hhbGxlbmdlcyBpbmNsdWRlIGluY29uc2lzdGVudCBkZWZpbml0aW9ucyBvZiBzZW5zaXRpdmUgZGF0YSwgc2VtYW50aWMgZGlzY3JlcGFuY2llcywgYSBsYWNrIG9mIHN0YW5kYXJkaXplZCBwcm90b2NvbHMsIGFuZCBsaW1pdGVkIGluZm9ybWF0aW9uIHRlY2hub2xvZ3kgaW5mcmFzdHJ1Y3R1cmUgaW4gY2VydGFpbiBqdXJpc2RpY3Rpb25zLiBBZHZhbmNlZCB0ZWNobm9sb2dpZXMgbGlrZSBBSSBhbmQgTUwgcHJvbWlzZSB0byBhZGRyZXNzIHRoZXNlIGdhcHMgYnkgaW1wcm92aW5nIGRhdGEgaGFybW9uaXphdGlvbiBhbmQgc2VjdXJpdHkuIENvbmNsdXNpb25zOiBBZGRyZXNzaW5nIGhlYWx0aGNhcmUgZGF0YSBwcml2YWN5IGNoYWxsZW5nZXMgcmVxdWlyZXMgaGFybW9uaXplZCBnbG9iYWwgcmVndWxhdGlvbnMsIGFkdmFuY2VkIHRlY2hub2xvZ2ljYWwgdG9vbHMsIGFuZCBpbnRlcm5hdGlvbmFsIGNvbGxhYm9yYXRpb24uIFN0cmVuZ3RoZW5pbmcgZnJhbWV3b3JrcywgZW5oYW5jaW5nIGluZm9ybWF0aW9uIHRlY2hub2xvZ3kgaW5mcmFzdHJ1Y3R1cmUsIGFuZCBlbXBsb3lpbmcgc2VtYW50aWMgbW9kZWxzIGFuZCBvbnRvbG9naWVzIGFyZSBlc3NlbnRpYWwgZm9yIHByb3RlY3Rpbmcgc2Vuc2l0aXZlIGRhdGEsIGVuc3VyaW5nIGNvbXBsaWFuY2UsIGFuZCBmb3N0ZXJpbmcgcHVibGljIHRydXN0IGluIGRpZ2l0YWwgaGVhbHRoY2FyZSBzeXN0ZW1zLiIsInB1Ymxpc2hlciI6IlNBR0UgUHVibGljYXRpb25zIEluYy4iLCJ2b2x1bWUiOiIxMSJ9LCJpc1RlbXBvcmFyeSI6ZmFsc2UsInN1cHByZXNzLWF1dGhvciI6ZmFsc2UsImNvbXBvc2l0ZSI6ZmFsc2UsImF1dGhvci1vbmx5IjpmYWxzZX1dfQ==&quot;,&quot;citationItems&quot;:[{&quot;id&quot;:&quot;98d917fb-5a71-3664-bfc5-07528dea4983&quot;,&quot;itemData&quot;:{&quot;type&quot;:&quot;article-journal&quot;,&quot;id&quot;:&quot;98d917fb-5a71-3664-bfc5-07528dea4983&quot;,&quot;title&quot;:&quot;Data privacy in healthcare: Global challenges and solutions&quot;,&quot;author&quot;:[{&quot;family&quot;:&quot;Conduah&quot;,&quot;given&quot;:&quot;Andrew Kweku&quot;,&quot;parse-names&quot;:false,&quot;dropping-particle&quot;:&quot;&quot;,&quot;non-dropping-particle&quot;:&quot;&quot;},{&quot;family&quot;:&quot;Ofoe&quot;,&quot;given&quot;:&quot;Sebastian&quot;,&quot;parse-names&quot;:false,&quot;dropping-particle&quot;:&quot;&quot;,&quot;non-dropping-particle&quot;:&quot;&quot;},{&quot;family&quot;:&quot;Siaw-Marfo&quot;,&quot;given&quot;:&quot;Dorothy&quot;,&quot;parse-names&quot;:false,&quot;dropping-particle&quot;:&quot;&quot;,&quot;non-dropping-particle&quot;:&quot;&quot;}],&quot;container-title&quot;:&quot;Digital Health&quot;,&quot;container-title-short&quot;:&quot;Digit Health&quot;,&quot;accessed&quot;:{&quot;date-parts&quot;:[[2025,7,18]]},&quot;DOI&quot;:&quot;10.1177/20552076251343959&quot;,&quot;ISSN&quot;:&quot;20552076&quot;,&quot;PMID&quot;:&quot;40475296&quot;,&quot;URL&quot;:&quot;https://pmc.ncbi.nlm.nih.gov/articles/PMC12138216/&quot;,&quot;issued&quot;:{&quot;date-parts&quot;:[[2025,1,1]]},&quot;page&quot;:&quot;20552076251343959&quot;,&quot;abstract&quot;:&quot;Purpose: This study explores global frameworks for healthcare data privacy, focusing on the General Data Protection Regulation (GDPR), the California Consumer Privacy Act (CCPA), and the Protection of Personal Information Act (POPIA). It examines the challenges of regional regulatory disparities, systemic vulnerabilities identified through major health data breach case studies, and the potential of advanced technologies to enhance privacy protections. Methods: A qualitative research approach was adopted, incorporating corpus construction and comparative analysis of legal and technical frameworks. The study also utilized case studies of significant health data breaches to identify vulnerabilities and evaluate the role of emerging technologies, such as artificial intelligence (AI) and machine learning (ML), in mitigating risks and enhancing regulatory compliance. Results: Findings indicate that GDPR, CCPA, and POPIA set high standards for data protection but reveal significant variability in enforcement and technological adoption across regions. Challenges include inconsistent definitions of sensitive data, semantic discrepancies, a lack of standardized protocols, and limited information technology infrastructure in certain jurisdictions. Advanced technologies like AI and ML promise to address these gaps by improving data harmonization and security. Conclusions: Addressing healthcare data privacy challenges requires harmonized global regulations, advanced technological tools, and international collaboration. Strengthening frameworks, enhancing information technology infrastructure, and employing semantic models and ontologies are essential for protecting sensitive data, ensuring compliance, and fostering public trust in digital healthcare systems.&quot;,&quot;publisher&quot;:&quot;SAGE Publications Inc.&quot;,&quot;volume&quot;:&quot;11&quot;},&quot;isTemporary&quot;:false,&quot;suppress-author&quot;:false,&quot;composite&quot;:false,&quot;author-only&quot;:false}]},{&quot;citationID&quot;:&quot;MENDELEY_CITATION_31151cd2-e283-4130-820e-da004be3cc38&quot;,&quot;properties&quot;:{&quot;noteIndex&quot;:0},&quot;isEdited&quot;:false,&quot;manualOverride&quot;:{&quot;isManuallyOverridden&quot;:false,&quot;citeprocText&quot;:&quot;(Hakami et al., 2024)&quot;,&quot;manualOverrideText&quot;:&quot;&quot;},&quot;citationTag&quot;:&quot;MENDELEY_CITATION_v3_eyJjaXRhdGlvbklEIjoiTUVOREVMRVlfQ0lUQVRJT05fMzExNTFjZDItZTI4My00MTMwLTgyMGUtZGEwMDRiZTNjYzM4IiwicHJvcGVydGllcyI6eyJub3RlSW5kZXgiOjB9LCJpc0VkaXRlZCI6ZmFsc2UsIm1hbnVhbE92ZXJyaWRlIjp7ImlzTWFudWFsbHlPdmVycmlkZGVuIjpmYWxzZSwiY2l0ZXByb2NUZXh0IjoiKEhha2FtaSBldCBhbC4sIDIwMjQpIiwibWFudWFsT3ZlcnJpZGVUZXh0IjoiIn0sImNpdGF0aW9uSXRlbXMiOlt7ImlkIjoiNzgyYmQ2NmMtZGIwMC0zYThkLWIyNjgtMDQzMWZlYTEyMzYzIiwiaXRlbURhdGEiOnsidHlwZSI6ImFydGljbGUtam91cm5hbCIsImlkIjoiNzgyYmQ2NmMtZGIwMC0zYThkLWIyNjgtMDQzMWZlYTEyMzYzIiwidGl0bGUiOiJBIHNlY3VyaXR5IGZyYW1ld29yayB0byBwcm90ZWN0IGVQSEkgaW4gU2F1ZGkgQXJhYmlhJ3MgaGVhbHRoY2FyZSBpbmZyYXN0cnVjdHVyZSIsImF1dGhvciI6W3siZmFtaWx5IjoiSGFrYW1pIiwiZ2l2ZW4iOiJOYWlmIiwicGFyc2UtbmFtZXMiOmZhbHNlLCJkcm9wcGluZy1wYXJ0aWNsZSI6IiIsIm5vbi1kcm9wcGluZy1wYXJ0aWNsZSI6IiJ9LHsiZmFtaWx5IjoiQWxzaGFyZWVmIiwiZ2l2ZW4iOiJIYXp6YWEiLCJwYXJzZS1uYW1lcyI6ZmFsc2UsImRyb3BwaW5nLXBhcnRpY2xlIjoiIiwibm9uLWRyb3BwaW5nLXBhcnRpY2xlIjoiIn0seyJmYW1pbHkiOiJIZWxhbCIsImdpdmVuIjoiTWFoYSIsInBhcnNlLW5hbWVzIjpmYWxzZSwiZHJvcHBpbmctcGFydGljbGUiOiIiLCJub24tZHJvcHBpbmctcGFydGljbGUiOiIifV0sImNvbnRhaW5lci10aXRsZSI6IkludGVybmF0aW9uYWwgSm91cm5hbCBvZiBBZHZhbmNlZCBhbmQgQXBwbGllZCBTY2llbmNlcyIsImFjY2Vzc2VkIjp7ImRhdGUtcGFydHMiOltbMjAyNSw3LDE5XV19LCJET0kiOiIxMC4yMTgzMy9JSkFBUy4yMDI0LjA0LjAxOSIsIklTU04iOiIyMzEzMzcyNCIsImlzc3VlZCI6eyJkYXRlLXBhcnRzIjpbWzIwMjQsNCwxXV19LCJwYWdlIjoiMTY3LTE4MSIsImFic3RyYWN0IjoiVG9kYXksIHByb3RlY3RpbmcgcGF0aWVudCBwcml2YWN5IGFuZCBlbnN1cmluZyB0aGUgYWNjdXJhY3kgYW5kIGludGVncml0eSBvZiB0aGVpciBkYXRhIGFyZSB0aGUgdHdvIG1vc3QgY3J1Y2lhbCBjb25jZXJucyBpbiB0aGUgaGVhbHRoY2FyZSBmaWVsZC4gVW5hdXRob3JpemVkIGFjY2VzcyBvciBjaGFuZ2VzIHRvIHBhdGllbnRzJyBwcml2YXRlIGhlYWx0aCByZWNvcmRzIGNhbiBsZWFkIHRvIHNlcmlvdXMgaXNzdWVzLiBNb3Jlb3ZlciwgaWYgaGVhbHRoY2FyZSBwcm92aWRlcnMgZmFpbCB0byB1cGRhdGUgYSBwYXRpZW50J3MgcmVjb3JkcyBxdWlja2x5LCBpdCBjb3VsZCByZXN1bHQgaW4gZGFuZ2Vyb3VzLCBldmVuIGxpZmUtdGhyZWF0ZW5pbmcgc2l0dWF0aW9ucy4gQXR0YWNrcyBvbiBob3NwaXRhbCBjb21wdXRlciBzeXN0ZW1zIGFsc28gcHJlc2VudCBhIHNpZ25pZmljYW50IGRhbmdlciB0byBwYXRpZW50IGNhcmUuIEVzdGFibGlzaGluZyBzdHJvbmcgc2VjdXJpdHkgbWVhc3VyZXMgYW5kIHByb2NlZHVyZXMgdGhyb3VnaCBjeWJlcnNlY3VyaXR5IGZyYW1ld29ya3MgY2FuIGhlbHAgcHJvdGVjdCBzZW5zaXRpdmUgcGF0aWVudCBpbmZvcm1hdGlvbiwga25vd24gYXMgZWxlY3Ryb25pYyBwcm90ZWN0ZWQgaGVhbHRoIGluZm9ybWF0aW9uIChlUEhJKS4gVGhlIFNlY3VyaXR5IFJ1bGUgYnkgSGVhbHRoIEluc3VyYW5jZSBQb3J0YWJpbGl0eSBhbmQgQWNjb3VudGFiaWxpdHkgQWN0IChISVBBQSksIGEgd2VsbC1lc3RhYmxpc2hlZCBzZXQgb2Ygc2VjdXJpdHkgZ3VpZGVsaW5lcywgZm9jdXNlcyBvbiBzYWZlZ3VhcmRpbmcgZVBISSBoZWxkIGJ5IGhlYWx0aGNhcmUgb3JnYW5pemF0aW9ucyBhbmQgdGhlaXIgYXNzb2NpYXRlcy4gVGhpcyBwYXBlciBzdWdnZXN0cyBjcmVhdGluZyBhIERhdGEgQ3liZXJzZWN1cml0eSBGcmFtZXdvcmsgKERDRikgc3BlY2lmaWNhbGx5IGZvciB0aGUgaGVhbHRoY2FyZSBzZWN0b3IgaW4gU2F1ZGkgQXJhYmlhLiBUaGlzIGZyYW1ld29yayBhaW1zIHRvIHNoaWVsZCBlUEhJIGFuZCBhbGlnbiB3aXRoIHRoZSBzZWN1cml0eSByZWNvbW1lbmRhdGlvbnMgb2YgdGhlIEhJUEFBIFNlY3VyaXR5IFJ1bGUuIFRoZSBkZXZlbG9wbWVudCBvZiB0aGlzIHByb3Bvc2VkIGZyYW1ld29yayBpbnZvbHZlZCBjb25zdWx0YXRpb25zIHdpdGggaGVhbHRoY2FyZSBjeWJlcnNlY3VyaXR5IGV4cGVydHMgYW5kIGNvbmNlbnRyYXRlZCBvbiB0aGUgaGVhbHRoY2FyZSBzeXN0ZW0gaW4gU2F1ZGkgQXJhYmlhLiBUaGUgcmVzZWFyY2ggY29uY2x1ZGVzIHRoYXQgZW5oYW5jaW5nIHRoZSBwcm90ZWN0aW9uIG9mIHBhdGllbnQgaW5mb3JtYXRpb24gYW5kIHJhaXNpbmcgcHVibGljIGF3YXJlbmVzcyByZXF1aXJlcyB0aGUgam9pbnQgZWZmb3J0cyBvZiB2YXJpb3VzIGVudGl0aWVzLCBpbmNsdWRpbmcgZ292ZXJubWVudCBib2RpZXMuIiwicHVibGlzaGVyIjoiSW5zdGl0dXRlIG9mIEFkdmFuY2VkIFNjaWVuY2UgRXh0ZW5zaW9uIChJQVNFKSIsImlzc3VlIjoiNCIsInZvbHVtZSI6IjExIiwiY29udGFpbmVyLXRpdGxlLXNob3J0IjoiIn0sImlzVGVtcG9yYXJ5IjpmYWxzZSwic3VwcHJlc3MtYXV0aG9yIjpmYWxzZSwiY29tcG9zaXRlIjpmYWxzZSwiYXV0aG9yLW9ubHkiOmZhbHNlfV19&quot;,&quot;citationItems&quot;:[{&quot;id&quot;:&quot;782bd66c-db00-3a8d-b268-0431fea12363&quot;,&quot;itemData&quot;:{&quot;type&quot;:&quot;article-journal&quot;,&quot;id&quot;:&quot;782bd66c-db00-3a8d-b268-0431fea12363&quot;,&quot;title&quot;:&quot;A security framework to protect ePHI in Saudi Arabia's healthcare infrastructure&quot;,&quot;author&quot;:[{&quot;family&quot;:&quot;Hakami&quot;,&quot;given&quot;:&quot;Naif&quot;,&quot;parse-names&quot;:false,&quot;dropping-particle&quot;:&quot;&quot;,&quot;non-dropping-particle&quot;:&quot;&quot;},{&quot;family&quot;:&quot;Alshareef&quot;,&quot;given&quot;:&quot;Hazzaa&quot;,&quot;parse-names&quot;:false,&quot;dropping-particle&quot;:&quot;&quot;,&quot;non-dropping-particle&quot;:&quot;&quot;},{&quot;family&quot;:&quot;Helal&quot;,&quot;given&quot;:&quot;Maha&quot;,&quot;parse-names&quot;:false,&quot;dropping-particle&quot;:&quot;&quot;,&quot;non-dropping-particle&quot;:&quot;&quot;}],&quot;container-title&quot;:&quot;International Journal of Advanced and Applied Sciences&quot;,&quot;accessed&quot;:{&quot;date-parts&quot;:[[2025,7,19]]},&quot;DOI&quot;:&quot;10.21833/IJAAS.2024.04.019&quot;,&quot;ISSN&quot;:&quot;23133724&quot;,&quot;issued&quot;:{&quot;date-parts&quot;:[[2024,4,1]]},&quot;page&quot;:&quot;167-181&quot;,&quot;abstract&quot;:&quot;Today, protecting patient privacy and ensuring the accuracy and integrity of their data are the two most crucial concerns in the healthcare field. Unauthorized access or changes to patients' private health records can lead to serious issues. Moreover, if healthcare providers fail to update a patient's records quickly, it could result in dangerous, even life-threatening situations. Attacks on hospital computer systems also present a significant danger to patient care. Establishing strong security measures and procedures through cybersecurity frameworks can help protect sensitive patient information, known as electronic protected health information (ePHI). The Security Rule by Health Insurance Portability and Accountability Act (HIPAA), a well-established set of security guidelines, focuses on safeguarding ePHI held by healthcare organizations and their associates. This paper suggests creating a Data Cybersecurity Framework (DCF) specifically for the healthcare sector in Saudi Arabia. This framework aims to shield ePHI and align with the security recommendations of the HIPAA Security Rule. The development of this proposed framework involved consultations with healthcare cybersecurity experts and concentrated on the healthcare system in Saudi Arabia. The research concludes that enhancing the protection of patient information and raising public awareness requires the joint efforts of various entities, including government bodies.&quot;,&quot;publisher&quot;:&quot;Institute of Advanced Science Extension (IASE)&quot;,&quot;issue&quot;:&quot;4&quot;,&quot;volume&quot;:&quot;11&quot;,&quot;container-title-short&quot;:&quot;&quot;},&quot;isTemporary&quot;:false,&quot;suppress-author&quot;:false,&quot;composite&quot;:false,&quot;author-only&quot;:false}]},{&quot;citationID&quot;:&quot;MENDELEY_CITATION_c3611ee7-3fb4-4688-b9c3-a638b21bcc1c&quot;,&quot;properties&quot;:{&quot;noteIndex&quot;:0},&quot;isEdited&quot;:false,&quot;manualOverride&quot;:{&quot;isManuallyOverridden&quot;:false,&quot;citeprocText&quot;:&quot;(Pool et al., 2024)&quot;,&quot;manualOverrideText&quot;:&quot;&quot;},&quot;citationTag&quot;:&quot;MENDELEY_CITATION_v3_eyJjaXRhdGlvbklEIjoiTUVOREVMRVlfQ0lUQVRJT05fYzM2MTFlZTctM2ZiNC00Njg4LWI5YzMtYTYzOGIyMWJjYzFjIiwicHJvcGVydGllcyI6eyJub3RlSW5kZXgiOjB9LCJpc0VkaXRlZCI6ZmFsc2UsIm1hbnVhbE92ZXJyaWRlIjp7ImlzTWFudWFsbHlPdmVycmlkZGVuIjpmYWxzZSwiY2l0ZXByb2NUZXh0IjoiKFBvb2wgZXQgYWwuLCAyMDI0KSIsIm1hbnVhbE92ZXJyaWRlVGV4dCI6IiJ9LCJjaXRhdGlvbkl0ZW1zIjpbeyJpZCI6ImE2YzhhODk3LTFhYjEtMzMxNi1hZmJmLWU1NzljMWFjY2IzNyIsIml0ZW1EYXRhIjp7InR5cGUiOiJhcnRpY2xlLWpvdXJuYWwiLCJpZCI6ImE2YzhhODk3LTFhYjEtMzMxNi1hZmJmLWU1NzljMWFjY2IzNyIsInRpdGxlIjoiQSBzeXN0ZW1hdGljIGFuYWx5c2lzIG9mIGZhaWx1cmVzIGluIHByb3RlY3RpbmcgcGVyc29uYWwgaGVhbHRoIGRhdGE6IEEgc2NvcGluZyByZXZpZXciLCJhdXRob3IiOlt7ImZhbWlseSI6IlBvb2wiLCJnaXZlbiI6IkphdmFkIiwicGFyc2UtbmFtZXMiOmZhbHNlLCJkcm9wcGluZy1wYXJ0aWNsZSI6IiIsIm5vbi1kcm9wcGluZy1wYXJ0aWNsZSI6IiJ9LHsiZmFtaWx5IjoiQWtobGFnaHBvdXIiLCJnaXZlbiI6IlNhZWVkIiwicGFyc2UtbmFtZXMiOmZhbHNlLCJkcm9wcGluZy1wYXJ0aWNsZSI6IiIsIm5vbi1kcm9wcGluZy1wYXJ0aWNsZSI6IiJ9LHsiZmFtaWx5IjoiRmF0ZWhpIiwiZ2l2ZW4iOiJGYXJoYWQiLCJwYXJzZS1uYW1lcyI6ZmFsc2UsImRyb3BwaW5nLXBhcnRpY2xlIjoiIiwibm9uLWRyb3BwaW5nLXBhcnRpY2xlIjoiIn0seyJmYW1pbHkiOiJCdXJ0b24tSm9uZXMiLCJnaXZlbiI6IkFuZHJldy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3MTkiLCJJU1NOIjoiMDI2ODQwMTIiLCJpc3N1ZWQiOnsiZGF0ZS1wYXJ0cyI6W1syMDI0LDJdXX0sInBhZ2UiOiIxMDI3MTkiLCJ2b2x1bWUiOiI3NCJ9LCJpc1RlbXBvcmFyeSI6ZmFsc2UsInN1cHByZXNzLWF1dGhvciI6ZmFsc2UsImNvbXBvc2l0ZSI6ZmFsc2UsImF1dGhvci1vbmx5IjpmYWxzZX1dfQ==&quot;,&quot;citationItems&quot;:[{&quot;id&quot;:&quot;a6c8a897-1ab1-3316-afbf-e579c1accb37&quot;,&quot;itemData&quot;:{&quot;type&quot;:&quot;article-journal&quot;,&quot;id&quot;:&quot;a6c8a897-1ab1-3316-afbf-e579c1accb37&quot;,&quot;title&quot;:&quot;A systematic analysis of failures in protecting personal health data: A scoping review&quot;,&quot;author&quot;:[{&quot;family&quot;:&quot;Pool&quot;,&quot;given&quot;:&quot;Javad&quot;,&quot;parse-names&quot;:false,&quot;dropping-particle&quot;:&quot;&quot;,&quot;non-dropping-particle&quot;:&quot;&quot;},{&quot;family&quot;:&quot;Akhlaghpour&quot;,&quot;given&quot;:&quot;Saeed&quot;,&quot;parse-names&quot;:false,&quot;dropping-particle&quot;:&quot;&quot;,&quot;non-dropping-particle&quot;:&quot;&quot;},{&quot;family&quot;:&quot;Fatehi&quot;,&quot;given&quot;:&quot;Farhad&quot;,&quot;parse-names&quot;:false,&quot;dropping-particle&quot;:&quot;&quot;,&quot;non-dropping-particle&quot;:&quot;&quot;},{&quot;family&quot;:&quot;Burton-Jones&quot;,&quot;given&quot;:&quot;Andrew&quot;,&quot;parse-names&quot;:false,&quot;dropping-particle&quot;:&quot;&quot;,&quot;non-dropping-particle&quot;:&quot;&quot;}],&quot;container-title&quot;:&quot;International Journal of Information Management&quot;,&quot;container-title-short&quot;:&quot;Int J Inf Manage&quot;,&quot;DOI&quot;:&quot;10.1016/j.ijinfomgt.2023.102719&quot;,&quot;ISSN&quot;:&quot;02684012&quot;,&quot;issued&quot;:{&quot;date-parts&quot;:[[2024,2]]},&quot;page&quot;:&quot;102719&quot;,&quot;volume&quot;:&quot;74&quot;},&quot;isTemporary&quot;:false,&quot;suppress-author&quot;:false,&quot;composite&quot;:false,&quot;author-only&quot;:false}]},{&quot;citationID&quot;:&quot;MENDELEY_CITATION_3a3f7e4e-abbe-4920-b54e-41a7e3177a07&quot;,&quot;properties&quot;:{&quot;noteIndex&quot;:0},&quot;isEdited&quot;:false,&quot;manualOverride&quot;:{&quot;isManuallyOverridden&quot;:false,&quot;citeprocText&quot;:&quot;(Rizzoni et al., 2022)&quot;,&quot;manualOverrideText&quot;:&quot;&quot;},&quot;citationTag&quot;:&quot;MENDELEY_CITATION_v3_eyJjaXRhdGlvbklEIjoiTUVOREVMRVlfQ0lUQVRJT05fM2EzZjdlNGUtYWJiZS00OTIwLWI1NGUtNDFhN2UzMTc3YTA3IiwicHJvcGVydGllcyI6eyJub3RlSW5kZXgiOjB9LCJpc0VkaXRlZCI6ZmFsc2UsIm1hbnVhbE92ZXJyaWRlIjp7ImlzTWFudWFsbHlPdmVycmlkZGVuIjpmYWxzZSwiY2l0ZXByb2NUZXh0IjoiKFJpenpvbmkgZXQgYWwuLCAyMDIyKSIsIm1hbnVhbE92ZXJyaWRlVGV4dCI6IiJ9LCJjaXRhdGlvbkl0ZW1zIjpbeyJpZCI6IjM5OTYxMGM1LWY3N2EtMzJmNy1hMWFiLTQ2OWIzMWQwYWRjOCIsIml0ZW1EYXRhIjp7InR5cGUiOiJhcnRpY2xlLWpvdXJuYWwiLCJpZCI6IjM5OTYxMGM1LWY3N2EtMzJmNy1hMWFiLTQ2OWIzMWQwYWRjOCIsInRpdGxlIjoiUGhpc2hpbmcgc2ltdWxhdGlvbiBleGVyY2lzZSBpbiBhIGxhcmdlIGhvc3BpdGFsOiBBIGNhc2Ugc3R1ZHkiLCJhdXRob3IiOlt7ImZhbWlseSI6IlJpenpvbmkiLCJnaXZlbiI6IkZhYmlvIiwicGFyc2UtbmFtZXMiOmZhbHNlLCJkcm9wcGluZy1wYXJ0aWNsZSI6IiIsIm5vbi1kcm9wcGluZy1wYXJ0aWNsZSI6IiJ9LHsiZmFtaWx5IjoiTWFnYWxpbmkiLCJnaXZlbiI6IlNhYmluYSIsInBhcnNlLW5hbWVzIjpmYWxzZSwiZHJvcHBpbmctcGFydGljbGUiOiIiLCJub24tZHJvcHBpbmctcGFydGljbGUiOiIifSx7ImZhbWlseSI6IkNhc2Fyb2xpIiwiZ2l2ZW4iOiJBbGVzc2FuZHJhIiwicGFyc2UtbmFtZXMiOmZhbHNlLCJkcm9wcGluZy1wYXJ0aWNsZSI6IiIsIm5vbi1kcm9wcGluZy1wYXJ0aWNsZSI6IiJ9LHsiZmFtaWx5IjoiTWFyaSIsImdpdmVuIjoiUGFzcXVhbGUiLCJwYXJzZS1uYW1lcyI6ZmFsc2UsImRyb3BwaW5nLXBhcnRpY2xlIjoiIiwibm9uLWRyb3BwaW5nLXBhcnRpY2xlIjoiIn0seyJmYW1pbHkiOiJEaXhvbiIsImdpdmVuIjoiTWF0dCIsInBhcnNlLW5hbWVzIjpmYWxzZSwiZHJvcHBpbmctcGFydGljbGUiOiIiLCJub24tZHJvcHBpbmctcGFydGljbGUiOiIifSx7ImZhbWlseSI6IkNvdmVudHJ5IiwiZ2l2ZW4iOiJMeW5uZSIsInBhcnNlLW5hbWVzIjpmYWxzZSwiZHJvcHBpbmctcGFydGljbGUiOiIiLCJub24tZHJvcHBpbmctcGFydGljbGUiOiIifV0sImNvbnRhaW5lci10aXRsZSI6IkRpZ2l0YWwgSGVhbHRoIiwiY29udGFpbmVyLXRpdGxlLXNob3J0IjoiRGlnaXQgSGVhbHRoIiwiYWNjZXNzZWQiOnsiZGF0ZS1wYXJ0cyI6W1syMDI1LDcsMTldXX0sIkRPSSI6IjEwLjExNzcvMjA1NTIwNzYyMjEwODE3MTYiLCJJU1NOIjoiMjA1NTIwNzYiLCJQTUlEIjoiMzUzMjEwMTkiLCJVUkwiOiJodHRwczovL3BtYy5uY2JpLm5sbS5uaWguZ292L2FydGljbGVzL1BNQzg5MzU1OTAvIiwiaXNzdWVkIjp7ImRhdGUtcGFydHMiOltbMjAyMiwzLDFdXX0sInBhZ2UiOiIyMDU1MjA3NjIyMTA4MTcxNiIsImFic3RyYWN0IjoiQmFja2dyb3VuZDogUGhpc2hpbmcgaXMgYSBtYWpvciB0aHJlYXQgdG8gdGhlIGRhdGEgYW5kIGluZnJhc3RydWN0dXJlIG9mIGhlYWx0aGNhcmUgb3JnYW5pemF0aW9ucyBhbmQgbWFueSBjeWJlcmF0dGFja3MgdXRpbGl6ZSB0aGlzIHNvY2lhbGx5IGVuZ2luZWVyZWQgcGF0aHdheS4gUGhpc2hpbmcgc2ltdWxhdGlvbiBpcyB1c2VkIHRvIGlkZW50aWZ5IHdlYWtuZXNzZXMgYW5kIHJpc2tzIGluIHRoZSBodW1hbiBkZWZlbmNlcyBvZiBvcmdhbml6YXRpb25zLiBUaGVyZSBhcmUgbWFueSBmYWN0b3JzIGluZmx1ZW5jaW5nIHRoZSBkaWZmaWN1bHR5IG9mIGRldGVjdGluZyBhIHBoaXNoaW5nIGVtYWlsIGluY2x1ZGluZyBmYXRpZ3VlIGFuZCB0aGUgbmF0dXJlIG9mIHRoZSBkZWNlcHRpdmUgbWVzc2FnZS4gTWV0aG9kOiBBIG1ham9yIEl0YWxpYW4gSG9zcGl0YWwgd2l0aCBvdmVyIDYwMDAgaGVhbHRoY2FyZSBzdGFmZiBwZXJmb3JtZWQgYSBwaGlzaGluZyBzaW11bGF0aW9uIGFzIHBhcnQgb2YgaXRzIGFubnVhbCB0cmFpbmluZyBhbmQgcmlzayBhc3Nlc3NtZW50LiBUaHJlZSBjYW1wYWlnbnMgd2VyZSBsYXVuY2hlZCBhdCBhcHByb3guIDQtbW9udGggaW50ZXJ2YWxzLCB0byBjb21wYXJlIHN0YWZmIHJlYWN0aW9uIHRvIGEgZ2VuZXJhbCBwaGlzaGluZyBlbWFpbCBhbmQgYSBjdXN0b21pemVkIG9uZS4gUmVzdWx0czogVGhlIHJlc3VsdHMgc2hvdyB0aGF0IGN1c3RvbWl6YXRpb24gb2YgcGhpc2hpbmcgZW1haWxzIG1ha2VzIHRoZW0gbXVjaCBtb3JlIGxpa2VseSB0byBiZSBhY3RlZCBvbi4gSW4gdGhlIGZpcnN0IGNhbXBhaWduLCA2NCUgb2Ygc3RhZmYgZGlkIG5vdCBvcGVuIHRoZSBnZW5lcmFsIHBoaXNoLCBzaWduaWZpY2FudGx5IG1vcmUgdGhhbiB0aGUgMzglIHRoYXQgZGlkIG5vdCBvcGVuIHRoZSBjdXN0b20gcGhpc2guIEEgc2lnbmlmaWNhbnQgZGlmZmVyZW5jZSB3YXMgYWxzbyBmb3VuZCBmb3IgdGhlIGNsaWNrIHJhdGUsIHdpdGggc2lnbmlmaWNhbnRseSBtb3JlIHN0YWZmIGNsaWNraW5nIG9uIHRoZSBjdXN0b20gcGhpc2guIEhvd2V2ZXIsIHRoZSBjYW1wYWlnbnMgY291bGQgbm90IGJlIHJ1biBhcyBpbnRlbmRlZCwgZHVlIHRvIGlzc3VlcyByYWlzZWQgd2l0aGluIHRoZSBvcmdhbml6YXRpb24uIENvbmNsdXNpb25zOiBQaGlzaGluZyBzaW11bGF0aW9uIGlzIHVzZWZ1bCBidXQgbm90IHdpdGhvdXQgaXRzIGxpbWl0YXRpb25zLiBJdCByZXF1aXJlcyBjb250ZXh0dWFsIGtub3dsZWRnZSwgc2tpbGwgYW5kIGV4cGVyaWVuY2UgdG8gZW5zdXJlIHRoYXQgaXQgaXMgZWZmZWN0aXZlLiBUaGUgZXhlcmNpc2UgcmFpc2VkIG1hbnkgaXNzdWVzIHdpdGhpbiB0aGUgSG9zcGl0YWwuIFN1Y2Nlc3NmdWwsIGV0aGljYWwgcGhpc2hpbmcgc2ltdWxhdGlvbnMgcmVxdWlyZSBjb29yZGluYXRpb24gYWNyb3NzIHRoZSBvcmdhbml6YXRpb24sIHByZWNpc2UgdGltaW5nIGFuZCBsYWNrIG9mIHN0YWZmIGF3YXJlbmVzcy4gVGhpcyBjYW4gYmUgY29tcGxleCB0byBjb29yZGluYXRlLiBNaXNsZWFkaW5nIG1lc3NhZ2VzIGNvbnRhaW5pbmcgZmFsc2UgdGhyZWF0cyBvciBwcm9taXNlcyBjYW4gY2F1c2UgYSBiYWNrbGFzaCBmcm9tIHN0YWZmIGFuZCB1bmlvbnMuIFRoZSBlZmZlY3RpdmVuZXNzIG9mIHRoZSBtZXNzYWdlIGlzIGRlcGVuZGVudCBvbiB0aGUgcGVyc29uYWxpemF0aW9uIG9mIHRoZSBtZXNzYWdlIHRvIGN1cnJlbnQsIGxvY2FsIGV2ZW50cy4gVGhlIGxlc3NvbnMgbGVhcm5lZCBjYW4gYmUgdXNlZnVsIGZvciBvdGhlciBob3NwaXRhbHMuIiwicHVibGlzaGVyIjoiU0FHRSBQdWJsaWNhdGlvbnMgSW5jLiIsInZvbHVtZSI6IjgifSwiaXNUZW1wb3JhcnkiOmZhbHNlLCJzdXBwcmVzcy1hdXRob3IiOmZhbHNlLCJjb21wb3NpdGUiOmZhbHNlLCJhdXRob3Itb25seSI6ZmFsc2V9XX0=&quot;,&quot;citationItems&quot;:[{&quot;id&quot;:&quot;399610c5-f77a-32f7-a1ab-469b31d0adc8&quot;,&quot;itemData&quot;:{&quot;type&quot;:&quot;article-journal&quot;,&quot;id&quot;:&quot;399610c5-f77a-32f7-a1ab-469b31d0adc8&quot;,&quot;title&quot;:&quot;Phishing simulation exercise in a large hospital: A case study&quot;,&quot;author&quot;:[{&quot;family&quot;:&quot;Rizzoni&quot;,&quot;given&quot;:&quot;Fabio&quot;,&quot;parse-names&quot;:false,&quot;dropping-particle&quot;:&quot;&quot;,&quot;non-dropping-particle&quot;:&quot;&quot;},{&quot;family&quot;:&quot;Magalini&quot;,&quot;given&quot;:&quot;Sabina&quot;,&quot;parse-names&quot;:false,&quot;dropping-particle&quot;:&quot;&quot;,&quot;non-dropping-particle&quot;:&quot;&quot;},{&quot;family&quot;:&quot;Casaroli&quot;,&quot;given&quot;:&quot;Alessandra&quot;,&quot;parse-names&quot;:false,&quot;dropping-particle&quot;:&quot;&quot;,&quot;non-dropping-particle&quot;:&quot;&quot;},{&quot;family&quot;:&quot;Mari&quot;,&quot;given&quot;:&quot;Pasquale&quot;,&quot;parse-names&quot;:false,&quot;dropping-particle&quot;:&quot;&quot;,&quot;non-dropping-particle&quot;:&quot;&quot;},{&quot;family&quot;:&quot;Dixon&quot;,&quot;given&quot;:&quot;Matt&quot;,&quot;parse-names&quot;:false,&quot;dropping-particle&quot;:&quot;&quot;,&quot;non-dropping-particle&quot;:&quot;&quot;},{&quot;family&quot;:&quot;Coventry&quot;,&quot;given&quot;:&quot;Lynne&quot;,&quot;parse-names&quot;:false,&quot;dropping-particle&quot;:&quot;&quot;,&quot;non-dropping-particle&quot;:&quot;&quot;}],&quot;container-title&quot;:&quot;Digital Health&quot;,&quot;container-title-short&quot;:&quot;Digit Health&quot;,&quot;accessed&quot;:{&quot;date-parts&quot;:[[2025,7,19]]},&quot;DOI&quot;:&quot;10.1177/20552076221081716&quot;,&quot;ISSN&quot;:&quot;20552076&quot;,&quot;PMID&quot;:&quot;35321019&quot;,&quot;URL&quot;:&quot;https://pmc.ncbi.nlm.nih.gov/articles/PMC8935590/&quot;,&quot;issued&quot;:{&quot;date-parts&quot;:[[2022,3,1]]},&quot;page&quot;:&quot;20552076221081716&quot;,&quot;abstract&quot;:&quot;Background: Phishing is a major threat to the data and infrastructure of healthcare organizations and many cyberattacks utilize this socially engineered pathway. Phishing simulation is used to identify weaknesses and risks in the human defences of organizations. There are many factors influencing the difficulty of detecting a phishing email including fatigue and the nature of the deceptive message. Method: A major Italian Hospital with over 6000 healthcare staff performed a phishing simulation as part of its annual training and risk assessment. Three campaigns were launched at approx. 4-month intervals, to compare staff reaction to a general phishing email and a customized one. Results: The results show that customization of phishing emails makes them much more likely to be acted on. In the first campaign, 64% of staff did not open the general phish, significantly more than the 38% that did not open the custom phish. A significant difference was also found for the click rate, with significantly more staff clicking on the custom phish. However, the campaigns could not be run as intended, due to issues raised within the organization. Conclusions: Phishing simulation is useful but not without its limitations. It requires contextual knowledge, skill and experience to ensure that it is effective. The exercise raised many issues within the Hospital. Successful, ethical phishing simulations require coordination across the organization, precise timing and lack of staff awareness. This can be complex to coordinate. Misleading messages containing false threats or promises can cause a backlash from staff and unions. The effectiveness of the message is dependent on the personalization of the message to current, local events. The lessons learned can be useful for other hospitals.&quot;,&quot;publisher&quot;:&quot;SAGE Publications Inc.&quot;,&quot;volume&quot;:&quot;8&quot;},&quot;isTemporary&quot;:false,&quot;suppress-author&quot;:false,&quot;composite&quot;:false,&quot;author-only&quot;:false}]},{&quot;citationID&quot;:&quot;MENDELEY_CITATION_f3ec648b-59a8-4d5e-9e04-c05521b95da1&quot;,&quot;properties&quot;:{&quot;noteIndex&quot;:0},&quot;isEdited&quot;:false,&quot;manualOverride&quot;:{&quot;isManuallyOverridden&quot;:false,&quot;citeprocText&quot;:&quot;(Božić, 2024)&quot;,&quot;manualOverrideText&quot;:&quot;&quot;},&quot;citationTag&quot;:&quot;MENDELEY_CITATION_v3_eyJjaXRhdGlvbklEIjoiTUVOREVMRVlfQ0lUQVRJT05fZjNlYzY0OGItNTlhOC00ZDVlLTllMDQtYzA1NTIxYjk1ZGEx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41e38823-86d2-4804-be3e-23e207860c89&quot;,&quot;properties&quot;:{&quot;noteIndex&quot;:0},&quot;isEdited&quot;:false,&quot;manualOverride&quot;:{&quot;isManuallyOverridden&quot;:false,&quot;citeprocText&quot;:&quot;(Božić, 2024)&quot;,&quot;manualOverrideText&quot;:&quot;&quot;},&quot;citationTag&quot;:&quot;MENDELEY_CITATION_v3_eyJjaXRhdGlvbklEIjoiTUVOREVMRVlfQ0lUQVRJT05fNDFlMzg4MjMtODZkMi00ODA0LWJlM2UtMjNlMjA3ODYwYzg5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16f25f82-f489-4183-a429-fc3223d0296d&quot;,&quot;properties&quot;:{&quot;noteIndex&quot;:0},&quot;isEdited&quot;:false,&quot;manualOverride&quot;:{&quot;isManuallyOverridden&quot;:false,&quot;citeprocText&quot;:&quot;(Seh et al., 2020)&quot;,&quot;manualOverrideText&quot;:&quot;&quot;},&quot;citationTag&quot;:&quot;MENDELEY_CITATION_v3_eyJjaXRhdGlvbklEIjoiTUVOREVMRVlfQ0lUQVRJT05fMTZmMjVmODItZjQ4OS00MTgzLWE0MjktZmMzMjIzZDAyOTZkIiwicHJvcGVydGllcyI6eyJub3RlSW5kZXgiOjB9LCJpc0VkaXRlZCI6ZmFsc2UsIm1hbnVhbE92ZXJyaWRlIjp7ImlzTWFudWFsbHlPdmVycmlkZGVuIjpmYWxzZSwiY2l0ZXByb2NUZXh0IjoiKFNlaCBldCBhbC4sIDIwMjApIiwibWFudWFsT3ZlcnJpZGVUZXh0IjoiIn0sImNpdGF0aW9uSXRlbXMiOlt7ImlkIjoiNDU1MDNlZWItYTVkMy0zZDczLWE2NGUtNTdjZDdmNjYwZjhiIiwiaXRlbURhdGEiOnsidHlwZSI6ImFydGljbGUtam91cm5hbCIsImlkIjoiNDU1MDNlZWItYTVkMy0zZDczLWE2NGUtNTdjZDdmNjYwZjhiIiwidGl0bGUiOiJIZWFsdGhjYXJlIERhdGEgQnJlYWNoZXM6IEluc2lnaHRzIGFuZCBJbXBsaWNhdGlvbnMiLCJhdXRob3IiOlt7ImZhbWlseSI6IlNlaCIsImdpdmVuIjoiQWRpbCBIdXNzYWluIiwicGFyc2UtbmFtZXMiOmZhbHNlLCJkcm9wcGluZy1wYXJ0aWNsZSI6IiIsIm5vbi1kcm9wcGluZy1wYXJ0aWNsZSI6IiJ9LHsiZmFtaWx5IjoiWmFyb3VyIiwiZ2l2ZW4iOiJNb2hhbW1hZCIsInBhcnNlLW5hbWVzIjpmYWxzZSwiZHJvcHBpbmctcGFydGljbGUiOiIiLCJub24tZHJvcHBpbmctcGFydGljbGUiOiIifSx7ImZhbWlseSI6IkFsZW5lemkiLCJnaXZlbiI6Ik1hbWRvdWgiLCJwYXJzZS1uYW1lcyI6ZmFsc2UsImRyb3BwaW5nLXBhcnRpY2xlIjoiIiwibm9uLWRyb3BwaW5nLXBhcnRpY2xlIjoiIn0seyJmYW1pbHkiOiJTYXJrYXIiLCJnaXZlbiI6IkFtYWwgS3Jpc2huYSIsInBhcnNlLW5hbWVzIjpmYWxzZSwiZHJvcHBpbmctcGFydGljbGUiOiIiLCJub24tZHJvcHBpbmctcGFydGljbGUiOiIifSx7ImZhbWlseSI6IkFncmF3YWwiLCJnaXZlbiI6IkFsa2EiLCJwYXJzZS1uYW1lcyI6ZmFsc2UsImRyb3BwaW5nLXBhcnRpY2xlIjoiIiwibm9uLWRyb3BwaW5nLXBhcnRpY2xlIjoiIn0seyJmYW1pbHkiOiJLdW1hciIsImdpdmVuIjoiUmFqZWV2IiwicGFyc2UtbmFtZXMiOmZhbHNlLCJkcm9wcGluZy1wYXJ0aWNsZSI6IiIsIm5vbi1kcm9wcGluZy1wYXJ0aWNsZSI6IiJ9LHsiZmFtaWx5IjoiS2hhbiIsImdpdmVuIjoiUmFlZXMgQWhtYWQiLCJwYXJzZS1uYW1lcyI6ZmFsc2UsImRyb3BwaW5nLXBhcnRpY2xlIjoiIiwibm9uLWRyb3BwaW5nLXBhcnRpY2xlIjoiIn1dLCJjb250YWluZXItdGl0bGUiOiJIZWFsdGhjYXJlIiwiYWNjZXNzZWQiOnsiZGF0ZS1wYXJ0cyI6W1syMDI1LDcsMTldXX0sIkRPSSI6IjEwLjMzOTAvSEVBTFRIQ0FSRTgwMjAxMzMiLCJJU1NOIjoiMjIyNzkwMzIiLCJQTUlEIjoiMzI0MTQxODMiLCJVUkwiOiJodHRwczovL3BtYy5uY2JpLm5sbS5uaWguZ292L2FydGljbGVzL1BNQzczNDk2MzYvIiwiaXNzdWVkIjp7ImRhdGUtcGFydHMiOltbMjAyMCw2LDFdXX0sInBhZ2UiOiIxMzMiLCJhYnN0cmFjdCI6IlRoZSBJbnRlcm5ldCBvZiBNZWRpY2FsIFRoaW5ncywgU21hcnQgRGV2aWNlcywgSW5mb3JtYXRpb24gU3lzdGVtcywgYW5kIENsb3VkIFNlcnZpY2VzIGhhdmUgbGVkIHRvIGEgZGlnaXRhbCB0cmFuc2Zvcm1hdGlvbiBvZiB0aGUgaGVhbHRoY2FyZSBpbmR1c3RyeS4gRGlnaXRhbCBoZWFsdGhjYXJlIHNlcnZpY2VzIGhhdmUgcGF2ZWQgdGhlIHdheSBmb3IgZWFzaWVyIGFuZCBtb3JlIGFjY2Vzc2libGUgdHJlYXRtZW50LCB0aHVzIG1ha2luZyBvdXIgbGl2ZXMgZmFyIG1vcmUgY29tZm9ydGFibGUuIEhvd2V2ZXIsIHRoZSBwcmVzZW50IGRheSBoZWFsdGhjYXJlIGluZHVzdHJ5IGhhcyBhbHNvIGJlY29tZSB0aGUgbWFpbiB2aWN0aW0gb2YgZXh0ZXJuYWwgYXMgd2VsbCBhcyBpbnRlcm5hbCBhdHRhY2tzLiBEYXRhIGJyZWFjaGVzIGFyZSBub3QganVzdCBhIGNvbmNlcm4gYW5kIGNvbXBsaWNhdGlvbiBmb3Igc2VjdXJpdHkgZXhwZXJ0czsgdGhleSBhbHNvIGFmZmVjdCBjbGllbnRzLCBzdGFrZWhvbGRlcnMsIG9yZ2FuaXphdGlvbnMsIGFuZCBidXNpbmVzc2VzLiBUaG91Z2ggdGhlIGRhdGEgYnJlYWNoZXMgYXJlIG9mIGRpZmZlcmVudCB0eXBlcywgdGhlaXIgaW1wYWN0IGlzIGFsbW9zdCBhbHdheXMgdGhlIHNhbWUuIFRoaXMgc3R1ZHkgcHJvdmlkZXMgaW5zaWdodHMgaW50byB0aGUgdmFyaW91cyBjYXRlZ29yaWVzIG9mIGRhdGEgYnJlYWNoZXMgZmFjZWQgYnkgZGlmZmVyZW50IG9yZ2FuaXphdGlvbnMuIFRoZSBtYWluIG9iamVjdGl2ZSBpcyB0byBkbyBhbiBpbi1kZXB0aCBhbmFseXNpcyBvZiBoZWFsdGhjYXJlIGRhdGEgYnJlYWNoZXMgYW5kIGRyYXcgaW5mZXJlbmNlcyBmcm9tIHRoZW0sIHRoZXJlYnkgdXNpbmcgdGhlIGZpbmRpbmdzIHRvIGltcHJvdmUgaGVhbHRoY2FyZSBkYXRhIGNvbmZpZGVudGlhbGl0eS4gVGhlIHN0dWR5IGZvdW5kIHRoYXQgaGFja2luZy9JVCBpbmNpZGVudHMgYXJlIHRoZSBtb3N0IHByZXZhbGVudCBmb3JtcyBvZiBhdHRhY2sgYmVoaW5kIGhlYWx0aGNhcmUgZGF0YSBicmVhY2hlcywgZm9sbG93ZWQgYnkgdW5hdXRob3JpemVkIGludGVybmFsIGRpc2Nsb3N1cmVzLiBUaGUgZnJlcXVlbmN5IG9mIGhlYWx0aGNhcmUgZGF0YSBicmVhY2hlcywgbWFnbml0dWRlIG9mIGV4cG9zZWQgcmVjb3JkcywgYW5kIGZpbmFuY2lhbCBsb3NzZXMgZHVlIHRvIGJyZWFjaGVkIHJlY29yZHMgYXJlIGluY3JlYXNpbmcgcmFwaWRseS4gRGF0YSBmcm9tIHRoZSBoZWFsdGhjYXJlIGluZHVzdHJ5IGlzIHJlZ2FyZGVkIGFzIGJlaW5nIGhpZ2hseSB2YWx1YWJsZS4gVGhpcyBoYXMgYmVjb21lIGEgbWFqb3IgbHVyZSBmb3IgdGhlIG1pc2FwcHJvcHJpYXRpb24gYW5kIHBpbGZlcmFnZSBvZiBoZWFsdGhjYXJlIGRhdGEuIEFkZHJlc3NpbmcgdGhpcyBhbm9tYWx5LCB0aGUgcHJlc2VudCBzdHVkeSBlbXBsb3lzIHRoZSBzaW1wbGUgbW92aW5nIGF2ZXJhZ2UgbWV0aG9kIGFuZCB0aGUgc2ltcGxlIGV4cG9uZW50aWFsIHNvb3RoaW5nIG1ldGhvZCBvZiB0aW1lIHNlcmllcyBhbmFseXNpcyB0byBleGFtaW5lIHRoZSB0cmVuZCBvZiBoZWFsdGhjYXJlIGRhdGEgYnJlYWNoZXMgYW5kIHRoZWlyIGNvc3QuIE9mIHRoZSB0d28gbWV0aG9kcywgdGhlIHNpbXBsZSBtb3ZpbmcgYXZlcmFnZSBtZXRob2QgcHJvdmlkZWQgbW9yZSByZWxpYWJsZSBmb3JlY2FzdGluZyByZXN1bHRzLiIsInB1Ymxpc2hlciI6Ik1EUEkgQUciLCJpc3N1ZSI6IjIiLCJ2b2x1bWUiOiI4IiwiY29udGFpbmVyLXRpdGxlLXNob3J0IjoiIn0sImlzVGVtcG9yYXJ5IjpmYWxzZSwic3VwcHJlc3MtYXV0aG9yIjpmYWxzZSwiY29tcG9zaXRlIjpmYWxzZSwiYXV0aG9yLW9ubHkiOmZhbHNlfV19&quot;,&quot;citationItems&quot;:[{&quot;id&quot;:&quot;45503eeb-a5d3-3d73-a64e-57cd7f660f8b&quot;,&quot;itemData&quot;:{&quot;type&quot;:&quot;article-journal&quot;,&quot;id&quot;:&quot;45503eeb-a5d3-3d73-a64e-57cd7f660f8b&quot;,&quot;title&quot;:&quot;Healthcare Data Breaches: Insights and Implications&quot;,&quot;author&quot;:[{&quot;family&quot;:&quot;Seh&quot;,&quot;given&quot;:&quot;Adil Hussain&quot;,&quot;parse-names&quot;:false,&quot;dropping-particle&quot;:&quot;&quot;,&quot;non-dropping-particle&quot;:&quot;&quot;},{&quot;family&quot;:&quot;Zarour&quot;,&quot;given&quot;:&quot;Mohammad&quot;,&quot;parse-names&quot;:false,&quot;dropping-particle&quot;:&quot;&quot;,&quot;non-dropping-particle&quot;:&quot;&quot;},{&quot;family&quot;:&quot;Alenezi&quot;,&quot;given&quot;:&quot;Mamdouh&quot;,&quot;parse-names&quot;:false,&quot;dropping-particle&quot;:&quot;&quot;,&quot;non-dropping-particle&quot;:&quot;&quot;},{&quot;family&quot;:&quot;Sarkar&quot;,&quot;given&quot;:&quot;Amal Krishna&quot;,&quot;parse-names&quot;:false,&quot;dropping-particle&quot;:&quot;&quot;,&quot;non-dropping-particle&quot;:&quot;&quot;},{&quot;family&quot;:&quot;Agrawal&quot;,&quot;given&quot;:&quot;Alka&quot;,&quot;parse-names&quot;:false,&quot;dropping-particle&quot;:&quot;&quot;,&quot;non-dropping-particle&quot;:&quot;&quot;},{&quot;family&quot;:&quot;Kumar&quot;,&quot;given&quot;:&quot;Rajeev&quot;,&quot;parse-names&quot;:false,&quot;dropping-particle&quot;:&quot;&quot;,&quot;non-dropping-particle&quot;:&quot;&quot;},{&quot;family&quot;:&quot;Khan&quot;,&quot;given&quot;:&quot;Raees Ahmad&quot;,&quot;parse-names&quot;:false,&quot;dropping-particle&quot;:&quot;&quot;,&quot;non-dropping-particle&quot;:&quot;&quot;}],&quot;container-title&quot;:&quot;Healthcare&quot;,&quot;accessed&quot;:{&quot;date-parts&quot;:[[2025,7,19]]},&quot;DOI&quot;:&quot;10.3390/HEALTHCARE8020133&quot;,&quot;ISSN&quot;:&quot;22279032&quot;,&quot;PMID&quot;:&quot;32414183&quot;,&quot;URL&quot;:&quot;https://pmc.ncbi.nlm.nih.gov/articles/PMC7349636/&quot;,&quot;issued&quot;:{&quot;date-parts&quot;:[[2020,6,1]]},&quot;page&quot;:&quot;133&quot;,&quot;abstract&quot;:&quot;The Internet of Medical Things, Smart Devices, Information Systems, and Cloud Services have led to a digital transformation of the healthcare industry. Digital healthcare services have paved the way for easier and more accessible treatment, thus making our lives far more comfortable. However, the present day healthcare industry has also become the main victim of external as well as internal attacks. Data breaches are not just a concern and complication for security experts; they also affect clients, stakeholders, organizations, and businesses. Though the data breaches are of different types, their impact is almost always the same. This study provides insights into the various categories of data breaches faced by different organizations. The main objective is to do an in-depth analysis of healthcare data breaches and draw inferences from them, thereby using the findings to improve healthcare data confidentiality. The study found that hacking/IT incidents are the most prevalent forms of attack behind healthcare data breaches, followed by unauthorized internal disclosures. The frequency of healthcare data breaches, magnitude of exposed records, and financial losses due to breached records are increasing rapidly. Data from the healthcare industry is regarded as being highly valuable. This has become a major lure for the misappropriation and pilferage of healthcare data. Addressing this anomaly, the present study employs the simple moving average method and the simple exponential soothing method of time series analysis to examine the trend of healthcare data breaches and their cost. Of the two methods, the simple moving average method provided more reliable forecasting results.&quot;,&quot;publisher&quot;:&quot;MDPI AG&quot;,&quot;issue&quot;:&quot;2&quot;,&quot;volume&quot;:&quot;8&quot;,&quot;container-title-short&quot;:&quot;&quot;},&quot;isTemporary&quot;:false,&quot;suppress-author&quot;:false,&quot;composite&quot;:false,&quot;author-only&quot;:false}]},{&quot;citationID&quot;:&quot;MENDELEY_CITATION_01a385bf-fd46-4539-9ab9-67f6d9f6d0a4&quot;,&quot;properties&quot;:{&quot;noteIndex&quot;:0},&quot;isEdited&quot;:false,&quot;manualOverride&quot;:{&quot;isManuallyOverridden&quot;:false,&quot;citeprocText&quot;:&quot;(Božić, 2024)&quot;,&quot;manualOverrideText&quot;:&quot;&quot;},&quot;citationTag&quot;:&quot;MENDELEY_CITATION_v3_eyJjaXRhdGlvbklEIjoiTUVOREVMRVlfQ0lUQVRJT05fMDFhMzg1YmYtZmQ0Ni00NTM5LTlhYjktNjdmNmQ5ZjZkMGE0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bfab28d2-655d-4a9d-a2c9-338ee172e0ae&quot;,&quot;properties&quot;:{&quot;noteIndex&quot;:0},&quot;isEdited&quot;:false,&quot;manualOverride&quot;:{&quot;isManuallyOverridden&quot;:false,&quot;citeprocText&quot;:&quot;(Ghafur et al., 2019)&quot;,&quot;manualOverrideText&quot;:&quot;&quot;},&quot;citationTag&quot;:&quot;MENDELEY_CITATION_v3_eyJjaXRhdGlvbklEIjoiTUVOREVMRVlfQ0lUQVRJT05fYmZhYjI4ZDItNjU1ZC00YTlkLWEyYzktMzM4ZWUxNzJlMGFlIiwicHJvcGVydGllcyI6eyJub3RlSW5kZXgiOjB9LCJpc0VkaXRlZCI6ZmFsc2UsIm1hbnVhbE92ZXJyaWRlIjp7ImlzTWFudWFsbHlPdmVycmlkZGVuIjpmYWxzZSwiY2l0ZXByb2NUZXh0IjoiKEdoYWZ1ciBldCBhbC4sIDIwMTkpIiwibWFudWFsT3ZlcnJpZGVUZXh0IjoiIn0sImNpdGF0aW9uSXRlbXMiOlt7ImlkIjoiN2NlN2I2OTgtMjJmZC0zZWYyLWEzNTItZDE1YzgxOTcwOTFjIiwiaXRlbURhdGEiOnsidHlwZSI6ImFydGljbGUtam91cm5hbCIsImlkIjoiN2NlN2I2OTgtMjJmZC0zZWYyLWEzNTItZDE1YzgxOTcwOTFjIiwidGl0bGUiOiJBIHJldHJvc3BlY3RpdmUgaW1wYWN0IGFuYWx5c2lzIG9mIHRoZSBXYW5uYUNyeSBjeWJlcmF0dGFjayBvbiB0aGUgTkhTIiwiYXV0aG9yIjpbeyJmYW1pbHkiOiJHaGFmdXIiLCJnaXZlbiI6IlMuIiwicGFyc2UtbmFtZXMiOmZhbHNlLCJkcm9wcGluZy1wYXJ0aWNsZSI6IiIsIm5vbi1kcm9wcGluZy1wYXJ0aWNsZSI6IiJ9LHsiZmFtaWx5IjoiS3Jpc3RlbnNlbiIsImdpdmVuIjoiUy4iLCJwYXJzZS1uYW1lcyI6ZmFsc2UsImRyb3BwaW5nLXBhcnRpY2xlIjoiIiwibm9uLWRyb3BwaW5nLXBhcnRpY2xlIjoiIn0seyJmYW1pbHkiOiJIb25leWZvcmQiLCJnaXZlbiI6IksuIiwicGFyc2UtbmFtZXMiOmZhbHNlLCJkcm9wcGluZy1wYXJ0aWNsZSI6IiIsIm5vbi1kcm9wcGluZy1wYXJ0aWNsZSI6IiJ9LHsiZmFtaWx5IjoiTWFydGluIiwiZ2l2ZW4iOiJHLiIsInBhcnNlLW5hbWVzIjpmYWxzZSwiZHJvcHBpbmctcGFydGljbGUiOiIiLCJub24tZHJvcHBpbmctcGFydGljbGUiOiIifSx7ImZhbWlseSI6IkRhcnppIiwiZ2l2ZW4iOiJBLiIsInBhcnNlLW5hbWVzIjpmYWxzZSwiZHJvcHBpbmctcGFydGljbGUiOiIiLCJub24tZHJvcHBpbmctcGFydGljbGUiOiIifSx7ImZhbWlseSI6IkF5bGluIiwiZ2l2ZW4iOiJQLiIsInBhcnNlLW5hbWVzIjpmYWxzZSwiZHJvcHBpbmctcGFydGljbGUiOiIiLCJub24tZHJvcHBpbmctcGFydGljbGUiOiIifV0sImNvbnRhaW5lci10aXRsZSI6Ik5QSiBEaWdpdGFsIE1lZGljaW5lIiwiY29udGFpbmVyLXRpdGxlLXNob3J0IjoiTlBKIERpZ2l0IE1lZCIsImFjY2Vzc2VkIjp7ImRhdGUtcGFydHMiOltbMjAyNSw3LDE5XV19LCJET0kiOiIxMC4xMDM4L1M0MTc0Ni0wMTktMDE2MS02IiwiSVNTTiI6IjIzOTg2MzUyIiwiUE1JRCI6IjMxNjAyNDA0IiwiVVJMIjoiaHR0cHM6Ly9wbWMubmNiaS5ubG0ubmloLmdvdi9hcnRpY2xlcy9QTUM2Nzc1MDY0LyIsImlzc3VlZCI6eyJkYXRlLXBhcnRzIjpbWzIwMTksMTIsMV1dfSwicGFnZSI6Ijk4IiwiYWJzdHJhY3QiOiJBIHN5c3RlbWF0aWMgYW5hbHlzaXMgb2YgSG9zcGl0YWwgRXBpc29kZXMgU3RhdGlzdGljcyAoSEVTKSBkYXRhIHdhcyBkb25lIHRvIGRldGVybWluZSB0aGUgZWZmZWN0cyBvZiB0aGUgMjAxNyBXYW5uYUNyeSBhdHRhY2sgb24gdGhlIE5hdGlvbmFsIEhlYWx0aCBTZXJ2aWNlIChOSFMpIGJ5IGlkZW50aWZ5aW5nIHRoZSBtaXNzZWQgYXBwb2ludG1lbnRzLCBkZWF0aHMsIGFuZCBmaXNjYWwgY29zdHMgYXR0cmlidXRhYmxlIHRvIHRoZSByYW5zb213YXJlIGF0dGFjay4gVGhlIG1haW4gb3V0Y29tZXMgbWVhc3VyZWQgd2VyZTogb3V0cGF0aWVudCBhcHBvaW50bWVudHMgY2FuY2VsbGVkLCBlbGVjdGl2ZSBhbmQgZW1lcmdlbmN5IGFkbWlzc2lvbnMgdG8gaG9zcGl0YWxzLCBhY2NpZGVudCBhbmQgZW1lcmdlbmN5IChBJkUpIGF0dGVuZGFuY2VzLCBhbmQgZGVhdGhzIGluIEEmRS4gQ29tcGFyZWQgd2l0aCB0aGUgYmFzZWxpbmUsIHRoZXJlIHdhcyBubyBzaWduaWZpY2FudCBkaWZmZXJlbmNlIGluIHRoZSB0b3RhbCBhY3Rpdml0eSBhY3Jvc3MgYWxsIHRydXN0cyBkdXJpbmcgdGhlIHdlZWsgb2YgdGhlIFdhbm5hQ3J5IGF0dGFjay4gVHJ1c3RzIGhhZCAxJSBtb3JlIGVtZXJnZW5jeSBhZG1pc3Npb25zIGFuZCAxJSBmZXdlciBBJkUgYXR0ZW5kYW5jZXMgcGVyIGRheSBkdXJpbmcgdGhlIFdhbm5hQ3J5IHdlZWsgY29tcGFyZWQgd2l0aCBiYXNlbGluZS4gSG9zcGl0YWxzIGRpcmVjdGx5IGluZmVjdGVkIHdpdGggdGhlIHJhbnNvbXdhcmUsIGhvd2V2ZXIsIGhhZCBzaWduaWZpY2FudGx5IGZld2VyIGVtZXJnZW5jeSBhbmQgZWxlY3RpdmUgYWRtaXNzaW9uczogYSBkZWNyZWFzZSBvZiBhYm91dCA2JSBpbiB0b3RhbCBhZG1pc3Npb25zIHBlciBpbmZlY3RlZCBob3NwaXRhbCBwZXIgZGF5IHdhcyBvYnNlcnZlZCwgd2l0aCA0JSBmZXdlciBlbWVyZ2VuY3kgYWRtaXNzaW9ucyBhbmQgOSUgZmV3ZXIgZWxlY3RpdmUgYWRtaXNzaW9ucy4gTm8gZGlmZmVyZW5jZSBpbiBtb3J0YWxpdHkgd2FzIG5vdGVkLiBUaGUgdG90YWwgZWNvbm9taWMgdmFsdWUgb2YgdGhlIGxvd2VyIGFjdGl2aXR5IGF0IHRoZSBpbmZlY3RlZCB0cnVzdHMgZHVyaW5nIHRoaXMgdGltZSB3YXMgwqM1LjkgbSBpbmNsdWRpbmcgwqM0IG0gaW4gbG9zdCBpbnBhdGllbnQgYWRtaXNzaW9ucywgwqMwLjYgbSBmcm9tIGxvc3QgQSZFIGFjdGl2aXR5LCBhbmQgwqMxLjMgbSBmcm9tIGNhbmNlbGxlZCBvdXRwYXRpZW50IGFwcG9pbnRtZW50cy4gQW1vbmcgaG9zcGl0YWxzIGluZmVjdGVkIHdpdGggV2FubmFDcnkgcmFuc29td2FyZSwgdGhlcmUgd2FzIGEgc2lnbmlmaWNhbnQgZGVjcmVhc2UgaW4gdGhlIG51bWJlciBvZiBhdHRlbmRhbmNlcyBhbmQgYWRtaXNzaW9ucywgd2hpY2ggY29ycmVzcG9uZGVkIHRvIMKjNS45IG0gaW4gbG9zdCBob3NwaXRhbCBhY3Rpdml0eS4gVGhlcmUgd2FzIG5vIGluY3JlYXNlIGluIG1vcnRhbGl0eSByZXBvcnRlZCwgdGhvdWdoIHRoaXMgaXMgYSBjcnVkZSBtZWFzdXJlIG9mIHBhdGllbnQgaGFybS4gRnVydGhlciB3b3JrIGlzIG5lZWRlZCB0byBhcHByZWNpYXRlIHRoZSBpbXBhY3Qgb2YgYSBjeWJlcmF0dGFjayBvciBJVCBmYWlsdXJlIG9uIGNhcmUgZGVsaXZlcnkgYW5kIHBhdGllbnQgc2FmZXR5LiIsInB1Ymxpc2hlciI6Ik5hdHVyZSBSZXNlYXJjaCIsImlzc3VlIjoiMSIsInZvbHVtZSI6IjIifSwiaXNUZW1wb3JhcnkiOmZhbHNlLCJzdXBwcmVzcy1hdXRob3IiOmZhbHNlLCJjb21wb3NpdGUiOmZhbHNlLCJhdXRob3Itb25seSI6ZmFsc2V9XX0=&quot;,&quot;citationItems&quot;:[{&quot;id&quot;:&quot;7ce7b698-22fd-3ef2-a352-d15c8197091c&quot;,&quot;itemData&quot;:{&quot;type&quot;:&quot;article-journal&quot;,&quot;id&quot;:&quot;7ce7b698-22fd-3ef2-a352-d15c8197091c&quot;,&quot;title&quot;:&quot;A retrospective impact analysis of the WannaCry cyberattack on the NHS&quot;,&quot;author&quot;:[{&quot;family&quot;:&quot;Ghafur&quot;,&quot;given&quot;:&quot;S.&quot;,&quot;parse-names&quot;:false,&quot;dropping-particle&quot;:&quot;&quot;,&quot;non-dropping-particle&quot;:&quot;&quot;},{&quot;family&quot;:&quot;Kristensen&quot;,&quot;given&quot;:&quot;S.&quot;,&quot;parse-names&quot;:false,&quot;dropping-particle&quot;:&quot;&quot;,&quot;non-dropping-particle&quot;:&quot;&quot;},{&quot;family&quot;:&quot;Honeyford&quot;,&quot;given&quot;:&quot;K.&quot;,&quot;parse-names&quot;:false,&quot;dropping-particle&quot;:&quot;&quot;,&quot;non-dropping-particle&quot;:&quot;&quot;},{&quot;family&quot;:&quot;Martin&quot;,&quot;given&quot;:&quot;G.&quot;,&quot;parse-names&quot;:false,&quot;dropping-particle&quot;:&quot;&quot;,&quot;non-dropping-particle&quot;:&quot;&quot;},{&quot;family&quot;:&quot;Darzi&quot;,&quot;given&quot;:&quot;A.&quot;,&quot;parse-names&quot;:false,&quot;dropping-particle&quot;:&quot;&quot;,&quot;non-dropping-particle&quot;:&quot;&quot;},{&quot;family&quot;:&quot;Aylin&quot;,&quot;given&quot;:&quot;P.&quot;,&quot;parse-names&quot;:false,&quot;dropping-particle&quot;:&quot;&quot;,&quot;non-dropping-particle&quot;:&quot;&quot;}],&quot;container-title&quot;:&quot;NPJ Digital Medicine&quot;,&quot;container-title-short&quot;:&quot;NPJ Digit Med&quot;,&quot;accessed&quot;:{&quot;date-parts&quot;:[[2025,7,19]]},&quot;DOI&quot;:&quot;10.1038/S41746-019-0161-6&quot;,&quot;ISSN&quot;:&quot;23986352&quot;,&quot;PMID&quot;:&quot;31602404&quot;,&quot;URL&quot;:&quot;https://pmc.ncbi.nlm.nih.gov/articles/PMC6775064/&quot;,&quot;issued&quot;:{&quot;date-parts&quot;:[[2019,12,1]]},&quot;page&quot;:&quot;98&quot;,&quot;abstract&quot;:&quot;A systematic analysis of Hospital Episodes Statistics (HES) data was done to determine the effects of the 2017 WannaCry attack on the National Health Service (NHS) by identifying the missed appointments, deaths, and fiscal costs attributable to the ransomware attack. The main outcomes measured were: outpatient appointments cancelled, elective and emergency admissions to hospitals, accident and emergency (A&amp;E) attendances, and deaths in A&amp;E. Compared with the baseline, there was no significant difference in the total activity across all trusts during the week of the WannaCry attack. Trusts had 1% more emergency admissions and 1% fewer A&amp;E attendances per day during the WannaCry week compared with baseline. Hospitals directly infected with the ransomware, however, had significantly fewer emergency and elective admissions: a decrease of about 6% in total admissions per infected hospital per day was observed, with 4% fewer emergency admissions and 9% fewer elective admissions. No difference in mortality was noted. The total economic value of the lower activity at the infected trusts during this time was £5.9 m including £4 m in lost inpatient admissions, £0.6 m from lost A&amp;E activity, and £1.3 m from cancelled outpatient appointments. Among hospitals infected with WannaCry ransomware, there was a significant decrease in the number of attendances and admissions, which corresponded to £5.9 m in lost hospital activity. There was no increase in mortality reported, though this is a crude measure of patient harm. Further work is needed to appreciate the impact of a cyberattack or IT failure on care delivery and patient safety.&quot;,&quot;publisher&quot;:&quot;Nature Research&quot;,&quot;issue&quot;:&quot;1&quot;,&quot;volume&quot;:&quot;2&quot;},&quot;isTemporary&quot;:false,&quot;suppress-author&quot;:false,&quot;composite&quot;:false,&quot;author-only&quot;:false}]},{&quot;citationID&quot;:&quot;MENDELEY_CITATION_28a2a86b-f7ab-49fc-a111-a269abd8db89&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MjhhMmE4NmItZjdhYi00OWZjLWExMTEtYTI2OWFiZDhkYjg5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0e2c3cd4-0896-41c8-82b5-e05ba152a563&quot;,&quot;properties&quot;:{&quot;noteIndex&quot;:0},&quot;isEdited&quot;:false,&quot;manualOverride&quot;:{&quot;isManuallyOverridden&quot;:false,&quot;citeprocText&quot;:&quot;(Pool et al., 2024)&quot;,&quot;manualOverrideText&quot;:&quot;&quot;},&quot;citationTag&quot;:&quot;MENDELEY_CITATION_v3_eyJjaXRhdGlvbklEIjoiTUVOREVMRVlfQ0lUQVRJT05fMGUyYzNjZDQtMDg5Ni00MWM4LTgyYjUtZTA1YmExNTJhNTYzIiwicHJvcGVydGllcyI6eyJub3RlSW5kZXgiOjB9LCJpc0VkaXRlZCI6ZmFsc2UsIm1hbnVhbE92ZXJyaWRlIjp7ImlzTWFudWFsbHlPdmVycmlkZGVuIjpmYWxzZSwiY2l0ZXByb2NUZXh0IjoiKFBvb2wgZXQgYWwuLCAyMDI0KSIsIm1hbnVhbE92ZXJyaWRlVGV4dCI6IiJ9LCJjaXRhdGlvbkl0ZW1zIjpbeyJpZCI6ImE2YzhhODk3LTFhYjEtMzMxNi1hZmJmLWU1NzljMWFjY2IzNyIsIml0ZW1EYXRhIjp7InR5cGUiOiJhcnRpY2xlLWpvdXJuYWwiLCJpZCI6ImE2YzhhODk3LTFhYjEtMzMxNi1hZmJmLWU1NzljMWFjY2IzNyIsInRpdGxlIjoiQSBzeXN0ZW1hdGljIGFuYWx5c2lzIG9mIGZhaWx1cmVzIGluIHByb3RlY3RpbmcgcGVyc29uYWwgaGVhbHRoIGRhdGE6IEEgc2NvcGluZyByZXZpZXciLCJhdXRob3IiOlt7ImZhbWlseSI6IlBvb2wiLCJnaXZlbiI6IkphdmFkIiwicGFyc2UtbmFtZXMiOmZhbHNlLCJkcm9wcGluZy1wYXJ0aWNsZSI6IiIsIm5vbi1kcm9wcGluZy1wYXJ0aWNsZSI6IiJ9LHsiZmFtaWx5IjoiQWtobGFnaHBvdXIiLCJnaXZlbiI6IlNhZWVkIiwicGFyc2UtbmFtZXMiOmZhbHNlLCJkcm9wcGluZy1wYXJ0aWNsZSI6IiIsIm5vbi1kcm9wcGluZy1wYXJ0aWNsZSI6IiJ9LHsiZmFtaWx5IjoiRmF0ZWhpIiwiZ2l2ZW4iOiJGYXJoYWQiLCJwYXJzZS1uYW1lcyI6ZmFsc2UsImRyb3BwaW5nLXBhcnRpY2xlIjoiIiwibm9uLWRyb3BwaW5nLXBhcnRpY2xlIjoiIn0seyJmYW1pbHkiOiJCdXJ0b24tSm9uZXMiLCJnaXZlbiI6IkFuZHJldy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3MTkiLCJJU1NOIjoiMDI2ODQwMTIiLCJpc3N1ZWQiOnsiZGF0ZS1wYXJ0cyI6W1syMDI0LDJdXX0sInBhZ2UiOiIxMDI3MTkiLCJ2b2x1bWUiOiI3NCJ9LCJpc1RlbXBvcmFyeSI6ZmFsc2UsInN1cHByZXNzLWF1dGhvciI6ZmFsc2UsImNvbXBvc2l0ZSI6ZmFsc2UsImF1dGhvci1vbmx5IjpmYWxzZX1dfQ==&quot;,&quot;citationItems&quot;:[{&quot;id&quot;:&quot;a6c8a897-1ab1-3316-afbf-e579c1accb37&quot;,&quot;itemData&quot;:{&quot;type&quot;:&quot;article-journal&quot;,&quot;id&quot;:&quot;a6c8a897-1ab1-3316-afbf-e579c1accb37&quot;,&quot;title&quot;:&quot;A systematic analysis of failures in protecting personal health data: A scoping review&quot;,&quot;author&quot;:[{&quot;family&quot;:&quot;Pool&quot;,&quot;given&quot;:&quot;Javad&quot;,&quot;parse-names&quot;:false,&quot;dropping-particle&quot;:&quot;&quot;,&quot;non-dropping-particle&quot;:&quot;&quot;},{&quot;family&quot;:&quot;Akhlaghpour&quot;,&quot;given&quot;:&quot;Saeed&quot;,&quot;parse-names&quot;:false,&quot;dropping-particle&quot;:&quot;&quot;,&quot;non-dropping-particle&quot;:&quot;&quot;},{&quot;family&quot;:&quot;Fatehi&quot;,&quot;given&quot;:&quot;Farhad&quot;,&quot;parse-names&quot;:false,&quot;dropping-particle&quot;:&quot;&quot;,&quot;non-dropping-particle&quot;:&quot;&quot;},{&quot;family&quot;:&quot;Burton-Jones&quot;,&quot;given&quot;:&quot;Andrew&quot;,&quot;parse-names&quot;:false,&quot;dropping-particle&quot;:&quot;&quot;,&quot;non-dropping-particle&quot;:&quot;&quot;}],&quot;container-title&quot;:&quot;International Journal of Information Management&quot;,&quot;container-title-short&quot;:&quot;Int J Inf Manage&quot;,&quot;DOI&quot;:&quot;10.1016/j.ijinfomgt.2023.102719&quot;,&quot;ISSN&quot;:&quot;02684012&quot;,&quot;issued&quot;:{&quot;date-parts&quot;:[[2024,2]]},&quot;page&quot;:&quot;102719&quot;,&quot;volume&quot;:&quot;74&quot;},&quot;isTemporary&quot;:false,&quot;suppress-author&quot;:false,&quot;composite&quot;:false,&quot;author-only&quot;:false}]},{&quot;citationID&quot;:&quot;MENDELEY_CITATION_19626b38-fe7e-4386-9f0f-39fe2f875995&quot;,&quot;properties&quot;:{&quot;noteIndex&quot;:0},&quot;isEdited&quot;:false,&quot;manualOverride&quot;:{&quot;isManuallyOverridden&quot;:false,&quot;citeprocText&quot;:&quot;(Božić, 2024)&quot;,&quot;manualOverrideText&quot;:&quot;&quot;},&quot;citationTag&quot;:&quot;MENDELEY_CITATION_v3_eyJjaXRhdGlvbklEIjoiTUVOREVMRVlfQ0lUQVRJT05fMTk2MjZiMzgtZmU3ZS00Mzg2LTlmMGYtMzlmZTJmODc1OTk1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d91402df-cfd6-46b2-99ff-5c473b1a4c95&quot;,&quot;properties&quot;:{&quot;noteIndex&quot;:0},&quot;isEdited&quot;:false,&quot;manualOverride&quot;:{&quot;isManuallyOverridden&quot;:false,&quot;citeprocText&quot;:&quot;(Božić, 2024)&quot;,&quot;manualOverrideText&quot;:&quot;&quot;},&quot;citationTag&quot;:&quot;MENDELEY_CITATION_v3_eyJjaXRhdGlvbklEIjoiTUVOREVMRVlfQ0lUQVRJT05fZDkxNDAyZGYtY2ZkNi00NmIyLTk5ZmYtNWM0NzNiMWE0Yzk1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463bc8a3-90a2-4038-85a8-fa375cc02360&quot;,&quot;properties&quot;:{&quot;noteIndex&quot;:0},&quot;isEdited&quot;:false,&quot;manualOverride&quot;:{&quot;isManuallyOverridden&quot;:false,&quot;citeprocText&quot;:&quot;(Seh et al., 2020)&quot;,&quot;manualOverrideText&quot;:&quot;&quot;},&quot;citationTag&quot;:&quot;MENDELEY_CITATION_v3_eyJjaXRhdGlvbklEIjoiTUVOREVMRVlfQ0lUQVRJT05fNDYzYmM4YTMtOTBhMi00MDM4LTg1YTgtZmEzNzVjYzAyMzYwIiwicHJvcGVydGllcyI6eyJub3RlSW5kZXgiOjB9LCJpc0VkaXRlZCI6ZmFsc2UsIm1hbnVhbE92ZXJyaWRlIjp7ImlzTWFudWFsbHlPdmVycmlkZGVuIjpmYWxzZSwiY2l0ZXByb2NUZXh0IjoiKFNlaCBldCBhbC4sIDIwMjApIiwibWFudWFsT3ZlcnJpZGVUZXh0IjoiIn0sImNpdGF0aW9uSXRlbXMiOlt7ImlkIjoiNDU1MDNlZWItYTVkMy0zZDczLWE2NGUtNTdjZDdmNjYwZjhiIiwiaXRlbURhdGEiOnsidHlwZSI6ImFydGljbGUtam91cm5hbCIsImlkIjoiNDU1MDNlZWItYTVkMy0zZDczLWE2NGUtNTdjZDdmNjYwZjhiIiwidGl0bGUiOiJIZWFsdGhjYXJlIERhdGEgQnJlYWNoZXM6IEluc2lnaHRzIGFuZCBJbXBsaWNhdGlvbnMiLCJhdXRob3IiOlt7ImZhbWlseSI6IlNlaCIsImdpdmVuIjoiQWRpbCBIdXNzYWluIiwicGFyc2UtbmFtZXMiOmZhbHNlLCJkcm9wcGluZy1wYXJ0aWNsZSI6IiIsIm5vbi1kcm9wcGluZy1wYXJ0aWNsZSI6IiJ9LHsiZmFtaWx5IjoiWmFyb3VyIiwiZ2l2ZW4iOiJNb2hhbW1hZCIsInBhcnNlLW5hbWVzIjpmYWxzZSwiZHJvcHBpbmctcGFydGljbGUiOiIiLCJub24tZHJvcHBpbmctcGFydGljbGUiOiIifSx7ImZhbWlseSI6IkFsZW5lemkiLCJnaXZlbiI6Ik1hbWRvdWgiLCJwYXJzZS1uYW1lcyI6ZmFsc2UsImRyb3BwaW5nLXBhcnRpY2xlIjoiIiwibm9uLWRyb3BwaW5nLXBhcnRpY2xlIjoiIn0seyJmYW1pbHkiOiJTYXJrYXIiLCJnaXZlbiI6IkFtYWwgS3Jpc2huYSIsInBhcnNlLW5hbWVzIjpmYWxzZSwiZHJvcHBpbmctcGFydGljbGUiOiIiLCJub24tZHJvcHBpbmctcGFydGljbGUiOiIifSx7ImZhbWlseSI6IkFncmF3YWwiLCJnaXZlbiI6IkFsa2EiLCJwYXJzZS1uYW1lcyI6ZmFsc2UsImRyb3BwaW5nLXBhcnRpY2xlIjoiIiwibm9uLWRyb3BwaW5nLXBhcnRpY2xlIjoiIn0seyJmYW1pbHkiOiJLdW1hciIsImdpdmVuIjoiUmFqZWV2IiwicGFyc2UtbmFtZXMiOmZhbHNlLCJkcm9wcGluZy1wYXJ0aWNsZSI6IiIsIm5vbi1kcm9wcGluZy1wYXJ0aWNsZSI6IiJ9LHsiZmFtaWx5IjoiS2hhbiIsImdpdmVuIjoiUmFlZXMgQWhtYWQiLCJwYXJzZS1uYW1lcyI6ZmFsc2UsImRyb3BwaW5nLXBhcnRpY2xlIjoiIiwibm9uLWRyb3BwaW5nLXBhcnRpY2xlIjoiIn1dLCJjb250YWluZXItdGl0bGUiOiJIZWFsdGhjYXJlIiwiYWNjZXNzZWQiOnsiZGF0ZS1wYXJ0cyI6W1syMDI1LDcsMTldXX0sIkRPSSI6IjEwLjMzOTAvSEVBTFRIQ0FSRTgwMjAxMzMiLCJJU1NOIjoiMjIyNzkwMzIiLCJQTUlEIjoiMzI0MTQxODMiLCJVUkwiOiJodHRwczovL3BtYy5uY2JpLm5sbS5uaWguZ292L2FydGljbGVzL1BNQzczNDk2MzYvIiwiaXNzdWVkIjp7ImRhdGUtcGFydHMiOltbMjAyMCw2LDFdXX0sInBhZ2UiOiIxMzMiLCJhYnN0cmFjdCI6IlRoZSBJbnRlcm5ldCBvZiBNZWRpY2FsIFRoaW5ncywgU21hcnQgRGV2aWNlcywgSW5mb3JtYXRpb24gU3lzdGVtcywgYW5kIENsb3VkIFNlcnZpY2VzIGhhdmUgbGVkIHRvIGEgZGlnaXRhbCB0cmFuc2Zvcm1hdGlvbiBvZiB0aGUgaGVhbHRoY2FyZSBpbmR1c3RyeS4gRGlnaXRhbCBoZWFsdGhjYXJlIHNlcnZpY2VzIGhhdmUgcGF2ZWQgdGhlIHdheSBmb3IgZWFzaWVyIGFuZCBtb3JlIGFjY2Vzc2libGUgdHJlYXRtZW50LCB0aHVzIG1ha2luZyBvdXIgbGl2ZXMgZmFyIG1vcmUgY29tZm9ydGFibGUuIEhvd2V2ZXIsIHRoZSBwcmVzZW50IGRheSBoZWFsdGhjYXJlIGluZHVzdHJ5IGhhcyBhbHNvIGJlY29tZSB0aGUgbWFpbiB2aWN0aW0gb2YgZXh0ZXJuYWwgYXMgd2VsbCBhcyBpbnRlcm5hbCBhdHRhY2tzLiBEYXRhIGJyZWFjaGVzIGFyZSBub3QganVzdCBhIGNvbmNlcm4gYW5kIGNvbXBsaWNhdGlvbiBmb3Igc2VjdXJpdHkgZXhwZXJ0czsgdGhleSBhbHNvIGFmZmVjdCBjbGllbnRzLCBzdGFrZWhvbGRlcnMsIG9yZ2FuaXphdGlvbnMsIGFuZCBidXNpbmVzc2VzLiBUaG91Z2ggdGhlIGRhdGEgYnJlYWNoZXMgYXJlIG9mIGRpZmZlcmVudCB0eXBlcywgdGhlaXIgaW1wYWN0IGlzIGFsbW9zdCBhbHdheXMgdGhlIHNhbWUuIFRoaXMgc3R1ZHkgcHJvdmlkZXMgaW5zaWdodHMgaW50byB0aGUgdmFyaW91cyBjYXRlZ29yaWVzIG9mIGRhdGEgYnJlYWNoZXMgZmFjZWQgYnkgZGlmZmVyZW50IG9yZ2FuaXphdGlvbnMuIFRoZSBtYWluIG9iamVjdGl2ZSBpcyB0byBkbyBhbiBpbi1kZXB0aCBhbmFseXNpcyBvZiBoZWFsdGhjYXJlIGRhdGEgYnJlYWNoZXMgYW5kIGRyYXcgaW5mZXJlbmNlcyBmcm9tIHRoZW0sIHRoZXJlYnkgdXNpbmcgdGhlIGZpbmRpbmdzIHRvIGltcHJvdmUgaGVhbHRoY2FyZSBkYXRhIGNvbmZpZGVudGlhbGl0eS4gVGhlIHN0dWR5IGZvdW5kIHRoYXQgaGFja2luZy9JVCBpbmNpZGVudHMgYXJlIHRoZSBtb3N0IHByZXZhbGVudCBmb3JtcyBvZiBhdHRhY2sgYmVoaW5kIGhlYWx0aGNhcmUgZGF0YSBicmVhY2hlcywgZm9sbG93ZWQgYnkgdW5hdXRob3JpemVkIGludGVybmFsIGRpc2Nsb3N1cmVzLiBUaGUgZnJlcXVlbmN5IG9mIGhlYWx0aGNhcmUgZGF0YSBicmVhY2hlcywgbWFnbml0dWRlIG9mIGV4cG9zZWQgcmVjb3JkcywgYW5kIGZpbmFuY2lhbCBsb3NzZXMgZHVlIHRvIGJyZWFjaGVkIHJlY29yZHMgYXJlIGluY3JlYXNpbmcgcmFwaWRseS4gRGF0YSBmcm9tIHRoZSBoZWFsdGhjYXJlIGluZHVzdHJ5IGlzIHJlZ2FyZGVkIGFzIGJlaW5nIGhpZ2hseSB2YWx1YWJsZS4gVGhpcyBoYXMgYmVjb21lIGEgbWFqb3IgbHVyZSBmb3IgdGhlIG1pc2FwcHJvcHJpYXRpb24gYW5kIHBpbGZlcmFnZSBvZiBoZWFsdGhjYXJlIGRhdGEuIEFkZHJlc3NpbmcgdGhpcyBhbm9tYWx5LCB0aGUgcHJlc2VudCBzdHVkeSBlbXBsb3lzIHRoZSBzaW1wbGUgbW92aW5nIGF2ZXJhZ2UgbWV0aG9kIGFuZCB0aGUgc2ltcGxlIGV4cG9uZW50aWFsIHNvb3RoaW5nIG1ldGhvZCBvZiB0aW1lIHNlcmllcyBhbmFseXNpcyB0byBleGFtaW5lIHRoZSB0cmVuZCBvZiBoZWFsdGhjYXJlIGRhdGEgYnJlYWNoZXMgYW5kIHRoZWlyIGNvc3QuIE9mIHRoZSB0d28gbWV0aG9kcywgdGhlIHNpbXBsZSBtb3ZpbmcgYXZlcmFnZSBtZXRob2QgcHJvdmlkZWQgbW9yZSByZWxpYWJsZSBmb3JlY2FzdGluZyByZXN1bHRzLiIsInB1Ymxpc2hlciI6Ik1EUEkgQUciLCJpc3N1ZSI6IjIiLCJ2b2x1bWUiOiI4IiwiY29udGFpbmVyLXRpdGxlLXNob3J0IjoiIn0sImlzVGVtcG9yYXJ5IjpmYWxzZSwic3VwcHJlc3MtYXV0aG9yIjpmYWxzZSwiY29tcG9zaXRlIjpmYWxzZSwiYXV0aG9yLW9ubHkiOmZhbHNlfV19&quot;,&quot;citationItems&quot;:[{&quot;id&quot;:&quot;45503eeb-a5d3-3d73-a64e-57cd7f660f8b&quot;,&quot;itemData&quot;:{&quot;type&quot;:&quot;article-journal&quot;,&quot;id&quot;:&quot;45503eeb-a5d3-3d73-a64e-57cd7f660f8b&quot;,&quot;title&quot;:&quot;Healthcare Data Breaches: Insights and Implications&quot;,&quot;author&quot;:[{&quot;family&quot;:&quot;Seh&quot;,&quot;given&quot;:&quot;Adil Hussain&quot;,&quot;parse-names&quot;:false,&quot;dropping-particle&quot;:&quot;&quot;,&quot;non-dropping-particle&quot;:&quot;&quot;},{&quot;family&quot;:&quot;Zarour&quot;,&quot;given&quot;:&quot;Mohammad&quot;,&quot;parse-names&quot;:false,&quot;dropping-particle&quot;:&quot;&quot;,&quot;non-dropping-particle&quot;:&quot;&quot;},{&quot;family&quot;:&quot;Alenezi&quot;,&quot;given&quot;:&quot;Mamdouh&quot;,&quot;parse-names&quot;:false,&quot;dropping-particle&quot;:&quot;&quot;,&quot;non-dropping-particle&quot;:&quot;&quot;},{&quot;family&quot;:&quot;Sarkar&quot;,&quot;given&quot;:&quot;Amal Krishna&quot;,&quot;parse-names&quot;:false,&quot;dropping-particle&quot;:&quot;&quot;,&quot;non-dropping-particle&quot;:&quot;&quot;},{&quot;family&quot;:&quot;Agrawal&quot;,&quot;given&quot;:&quot;Alka&quot;,&quot;parse-names&quot;:false,&quot;dropping-particle&quot;:&quot;&quot;,&quot;non-dropping-particle&quot;:&quot;&quot;},{&quot;family&quot;:&quot;Kumar&quot;,&quot;given&quot;:&quot;Rajeev&quot;,&quot;parse-names&quot;:false,&quot;dropping-particle&quot;:&quot;&quot;,&quot;non-dropping-particle&quot;:&quot;&quot;},{&quot;family&quot;:&quot;Khan&quot;,&quot;given&quot;:&quot;Raees Ahmad&quot;,&quot;parse-names&quot;:false,&quot;dropping-particle&quot;:&quot;&quot;,&quot;non-dropping-particle&quot;:&quot;&quot;}],&quot;container-title&quot;:&quot;Healthcare&quot;,&quot;accessed&quot;:{&quot;date-parts&quot;:[[2025,7,19]]},&quot;DOI&quot;:&quot;10.3390/HEALTHCARE8020133&quot;,&quot;ISSN&quot;:&quot;22279032&quot;,&quot;PMID&quot;:&quot;32414183&quot;,&quot;URL&quot;:&quot;https://pmc.ncbi.nlm.nih.gov/articles/PMC7349636/&quot;,&quot;issued&quot;:{&quot;date-parts&quot;:[[2020,6,1]]},&quot;page&quot;:&quot;133&quot;,&quot;abstract&quot;:&quot;The Internet of Medical Things, Smart Devices, Information Systems, and Cloud Services have led to a digital transformation of the healthcare industry. Digital healthcare services have paved the way for easier and more accessible treatment, thus making our lives far more comfortable. However, the present day healthcare industry has also become the main victim of external as well as internal attacks. Data breaches are not just a concern and complication for security experts; they also affect clients, stakeholders, organizations, and businesses. Though the data breaches are of different types, their impact is almost always the same. This study provides insights into the various categories of data breaches faced by different organizations. The main objective is to do an in-depth analysis of healthcare data breaches and draw inferences from them, thereby using the findings to improve healthcare data confidentiality. The study found that hacking/IT incidents are the most prevalent forms of attack behind healthcare data breaches, followed by unauthorized internal disclosures. The frequency of healthcare data breaches, magnitude of exposed records, and financial losses due to breached records are increasing rapidly. Data from the healthcare industry is regarded as being highly valuable. This has become a major lure for the misappropriation and pilferage of healthcare data. Addressing this anomaly, the present study employs the simple moving average method and the simple exponential soothing method of time series analysis to examine the trend of healthcare data breaches and their cost. Of the two methods, the simple moving average method provided more reliable forecasting results.&quot;,&quot;publisher&quot;:&quot;MDPI AG&quot;,&quot;issue&quot;:&quot;2&quot;,&quot;volume&quot;:&quot;8&quot;,&quot;container-title-short&quot;:&quot;&quot;},&quot;isTemporary&quot;:false,&quot;suppress-author&quot;:false,&quot;composite&quot;:false,&quot;author-only&quot;:false}]},{&quot;citationID&quot;:&quot;MENDELEY_CITATION_62c09c76-30c3-40dc-b2c5-2be534a5455d&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NjJjMDljNzYtMzBjMy00MGRjLWIyYzUtMmJlNTM0YTU0NTVk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d36cb1c2-4845-4e79-a1eb-085af0ba03ed&quot;,&quot;properties&quot;:{&quot;noteIndex&quot;:0},&quot;isEdited&quot;:false,&quot;manualOverride&quot;:{&quot;isManuallyOverridden&quot;:false,&quot;citeprocText&quot;:&quot;(Mirzaei et al., 2020)&quot;,&quot;manualOverrideText&quot;:&quot;&quot;},&quot;citationTag&quot;:&quot;MENDELEY_CITATION_v3_eyJjaXRhdGlvbklEIjoiTUVOREVMRVlfQ0lUQVRJT05fZDM2Y2IxYzItNDg0NS00ZTc5LWExZWItMDg1YWYwYmEwM2VkIiwicHJvcGVydGllcyI6eyJub3RlSW5kZXgiOjB9LCJpc0VkaXRlZCI6ZmFsc2UsIm1hbnVhbE92ZXJyaWRlIjp7ImlzTWFudWFsbHlPdmVycmlkZGVuIjpmYWxzZSwiY2l0ZXByb2NUZXh0IjoiKE1pcnphZWkgZXQgYWwuLCAyMDIwKSIsIm1hbnVhbE92ZXJyaWRlVGV4dCI6IiJ9LCJjaXRhdGlvbkl0ZW1zIjpbeyJpZCI6IjM3ZmM3NzNjLTNlNTctMzUzNi1hYzUxLTZiZjk5NDk2Y2JkZiIsIml0ZW1EYXRhIjp7InR5cGUiOiJyZXBvcnQiLCJpZCI6IjM3ZmM3NzNjLTNlNTctMzUzNi1hYzUxLTZiZjk5NDk2Y2JkZiIsInRpdGxlIjoiRXZhbHVhdGlvbiBvZiBIb3NwaXRhbCBJbmZvcm1hdGlvbiBTeXN0ZW0gb2YgaG9zcGl0YWxzIEFmZmlsaWF0ZWQiLCJhdXRob3IiOlt7ImZhbWlseSI6Ik1pcnphZWkiLCJnaXZlbiI6IkFzYWQiLCJwYXJzZS1uYW1lcyI6ZmFsc2UsImRyb3BwaW5nLXBhcnRpY2xlIjoiIiwibm9uLWRyb3BwaW5nLXBhcnRpY2xlIjoiIn0seyJmYW1pbHkiOiJNb2hhbW1hZGkiLCJnaXZlbiI6IkFsaSIsInBhcnNlLW5hbWVzIjpmYWxzZSwiZHJvcHBpbmctcGFydGljbGUiOiIiLCJub24tZHJvcHBpbmctcGFydGljbGUiOiIifSx7ImZhbWlseSI6IkJvdXJhZ2hpIiwiZ2l2ZW4iOiJIYW1pZCIsInBhcnNlLW5hbWVzIjpmYWxzZSwiZHJvcHBpbmctcGFydGljbGUiOiIiLCJub24tZHJvcHBpbmctcGFydGljbGUiOiIifSx7ImZhbWlseSI6Ik1vaGFtbWFkcG91ciIsImdpdmVuIjoiQWxpIiwicGFyc2UtbmFtZXMiOmZhbHNlLCJkcm9wcGluZy1wYXJ0aWNsZSI6IiIsIm5vbi1kcm9wcGluZy1wYXJ0aWNsZSI6IiJ9LHsiZmFtaWx5IjoiTW9oYW1hZHlhcmkiLCJnaXZlbiI6IkVsaGFtIiwicGFyc2UtbmFtZXMiOmZhbHNlLCJkcm9wcGluZy1wYXJ0aWNsZSI6IiIsIm5vbi1kcm9wcGluZy1wYXJ0aWNsZSI6IiJ9LHsiZmFtaWx5IjoiTG90ZmkiLCJnaXZlbiI6IlNhbmFtIiwicGFyc2UtbmFtZXMiOmZhbHNlLCJkcm9wcGluZy1wYXJ0aWNsZSI6IiIsIm5vbi1kcm9wcGluZy1wYXJ0aWNsZSI6IiJ9LHsiZmFtaWx5IjoiU2hhbmJlaHphZGVoIiwiZ2l2ZW4iOiJNb3N0YWZhIiwicGFyc2UtbmFtZXMiOmZhbHNlLCJkcm9wcGluZy1wYXJ0aWNsZSI6IiIsIm5vbi1kcm9wcGluZy1wYXJ0aWNsZSI6IiJ9XSwiY29udGFpbmVyLXRpdGxlIjoiSUpDU05TIEludGVybmF0aW9uYWwgSm91cm5hbCBvZiBDb21wdXRlciBTY2llbmNlIGFuZCBOZXR3b3JrIFNlY3VyaXR5IiwiVVJMIjoiaHR0cHM6Ly93d3cucmVzZWFyY2hnYXRlLm5ldC9wdWJsaWNhdGlvbi8zMzkwMTc0NTciLCJpc3N1ZWQiOnsiZGF0ZS1wYXJ0cyI6W1syMDIwXV19LCJudW1iZXItb2YtcGFnZXMiOiIzNCIsImFic3RyYWN0IjoiQmFja2dyb3VuZDogVGhlIEhvc3BpdGFsIEluZm9ybWF0aW9uIFN5c3RlbSAoSElTKSBpcyBhIExvY2FsIEFjY2VzcyBOZXR3b3JrIChMQU4pIGF0IGhvc3BpdGFsIHdoaWNoIGludGVncmF0ZWQgYWxsIGRlcGFydG1lbnRzIG9mIGhvc3BpdGFsIHRocm91Z2ggb3B0aW1hbCBzaGFyaW5nIG9mIGluZm9ybWF0aW9uLiBEZXNpZ25pbmcgYW5kIGltcGxlbWVudGluZyB0aGlzIGluZnJhc3RydWN0dXJlIGJ5IGNvbnNpZGVyaW5nIHRoZSBuZWVkcyBvZiB1c2VycywgY3VycmVudCBwcm9jZXNzZXMsIGFuZCBvcmdhbml6YXRpb25hbCBzdHJ1Y3R1cmVzIGlzIHBhcnRpY3VsYXJseSBpbXBvcnRhbnQuIFRoZSBjdXN0b21pemF0aW9uIG9mIEhJUyBiYXNlZCBvbiB0aGUgbmVlZHMgb2Ygc3Vic3lzdGVtIHVzZXJzIGlzIGNyaXRpY2FsIHRvIHN1Y2Nlc3Mgb2YgdGhlc2Ugc3lzdGVtcy4gTWF0ZXJpYWxzIGFuZCBNZXRob2Q6IFRoaXMgd2FzIGFwcGxpZWQgY3Jvc3Mtc2VjdGlvbmFsIHN0dWR5LiBUaGUgcXVlc3Rpb25uYWlyZSB3YXMgdXNlZCBmb3IgY29sbGVjdGluZyBkYXRhIGZyb20gY2xpbmljYWwgYW5kIG5vbi1jbGluaWNhbCBkZXBhcnRtZW50cyBvZiBob3NwaXRhbHMgYWZmaWxpYXRlZCB0byBJbGFtIFVuaXZlcnNpdHkgb2YgTWVkaWNhbCBTY2llbmNlczsgdGhlIHF1ZXN0aW9ubmFpcmUgaGFkIGZpdmUtcG9pbnQgTGlrZXJ0IHNjYWxlLiBVc2luZyBTUFNTIHNvZnR3YXJlLCB0aGUgZGVzY3JpcHRpdmUgc3RhdGlzdGljcyB3YXMgdXNlZCBmb3IgYW5hbHl6aW5nIHRoZSBkYXRhLiBSZXN1bHRzOiBUaGUgZmluZGluZ3Mgc2hvd2VkIHRoYXQgdGhlIHVzZXJzJyBzYXRpc2ZhY3Rpb24gZnJvbSBISVMgYXQgSW1hbSBLaG9tZWluaSwgTW9zdGFmYSBLaG9tZWluaSwgYW5kIFRhbGVnaGFuaSBob3NwaXRhbHMgd2FzIDYzLjUsIDU4LjgzLCBhbmQgNjIuMjcgcGVyY2VudCwgcmVzcGVjdGl2ZWx5LiBUaGUgdG90YWwgc2F0aXNmYWN0aW9uIHJhdGUgZm9yIHRocmVlIHNlbGVjdGVkIGhvc3BpdGFscyB3YXMgNjAuOTUgcGVyY2VudC4gQ29uY2x1c2lvbjogSG93ZXZlciwgaXQgd2FzIGNvbmNsdWRlZCB0aGF0IHNpbmNlIGFsbCBzZWxlY3RlZCBob3NwaXRhbHMgaGFkIHB1cmNoYXNlZCB0aGVpciBzb2Z0d2FyZSBwYWNrYWdlcyBmcm9tIG9uZSBzb2Z0d2FyZSBkZXZlbG9wZXIsIHRoZSB1c2Vycycgc2F0aXNmYWN0aW9uIG9mIHZhcmlvdXMgYXNwZWN0cyBvZiBzeXN0ZW1zIHdhcyBuZWFybHkgdGhlIHNhbWUuIFRoZSBtb3N0IGltcG9ydGFudCBzdWdnZXN0aW9ucyB0byBpbXByb3ZlIHN5c3RlbXMgaW5jbHVkZWQ6IENyZWF0aW5nIHdlYi1iYXNlZCBISVMgY2FwYWJpbGl0eSwgZGV2ZWxvcGluZyBtdWx0aWxpbmd1YWwgY29udGVudHMgZm9yIHN5c3RlbXMsIGFuZCBmbGV4aWJpbGl0eSBvZiBzb2Z0d2FyZSBtb2R1bGVzLiIsImlzc3VlIjoiMSIsInZvbHVtZSI6IjE5IiwiY29udGFpbmVyLXRpdGxlLXNob3J0IjoiIn0sImlzVGVtcG9yYXJ5IjpmYWxzZSwic3VwcHJlc3MtYXV0aG9yIjpmYWxzZSwiY29tcG9zaXRlIjpmYWxzZSwiYXV0aG9yLW9ubHkiOmZhbHNlfV19&quot;,&quot;citationItems&quot;:[{&quot;id&quot;:&quot;37fc773c-3e57-3536-ac51-6bf99496cbdf&quot;,&quot;itemData&quot;:{&quot;type&quot;:&quot;report&quot;,&quot;id&quot;:&quot;37fc773c-3e57-3536-ac51-6bf99496cbdf&quot;,&quot;title&quot;:&quot;Evaluation of Hospital Information System of hospitals Affiliated&quot;,&quot;author&quot;:[{&quot;family&quot;:&quot;Mirzaei&quot;,&quot;given&quot;:&quot;Asad&quot;,&quot;parse-names&quot;:false,&quot;dropping-particle&quot;:&quot;&quot;,&quot;non-dropping-particle&quot;:&quot;&quot;},{&quot;family&quot;:&quot;Mohammadi&quot;,&quot;given&quot;:&quot;Ali&quot;,&quot;parse-names&quot;:false,&quot;dropping-particle&quot;:&quot;&quot;,&quot;non-dropping-particle&quot;:&quot;&quot;},{&quot;family&quot;:&quot;Bouraghi&quot;,&quot;given&quot;:&quot;Hamid&quot;,&quot;parse-names&quot;:false,&quot;dropping-particle&quot;:&quot;&quot;,&quot;non-dropping-particle&quot;:&quot;&quot;},{&quot;family&quot;:&quot;Mohammadpour&quot;,&quot;given&quot;:&quot;Ali&quot;,&quot;parse-names&quot;:false,&quot;dropping-particle&quot;:&quot;&quot;,&quot;non-dropping-particle&quot;:&quot;&quot;},{&quot;family&quot;:&quot;Mohamadyari&quot;,&quot;given&quot;:&quot;Elham&quot;,&quot;parse-names&quot;:false,&quot;dropping-particle&quot;:&quot;&quot;,&quot;non-dropping-particle&quot;:&quot;&quot;},{&quot;family&quot;:&quot;Lotfi&quot;,&quot;given&quot;:&quot;Sanam&quot;,&quot;parse-names&quot;:false,&quot;dropping-particle&quot;:&quot;&quot;,&quot;non-dropping-particle&quot;:&quot;&quot;},{&quot;family&quot;:&quot;Shanbehzadeh&quot;,&quot;given&quot;:&quot;Mostafa&quot;,&quot;parse-names&quot;:false,&quot;dropping-particle&quot;:&quot;&quot;,&quot;non-dropping-particle&quot;:&quot;&quot;}],&quot;container-title&quot;:&quot;IJCSNS International Journal of Computer Science and Network Security&quot;,&quot;URL&quot;:&quot;https://www.researchgate.net/publication/339017457&quot;,&quot;issued&quot;:{&quot;date-parts&quot;:[[2020]]},&quot;number-of-pages&quot;:&quot;34&quot;,&quot;abstract&quot;:&quot;Background: The Hospital Information System (HIS) is a Local Access Network (LAN) at hospital which integrated all departments of hospital through optimal sharing of information. Designing and implementing this infrastructure by considering the needs of users, current processes, and organizational structures is particularly important. The customization of HIS based on the needs of subsystem users is critical to success of these systems. Materials and Method: This was applied cross-sectional study. The questionnaire was used for collecting data from clinical and non-clinical departments of hospitals affiliated to Ilam University of Medical Sciences; the questionnaire had five-point Likert scale. Using SPSS software, the descriptive statistics was used for analyzing the data. Results: The findings showed that the users' satisfaction from HIS at Imam Khomeini, Mostafa Khomeini, and Taleghani hospitals was 63.5, 58.83, and 62.27 percent, respectively. The total satisfaction rate for three selected hospitals was 60.95 percent. Conclusion: However, it was concluded that since all selected hospitals had purchased their software packages from one software developer, the users' satisfaction of various aspects of systems was nearly the same. The most important suggestions to improve systems included: Creating web-based HIS capability, developing multilingual contents for systems, and flexibility of software modules.&quot;,&quot;issue&quot;:&quot;1&quot;,&quot;volume&quot;:&quot;19&quot;,&quot;container-title-short&quot;:&quot;&quot;},&quot;isTemporary&quot;:false,&quot;suppress-author&quot;:false,&quot;composite&quot;:false,&quot;author-only&quot;:false}]},{&quot;citationID&quot;:&quot;MENDELEY_CITATION_6bdc982a-6e1b-4e1b-a98b-5754dbac31b9&quot;,&quot;properties&quot;:{&quot;noteIndex&quot;:0},&quot;isEdited&quot;:false,&quot;manualOverride&quot;:{&quot;isManuallyOverridden&quot;:false,&quot;citeprocText&quot;:&quot;(Rizzoni et al., 2022)&quot;,&quot;manualOverrideText&quot;:&quot;&quot;},&quot;citationTag&quot;:&quot;MENDELEY_CITATION_v3_eyJjaXRhdGlvbklEIjoiTUVOREVMRVlfQ0lUQVRJT05fNmJkYzk4MmEtNmUxYi00ZTFiLWE5OGItNTc1NGRiYWMzMWI5IiwicHJvcGVydGllcyI6eyJub3RlSW5kZXgiOjB9LCJpc0VkaXRlZCI6ZmFsc2UsIm1hbnVhbE92ZXJyaWRlIjp7ImlzTWFudWFsbHlPdmVycmlkZGVuIjpmYWxzZSwiY2l0ZXByb2NUZXh0IjoiKFJpenpvbmkgZXQgYWwuLCAyMDIyKSIsIm1hbnVhbE92ZXJyaWRlVGV4dCI6IiJ9LCJjaXRhdGlvbkl0ZW1zIjpbeyJpZCI6IjM5OTYxMGM1LWY3N2EtMzJmNy1hMWFiLTQ2OWIzMWQwYWRjOCIsIml0ZW1EYXRhIjp7InR5cGUiOiJhcnRpY2xlLWpvdXJuYWwiLCJpZCI6IjM5OTYxMGM1LWY3N2EtMzJmNy1hMWFiLTQ2OWIzMWQwYWRjOCIsInRpdGxlIjoiUGhpc2hpbmcgc2ltdWxhdGlvbiBleGVyY2lzZSBpbiBhIGxhcmdlIGhvc3BpdGFsOiBBIGNhc2Ugc3R1ZHkiLCJhdXRob3IiOlt7ImZhbWlseSI6IlJpenpvbmkiLCJnaXZlbiI6IkZhYmlvIiwicGFyc2UtbmFtZXMiOmZhbHNlLCJkcm9wcGluZy1wYXJ0aWNsZSI6IiIsIm5vbi1kcm9wcGluZy1wYXJ0aWNsZSI6IiJ9LHsiZmFtaWx5IjoiTWFnYWxpbmkiLCJnaXZlbiI6IlNhYmluYSIsInBhcnNlLW5hbWVzIjpmYWxzZSwiZHJvcHBpbmctcGFydGljbGUiOiIiLCJub24tZHJvcHBpbmctcGFydGljbGUiOiIifSx7ImZhbWlseSI6IkNhc2Fyb2xpIiwiZ2l2ZW4iOiJBbGVzc2FuZHJhIiwicGFyc2UtbmFtZXMiOmZhbHNlLCJkcm9wcGluZy1wYXJ0aWNsZSI6IiIsIm5vbi1kcm9wcGluZy1wYXJ0aWNsZSI6IiJ9LHsiZmFtaWx5IjoiTWFyaSIsImdpdmVuIjoiUGFzcXVhbGUiLCJwYXJzZS1uYW1lcyI6ZmFsc2UsImRyb3BwaW5nLXBhcnRpY2xlIjoiIiwibm9uLWRyb3BwaW5nLXBhcnRpY2xlIjoiIn0seyJmYW1pbHkiOiJEaXhvbiIsImdpdmVuIjoiTWF0dCIsInBhcnNlLW5hbWVzIjpmYWxzZSwiZHJvcHBpbmctcGFydGljbGUiOiIiLCJub24tZHJvcHBpbmctcGFydGljbGUiOiIifSx7ImZhbWlseSI6IkNvdmVudHJ5IiwiZ2l2ZW4iOiJMeW5uZSIsInBhcnNlLW5hbWVzIjpmYWxzZSwiZHJvcHBpbmctcGFydGljbGUiOiIiLCJub24tZHJvcHBpbmctcGFydGljbGUiOiIifV0sImNvbnRhaW5lci10aXRsZSI6IkRpZ2l0YWwgSGVhbHRoIiwiY29udGFpbmVyLXRpdGxlLXNob3J0IjoiRGlnaXQgSGVhbHRoIiwiYWNjZXNzZWQiOnsiZGF0ZS1wYXJ0cyI6W1syMDI1LDcsMTldXX0sIkRPSSI6IjEwLjExNzcvMjA1NTIwNzYyMjEwODE3MTYiLCJJU1NOIjoiMjA1NTIwNzYiLCJQTUlEIjoiMzUzMjEwMTkiLCJVUkwiOiJodHRwczovL3BtYy5uY2JpLm5sbS5uaWguZ292L2FydGljbGVzL1BNQzg5MzU1OTAvIiwiaXNzdWVkIjp7ImRhdGUtcGFydHMiOltbMjAyMiwzLDFdXX0sInBhZ2UiOiIyMDU1MjA3NjIyMTA4MTcxNiIsImFic3RyYWN0IjoiQmFja2dyb3VuZDogUGhpc2hpbmcgaXMgYSBtYWpvciB0aHJlYXQgdG8gdGhlIGRhdGEgYW5kIGluZnJhc3RydWN0dXJlIG9mIGhlYWx0aGNhcmUgb3JnYW5pemF0aW9ucyBhbmQgbWFueSBjeWJlcmF0dGFja3MgdXRpbGl6ZSB0aGlzIHNvY2lhbGx5IGVuZ2luZWVyZWQgcGF0aHdheS4gUGhpc2hpbmcgc2ltdWxhdGlvbiBpcyB1c2VkIHRvIGlkZW50aWZ5IHdlYWtuZXNzZXMgYW5kIHJpc2tzIGluIHRoZSBodW1hbiBkZWZlbmNlcyBvZiBvcmdhbml6YXRpb25zLiBUaGVyZSBhcmUgbWFueSBmYWN0b3JzIGluZmx1ZW5jaW5nIHRoZSBkaWZmaWN1bHR5IG9mIGRldGVjdGluZyBhIHBoaXNoaW5nIGVtYWlsIGluY2x1ZGluZyBmYXRpZ3VlIGFuZCB0aGUgbmF0dXJlIG9mIHRoZSBkZWNlcHRpdmUgbWVzc2FnZS4gTWV0aG9kOiBBIG1ham9yIEl0YWxpYW4gSG9zcGl0YWwgd2l0aCBvdmVyIDYwMDAgaGVhbHRoY2FyZSBzdGFmZiBwZXJmb3JtZWQgYSBwaGlzaGluZyBzaW11bGF0aW9uIGFzIHBhcnQgb2YgaXRzIGFubnVhbCB0cmFpbmluZyBhbmQgcmlzayBhc3Nlc3NtZW50LiBUaHJlZSBjYW1wYWlnbnMgd2VyZSBsYXVuY2hlZCBhdCBhcHByb3guIDQtbW9udGggaW50ZXJ2YWxzLCB0byBjb21wYXJlIHN0YWZmIHJlYWN0aW9uIHRvIGEgZ2VuZXJhbCBwaGlzaGluZyBlbWFpbCBhbmQgYSBjdXN0b21pemVkIG9uZS4gUmVzdWx0czogVGhlIHJlc3VsdHMgc2hvdyB0aGF0IGN1c3RvbWl6YXRpb24gb2YgcGhpc2hpbmcgZW1haWxzIG1ha2VzIHRoZW0gbXVjaCBtb3JlIGxpa2VseSB0byBiZSBhY3RlZCBvbi4gSW4gdGhlIGZpcnN0IGNhbXBhaWduLCA2NCUgb2Ygc3RhZmYgZGlkIG5vdCBvcGVuIHRoZSBnZW5lcmFsIHBoaXNoLCBzaWduaWZpY2FudGx5IG1vcmUgdGhhbiB0aGUgMzglIHRoYXQgZGlkIG5vdCBvcGVuIHRoZSBjdXN0b20gcGhpc2guIEEgc2lnbmlmaWNhbnQgZGlmZmVyZW5jZSB3YXMgYWxzbyBmb3VuZCBmb3IgdGhlIGNsaWNrIHJhdGUsIHdpdGggc2lnbmlmaWNhbnRseSBtb3JlIHN0YWZmIGNsaWNraW5nIG9uIHRoZSBjdXN0b20gcGhpc2guIEhvd2V2ZXIsIHRoZSBjYW1wYWlnbnMgY291bGQgbm90IGJlIHJ1biBhcyBpbnRlbmRlZCwgZHVlIHRvIGlzc3VlcyByYWlzZWQgd2l0aGluIHRoZSBvcmdhbml6YXRpb24uIENvbmNsdXNpb25zOiBQaGlzaGluZyBzaW11bGF0aW9uIGlzIHVzZWZ1bCBidXQgbm90IHdpdGhvdXQgaXRzIGxpbWl0YXRpb25zLiBJdCByZXF1aXJlcyBjb250ZXh0dWFsIGtub3dsZWRnZSwgc2tpbGwgYW5kIGV4cGVyaWVuY2UgdG8gZW5zdXJlIHRoYXQgaXQgaXMgZWZmZWN0aXZlLiBUaGUgZXhlcmNpc2UgcmFpc2VkIG1hbnkgaXNzdWVzIHdpdGhpbiB0aGUgSG9zcGl0YWwuIFN1Y2Nlc3NmdWwsIGV0aGljYWwgcGhpc2hpbmcgc2ltdWxhdGlvbnMgcmVxdWlyZSBjb29yZGluYXRpb24gYWNyb3NzIHRoZSBvcmdhbml6YXRpb24sIHByZWNpc2UgdGltaW5nIGFuZCBsYWNrIG9mIHN0YWZmIGF3YXJlbmVzcy4gVGhpcyBjYW4gYmUgY29tcGxleCB0byBjb29yZGluYXRlLiBNaXNsZWFkaW5nIG1lc3NhZ2VzIGNvbnRhaW5pbmcgZmFsc2UgdGhyZWF0cyBvciBwcm9taXNlcyBjYW4gY2F1c2UgYSBiYWNrbGFzaCBmcm9tIHN0YWZmIGFuZCB1bmlvbnMuIFRoZSBlZmZlY3RpdmVuZXNzIG9mIHRoZSBtZXNzYWdlIGlzIGRlcGVuZGVudCBvbiB0aGUgcGVyc29uYWxpemF0aW9uIG9mIHRoZSBtZXNzYWdlIHRvIGN1cnJlbnQsIGxvY2FsIGV2ZW50cy4gVGhlIGxlc3NvbnMgbGVhcm5lZCBjYW4gYmUgdXNlZnVsIGZvciBvdGhlciBob3NwaXRhbHMuIiwicHVibGlzaGVyIjoiU0FHRSBQdWJsaWNhdGlvbnMgSW5jLiIsInZvbHVtZSI6IjgifSwiaXNUZW1wb3JhcnkiOmZhbHNlLCJzdXBwcmVzcy1hdXRob3IiOmZhbHNlLCJjb21wb3NpdGUiOmZhbHNlLCJhdXRob3Itb25seSI6ZmFsc2V9XX0=&quot;,&quot;citationItems&quot;:[{&quot;id&quot;:&quot;399610c5-f77a-32f7-a1ab-469b31d0adc8&quot;,&quot;itemData&quot;:{&quot;type&quot;:&quot;article-journal&quot;,&quot;id&quot;:&quot;399610c5-f77a-32f7-a1ab-469b31d0adc8&quot;,&quot;title&quot;:&quot;Phishing simulation exercise in a large hospital: A case study&quot;,&quot;author&quot;:[{&quot;family&quot;:&quot;Rizzoni&quot;,&quot;given&quot;:&quot;Fabio&quot;,&quot;parse-names&quot;:false,&quot;dropping-particle&quot;:&quot;&quot;,&quot;non-dropping-particle&quot;:&quot;&quot;},{&quot;family&quot;:&quot;Magalini&quot;,&quot;given&quot;:&quot;Sabina&quot;,&quot;parse-names&quot;:false,&quot;dropping-particle&quot;:&quot;&quot;,&quot;non-dropping-particle&quot;:&quot;&quot;},{&quot;family&quot;:&quot;Casaroli&quot;,&quot;given&quot;:&quot;Alessandra&quot;,&quot;parse-names&quot;:false,&quot;dropping-particle&quot;:&quot;&quot;,&quot;non-dropping-particle&quot;:&quot;&quot;},{&quot;family&quot;:&quot;Mari&quot;,&quot;given&quot;:&quot;Pasquale&quot;,&quot;parse-names&quot;:false,&quot;dropping-particle&quot;:&quot;&quot;,&quot;non-dropping-particle&quot;:&quot;&quot;},{&quot;family&quot;:&quot;Dixon&quot;,&quot;given&quot;:&quot;Matt&quot;,&quot;parse-names&quot;:false,&quot;dropping-particle&quot;:&quot;&quot;,&quot;non-dropping-particle&quot;:&quot;&quot;},{&quot;family&quot;:&quot;Coventry&quot;,&quot;given&quot;:&quot;Lynne&quot;,&quot;parse-names&quot;:false,&quot;dropping-particle&quot;:&quot;&quot;,&quot;non-dropping-particle&quot;:&quot;&quot;}],&quot;container-title&quot;:&quot;Digital Health&quot;,&quot;container-title-short&quot;:&quot;Digit Health&quot;,&quot;accessed&quot;:{&quot;date-parts&quot;:[[2025,7,19]]},&quot;DOI&quot;:&quot;10.1177/20552076221081716&quot;,&quot;ISSN&quot;:&quot;20552076&quot;,&quot;PMID&quot;:&quot;35321019&quot;,&quot;URL&quot;:&quot;https://pmc.ncbi.nlm.nih.gov/articles/PMC8935590/&quot;,&quot;issued&quot;:{&quot;date-parts&quot;:[[2022,3,1]]},&quot;page&quot;:&quot;20552076221081716&quot;,&quot;abstract&quot;:&quot;Background: Phishing is a major threat to the data and infrastructure of healthcare organizations and many cyberattacks utilize this socially engineered pathway. Phishing simulation is used to identify weaknesses and risks in the human defences of organizations. There are many factors influencing the difficulty of detecting a phishing email including fatigue and the nature of the deceptive message. Method: A major Italian Hospital with over 6000 healthcare staff performed a phishing simulation as part of its annual training and risk assessment. Three campaigns were launched at approx. 4-month intervals, to compare staff reaction to a general phishing email and a customized one. Results: The results show that customization of phishing emails makes them much more likely to be acted on. In the first campaign, 64% of staff did not open the general phish, significantly more than the 38% that did not open the custom phish. A significant difference was also found for the click rate, with significantly more staff clicking on the custom phish. However, the campaigns could not be run as intended, due to issues raised within the organization. Conclusions: Phishing simulation is useful but not without its limitations. It requires contextual knowledge, skill and experience to ensure that it is effective. The exercise raised many issues within the Hospital. Successful, ethical phishing simulations require coordination across the organization, precise timing and lack of staff awareness. This can be complex to coordinate. Misleading messages containing false threats or promises can cause a backlash from staff and unions. The effectiveness of the message is dependent on the personalization of the message to current, local events. The lessons learned can be useful for other hospitals.&quot;,&quot;publisher&quot;:&quot;SAGE Publications Inc.&quot;,&quot;volume&quot;:&quot;8&quot;},&quot;isTemporary&quot;:false,&quot;suppress-author&quot;:false,&quot;composite&quot;:false,&quot;author-only&quot;:false}]},{&quot;citationID&quot;:&quot;MENDELEY_CITATION_b7a2b3fb-ea44-4563-baef-3078a1e0cef7&quot;,&quot;properties&quot;:{&quot;noteIndex&quot;:0},&quot;isEdited&quot;:false,&quot;manualOverride&quot;:{&quot;isManuallyOverridden&quot;:false,&quot;citeprocText&quot;:&quot;(Alhuwail et al., 2021)&quot;,&quot;manualOverrideText&quot;:&quot;&quot;},&quot;citationTag&quot;:&quot;MENDELEY_CITATION_v3_eyJjaXRhdGlvbklEIjoiTUVOREVMRVlfQ0lUQVRJT05fYjdhMmIzZmItZWE0NC00NTYzLWJhZWYtMzA3OGExZTBjZWY3IiwicHJvcGVydGllcyI6eyJub3RlSW5kZXgiOjB9LCJpc0VkaXRlZCI6ZmFsc2UsIm1hbnVhbE92ZXJyaWRlIjp7ImlzTWFudWFsbHlPdmVycmlkZGVuIjpmYWxzZSwiY2l0ZXByb2NUZXh0IjoiKEFsaHV3YWlsIGV0IGFsLiwgMjAyMSkiLCJtYW51YWxPdmVycmlkZVRleHQiOiIifSwiY2l0YXRpb25JdGVtcyI6W3siaWQiOiI3ZjI5ZTFlZi0wZTdhLTNiOTUtYmJmMC1iZGFkNWE2NWI5MDAiLCJpdGVtRGF0YSI6eyJ0eXBlIjoiYXJ0aWNsZS1qb3VybmFsIiwiaWQiOiI3ZjI5ZTFlZi0wZTdhLTNiOTUtYmJmMC1iZGFkNWE2NWI5MDAiLCJ0aXRsZSI6IkluZm9ybWF0aW9uIFNlY3VyaXR5IEF3YXJlbmVzcyBhbmQgQmVoYXZpb3JzIG9mIEhlYWx0aCBDYXJlIFByb2Zlc3Npb25hbHMgYXQgUHVibGljIEhlYWx0aCBDYXJlIEZhY2lsaXRpZXMiLCJhdXRob3IiOlt7ImZhbWlseSI6IkFsaHV3YWlsIiwiZ2l2ZW4iOiJEYXJpIiwicGFyc2UtbmFtZXMiOmZhbHNlLCJkcm9wcGluZy1wYXJ0aWNsZSI6IiIsIm5vbi1kcm9wcGluZy1wYXJ0aWNsZSI6IiJ9LHsiZmFtaWx5IjoiQWwtSmFmYXIiLCJnaXZlbiI6IkVpbWFuIiwicGFyc2UtbmFtZXMiOmZhbHNlLCJkcm9wcGluZy1wYXJ0aWNsZSI6IiIsIm5vbi1kcm9wcGluZy1wYXJ0aWNsZSI6IiJ9LHsiZmFtaWx5IjoiQWJkdWxzYWxhbSIsImdpdmVuIjoiWW91c2VmIiwicGFyc2UtbmFtZXMiOmZhbHNlLCJkcm9wcGluZy1wYXJ0aWNsZSI6IiIsIm5vbi1kcm9wcGluZy1wYXJ0aWNsZSI6IiJ9LHsiZmFtaWx5IjoiQWxkdWFpaiIsImdpdmVuIjoiU2hhaWtoYSIsInBhcnNlLW5hbWVzIjpmYWxzZSwiZHJvcHBpbmctcGFydGljbGUiOiIiLCJub24tZHJvcHBpbmctcGFydGljbGUiOiIifV0sImNvbnRhaW5lci10aXRsZSI6IkFwcGxpZWQgQ2xpbmljYWwgSW5mb3JtYXRpY3MiLCJjb250YWluZXItdGl0bGUtc2hvcnQiOiJBcHBsIENsaW4gSW5mb3JtIiwiYWNjZXNzZWQiOnsiZGF0ZS1wYXJ0cyI6W1syMDI1LDcsMTldXX0sIkRPSSI6IjEwLjEwNTUvUy0wMDQxLTE3MzU1MjciLCJJU1NOIjoiMTg2OTAzMjciLCJQTUlEIjoiMzQ1ODc2MzgiLCJVUkwiOiJodHRwczovL3BtYy5uY2JpLm5sbS5uaWguZ292L2FydGljbGVzL1BNQzg0ODEwMTMvIiwiaXNzdWVkIjp7ImRhdGUtcGFydHMiOltbMjAyMSw4LDFdXX0sInBhZ2UiOiI5MjQiLCJhYnN0cmFjdCI6Ik9iamVjdGl2ZXMgVGhpcyBzdHVkeSBpbnZlc3RpZ2F0ZWQgaW5mb3JtYXRpb24gc2VjdXJpdHkgYmVoYXZpb3JzIG9mIHByb2Zlc3Npb25hbHMgd29ya2luZyBpbiB0aGUgcHVibGljIGhlYWx0aCBzZWN0b3IgdG8gZ3VpZGUgcG9saWN5bWFrZXJzIHRvd2FyZCBmb2N1c2luZyB0aGVpciBpbnZlc3RtZW50cyBpbiBpbmZyYXN0cnVjdHVyZSBhbmQgdHJhaW5pbmcgb24gdGhlIG1vc3QgdnVsbmVyYWJsZSBzZWdtZW50cy4gV2Ugc291Z2h0IHRvIGFuc3dlciB0aGUgZm9sbG93aW5nIHF1ZXN0aW9uczogKDEpIEFyZSBjZXJ0YWluIHByb2Zlc3Npb25hbCBkZW1vZ3JhcGhpY3MgbW9yZSB2dWxuZXJhYmxlIHRvIGN5YmVyc2VjdXJpdHkgdGhyZWF0cz8gKDIpIERvIHByb2Zlc3Npb25hbHMgaW4gZGlmZmVyZW50IGluc3RpdHV0aW9uIHR5cGVzIChpLmUuLCBob3NwaXRhbHMgdnMuIHByaW1hcnkgY2FyZSBjbGluaWNzKSBleGhpYml0IGRpZmZlcmVudCBjeWJlcnNlY3VyaXR5IGJlaGF2aW9ycz8gKDMpIENhbiBJbnRlcm5ldCB1c2FnZSBiZWhhdmlvcnMgYnkgcHJvZmVzc2lvbmFscyBiZSBpbmRpY2F0aXZlIG9mIHRoZWlyIGN5YmVyc2VjdXJpdHkgYXdhcmVuZXNzIGFuZCB0aGUgcmlzayB0aGV5IGludHJvZHVjZT8gTWV0aG9kcyBBIGNyb3NzLXNlY3Rpb25hbCwgYW5vbnltb3VzLCBwYXBlci1iYXNlZCBzdXJ2ZXkgd2FzIGRpc3RyaWJ1dGVkIGFtb25nIHByb2Zlc3Npb25hbHMgd29ya2luZyBpbiBwdWJsaWMgaGVhbHRoIGNhcmUgb3JnYW5pemF0aW9ucyBpbiBLdXdhaXQuIERhdGEgd2VyZSBjb2xsZWN0ZWQgYWJvdXQgZWFjaCBwcm9mZXNzaW9uYWwncyByb2xlLCBleHBlcmllbmNlLCB3b3JrIGVudmlyb25tZW50LCBjeWJlcnNlY3VyaXR5IHByYWN0aWNlcywgYW5kIHVuZGVyc3RhbmRpbmcgdG8gY2FsY3VsYXRlIGEgY3liZXJzZWN1cml0eSBzY29yZSB3aGljaCBpbmRpY2F0ZXMgdGhlaXIgbGV2ZWwgb2YgY29tcGxpYW5jZSB0byBnb29kIGN5YmVyc2VjdXJpdHkgcHJhY3RpY2VzLiBXZSBhbHNvIGFza2VkIGFib3V0IHJlc3BvbmRlbnRzJyBpbnRlcm5ldCB1c2FnZSBhbmQgdXNlZCBLLW1lYW5zIGNsdXN0ZXIgYW5hbHlzaXMgdG8gc2VnbWVudCByZXNwb25kZW50cyBpbnRvIHRocmVlIGdyb3VwcyBiYXNlZCBvbiB0aGVpciBpbnRlcm5ldCBhY3Rpdml0aWVzIGF0IHdvcmsuIE9yZGluYXJ5IGxlYXN0IHNxdWFyZXMgcmVncmVzc2lvbiBhc3Nlc3NlZCB0aGUgYXNzb2NpYXRpb24gYmV0d2VlbiB0aGUgY29sbGVjdGVkIGluZGVwZW5kZW50IHZhcmlhYmxlcyBpbiBxdWVzdGlvbiBvbiB0aGUgb3ZlcmFsbCBjeWJlcnNlY3VyaXR5IGJlaGF2aW9yLiBSZXN1bHRzIEEgdG90YWwgb2YgNDUzLzcwMCAoNjQlKSB3ZXJlIHJlc3BvbmRlZCB0byB0aGUgc3VydmV5LiBUaGUgcmVzdWx0cyBpbmRpY2F0ZWQgdGhhdCBwcm9mZXNzaW9uYWxzIHdpdGggbW9yZSB3b3JrIGV4cGVyaWVuY2UgZGVtb25zdHJhdGVkIGhpZ2hlciBjb21wbGlhbmNlIHdpdGggZ29vZCBjeWJlcnNlY3VyaXR5IHByYWN0aWNlcy4gSW50ZXJlc3RpbmdseSwgbnVyc2VzIGRlbW9uc3RyYXRlIGhpZ2hlciBjeWJlcnNlY3VyaXR5IGFwdGl0dWRlIHJlbGF0aXZlIHRvIHBoeXNpY2lhbnMuIFByb2Zlc3Npb25hbHMgdGhhdCB3ZXJlIGxlc3MgaW5jbGluZWQgdG8gdXNlIHRoZSBpbnRlcm5ldCBmb3IgcGVyc29uYWwgdXNlIGR1cmluZyB0aGVpciB3b3JrIGRlbW9uc3RyYXRlZCBoaWdoZXIgY3liZXJzZWN1cml0eSBhcHRpdHVkZS4gQ29uY2x1c2lvbiBPdXIgZmluZGluZ3MgcHJvdmlkZSBzb21lIGd1aWRhbmNlIHJlZ2FyZGluZyBob3cgdG8gdGFyZ2V0IGhlYWx0aCBjYXJlIHByb2Zlc3Npb25hbCB0cmFpbmluZyB0byBtaXRpZ2F0ZSBjeWJlcnNlY3VyaXR5IHJpc2tzLiBUaGVyZSBpcyBhIG5lZWQgZm9yIGVuc3VyaW5nIHRoYXQgcGh5c2ljaWFucyByZWNlaXZlIGFkZXF1YXRlIGN5YmVyc2VjdXJpdHkgdHJhaW5pbmcsIGRlc3BpdGUgdGhlIG9wcG9ydHVuaXR5IGNvc3RzIGFuZCBvdGhlciBpc3N1ZXMgY29tcGV0aW5nIGZvciB0aGVpciBhdHRlbnRpb24uIEFkZGl0aW9uYWxseSwgY2xhc3NpZnlpbmcgcHJvZmVzc2lvbmFscyBiYXNlZCBvbiB0aGVpciBpbnRlcm5ldCBicm93c2luZyBwYXR0ZXJucyBtYXkgaWRlbnRpZnkgaW5kaXZpZHVhbHMgdnVsbmVyYWJsZSB0byBjeWJlcnNlY3VyaXR5IGluY2lkZW50cyBiZXR0ZXIgdGhhbiBtb3JlIGRpc2NyZXRlIGluZGljYXRvcnMgc3VjaCBhcyBhZ2Ugb3IgZ2VuZGVyLiIsInB1Ymxpc2hlciI6Ikdlb3JnIFRoaWVtZSBWZXJsYWciLCJpc3N1ZSI6IjQiLCJ2b2x1bWUiOiIxMiJ9LCJpc1RlbXBvcmFyeSI6ZmFsc2UsInN1cHByZXNzLWF1dGhvciI6ZmFsc2UsImNvbXBvc2l0ZSI6ZmFsc2UsImF1dGhvci1vbmx5IjpmYWxzZX1dfQ==&quot;,&quot;citationItems&quot;:[{&quot;id&quot;:&quot;7f29e1ef-0e7a-3b95-bbf0-bdad5a65b900&quot;,&quot;itemData&quot;:{&quot;type&quot;:&quot;article-journal&quot;,&quot;id&quot;:&quot;7f29e1ef-0e7a-3b95-bbf0-bdad5a65b900&quot;,&quot;title&quot;:&quot;Information Security Awareness and Behaviors of Health Care Professionals at Public Health Care Facilities&quot;,&quot;author&quot;:[{&quot;family&quot;:&quot;Alhuwail&quot;,&quot;given&quot;:&quot;Dari&quot;,&quot;parse-names&quot;:false,&quot;dropping-particle&quot;:&quot;&quot;,&quot;non-dropping-particle&quot;:&quot;&quot;},{&quot;family&quot;:&quot;Al-Jafar&quot;,&quot;given&quot;:&quot;Eiman&quot;,&quot;parse-names&quot;:false,&quot;dropping-particle&quot;:&quot;&quot;,&quot;non-dropping-particle&quot;:&quot;&quot;},{&quot;family&quot;:&quot;Abdulsalam&quot;,&quot;given&quot;:&quot;Yousef&quot;,&quot;parse-names&quot;:false,&quot;dropping-particle&quot;:&quot;&quot;,&quot;non-dropping-particle&quot;:&quot;&quot;},{&quot;family&quot;:&quot;Alduaij&quot;,&quot;given&quot;:&quot;Shaikha&quot;,&quot;parse-names&quot;:false,&quot;dropping-particle&quot;:&quot;&quot;,&quot;non-dropping-particle&quot;:&quot;&quot;}],&quot;container-title&quot;:&quot;Applied Clinical Informatics&quot;,&quot;container-title-short&quot;:&quot;Appl Clin Inform&quot;,&quot;accessed&quot;:{&quot;date-parts&quot;:[[2025,7,19]]},&quot;DOI&quot;:&quot;10.1055/S-0041-1735527&quot;,&quot;ISSN&quot;:&quot;18690327&quot;,&quot;PMID&quot;:&quot;34587638&quot;,&quot;URL&quot;:&quot;https://pmc.ncbi.nlm.nih.gov/articles/PMC8481013/&quot;,&quot;issued&quot;:{&quot;date-parts&quot;:[[2021,8,1]]},&quot;page&quot;:&quot;924&quot;,&quot;abstract&quot;:&quot;Objectives This study investigated information security behaviors of professionals working in the public health sector to guide policymakers toward focusing their investments in infrastructure and training on the most vulnerable segments. We sought to answer the following questions: (1) Are certain professional demographics more vulnerable to cybersecurity threats? (2) Do professionals in different institution types (i.e., hospitals vs. primary care clinics) exhibit different cybersecurity behaviors? (3) Can Internet usage behaviors by professionals be indicative of their cybersecurity awareness and the risk they introduce? Methods A cross-sectional, anonymous, paper-based survey was distributed among professionals working in public health care organizations in Kuwait. Data were collected about each professional's role, experience, work environment, cybersecurity practices, and understanding to calculate a cybersecurity score which indicates their level of compliance to good cybersecurity practices. We also asked about respondents' internet usage and used K-means cluster analysis to segment respondents into three groups based on their internet activities at work. Ordinary least squares regression assessed the association between the collected independent variables in question on the overall cybersecurity behavior. Results A total of 453/700 (64%) were responded to the survey. The results indicated that professionals with more work experience demonstrated higher compliance with good cybersecurity practices. Interestingly, nurses demonstrate higher cybersecurity aptitude relative to physicians. Professionals that were less inclined to use the internet for personal use during their work demonstrated higher cybersecurity aptitude. Conclusion Our findings provide some guidance regarding how to target health care professional training to mitigate cybersecurity risks. There is a need for ensuring that physicians receive adequate cybersecurity training, despite the opportunity costs and other issues competing for their attention. Additionally, classifying professionals based on their internet browsing patterns may identify individuals vulnerable to cybersecurity incidents better than more discrete indicators such as age or gender.&quot;,&quot;publisher&quot;:&quot;Georg Thieme Verlag&quot;,&quot;issue&quot;:&quot;4&quot;,&quot;volume&quot;:&quot;12&quot;},&quot;isTemporary&quot;:false,&quot;suppress-author&quot;:false,&quot;composite&quot;:false,&quot;author-only&quot;:false}]},{&quot;citationID&quot;:&quot;MENDELEY_CITATION_ea2f13b3-3546-424a-9230-1a6108fdc659&quot;,&quot;properties&quot;:{&quot;noteIndex&quot;:0},&quot;isEdited&quot;:false,&quot;manualOverride&quot;:{&quot;isManuallyOverridden&quot;:false,&quot;citeprocText&quot;:&quot;(Dawood Ahmed Rihan, 2025)&quot;,&quot;manualOverrideText&quot;:&quot;&quot;},&quot;citationTag&quot;:&quot;MENDELEY_CITATION_v3_eyJjaXRhdGlvbklEIjoiTUVOREVMRVlfQ0lUQVRJT05fZWEyZjEzYjMtMzU0Ni00MjRhLTkyMzAtMWE2MTA4ZmRjNjU5IiwicHJvcGVydGllcyI6eyJub3RlSW5kZXgiOjB9LCJpc0VkaXRlZCI6ZmFsc2UsIm1hbnVhbE92ZXJyaWRlIjp7ImlzTWFudWFsbHlPdmVycmlkZGVuIjpmYWxzZSwiY2l0ZXByb2NUZXh0IjoiKERhd29vZCBBaG1lZCBSaWhhbiwgMjAyNSkiLCJtYW51YWxPdmVycmlkZVRleHQiOiIifSwiY2l0YXRpb25JdGVtcyI6W3siaWQiOiIwYWQ2NTEwYy1mMzQ5LTM1ODgtODFiNS1lYTQxMjNjNDA1YmQiLCJpdGVtRGF0YSI6eyJ0eXBlIjoiYXJ0aWNsZS1qb3VybmFsIiwiaWQiOiIwYWQ2NTEwYy1mMzQ5LTM1ODgtODFiNS1lYTQxMjNjNDA1YmQiLCJ0aXRsZSI6IkF3YXJlbmVzcyBhbmQgQ2hhbGxlbmdlcyBvZiBhZG9wdGluZyBDeWJlcnNlY3VyaXR5IGF0IGhlYWx0aCBjb2xsZWdlcyBhdCBOYWpyYW4gVW5pdmVyc2l0eSIsImF1dGhvciI6W3siZmFtaWx5IjoiRGF3b29kIEFobWVkIFJpaGFuIiwiZ2l2ZW4iOiJTaGF6YSIsInBhcnNlLW5hbWVzIjpmYWxzZSwiZHJvcHBpbmctcGFydGljbGUiOiIiLCJub24tZHJvcHBpbmctcGFydGljbGUiOiIifV0sImNvbnRhaW5lci10aXRsZSI6IkVneXB0aWFuIEpvdXJuYWwgb2YgSGVhbHRoIENhcmUiLCJET0kiOiIxMC4yMTYwOC9lamhjLjIwMjUuNDE0NDY2IiwiSVNTTiI6IjMwMDktNjc2NiIsImlzc3VlZCI6eyJkYXRlLXBhcnRzIjpbWzIwMjUsMywxXV19LCJwYWdlIjoiNDcyLTQ4MSIsImlzc3VlIjoiMSIsInZvbHVtZSI6IjE2IiwiY29udGFpbmVyLXRpdGxlLXNob3J0IjoiIn0sImlzVGVtcG9yYXJ5IjpmYWxzZSwic3VwcHJlc3MtYXV0aG9yIjpmYWxzZSwiY29tcG9zaXRlIjpmYWxzZSwiYXV0aG9yLW9ubHkiOmZhbHNlfV19&quot;,&quot;citationItems&quot;:[{&quot;id&quot;:&quot;0ad6510c-f349-3588-81b5-ea4123c405bd&quot;,&quot;itemData&quot;:{&quot;type&quot;:&quot;article-journal&quot;,&quot;id&quot;:&quot;0ad6510c-f349-3588-81b5-ea4123c405bd&quot;,&quot;title&quot;:&quot;Awareness and Challenges of adopting Cybersecurity at health colleges at Najran University&quot;,&quot;author&quot;:[{&quot;family&quot;:&quot;Dawood Ahmed Rihan&quot;,&quot;given&quot;:&quot;Shaza&quot;,&quot;parse-names&quot;:false,&quot;dropping-particle&quot;:&quot;&quot;,&quot;non-dropping-particle&quot;:&quot;&quot;}],&quot;container-title&quot;:&quot;Egyptian Journal of Health Care&quot;,&quot;DOI&quot;:&quot;10.21608/ejhc.2025.414466&quot;,&quot;ISSN&quot;:&quot;3009-6766&quot;,&quot;issued&quot;:{&quot;date-parts&quot;:[[2025,3,1]]},&quot;page&quot;:&quot;472-481&quot;,&quot;issue&quot;:&quot;1&quot;,&quot;volume&quot;:&quot;16&quot;,&quot;container-title-short&quot;:&quot;&quot;},&quot;isTemporary&quot;:false,&quot;suppress-author&quot;:false,&quot;composite&quot;:false,&quot;author-only&quot;:false}]},{&quot;citationID&quot;:&quot;MENDELEY_CITATION_dd6e46d8-1037-41c8-943c-cf1ee5296c9a&quot;,&quot;properties&quot;:{&quot;noteIndex&quot;:0},&quot;isEdited&quot;:false,&quot;manualOverride&quot;:{&quot;isManuallyOverridden&quot;:false,&quot;citeprocText&quot;:&quot;(Burke et al., 2024)&quot;,&quot;manualOverrideText&quot;:&quot;&quot;},&quot;citationTag&quot;:&quot;MENDELEY_CITATION_v3_eyJjaXRhdGlvbklEIjoiTUVOREVMRVlfQ0lUQVRJT05fZGQ2ZTQ2ZDgtMTAzNy00MWM4LTk0M2MtY2YxZWU1Mjk2YzlhIiwicHJvcGVydGllcyI6eyJub3RlSW5kZXgiOjB9LCJpc0VkaXRlZCI6ZmFsc2UsIm1hbnVhbE92ZXJyaWRlIjp7ImlzTWFudWFsbHlPdmVycmlkZGVuIjpmYWxzZSwiY2l0ZXByb2NUZXh0IjoiKEJ1cmtlIGV0IGFsLiwgMjAyNCkiLCJtYW51YWxPdmVycmlkZVRleHQiOiIifSwiY2l0YXRpb25JdGVtcyI6W3siaWQiOiJlNjcxNGE0Ny0zNjQ5LTMxZWEtYWIyMy1iZDJjNDMzNDJlZjMiLCJpdGVtRGF0YSI6eyJ0eXBlIjoiYXJ0aWNsZS1qb3VybmFsIiwiaWQiOiJlNjcxNGE0Ny0zNjQ5LTMxZWEtYWIyMy1iZDJjNDMzNDJlZjMiLCJ0aXRsZSI6IlRoZSBuZWVkIGZvciBjeWJlcnNlY3VyaXR5IHNlbGYtZXZhbHVhdGlvbiBpbiBoZWFsdGhjYXJlIiwiYXV0aG9yIjpbeyJmYW1pbHkiOiJCdXJrZSIsImdpdmVuIjoiV2VuZHkiLCJwYXJzZS1uYW1lcyI6ZmFsc2UsImRyb3BwaW5nLXBhcnRpY2xlIjoiIiwibm9uLWRyb3BwaW5nLXBhcnRpY2xlIjoiIn0seyJmYW1pbHkiOiJTdHJhbmllcmkiLCJnaXZlbiI6IkFuZHJldyIsInBhcnNlLW5hbWVzIjpmYWxzZSwiZHJvcHBpbmctcGFydGljbGUiOiIiLCJub24tZHJvcHBpbmctcGFydGljbGUiOiIifSx7ImZhbWlseSI6Ik9zZW5pIiwiZ2l2ZW4iOiJUYWl3byIsInBhcnNlLW5hbWVzIjpmYWxzZSwiZHJvcHBpbmctcGFydGljbGUiOiIiLCJub24tZHJvcHBpbmctcGFydGljbGUiOiIifSx7ImZhbWlseSI6IkdvbmRhbCIsImdpdmVuIjoiSXFiYWw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ldXX0sIkRPSSI6IjEwLjExODYvUzEyOTExLTAyNC0wMjU1MS1YIiwiSVNTTiI6IjE0NzI2OTQ3IiwiUE1JRCI6IjM4NzgzMjUwIiwiVVJMIjoiaHR0cHM6Ly9wbWMubmNiaS5ubG0ubmloLmdvdi9hcnRpY2xlcy9QTUMxMTExODk5MC8iLCJpc3N1ZWQiOnsiZGF0ZS1wYXJ0cyI6W1syMDI0LDEyLDFdXX0sInBhZ2UiOiIxMzMiLCJhYnN0cmFjdCI6IlRoZSBBdXN0cmFsaWFuIGhlYWx0aGNhcmUgc2VjdG9yIGlzIGEgY29tcGxleCBtaXggb2YgZ292ZXJubWVudCBkZXBhcnRtZW50cywgYXNzb2NpYXRpb25zLCBwcm92aWRlcnMsIHByb2Zlc3Npb25hbHMsIGFuZCBjb25zdW1lcnMuIEN5YmVyc2VjdXJpdHkgYXR0YWNrcywgd2hpY2ggaGF2ZSByZWNlbnRseSBpbmNyZWFzZWQsIGNoYWxsZW5nZSB0aGUgc2VjdG9yIGluIG1hbnkgd2F5czsgaG93ZXZlciwgdGhlIGJlc3QgYXBwcm9hY2hlcyBmb3IgdGhlIHNlY3RvciB0byBtYW5hZ2UgdGhlIHRocmVhdCBhcmUgdW5jbGVhci4gVGhpcyBzdHVkeSB3aWxsIHJlcG9ydCBvbiBhIHNlbWktc3RydWN0dXJlZCBmb2N1cyBncm91cCBjb25kdWN0ZWQgd2l0aCBmaXZlIHJlcHJlc2VudGF0aXZlcyBmcm9tIHRoZSBBdXN0cmFsaWFuIGhlYWx0aGNhcmUgYW5kIGNvbXB1dGVyIHNlY3VyaXR5IHNlY3RvcnMuIEFuIGFuYWx5c2lzIG9mIHRoaXMgZm9jdXMgZ3JvdXAgdHJhbnNjcmlwdCB5aWVsZGVkIGZvdXIgdGhlbWVzOiAxKSB0aGUgY2hhbGxlbmdlIG9mIHNlY3VyaW5nIHRoZSBBdXN0cmFsaWFuIGhlYWx0aGNhcmUgbGFuZHNjYXBlOyAyKSB0aGUgZmluYW5jaWFsIGNoYWxsZW5nZXMgb2YgY3liZXJzZWN1cml0eSBpbiBoZWFsdGhjYXJlOyAzKSBiYWxhbmNpbmcgcHJpdmFjeSBhbmQgdHJhbnNwYXJlbmN5OyA0KSBlZHVjYXRpb24gYW5kIHJlZ3VsYXRpb24uIFRoZSByZXN1bHRzIGluZGljYXRlIHRoZSBuZWVkIGZvciBzZWN0b3Itc3BlY2lmaWMgdG9vbHMgdG8gZW1wb3dlciB0aGUgaGVhbHRoY2FyZSBzZWN0b3IgdG8gbWl0aWdhdGUgY3liZXJzZWN1cml0eSB0aHJlYXRzLCBtb3N0IG5vdGFibHkgdXNpbmcgYSBzZWxmLWV2YWx1YXRpb24gdG9vbCBzbyBzdGFrZWhvbGRlcnMgY2FuIHByb2FjdGl2ZWx5IHByZXBhcmUgZm9yIGluY2lkZW50cy4gRGVzcGl0ZSB0aGUgdmFzdCBhbW91bnQgb2YgcmVzZWFyY2ggaW50byBjeWJlcnNlY3VyaXR5LCBsaXR0bGUgaGFzIGJlZW4gY29uZHVjdGVkIG9uIHByb2FjdGl2ZSBjeWJlcnNlY3VyaXR5IGFwcHJvYWNoZXMgd2hlcmUgc2VjdXJpdHkgd2Vha25lc3NlcyBhcmUgaWRlbnRpZmllZCB3ZWFrbmVzc2VzIGJlZm9yZSB0aGV5IG9jY3VyLiIsInB1Ymxpc2hlciI6IkJpb01lZCBDZW50cmFsIEx0ZCIsImlzc3VlIjoiMSIsInZvbHVtZSI6IjI0In0sImlzVGVtcG9yYXJ5IjpmYWxzZSwic3VwcHJlc3MtYXV0aG9yIjpmYWxzZSwiY29tcG9zaXRlIjpmYWxzZSwiYXV0aG9yLW9ubHkiOmZhbHNlfV19&quot;,&quot;citationItems&quot;:[{&quot;id&quot;:&quot;e6714a47-3649-31ea-ab23-bd2c43342ef3&quot;,&quot;itemData&quot;:{&quot;type&quot;:&quot;article-journal&quot;,&quot;id&quot;:&quot;e6714a47-3649-31ea-ab23-bd2c43342ef3&quot;,&quot;title&quot;:&quot;The need for cybersecurity self-evaluation in healthcare&quot;,&quot;author&quot;:[{&quot;family&quot;:&quot;Burke&quot;,&quot;given&quot;:&quot;Wendy&quot;,&quot;parse-names&quot;:false,&quot;dropping-particle&quot;:&quot;&quot;,&quot;non-dropping-particle&quot;:&quot;&quot;},{&quot;family&quot;:&quot;Stranieri&quot;,&quot;given&quot;:&quot;Andrew&quot;,&quot;parse-names&quot;:false,&quot;dropping-particle&quot;:&quot;&quot;,&quot;non-dropping-particle&quot;:&quot;&quot;},{&quot;family&quot;:&quot;Oseni&quot;,&quot;given&quot;:&quot;Taiwo&quot;,&quot;parse-names&quot;:false,&quot;dropping-particle&quot;:&quot;&quot;,&quot;non-dropping-particle&quot;:&quot;&quot;},{&quot;family&quot;:&quot;Gondal&quot;,&quot;given&quot;:&quot;Iqbal&quot;,&quot;parse-names&quot;:false,&quot;dropping-particle&quot;:&quot;&quot;,&quot;non-dropping-particle&quot;:&quot;&quot;}],&quot;container-title&quot;:&quot;BMC Medical Informatics and Decision Making&quot;,&quot;container-title-short&quot;:&quot;BMC Med Inform Decis Mak&quot;,&quot;accessed&quot;:{&quot;date-parts&quot;:[[2025,7,19]]},&quot;DOI&quot;:&quot;10.1186/S12911-024-02551-X&quot;,&quot;ISSN&quot;:&quot;14726947&quot;,&quot;PMID&quot;:&quot;38783250&quot;,&quot;URL&quot;:&quot;https://pmc.ncbi.nlm.nih.gov/articles/PMC11118990/&quot;,&quot;issued&quot;:{&quot;date-parts&quot;:[[2024,12,1]]},&quot;page&quot;:&quot;133&quot;,&quot;abstract&quot;:&quot;The Australian healthcare sector is a complex mix of government departments, associations, providers, professionals, and consumers. Cybersecurity attacks, which have recently increased, challenge the sector in many ways; however, the best approaches for the sector to manage the threat are unclear. This study will report on a semi-structured focus group conducted with five representatives from the Australian healthcare and computer security sectors. An analysis of this focus group transcript yielded four themes: 1) the challenge of securing the Australian healthcare landscape; 2) the financial challenges of cybersecurity in healthcare; 3) balancing privacy and transparency; 4) education and regulation. The results indicate the need for sector-specific tools to empower the healthcare sector to mitigate cybersecurity threats, most notably using a self-evaluation tool so stakeholders can proactively prepare for incidents. Despite the vast amount of research into cybersecurity, little has been conducted on proactive cybersecurity approaches where security weaknesses are identified weaknesses before they occur.&quot;,&quot;publisher&quot;:&quot;BioMed Central Ltd&quot;,&quot;issue&quot;:&quot;1&quot;,&quot;volume&quot;:&quot;24&quot;},&quot;isTemporary&quot;:false,&quot;suppress-author&quot;:false,&quot;composite&quot;:false,&quot;author-only&quot;:false}]},{&quot;citationID&quot;:&quot;MENDELEY_CITATION_4bcf26fd-b00c-4299-bf1e-e5f422d990dd&quot;,&quot;properties&quot;:{&quot;noteIndex&quot;:0},&quot;isEdited&quot;:false,&quot;manualOverride&quot;:{&quot;isManuallyOverridden&quot;:false,&quot;citeprocText&quot;:&quot;(Božić, 2024)&quot;,&quot;manualOverrideText&quot;:&quot;&quot;},&quot;citationTag&quot;:&quot;MENDELEY_CITATION_v3_eyJjaXRhdGlvbklEIjoiTUVOREVMRVlfQ0lUQVRJT05fNGJjZjI2ZmQtYjAwYy00Mjk5LWJmMWUtZTVmNDIyZDk5MGRk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a577e958-8260-40ea-b3ba-32a8d0a87249&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YTU3N2U5NTgtODI2MC00MGVhLWIzYmEtMzJhOGQwYTg3MjQ5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71f10bfd-c49b-4554-98a8-9e025af919b6&quot;,&quot;properties&quot;:{&quot;noteIndex&quot;:0},&quot;isEdited&quot;:false,&quot;manualOverride&quot;:{&quot;isManuallyOverridden&quot;:false,&quot;citeprocText&quot;:&quot;(Mirzaei et al., 2020)&quot;,&quot;manualOverrideText&quot;:&quot;&quot;},&quot;citationTag&quot;:&quot;MENDELEY_CITATION_v3_eyJjaXRhdGlvbklEIjoiTUVOREVMRVlfQ0lUQVRJT05fNzFmMTBiZmQtYzQ5Yi00NTU0LTk4YTgtOWUwMjVhZjkxOWI2IiwicHJvcGVydGllcyI6eyJub3RlSW5kZXgiOjB9LCJpc0VkaXRlZCI6ZmFsc2UsIm1hbnVhbE92ZXJyaWRlIjp7ImlzTWFudWFsbHlPdmVycmlkZGVuIjpmYWxzZSwiY2l0ZXByb2NUZXh0IjoiKE1pcnphZWkgZXQgYWwuLCAyMDIwKSIsIm1hbnVhbE92ZXJyaWRlVGV4dCI6IiJ9LCJjaXRhdGlvbkl0ZW1zIjpbeyJpZCI6IjM3ZmM3NzNjLTNlNTctMzUzNi1hYzUxLTZiZjk5NDk2Y2JkZiIsIml0ZW1EYXRhIjp7InR5cGUiOiJyZXBvcnQiLCJpZCI6IjM3ZmM3NzNjLTNlNTctMzUzNi1hYzUxLTZiZjk5NDk2Y2JkZiIsInRpdGxlIjoiRXZhbHVhdGlvbiBvZiBIb3NwaXRhbCBJbmZvcm1hdGlvbiBTeXN0ZW0gb2YgaG9zcGl0YWxzIEFmZmlsaWF0ZWQiLCJhdXRob3IiOlt7ImZhbWlseSI6Ik1pcnphZWkiLCJnaXZlbiI6IkFzYWQiLCJwYXJzZS1uYW1lcyI6ZmFsc2UsImRyb3BwaW5nLXBhcnRpY2xlIjoiIiwibm9uLWRyb3BwaW5nLXBhcnRpY2xlIjoiIn0seyJmYW1pbHkiOiJNb2hhbW1hZGkiLCJnaXZlbiI6IkFsaSIsInBhcnNlLW5hbWVzIjpmYWxzZSwiZHJvcHBpbmctcGFydGljbGUiOiIiLCJub24tZHJvcHBpbmctcGFydGljbGUiOiIifSx7ImZhbWlseSI6IkJvdXJhZ2hpIiwiZ2l2ZW4iOiJIYW1pZCIsInBhcnNlLW5hbWVzIjpmYWxzZSwiZHJvcHBpbmctcGFydGljbGUiOiIiLCJub24tZHJvcHBpbmctcGFydGljbGUiOiIifSx7ImZhbWlseSI6Ik1vaGFtbWFkcG91ciIsImdpdmVuIjoiQWxpIiwicGFyc2UtbmFtZXMiOmZhbHNlLCJkcm9wcGluZy1wYXJ0aWNsZSI6IiIsIm5vbi1kcm9wcGluZy1wYXJ0aWNsZSI6IiJ9LHsiZmFtaWx5IjoiTW9oYW1hZHlhcmkiLCJnaXZlbiI6IkVsaGFtIiwicGFyc2UtbmFtZXMiOmZhbHNlLCJkcm9wcGluZy1wYXJ0aWNsZSI6IiIsIm5vbi1kcm9wcGluZy1wYXJ0aWNsZSI6IiJ9LHsiZmFtaWx5IjoiTG90ZmkiLCJnaXZlbiI6IlNhbmFtIiwicGFyc2UtbmFtZXMiOmZhbHNlLCJkcm9wcGluZy1wYXJ0aWNsZSI6IiIsIm5vbi1kcm9wcGluZy1wYXJ0aWNsZSI6IiJ9LHsiZmFtaWx5IjoiU2hhbmJlaHphZGVoIiwiZ2l2ZW4iOiJNb3N0YWZhIiwicGFyc2UtbmFtZXMiOmZhbHNlLCJkcm9wcGluZy1wYXJ0aWNsZSI6IiIsIm5vbi1kcm9wcGluZy1wYXJ0aWNsZSI6IiJ9XSwiY29udGFpbmVyLXRpdGxlIjoiSUpDU05TIEludGVybmF0aW9uYWwgSm91cm5hbCBvZiBDb21wdXRlciBTY2llbmNlIGFuZCBOZXR3b3JrIFNlY3VyaXR5IiwiVVJMIjoiaHR0cHM6Ly93d3cucmVzZWFyY2hnYXRlLm5ldC9wdWJsaWNhdGlvbi8zMzkwMTc0NTciLCJpc3N1ZWQiOnsiZGF0ZS1wYXJ0cyI6W1syMDIwXV19LCJudW1iZXItb2YtcGFnZXMiOiIzNCIsImFic3RyYWN0IjoiQmFja2dyb3VuZDogVGhlIEhvc3BpdGFsIEluZm9ybWF0aW9uIFN5c3RlbSAoSElTKSBpcyBhIExvY2FsIEFjY2VzcyBOZXR3b3JrIChMQU4pIGF0IGhvc3BpdGFsIHdoaWNoIGludGVncmF0ZWQgYWxsIGRlcGFydG1lbnRzIG9mIGhvc3BpdGFsIHRocm91Z2ggb3B0aW1hbCBzaGFyaW5nIG9mIGluZm9ybWF0aW9uLiBEZXNpZ25pbmcgYW5kIGltcGxlbWVudGluZyB0aGlzIGluZnJhc3RydWN0dXJlIGJ5IGNvbnNpZGVyaW5nIHRoZSBuZWVkcyBvZiB1c2VycywgY3VycmVudCBwcm9jZXNzZXMsIGFuZCBvcmdhbml6YXRpb25hbCBzdHJ1Y3R1cmVzIGlzIHBhcnRpY3VsYXJseSBpbXBvcnRhbnQuIFRoZSBjdXN0b21pemF0aW9uIG9mIEhJUyBiYXNlZCBvbiB0aGUgbmVlZHMgb2Ygc3Vic3lzdGVtIHVzZXJzIGlzIGNyaXRpY2FsIHRvIHN1Y2Nlc3Mgb2YgdGhlc2Ugc3lzdGVtcy4gTWF0ZXJpYWxzIGFuZCBNZXRob2Q6IFRoaXMgd2FzIGFwcGxpZWQgY3Jvc3Mtc2VjdGlvbmFsIHN0dWR5LiBUaGUgcXVlc3Rpb25uYWlyZSB3YXMgdXNlZCBmb3IgY29sbGVjdGluZyBkYXRhIGZyb20gY2xpbmljYWwgYW5kIG5vbi1jbGluaWNhbCBkZXBhcnRtZW50cyBvZiBob3NwaXRhbHMgYWZmaWxpYXRlZCB0byBJbGFtIFVuaXZlcnNpdHkgb2YgTWVkaWNhbCBTY2llbmNlczsgdGhlIHF1ZXN0aW9ubmFpcmUgaGFkIGZpdmUtcG9pbnQgTGlrZXJ0IHNjYWxlLiBVc2luZyBTUFNTIHNvZnR3YXJlLCB0aGUgZGVzY3JpcHRpdmUgc3RhdGlzdGljcyB3YXMgdXNlZCBmb3IgYW5hbHl6aW5nIHRoZSBkYXRhLiBSZXN1bHRzOiBUaGUgZmluZGluZ3Mgc2hvd2VkIHRoYXQgdGhlIHVzZXJzJyBzYXRpc2ZhY3Rpb24gZnJvbSBISVMgYXQgSW1hbSBLaG9tZWluaSwgTW9zdGFmYSBLaG9tZWluaSwgYW5kIFRhbGVnaGFuaSBob3NwaXRhbHMgd2FzIDYzLjUsIDU4LjgzLCBhbmQgNjIuMjcgcGVyY2VudCwgcmVzcGVjdGl2ZWx5LiBUaGUgdG90YWwgc2F0aXNmYWN0aW9uIHJhdGUgZm9yIHRocmVlIHNlbGVjdGVkIGhvc3BpdGFscyB3YXMgNjAuOTUgcGVyY2VudC4gQ29uY2x1c2lvbjogSG93ZXZlciwgaXQgd2FzIGNvbmNsdWRlZCB0aGF0IHNpbmNlIGFsbCBzZWxlY3RlZCBob3NwaXRhbHMgaGFkIHB1cmNoYXNlZCB0aGVpciBzb2Z0d2FyZSBwYWNrYWdlcyBmcm9tIG9uZSBzb2Z0d2FyZSBkZXZlbG9wZXIsIHRoZSB1c2Vycycgc2F0aXNmYWN0aW9uIG9mIHZhcmlvdXMgYXNwZWN0cyBvZiBzeXN0ZW1zIHdhcyBuZWFybHkgdGhlIHNhbWUuIFRoZSBtb3N0IGltcG9ydGFudCBzdWdnZXN0aW9ucyB0byBpbXByb3ZlIHN5c3RlbXMgaW5jbHVkZWQ6IENyZWF0aW5nIHdlYi1iYXNlZCBISVMgY2FwYWJpbGl0eSwgZGV2ZWxvcGluZyBtdWx0aWxpbmd1YWwgY29udGVudHMgZm9yIHN5c3RlbXMsIGFuZCBmbGV4aWJpbGl0eSBvZiBzb2Z0d2FyZSBtb2R1bGVzLiIsImlzc3VlIjoiMSIsInZvbHVtZSI6IjE5IiwiY29udGFpbmVyLXRpdGxlLXNob3J0IjoiIn0sImlzVGVtcG9yYXJ5IjpmYWxzZSwic3VwcHJlc3MtYXV0aG9yIjpmYWxzZSwiY29tcG9zaXRlIjpmYWxzZSwiYXV0aG9yLW9ubHkiOmZhbHNlfV19&quot;,&quot;citationItems&quot;:[{&quot;id&quot;:&quot;37fc773c-3e57-3536-ac51-6bf99496cbdf&quot;,&quot;itemData&quot;:{&quot;type&quot;:&quot;report&quot;,&quot;id&quot;:&quot;37fc773c-3e57-3536-ac51-6bf99496cbdf&quot;,&quot;title&quot;:&quot;Evaluation of Hospital Information System of hospitals Affiliated&quot;,&quot;author&quot;:[{&quot;family&quot;:&quot;Mirzaei&quot;,&quot;given&quot;:&quot;Asad&quot;,&quot;parse-names&quot;:false,&quot;dropping-particle&quot;:&quot;&quot;,&quot;non-dropping-particle&quot;:&quot;&quot;},{&quot;family&quot;:&quot;Mohammadi&quot;,&quot;given&quot;:&quot;Ali&quot;,&quot;parse-names&quot;:false,&quot;dropping-particle&quot;:&quot;&quot;,&quot;non-dropping-particle&quot;:&quot;&quot;},{&quot;family&quot;:&quot;Bouraghi&quot;,&quot;given&quot;:&quot;Hamid&quot;,&quot;parse-names&quot;:false,&quot;dropping-particle&quot;:&quot;&quot;,&quot;non-dropping-particle&quot;:&quot;&quot;},{&quot;family&quot;:&quot;Mohammadpour&quot;,&quot;given&quot;:&quot;Ali&quot;,&quot;parse-names&quot;:false,&quot;dropping-particle&quot;:&quot;&quot;,&quot;non-dropping-particle&quot;:&quot;&quot;},{&quot;family&quot;:&quot;Mohamadyari&quot;,&quot;given&quot;:&quot;Elham&quot;,&quot;parse-names&quot;:false,&quot;dropping-particle&quot;:&quot;&quot;,&quot;non-dropping-particle&quot;:&quot;&quot;},{&quot;family&quot;:&quot;Lotfi&quot;,&quot;given&quot;:&quot;Sanam&quot;,&quot;parse-names&quot;:false,&quot;dropping-particle&quot;:&quot;&quot;,&quot;non-dropping-particle&quot;:&quot;&quot;},{&quot;family&quot;:&quot;Shanbehzadeh&quot;,&quot;given&quot;:&quot;Mostafa&quot;,&quot;parse-names&quot;:false,&quot;dropping-particle&quot;:&quot;&quot;,&quot;non-dropping-particle&quot;:&quot;&quot;}],&quot;container-title&quot;:&quot;IJCSNS International Journal of Computer Science and Network Security&quot;,&quot;URL&quot;:&quot;https://www.researchgate.net/publication/339017457&quot;,&quot;issued&quot;:{&quot;date-parts&quot;:[[2020]]},&quot;number-of-pages&quot;:&quot;34&quot;,&quot;abstract&quot;:&quot;Background: The Hospital Information System (HIS) is a Local Access Network (LAN) at hospital which integrated all departments of hospital through optimal sharing of information. Designing and implementing this infrastructure by considering the needs of users, current processes, and organizational structures is particularly important. The customization of HIS based on the needs of subsystem users is critical to success of these systems. Materials and Method: This was applied cross-sectional study. The questionnaire was used for collecting data from clinical and non-clinical departments of hospitals affiliated to Ilam University of Medical Sciences; the questionnaire had five-point Likert scale. Using SPSS software, the descriptive statistics was used for analyzing the data. Results: The findings showed that the users' satisfaction from HIS at Imam Khomeini, Mostafa Khomeini, and Taleghani hospitals was 63.5, 58.83, and 62.27 percent, respectively. The total satisfaction rate for three selected hospitals was 60.95 percent. Conclusion: However, it was concluded that since all selected hospitals had purchased their software packages from one software developer, the users' satisfaction of various aspects of systems was nearly the same. The most important suggestions to improve systems included: Creating web-based HIS capability, developing multilingual contents for systems, and flexibility of software modules.&quot;,&quot;issue&quot;:&quot;1&quot;,&quot;volume&quot;:&quot;19&quot;,&quot;container-title-short&quot;:&quot;&quot;},&quot;isTemporary&quot;:false,&quot;suppress-author&quot;:false,&quot;composite&quot;:false,&quot;author-only&quot;:false}]},{&quot;citationID&quot;:&quot;MENDELEY_CITATION_805b7775-62ac-491e-ab92-c06cc3f77c27&quot;,&quot;properties&quot;:{&quot;noteIndex&quot;:0},&quot;isEdited&quot;:false,&quot;manualOverride&quot;:{&quot;isManuallyOverridden&quot;:false,&quot;citeprocText&quot;:&quot;(Pool et al., 2024)&quot;,&quot;manualOverrideText&quot;:&quot;&quot;},&quot;citationTag&quot;:&quot;MENDELEY_CITATION_v3_eyJjaXRhdGlvbklEIjoiTUVOREVMRVlfQ0lUQVRJT05fODA1Yjc3NzUtNjJhYy00OTFlLWFiOTItYzA2Y2MzZjc3YzI3IiwicHJvcGVydGllcyI6eyJub3RlSW5kZXgiOjB9LCJpc0VkaXRlZCI6ZmFsc2UsIm1hbnVhbE92ZXJyaWRlIjp7ImlzTWFudWFsbHlPdmVycmlkZGVuIjpmYWxzZSwiY2l0ZXByb2NUZXh0IjoiKFBvb2wgZXQgYWwuLCAyMDI0KSIsIm1hbnVhbE92ZXJyaWRlVGV4dCI6IiJ9LCJjaXRhdGlvbkl0ZW1zIjpbeyJpZCI6ImE2YzhhODk3LTFhYjEtMzMxNi1hZmJmLWU1NzljMWFjY2IzNyIsIml0ZW1EYXRhIjp7InR5cGUiOiJhcnRpY2xlLWpvdXJuYWwiLCJpZCI6ImE2YzhhODk3LTFhYjEtMzMxNi1hZmJmLWU1NzljMWFjY2IzNyIsInRpdGxlIjoiQSBzeXN0ZW1hdGljIGFuYWx5c2lzIG9mIGZhaWx1cmVzIGluIHByb3RlY3RpbmcgcGVyc29uYWwgaGVhbHRoIGRhdGE6IEEgc2NvcGluZyByZXZpZXciLCJhdXRob3IiOlt7ImZhbWlseSI6IlBvb2wiLCJnaXZlbiI6IkphdmFkIiwicGFyc2UtbmFtZXMiOmZhbHNlLCJkcm9wcGluZy1wYXJ0aWNsZSI6IiIsIm5vbi1kcm9wcGluZy1wYXJ0aWNsZSI6IiJ9LHsiZmFtaWx5IjoiQWtobGFnaHBvdXIiLCJnaXZlbiI6IlNhZWVkIiwicGFyc2UtbmFtZXMiOmZhbHNlLCJkcm9wcGluZy1wYXJ0aWNsZSI6IiIsIm5vbi1kcm9wcGluZy1wYXJ0aWNsZSI6IiJ9LHsiZmFtaWx5IjoiRmF0ZWhpIiwiZ2l2ZW4iOiJGYXJoYWQiLCJwYXJzZS1uYW1lcyI6ZmFsc2UsImRyb3BwaW5nLXBhcnRpY2xlIjoiIiwibm9uLWRyb3BwaW5nLXBhcnRpY2xlIjoiIn0seyJmYW1pbHkiOiJCdXJ0b24tSm9uZXMiLCJnaXZlbiI6IkFuZHJldy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3MTkiLCJJU1NOIjoiMDI2ODQwMTIiLCJpc3N1ZWQiOnsiZGF0ZS1wYXJ0cyI6W1syMDI0LDJdXX0sInBhZ2UiOiIxMDI3MTkiLCJ2b2x1bWUiOiI3NCJ9LCJpc1RlbXBvcmFyeSI6ZmFsc2UsInN1cHByZXNzLWF1dGhvciI6ZmFsc2UsImNvbXBvc2l0ZSI6ZmFsc2UsImF1dGhvci1vbmx5IjpmYWxzZX1dfQ==&quot;,&quot;citationItems&quot;:[{&quot;id&quot;:&quot;a6c8a897-1ab1-3316-afbf-e579c1accb37&quot;,&quot;itemData&quot;:{&quot;type&quot;:&quot;article-journal&quot;,&quot;id&quot;:&quot;a6c8a897-1ab1-3316-afbf-e579c1accb37&quot;,&quot;title&quot;:&quot;A systematic analysis of failures in protecting personal health data: A scoping review&quot;,&quot;author&quot;:[{&quot;family&quot;:&quot;Pool&quot;,&quot;given&quot;:&quot;Javad&quot;,&quot;parse-names&quot;:false,&quot;dropping-particle&quot;:&quot;&quot;,&quot;non-dropping-particle&quot;:&quot;&quot;},{&quot;family&quot;:&quot;Akhlaghpour&quot;,&quot;given&quot;:&quot;Saeed&quot;,&quot;parse-names&quot;:false,&quot;dropping-particle&quot;:&quot;&quot;,&quot;non-dropping-particle&quot;:&quot;&quot;},{&quot;family&quot;:&quot;Fatehi&quot;,&quot;given&quot;:&quot;Farhad&quot;,&quot;parse-names&quot;:false,&quot;dropping-particle&quot;:&quot;&quot;,&quot;non-dropping-particle&quot;:&quot;&quot;},{&quot;family&quot;:&quot;Burton-Jones&quot;,&quot;given&quot;:&quot;Andrew&quot;,&quot;parse-names&quot;:false,&quot;dropping-particle&quot;:&quot;&quot;,&quot;non-dropping-particle&quot;:&quot;&quot;}],&quot;container-title&quot;:&quot;International Journal of Information Management&quot;,&quot;container-title-short&quot;:&quot;Int J Inf Manage&quot;,&quot;DOI&quot;:&quot;10.1016/j.ijinfomgt.2023.102719&quot;,&quot;ISSN&quot;:&quot;02684012&quot;,&quot;issued&quot;:{&quot;date-parts&quot;:[[2024,2]]},&quot;page&quot;:&quot;102719&quot;,&quot;volume&quot;:&quot;74&quot;},&quot;isTemporary&quot;:false,&quot;suppress-author&quot;:false,&quot;composite&quot;:false,&quot;author-only&quot;:false}]},{&quot;citationID&quot;:&quot;MENDELEY_CITATION_c521cbd7-de11-4091-a3ae-fcde3819064c&quot;,&quot;properties&quot;:{&quot;noteIndex&quot;:0},&quot;isEdited&quot;:false,&quot;manualOverride&quot;:{&quot;isManuallyOverridden&quot;:false,&quot;citeprocText&quot;:&quot;(Seh et al., 2020)&quot;,&quot;manualOverrideText&quot;:&quot;&quot;},&quot;citationTag&quot;:&quot;MENDELEY_CITATION_v3_eyJjaXRhdGlvbklEIjoiTUVOREVMRVlfQ0lUQVRJT05fYzUyMWNiZDctZGUxMS00MDkxLWEzYWUtZmNkZTM4MTkwNjRjIiwicHJvcGVydGllcyI6eyJub3RlSW5kZXgiOjB9LCJpc0VkaXRlZCI6ZmFsc2UsIm1hbnVhbE92ZXJyaWRlIjp7ImlzTWFudWFsbHlPdmVycmlkZGVuIjpmYWxzZSwiY2l0ZXByb2NUZXh0IjoiKFNlaCBldCBhbC4sIDIwMjApIiwibWFudWFsT3ZlcnJpZGVUZXh0IjoiIn0sImNpdGF0aW9uSXRlbXMiOlt7ImlkIjoiNDU1MDNlZWItYTVkMy0zZDczLWE2NGUtNTdjZDdmNjYwZjhiIiwiaXRlbURhdGEiOnsidHlwZSI6ImFydGljbGUtam91cm5hbCIsImlkIjoiNDU1MDNlZWItYTVkMy0zZDczLWE2NGUtNTdjZDdmNjYwZjhiIiwidGl0bGUiOiJIZWFsdGhjYXJlIERhdGEgQnJlYWNoZXM6IEluc2lnaHRzIGFuZCBJbXBsaWNhdGlvbnMiLCJhdXRob3IiOlt7ImZhbWlseSI6IlNlaCIsImdpdmVuIjoiQWRpbCBIdXNzYWluIiwicGFyc2UtbmFtZXMiOmZhbHNlLCJkcm9wcGluZy1wYXJ0aWNsZSI6IiIsIm5vbi1kcm9wcGluZy1wYXJ0aWNsZSI6IiJ9LHsiZmFtaWx5IjoiWmFyb3VyIiwiZ2l2ZW4iOiJNb2hhbW1hZCIsInBhcnNlLW5hbWVzIjpmYWxzZSwiZHJvcHBpbmctcGFydGljbGUiOiIiLCJub24tZHJvcHBpbmctcGFydGljbGUiOiIifSx7ImZhbWlseSI6IkFsZW5lemkiLCJnaXZlbiI6Ik1hbWRvdWgiLCJwYXJzZS1uYW1lcyI6ZmFsc2UsImRyb3BwaW5nLXBhcnRpY2xlIjoiIiwibm9uLWRyb3BwaW5nLXBhcnRpY2xlIjoiIn0seyJmYW1pbHkiOiJTYXJrYXIiLCJnaXZlbiI6IkFtYWwgS3Jpc2huYSIsInBhcnNlLW5hbWVzIjpmYWxzZSwiZHJvcHBpbmctcGFydGljbGUiOiIiLCJub24tZHJvcHBpbmctcGFydGljbGUiOiIifSx7ImZhbWlseSI6IkFncmF3YWwiLCJnaXZlbiI6IkFsa2EiLCJwYXJzZS1uYW1lcyI6ZmFsc2UsImRyb3BwaW5nLXBhcnRpY2xlIjoiIiwibm9uLWRyb3BwaW5nLXBhcnRpY2xlIjoiIn0seyJmYW1pbHkiOiJLdW1hciIsImdpdmVuIjoiUmFqZWV2IiwicGFyc2UtbmFtZXMiOmZhbHNlLCJkcm9wcGluZy1wYXJ0aWNsZSI6IiIsIm5vbi1kcm9wcGluZy1wYXJ0aWNsZSI6IiJ9LHsiZmFtaWx5IjoiS2hhbiIsImdpdmVuIjoiUmFlZXMgQWhtYWQiLCJwYXJzZS1uYW1lcyI6ZmFsc2UsImRyb3BwaW5nLXBhcnRpY2xlIjoiIiwibm9uLWRyb3BwaW5nLXBhcnRpY2xlIjoiIn1dLCJjb250YWluZXItdGl0bGUiOiJIZWFsdGhjYXJlIiwiYWNjZXNzZWQiOnsiZGF0ZS1wYXJ0cyI6W1syMDI1LDcsMTldXX0sIkRPSSI6IjEwLjMzOTAvSEVBTFRIQ0FSRTgwMjAxMzMiLCJJU1NOIjoiMjIyNzkwMzIiLCJQTUlEIjoiMzI0MTQxODMiLCJVUkwiOiJodHRwczovL3BtYy5uY2JpLm5sbS5uaWguZ292L2FydGljbGVzL1BNQzczNDk2MzYvIiwiaXNzdWVkIjp7ImRhdGUtcGFydHMiOltbMjAyMCw2LDFdXX0sInBhZ2UiOiIxMzMiLCJhYnN0cmFjdCI6IlRoZSBJbnRlcm5ldCBvZiBNZWRpY2FsIFRoaW5ncywgU21hcnQgRGV2aWNlcywgSW5mb3JtYXRpb24gU3lzdGVtcywgYW5kIENsb3VkIFNlcnZpY2VzIGhhdmUgbGVkIHRvIGEgZGlnaXRhbCB0cmFuc2Zvcm1hdGlvbiBvZiB0aGUgaGVhbHRoY2FyZSBpbmR1c3RyeS4gRGlnaXRhbCBoZWFsdGhjYXJlIHNlcnZpY2VzIGhhdmUgcGF2ZWQgdGhlIHdheSBmb3IgZWFzaWVyIGFuZCBtb3JlIGFjY2Vzc2libGUgdHJlYXRtZW50LCB0aHVzIG1ha2luZyBvdXIgbGl2ZXMgZmFyIG1vcmUgY29tZm9ydGFibGUuIEhvd2V2ZXIsIHRoZSBwcmVzZW50IGRheSBoZWFsdGhjYXJlIGluZHVzdHJ5IGhhcyBhbHNvIGJlY29tZSB0aGUgbWFpbiB2aWN0aW0gb2YgZXh0ZXJuYWwgYXMgd2VsbCBhcyBpbnRlcm5hbCBhdHRhY2tzLiBEYXRhIGJyZWFjaGVzIGFyZSBub3QganVzdCBhIGNvbmNlcm4gYW5kIGNvbXBsaWNhdGlvbiBmb3Igc2VjdXJpdHkgZXhwZXJ0czsgdGhleSBhbHNvIGFmZmVjdCBjbGllbnRzLCBzdGFrZWhvbGRlcnMsIG9yZ2FuaXphdGlvbnMsIGFuZCBidXNpbmVzc2VzLiBUaG91Z2ggdGhlIGRhdGEgYnJlYWNoZXMgYXJlIG9mIGRpZmZlcmVudCB0eXBlcywgdGhlaXIgaW1wYWN0IGlzIGFsbW9zdCBhbHdheXMgdGhlIHNhbWUuIFRoaXMgc3R1ZHkgcHJvdmlkZXMgaW5zaWdodHMgaW50byB0aGUgdmFyaW91cyBjYXRlZ29yaWVzIG9mIGRhdGEgYnJlYWNoZXMgZmFjZWQgYnkgZGlmZmVyZW50IG9yZ2FuaXphdGlvbnMuIFRoZSBtYWluIG9iamVjdGl2ZSBpcyB0byBkbyBhbiBpbi1kZXB0aCBhbmFseXNpcyBvZiBoZWFsdGhjYXJlIGRhdGEgYnJlYWNoZXMgYW5kIGRyYXcgaW5mZXJlbmNlcyBmcm9tIHRoZW0sIHRoZXJlYnkgdXNpbmcgdGhlIGZpbmRpbmdzIHRvIGltcHJvdmUgaGVhbHRoY2FyZSBkYXRhIGNvbmZpZGVudGlhbGl0eS4gVGhlIHN0dWR5IGZvdW5kIHRoYXQgaGFja2luZy9JVCBpbmNpZGVudHMgYXJlIHRoZSBtb3N0IHByZXZhbGVudCBmb3JtcyBvZiBhdHRhY2sgYmVoaW5kIGhlYWx0aGNhcmUgZGF0YSBicmVhY2hlcywgZm9sbG93ZWQgYnkgdW5hdXRob3JpemVkIGludGVybmFsIGRpc2Nsb3N1cmVzLiBUaGUgZnJlcXVlbmN5IG9mIGhlYWx0aGNhcmUgZGF0YSBicmVhY2hlcywgbWFnbml0dWRlIG9mIGV4cG9zZWQgcmVjb3JkcywgYW5kIGZpbmFuY2lhbCBsb3NzZXMgZHVlIHRvIGJyZWFjaGVkIHJlY29yZHMgYXJlIGluY3JlYXNpbmcgcmFwaWRseS4gRGF0YSBmcm9tIHRoZSBoZWFsdGhjYXJlIGluZHVzdHJ5IGlzIHJlZ2FyZGVkIGFzIGJlaW5nIGhpZ2hseSB2YWx1YWJsZS4gVGhpcyBoYXMgYmVjb21lIGEgbWFqb3IgbHVyZSBmb3IgdGhlIG1pc2FwcHJvcHJpYXRpb24gYW5kIHBpbGZlcmFnZSBvZiBoZWFsdGhjYXJlIGRhdGEuIEFkZHJlc3NpbmcgdGhpcyBhbm9tYWx5LCB0aGUgcHJlc2VudCBzdHVkeSBlbXBsb3lzIHRoZSBzaW1wbGUgbW92aW5nIGF2ZXJhZ2UgbWV0aG9kIGFuZCB0aGUgc2ltcGxlIGV4cG9uZW50aWFsIHNvb3RoaW5nIG1ldGhvZCBvZiB0aW1lIHNlcmllcyBhbmFseXNpcyB0byBleGFtaW5lIHRoZSB0cmVuZCBvZiBoZWFsdGhjYXJlIGRhdGEgYnJlYWNoZXMgYW5kIHRoZWlyIGNvc3QuIE9mIHRoZSB0d28gbWV0aG9kcywgdGhlIHNpbXBsZSBtb3ZpbmcgYXZlcmFnZSBtZXRob2QgcHJvdmlkZWQgbW9yZSByZWxpYWJsZSBmb3JlY2FzdGluZyByZXN1bHRzLiIsInB1Ymxpc2hlciI6Ik1EUEkgQUciLCJpc3N1ZSI6IjIiLCJ2b2x1bWUiOiI4IiwiY29udGFpbmVyLXRpdGxlLXNob3J0IjoiIn0sImlzVGVtcG9yYXJ5IjpmYWxzZSwic3VwcHJlc3MtYXV0aG9yIjpmYWxzZSwiY29tcG9zaXRlIjpmYWxzZSwiYXV0aG9yLW9ubHkiOmZhbHNlfV19&quot;,&quot;citationItems&quot;:[{&quot;id&quot;:&quot;45503eeb-a5d3-3d73-a64e-57cd7f660f8b&quot;,&quot;itemData&quot;:{&quot;type&quot;:&quot;article-journal&quot;,&quot;id&quot;:&quot;45503eeb-a5d3-3d73-a64e-57cd7f660f8b&quot;,&quot;title&quot;:&quot;Healthcare Data Breaches: Insights and Implications&quot;,&quot;author&quot;:[{&quot;family&quot;:&quot;Seh&quot;,&quot;given&quot;:&quot;Adil Hussain&quot;,&quot;parse-names&quot;:false,&quot;dropping-particle&quot;:&quot;&quot;,&quot;non-dropping-particle&quot;:&quot;&quot;},{&quot;family&quot;:&quot;Zarour&quot;,&quot;given&quot;:&quot;Mohammad&quot;,&quot;parse-names&quot;:false,&quot;dropping-particle&quot;:&quot;&quot;,&quot;non-dropping-particle&quot;:&quot;&quot;},{&quot;family&quot;:&quot;Alenezi&quot;,&quot;given&quot;:&quot;Mamdouh&quot;,&quot;parse-names&quot;:false,&quot;dropping-particle&quot;:&quot;&quot;,&quot;non-dropping-particle&quot;:&quot;&quot;},{&quot;family&quot;:&quot;Sarkar&quot;,&quot;given&quot;:&quot;Amal Krishna&quot;,&quot;parse-names&quot;:false,&quot;dropping-particle&quot;:&quot;&quot;,&quot;non-dropping-particle&quot;:&quot;&quot;},{&quot;family&quot;:&quot;Agrawal&quot;,&quot;given&quot;:&quot;Alka&quot;,&quot;parse-names&quot;:false,&quot;dropping-particle&quot;:&quot;&quot;,&quot;non-dropping-particle&quot;:&quot;&quot;},{&quot;family&quot;:&quot;Kumar&quot;,&quot;given&quot;:&quot;Rajeev&quot;,&quot;parse-names&quot;:false,&quot;dropping-particle&quot;:&quot;&quot;,&quot;non-dropping-particle&quot;:&quot;&quot;},{&quot;family&quot;:&quot;Khan&quot;,&quot;given&quot;:&quot;Raees Ahmad&quot;,&quot;parse-names&quot;:false,&quot;dropping-particle&quot;:&quot;&quot;,&quot;non-dropping-particle&quot;:&quot;&quot;}],&quot;container-title&quot;:&quot;Healthcare&quot;,&quot;accessed&quot;:{&quot;date-parts&quot;:[[2025,7,19]]},&quot;DOI&quot;:&quot;10.3390/HEALTHCARE8020133&quot;,&quot;ISSN&quot;:&quot;22279032&quot;,&quot;PMID&quot;:&quot;32414183&quot;,&quot;URL&quot;:&quot;https://pmc.ncbi.nlm.nih.gov/articles/PMC7349636/&quot;,&quot;issued&quot;:{&quot;date-parts&quot;:[[2020,6,1]]},&quot;page&quot;:&quot;133&quot;,&quot;abstract&quot;:&quot;The Internet of Medical Things, Smart Devices, Information Systems, and Cloud Services have led to a digital transformation of the healthcare industry. Digital healthcare services have paved the way for easier and more accessible treatment, thus making our lives far more comfortable. However, the present day healthcare industry has also become the main victim of external as well as internal attacks. Data breaches are not just a concern and complication for security experts; they also affect clients, stakeholders, organizations, and businesses. Though the data breaches are of different types, their impact is almost always the same. This study provides insights into the various categories of data breaches faced by different organizations. The main objective is to do an in-depth analysis of healthcare data breaches and draw inferences from them, thereby using the findings to improve healthcare data confidentiality. The study found that hacking/IT incidents are the most prevalent forms of attack behind healthcare data breaches, followed by unauthorized internal disclosures. The frequency of healthcare data breaches, magnitude of exposed records, and financial losses due to breached records are increasing rapidly. Data from the healthcare industry is regarded as being highly valuable. This has become a major lure for the misappropriation and pilferage of healthcare data. Addressing this anomaly, the present study employs the simple moving average method and the simple exponential soothing method of time series analysis to examine the trend of healthcare data breaches and their cost. Of the two methods, the simple moving average method provided more reliable forecasting results.&quot;,&quot;publisher&quot;:&quot;MDPI AG&quot;,&quot;issue&quot;:&quot;2&quot;,&quot;volume&quot;:&quot;8&quot;,&quot;container-title-short&quot;:&quot;&quot;},&quot;isTemporary&quot;:false,&quot;suppress-author&quot;:false,&quot;composite&quot;:false,&quot;author-only&quot;:false}]},{&quot;citationID&quot;:&quot;MENDELEY_CITATION_479b6302-08dd-4063-b814-74c51181f6d6&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NDc5YjYzMDItMDhkZC00MDYzLWI4MTQtNzRjNTExODFmNmQ2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859d2fc3-8942-4381-932f-ebe4b4f6c5bc&quot;,&quot;properties&quot;:{&quot;noteIndex&quot;:0},&quot;isEdited&quot;:false,&quot;manualOverride&quot;:{&quot;isManuallyOverridden&quot;:false,&quot;citeprocText&quot;:&quot;(Rizzoni et al., 2022)&quot;,&quot;manualOverrideText&quot;:&quot;&quot;},&quot;citationTag&quot;:&quot;MENDELEY_CITATION_v3_eyJjaXRhdGlvbklEIjoiTUVOREVMRVlfQ0lUQVRJT05fODU5ZDJmYzMtODk0Mi00MzgxLTkzMmYtZWJlNGI0ZjZjNWJjIiwicHJvcGVydGllcyI6eyJub3RlSW5kZXgiOjB9LCJpc0VkaXRlZCI6ZmFsc2UsIm1hbnVhbE92ZXJyaWRlIjp7ImlzTWFudWFsbHlPdmVycmlkZGVuIjpmYWxzZSwiY2l0ZXByb2NUZXh0IjoiKFJpenpvbmkgZXQgYWwuLCAyMDIyKSIsIm1hbnVhbE92ZXJyaWRlVGV4dCI6IiJ9LCJjaXRhdGlvbkl0ZW1zIjpbeyJpZCI6IjM5OTYxMGM1LWY3N2EtMzJmNy1hMWFiLTQ2OWIzMWQwYWRjOCIsIml0ZW1EYXRhIjp7InR5cGUiOiJhcnRpY2xlLWpvdXJuYWwiLCJpZCI6IjM5OTYxMGM1LWY3N2EtMzJmNy1hMWFiLTQ2OWIzMWQwYWRjOCIsInRpdGxlIjoiUGhpc2hpbmcgc2ltdWxhdGlvbiBleGVyY2lzZSBpbiBhIGxhcmdlIGhvc3BpdGFsOiBBIGNhc2Ugc3R1ZHkiLCJhdXRob3IiOlt7ImZhbWlseSI6IlJpenpvbmkiLCJnaXZlbiI6IkZhYmlvIiwicGFyc2UtbmFtZXMiOmZhbHNlLCJkcm9wcGluZy1wYXJ0aWNsZSI6IiIsIm5vbi1kcm9wcGluZy1wYXJ0aWNsZSI6IiJ9LHsiZmFtaWx5IjoiTWFnYWxpbmkiLCJnaXZlbiI6IlNhYmluYSIsInBhcnNlLW5hbWVzIjpmYWxzZSwiZHJvcHBpbmctcGFydGljbGUiOiIiLCJub24tZHJvcHBpbmctcGFydGljbGUiOiIifSx7ImZhbWlseSI6IkNhc2Fyb2xpIiwiZ2l2ZW4iOiJBbGVzc2FuZHJhIiwicGFyc2UtbmFtZXMiOmZhbHNlLCJkcm9wcGluZy1wYXJ0aWNsZSI6IiIsIm5vbi1kcm9wcGluZy1wYXJ0aWNsZSI6IiJ9LHsiZmFtaWx5IjoiTWFyaSIsImdpdmVuIjoiUGFzcXVhbGUiLCJwYXJzZS1uYW1lcyI6ZmFsc2UsImRyb3BwaW5nLXBhcnRpY2xlIjoiIiwibm9uLWRyb3BwaW5nLXBhcnRpY2xlIjoiIn0seyJmYW1pbHkiOiJEaXhvbiIsImdpdmVuIjoiTWF0dCIsInBhcnNlLW5hbWVzIjpmYWxzZSwiZHJvcHBpbmctcGFydGljbGUiOiIiLCJub24tZHJvcHBpbmctcGFydGljbGUiOiIifSx7ImZhbWlseSI6IkNvdmVudHJ5IiwiZ2l2ZW4iOiJMeW5uZSIsInBhcnNlLW5hbWVzIjpmYWxzZSwiZHJvcHBpbmctcGFydGljbGUiOiIiLCJub24tZHJvcHBpbmctcGFydGljbGUiOiIifV0sImNvbnRhaW5lci10aXRsZSI6IkRpZ2l0YWwgSGVhbHRoIiwiY29udGFpbmVyLXRpdGxlLXNob3J0IjoiRGlnaXQgSGVhbHRoIiwiYWNjZXNzZWQiOnsiZGF0ZS1wYXJ0cyI6W1syMDI1LDcsMTldXX0sIkRPSSI6IjEwLjExNzcvMjA1NTIwNzYyMjEwODE3MTYiLCJJU1NOIjoiMjA1NTIwNzYiLCJQTUlEIjoiMzUzMjEwMTkiLCJVUkwiOiJodHRwczovL3BtYy5uY2JpLm5sbS5uaWguZ292L2FydGljbGVzL1BNQzg5MzU1OTAvIiwiaXNzdWVkIjp7ImRhdGUtcGFydHMiOltbMjAyMiwzLDFdXX0sInBhZ2UiOiIyMDU1MjA3NjIyMTA4MTcxNiIsImFic3RyYWN0IjoiQmFja2dyb3VuZDogUGhpc2hpbmcgaXMgYSBtYWpvciB0aHJlYXQgdG8gdGhlIGRhdGEgYW5kIGluZnJhc3RydWN0dXJlIG9mIGhlYWx0aGNhcmUgb3JnYW5pemF0aW9ucyBhbmQgbWFueSBjeWJlcmF0dGFja3MgdXRpbGl6ZSB0aGlzIHNvY2lhbGx5IGVuZ2luZWVyZWQgcGF0aHdheS4gUGhpc2hpbmcgc2ltdWxhdGlvbiBpcyB1c2VkIHRvIGlkZW50aWZ5IHdlYWtuZXNzZXMgYW5kIHJpc2tzIGluIHRoZSBodW1hbiBkZWZlbmNlcyBvZiBvcmdhbml6YXRpb25zLiBUaGVyZSBhcmUgbWFueSBmYWN0b3JzIGluZmx1ZW5jaW5nIHRoZSBkaWZmaWN1bHR5IG9mIGRldGVjdGluZyBhIHBoaXNoaW5nIGVtYWlsIGluY2x1ZGluZyBmYXRpZ3VlIGFuZCB0aGUgbmF0dXJlIG9mIHRoZSBkZWNlcHRpdmUgbWVzc2FnZS4gTWV0aG9kOiBBIG1ham9yIEl0YWxpYW4gSG9zcGl0YWwgd2l0aCBvdmVyIDYwMDAgaGVhbHRoY2FyZSBzdGFmZiBwZXJmb3JtZWQgYSBwaGlzaGluZyBzaW11bGF0aW9uIGFzIHBhcnQgb2YgaXRzIGFubnVhbCB0cmFpbmluZyBhbmQgcmlzayBhc3Nlc3NtZW50LiBUaHJlZSBjYW1wYWlnbnMgd2VyZSBsYXVuY2hlZCBhdCBhcHByb3guIDQtbW9udGggaW50ZXJ2YWxzLCB0byBjb21wYXJlIHN0YWZmIHJlYWN0aW9uIHRvIGEgZ2VuZXJhbCBwaGlzaGluZyBlbWFpbCBhbmQgYSBjdXN0b21pemVkIG9uZS4gUmVzdWx0czogVGhlIHJlc3VsdHMgc2hvdyB0aGF0IGN1c3RvbWl6YXRpb24gb2YgcGhpc2hpbmcgZW1haWxzIG1ha2VzIHRoZW0gbXVjaCBtb3JlIGxpa2VseSB0byBiZSBhY3RlZCBvbi4gSW4gdGhlIGZpcnN0IGNhbXBhaWduLCA2NCUgb2Ygc3RhZmYgZGlkIG5vdCBvcGVuIHRoZSBnZW5lcmFsIHBoaXNoLCBzaWduaWZpY2FudGx5IG1vcmUgdGhhbiB0aGUgMzglIHRoYXQgZGlkIG5vdCBvcGVuIHRoZSBjdXN0b20gcGhpc2guIEEgc2lnbmlmaWNhbnQgZGlmZmVyZW5jZSB3YXMgYWxzbyBmb3VuZCBmb3IgdGhlIGNsaWNrIHJhdGUsIHdpdGggc2lnbmlmaWNhbnRseSBtb3JlIHN0YWZmIGNsaWNraW5nIG9uIHRoZSBjdXN0b20gcGhpc2guIEhvd2V2ZXIsIHRoZSBjYW1wYWlnbnMgY291bGQgbm90IGJlIHJ1biBhcyBpbnRlbmRlZCwgZHVlIHRvIGlzc3VlcyByYWlzZWQgd2l0aGluIHRoZSBvcmdhbml6YXRpb24uIENvbmNsdXNpb25zOiBQaGlzaGluZyBzaW11bGF0aW9uIGlzIHVzZWZ1bCBidXQgbm90IHdpdGhvdXQgaXRzIGxpbWl0YXRpb25zLiBJdCByZXF1aXJlcyBjb250ZXh0dWFsIGtub3dsZWRnZSwgc2tpbGwgYW5kIGV4cGVyaWVuY2UgdG8gZW5zdXJlIHRoYXQgaXQgaXMgZWZmZWN0aXZlLiBUaGUgZXhlcmNpc2UgcmFpc2VkIG1hbnkgaXNzdWVzIHdpdGhpbiB0aGUgSG9zcGl0YWwuIFN1Y2Nlc3NmdWwsIGV0aGljYWwgcGhpc2hpbmcgc2ltdWxhdGlvbnMgcmVxdWlyZSBjb29yZGluYXRpb24gYWNyb3NzIHRoZSBvcmdhbml6YXRpb24sIHByZWNpc2UgdGltaW5nIGFuZCBsYWNrIG9mIHN0YWZmIGF3YXJlbmVzcy4gVGhpcyBjYW4gYmUgY29tcGxleCB0byBjb29yZGluYXRlLiBNaXNsZWFkaW5nIG1lc3NhZ2VzIGNvbnRhaW5pbmcgZmFsc2UgdGhyZWF0cyBvciBwcm9taXNlcyBjYW4gY2F1c2UgYSBiYWNrbGFzaCBmcm9tIHN0YWZmIGFuZCB1bmlvbnMuIFRoZSBlZmZlY3RpdmVuZXNzIG9mIHRoZSBtZXNzYWdlIGlzIGRlcGVuZGVudCBvbiB0aGUgcGVyc29uYWxpemF0aW9uIG9mIHRoZSBtZXNzYWdlIHRvIGN1cnJlbnQsIGxvY2FsIGV2ZW50cy4gVGhlIGxlc3NvbnMgbGVhcm5lZCBjYW4gYmUgdXNlZnVsIGZvciBvdGhlciBob3NwaXRhbHMuIiwicHVibGlzaGVyIjoiU0FHRSBQdWJsaWNhdGlvbnMgSW5jLiIsInZvbHVtZSI6IjgifSwiaXNUZW1wb3JhcnkiOmZhbHNlLCJzdXBwcmVzcy1hdXRob3IiOmZhbHNlLCJjb21wb3NpdGUiOmZhbHNlLCJhdXRob3Itb25seSI6ZmFsc2V9XX0=&quot;,&quot;citationItems&quot;:[{&quot;id&quot;:&quot;399610c5-f77a-32f7-a1ab-469b31d0adc8&quot;,&quot;itemData&quot;:{&quot;type&quot;:&quot;article-journal&quot;,&quot;id&quot;:&quot;399610c5-f77a-32f7-a1ab-469b31d0adc8&quot;,&quot;title&quot;:&quot;Phishing simulation exercise in a large hospital: A case study&quot;,&quot;author&quot;:[{&quot;family&quot;:&quot;Rizzoni&quot;,&quot;given&quot;:&quot;Fabio&quot;,&quot;parse-names&quot;:false,&quot;dropping-particle&quot;:&quot;&quot;,&quot;non-dropping-particle&quot;:&quot;&quot;},{&quot;family&quot;:&quot;Magalini&quot;,&quot;given&quot;:&quot;Sabina&quot;,&quot;parse-names&quot;:false,&quot;dropping-particle&quot;:&quot;&quot;,&quot;non-dropping-particle&quot;:&quot;&quot;},{&quot;family&quot;:&quot;Casaroli&quot;,&quot;given&quot;:&quot;Alessandra&quot;,&quot;parse-names&quot;:false,&quot;dropping-particle&quot;:&quot;&quot;,&quot;non-dropping-particle&quot;:&quot;&quot;},{&quot;family&quot;:&quot;Mari&quot;,&quot;given&quot;:&quot;Pasquale&quot;,&quot;parse-names&quot;:false,&quot;dropping-particle&quot;:&quot;&quot;,&quot;non-dropping-particle&quot;:&quot;&quot;},{&quot;family&quot;:&quot;Dixon&quot;,&quot;given&quot;:&quot;Matt&quot;,&quot;parse-names&quot;:false,&quot;dropping-particle&quot;:&quot;&quot;,&quot;non-dropping-particle&quot;:&quot;&quot;},{&quot;family&quot;:&quot;Coventry&quot;,&quot;given&quot;:&quot;Lynne&quot;,&quot;parse-names&quot;:false,&quot;dropping-particle&quot;:&quot;&quot;,&quot;non-dropping-particle&quot;:&quot;&quot;}],&quot;container-title&quot;:&quot;Digital Health&quot;,&quot;container-title-short&quot;:&quot;Digit Health&quot;,&quot;accessed&quot;:{&quot;date-parts&quot;:[[2025,7,19]]},&quot;DOI&quot;:&quot;10.1177/20552076221081716&quot;,&quot;ISSN&quot;:&quot;20552076&quot;,&quot;PMID&quot;:&quot;35321019&quot;,&quot;URL&quot;:&quot;https://pmc.ncbi.nlm.nih.gov/articles/PMC8935590/&quot;,&quot;issued&quot;:{&quot;date-parts&quot;:[[2022,3,1]]},&quot;page&quot;:&quot;20552076221081716&quot;,&quot;abstract&quot;:&quot;Background: Phishing is a major threat to the data and infrastructure of healthcare organizations and many cyberattacks utilize this socially engineered pathway. Phishing simulation is used to identify weaknesses and risks in the human defences of organizations. There are many factors influencing the difficulty of detecting a phishing email including fatigue and the nature of the deceptive message. Method: A major Italian Hospital with over 6000 healthcare staff performed a phishing simulation as part of its annual training and risk assessment. Three campaigns were launched at approx. 4-month intervals, to compare staff reaction to a general phishing email and a customized one. Results: The results show that customization of phishing emails makes them much more likely to be acted on. In the first campaign, 64% of staff did not open the general phish, significantly more than the 38% that did not open the custom phish. A significant difference was also found for the click rate, with significantly more staff clicking on the custom phish. However, the campaigns could not be run as intended, due to issues raised within the organization. Conclusions: Phishing simulation is useful but not without its limitations. It requires contextual knowledge, skill and experience to ensure that it is effective. The exercise raised many issues within the Hospital. Successful, ethical phishing simulations require coordination across the organization, precise timing and lack of staff awareness. This can be complex to coordinate. Misleading messages containing false threats or promises can cause a backlash from staff and unions. The effectiveness of the message is dependent on the personalization of the message to current, local events. The lessons learned can be useful for other hospitals.&quot;,&quot;publisher&quot;:&quot;SAGE Publications Inc.&quot;,&quot;volume&quot;:&quot;8&quot;},&quot;isTemporary&quot;:false,&quot;suppress-author&quot;:false,&quot;composite&quot;:false,&quot;author-only&quot;:false}]},{&quot;citationID&quot;:&quot;MENDELEY_CITATION_043acfb7-3cc9-4b53-b89d-149af0812a0a&quot;,&quot;properties&quot;:{&quot;noteIndex&quot;:0},&quot;isEdited&quot;:false,&quot;manualOverride&quot;:{&quot;isManuallyOverridden&quot;:false,&quot;citeprocText&quot;:&quot;(Alhuwail et al., 2021)&quot;,&quot;manualOverrideText&quot;:&quot;&quot;},&quot;citationTag&quot;:&quot;MENDELEY_CITATION_v3_eyJjaXRhdGlvbklEIjoiTUVOREVMRVlfQ0lUQVRJT05fMDQzYWNmYjctM2NjOS00YjUzLWI4OWQtMTQ5YWYwODEyYTBhIiwicHJvcGVydGllcyI6eyJub3RlSW5kZXgiOjB9LCJpc0VkaXRlZCI6ZmFsc2UsIm1hbnVhbE92ZXJyaWRlIjp7ImlzTWFudWFsbHlPdmVycmlkZGVuIjpmYWxzZSwiY2l0ZXByb2NUZXh0IjoiKEFsaHV3YWlsIGV0IGFsLiwgMjAyMSkiLCJtYW51YWxPdmVycmlkZVRleHQiOiIifSwiY2l0YXRpb25JdGVtcyI6W3siaWQiOiI3ZjI5ZTFlZi0wZTdhLTNiOTUtYmJmMC1iZGFkNWE2NWI5MDAiLCJpdGVtRGF0YSI6eyJ0eXBlIjoiYXJ0aWNsZS1qb3VybmFsIiwiaWQiOiI3ZjI5ZTFlZi0wZTdhLTNiOTUtYmJmMC1iZGFkNWE2NWI5MDAiLCJ0aXRsZSI6IkluZm9ybWF0aW9uIFNlY3VyaXR5IEF3YXJlbmVzcyBhbmQgQmVoYXZpb3JzIG9mIEhlYWx0aCBDYXJlIFByb2Zlc3Npb25hbHMgYXQgUHVibGljIEhlYWx0aCBDYXJlIEZhY2lsaXRpZXMiLCJhdXRob3IiOlt7ImZhbWlseSI6IkFsaHV3YWlsIiwiZ2l2ZW4iOiJEYXJpIiwicGFyc2UtbmFtZXMiOmZhbHNlLCJkcm9wcGluZy1wYXJ0aWNsZSI6IiIsIm5vbi1kcm9wcGluZy1wYXJ0aWNsZSI6IiJ9LHsiZmFtaWx5IjoiQWwtSmFmYXIiLCJnaXZlbiI6IkVpbWFuIiwicGFyc2UtbmFtZXMiOmZhbHNlLCJkcm9wcGluZy1wYXJ0aWNsZSI6IiIsIm5vbi1kcm9wcGluZy1wYXJ0aWNsZSI6IiJ9LHsiZmFtaWx5IjoiQWJkdWxzYWxhbSIsImdpdmVuIjoiWW91c2VmIiwicGFyc2UtbmFtZXMiOmZhbHNlLCJkcm9wcGluZy1wYXJ0aWNsZSI6IiIsIm5vbi1kcm9wcGluZy1wYXJ0aWNsZSI6IiJ9LHsiZmFtaWx5IjoiQWxkdWFpaiIsImdpdmVuIjoiU2hhaWtoYSIsInBhcnNlLW5hbWVzIjpmYWxzZSwiZHJvcHBpbmctcGFydGljbGUiOiIiLCJub24tZHJvcHBpbmctcGFydGljbGUiOiIifV0sImNvbnRhaW5lci10aXRsZSI6IkFwcGxpZWQgQ2xpbmljYWwgSW5mb3JtYXRpY3MiLCJjb250YWluZXItdGl0bGUtc2hvcnQiOiJBcHBsIENsaW4gSW5mb3JtIiwiYWNjZXNzZWQiOnsiZGF0ZS1wYXJ0cyI6W1syMDI1LDcsMTldXX0sIkRPSSI6IjEwLjEwNTUvUy0wMDQxLTE3MzU1MjciLCJJU1NOIjoiMTg2OTAzMjciLCJQTUlEIjoiMzQ1ODc2MzgiLCJVUkwiOiJodHRwczovL3BtYy5uY2JpLm5sbS5uaWguZ292L2FydGljbGVzL1BNQzg0ODEwMTMvIiwiaXNzdWVkIjp7ImRhdGUtcGFydHMiOltbMjAyMSw4LDFdXX0sInBhZ2UiOiI5MjQiLCJhYnN0cmFjdCI6Ik9iamVjdGl2ZXMgVGhpcyBzdHVkeSBpbnZlc3RpZ2F0ZWQgaW5mb3JtYXRpb24gc2VjdXJpdHkgYmVoYXZpb3JzIG9mIHByb2Zlc3Npb25hbHMgd29ya2luZyBpbiB0aGUgcHVibGljIGhlYWx0aCBzZWN0b3IgdG8gZ3VpZGUgcG9saWN5bWFrZXJzIHRvd2FyZCBmb2N1c2luZyB0aGVpciBpbnZlc3RtZW50cyBpbiBpbmZyYXN0cnVjdHVyZSBhbmQgdHJhaW5pbmcgb24gdGhlIG1vc3QgdnVsbmVyYWJsZSBzZWdtZW50cy4gV2Ugc291Z2h0IHRvIGFuc3dlciB0aGUgZm9sbG93aW5nIHF1ZXN0aW9uczogKDEpIEFyZSBjZXJ0YWluIHByb2Zlc3Npb25hbCBkZW1vZ3JhcGhpY3MgbW9yZSB2dWxuZXJhYmxlIHRvIGN5YmVyc2VjdXJpdHkgdGhyZWF0cz8gKDIpIERvIHByb2Zlc3Npb25hbHMgaW4gZGlmZmVyZW50IGluc3RpdHV0aW9uIHR5cGVzIChpLmUuLCBob3NwaXRhbHMgdnMuIHByaW1hcnkgY2FyZSBjbGluaWNzKSBleGhpYml0IGRpZmZlcmVudCBjeWJlcnNlY3VyaXR5IGJlaGF2aW9ycz8gKDMpIENhbiBJbnRlcm5ldCB1c2FnZSBiZWhhdmlvcnMgYnkgcHJvZmVzc2lvbmFscyBiZSBpbmRpY2F0aXZlIG9mIHRoZWlyIGN5YmVyc2VjdXJpdHkgYXdhcmVuZXNzIGFuZCB0aGUgcmlzayB0aGV5IGludHJvZHVjZT8gTWV0aG9kcyBBIGNyb3NzLXNlY3Rpb25hbCwgYW5vbnltb3VzLCBwYXBlci1iYXNlZCBzdXJ2ZXkgd2FzIGRpc3RyaWJ1dGVkIGFtb25nIHByb2Zlc3Npb25hbHMgd29ya2luZyBpbiBwdWJsaWMgaGVhbHRoIGNhcmUgb3JnYW5pemF0aW9ucyBpbiBLdXdhaXQuIERhdGEgd2VyZSBjb2xsZWN0ZWQgYWJvdXQgZWFjaCBwcm9mZXNzaW9uYWwncyByb2xlLCBleHBlcmllbmNlLCB3b3JrIGVudmlyb25tZW50LCBjeWJlcnNlY3VyaXR5IHByYWN0aWNlcywgYW5kIHVuZGVyc3RhbmRpbmcgdG8gY2FsY3VsYXRlIGEgY3liZXJzZWN1cml0eSBzY29yZSB3aGljaCBpbmRpY2F0ZXMgdGhlaXIgbGV2ZWwgb2YgY29tcGxpYW5jZSB0byBnb29kIGN5YmVyc2VjdXJpdHkgcHJhY3RpY2VzLiBXZSBhbHNvIGFza2VkIGFib3V0IHJlc3BvbmRlbnRzJyBpbnRlcm5ldCB1c2FnZSBhbmQgdXNlZCBLLW1lYW5zIGNsdXN0ZXIgYW5hbHlzaXMgdG8gc2VnbWVudCByZXNwb25kZW50cyBpbnRvIHRocmVlIGdyb3VwcyBiYXNlZCBvbiB0aGVpciBpbnRlcm5ldCBhY3Rpdml0aWVzIGF0IHdvcmsuIE9yZGluYXJ5IGxlYXN0IHNxdWFyZXMgcmVncmVzc2lvbiBhc3Nlc3NlZCB0aGUgYXNzb2NpYXRpb24gYmV0d2VlbiB0aGUgY29sbGVjdGVkIGluZGVwZW5kZW50IHZhcmlhYmxlcyBpbiBxdWVzdGlvbiBvbiB0aGUgb3ZlcmFsbCBjeWJlcnNlY3VyaXR5IGJlaGF2aW9yLiBSZXN1bHRzIEEgdG90YWwgb2YgNDUzLzcwMCAoNjQlKSB3ZXJlIHJlc3BvbmRlZCB0byB0aGUgc3VydmV5LiBUaGUgcmVzdWx0cyBpbmRpY2F0ZWQgdGhhdCBwcm9mZXNzaW9uYWxzIHdpdGggbW9yZSB3b3JrIGV4cGVyaWVuY2UgZGVtb25zdHJhdGVkIGhpZ2hlciBjb21wbGlhbmNlIHdpdGggZ29vZCBjeWJlcnNlY3VyaXR5IHByYWN0aWNlcy4gSW50ZXJlc3RpbmdseSwgbnVyc2VzIGRlbW9uc3RyYXRlIGhpZ2hlciBjeWJlcnNlY3VyaXR5IGFwdGl0dWRlIHJlbGF0aXZlIHRvIHBoeXNpY2lhbnMuIFByb2Zlc3Npb25hbHMgdGhhdCB3ZXJlIGxlc3MgaW5jbGluZWQgdG8gdXNlIHRoZSBpbnRlcm5ldCBmb3IgcGVyc29uYWwgdXNlIGR1cmluZyB0aGVpciB3b3JrIGRlbW9uc3RyYXRlZCBoaWdoZXIgY3liZXJzZWN1cml0eSBhcHRpdHVkZS4gQ29uY2x1c2lvbiBPdXIgZmluZGluZ3MgcHJvdmlkZSBzb21lIGd1aWRhbmNlIHJlZ2FyZGluZyBob3cgdG8gdGFyZ2V0IGhlYWx0aCBjYXJlIHByb2Zlc3Npb25hbCB0cmFpbmluZyB0byBtaXRpZ2F0ZSBjeWJlcnNlY3VyaXR5IHJpc2tzLiBUaGVyZSBpcyBhIG5lZWQgZm9yIGVuc3VyaW5nIHRoYXQgcGh5c2ljaWFucyByZWNlaXZlIGFkZXF1YXRlIGN5YmVyc2VjdXJpdHkgdHJhaW5pbmcsIGRlc3BpdGUgdGhlIG9wcG9ydHVuaXR5IGNvc3RzIGFuZCBvdGhlciBpc3N1ZXMgY29tcGV0aW5nIGZvciB0aGVpciBhdHRlbnRpb24uIEFkZGl0aW9uYWxseSwgY2xhc3NpZnlpbmcgcHJvZmVzc2lvbmFscyBiYXNlZCBvbiB0aGVpciBpbnRlcm5ldCBicm93c2luZyBwYXR0ZXJucyBtYXkgaWRlbnRpZnkgaW5kaXZpZHVhbHMgdnVsbmVyYWJsZSB0byBjeWJlcnNlY3VyaXR5IGluY2lkZW50cyBiZXR0ZXIgdGhhbiBtb3JlIGRpc2NyZXRlIGluZGljYXRvcnMgc3VjaCBhcyBhZ2Ugb3IgZ2VuZGVyLiIsInB1Ymxpc2hlciI6Ikdlb3JnIFRoaWVtZSBWZXJsYWciLCJpc3N1ZSI6IjQiLCJ2b2x1bWUiOiIxMiJ9LCJpc1RlbXBvcmFyeSI6ZmFsc2UsInN1cHByZXNzLWF1dGhvciI6ZmFsc2UsImNvbXBvc2l0ZSI6ZmFsc2UsImF1dGhvci1vbmx5IjpmYWxzZX1dfQ==&quot;,&quot;citationItems&quot;:[{&quot;id&quot;:&quot;7f29e1ef-0e7a-3b95-bbf0-bdad5a65b900&quot;,&quot;itemData&quot;:{&quot;type&quot;:&quot;article-journal&quot;,&quot;id&quot;:&quot;7f29e1ef-0e7a-3b95-bbf0-bdad5a65b900&quot;,&quot;title&quot;:&quot;Information Security Awareness and Behaviors of Health Care Professionals at Public Health Care Facilities&quot;,&quot;author&quot;:[{&quot;family&quot;:&quot;Alhuwail&quot;,&quot;given&quot;:&quot;Dari&quot;,&quot;parse-names&quot;:false,&quot;dropping-particle&quot;:&quot;&quot;,&quot;non-dropping-particle&quot;:&quot;&quot;},{&quot;family&quot;:&quot;Al-Jafar&quot;,&quot;given&quot;:&quot;Eiman&quot;,&quot;parse-names&quot;:false,&quot;dropping-particle&quot;:&quot;&quot;,&quot;non-dropping-particle&quot;:&quot;&quot;},{&quot;family&quot;:&quot;Abdulsalam&quot;,&quot;given&quot;:&quot;Yousef&quot;,&quot;parse-names&quot;:false,&quot;dropping-particle&quot;:&quot;&quot;,&quot;non-dropping-particle&quot;:&quot;&quot;},{&quot;family&quot;:&quot;Alduaij&quot;,&quot;given&quot;:&quot;Shaikha&quot;,&quot;parse-names&quot;:false,&quot;dropping-particle&quot;:&quot;&quot;,&quot;non-dropping-particle&quot;:&quot;&quot;}],&quot;container-title&quot;:&quot;Applied Clinical Informatics&quot;,&quot;container-title-short&quot;:&quot;Appl Clin Inform&quot;,&quot;accessed&quot;:{&quot;date-parts&quot;:[[2025,7,19]]},&quot;DOI&quot;:&quot;10.1055/S-0041-1735527&quot;,&quot;ISSN&quot;:&quot;18690327&quot;,&quot;PMID&quot;:&quot;34587638&quot;,&quot;URL&quot;:&quot;https://pmc.ncbi.nlm.nih.gov/articles/PMC8481013/&quot;,&quot;issued&quot;:{&quot;date-parts&quot;:[[2021,8,1]]},&quot;page&quot;:&quot;924&quot;,&quot;abstract&quot;:&quot;Objectives This study investigated information security behaviors of professionals working in the public health sector to guide policymakers toward focusing their investments in infrastructure and training on the most vulnerable segments. We sought to answer the following questions: (1) Are certain professional demographics more vulnerable to cybersecurity threats? (2) Do professionals in different institution types (i.e., hospitals vs. primary care clinics) exhibit different cybersecurity behaviors? (3) Can Internet usage behaviors by professionals be indicative of their cybersecurity awareness and the risk they introduce? Methods A cross-sectional, anonymous, paper-based survey was distributed among professionals working in public health care organizations in Kuwait. Data were collected about each professional's role, experience, work environment, cybersecurity practices, and understanding to calculate a cybersecurity score which indicates their level of compliance to good cybersecurity practices. We also asked about respondents' internet usage and used K-means cluster analysis to segment respondents into three groups based on their internet activities at work. Ordinary least squares regression assessed the association between the collected independent variables in question on the overall cybersecurity behavior. Results A total of 453/700 (64%) were responded to the survey. The results indicated that professionals with more work experience demonstrated higher compliance with good cybersecurity practices. Interestingly, nurses demonstrate higher cybersecurity aptitude relative to physicians. Professionals that were less inclined to use the internet for personal use during their work demonstrated higher cybersecurity aptitude. Conclusion Our findings provide some guidance regarding how to target health care professional training to mitigate cybersecurity risks. There is a need for ensuring that physicians receive adequate cybersecurity training, despite the opportunity costs and other issues competing for their attention. Additionally, classifying professionals based on their internet browsing patterns may identify individuals vulnerable to cybersecurity incidents better than more discrete indicators such as age or gender.&quot;,&quot;publisher&quot;:&quot;Georg Thieme Verlag&quot;,&quot;issue&quot;:&quot;4&quot;,&quot;volume&quot;:&quot;12&quot;},&quot;isTemporary&quot;:false,&quot;suppress-author&quot;:false,&quot;composite&quot;:false,&quot;author-only&quot;:false}]},{&quot;citationID&quot;:&quot;MENDELEY_CITATION_52203727-b5da-4854-884b-02ad336c4a01&quot;,&quot;properties&quot;:{&quot;noteIndex&quot;:0},&quot;isEdited&quot;:false,&quot;manualOverride&quot;:{&quot;isManuallyOverridden&quot;:false,&quot;citeprocText&quot;:&quot;(Dawood Ahmed Rihan, 2025)&quot;,&quot;manualOverrideText&quot;:&quot;&quot;},&quot;citationTag&quot;:&quot;MENDELEY_CITATION_v3_eyJjaXRhdGlvbklEIjoiTUVOREVMRVlfQ0lUQVRJT05fNTIyMDM3MjctYjVkYS00ODU0LTg4NGItMDJhZDMzNmM0YTAxIiwicHJvcGVydGllcyI6eyJub3RlSW5kZXgiOjB9LCJpc0VkaXRlZCI6ZmFsc2UsIm1hbnVhbE92ZXJyaWRlIjp7ImlzTWFudWFsbHlPdmVycmlkZGVuIjpmYWxzZSwiY2l0ZXByb2NUZXh0IjoiKERhd29vZCBBaG1lZCBSaWhhbiwgMjAyNSkiLCJtYW51YWxPdmVycmlkZVRleHQiOiIifSwiY2l0YXRpb25JdGVtcyI6W3siaWQiOiIwYWQ2NTEwYy1mMzQ5LTM1ODgtODFiNS1lYTQxMjNjNDA1YmQiLCJpdGVtRGF0YSI6eyJ0eXBlIjoiYXJ0aWNsZS1qb3VybmFsIiwiaWQiOiIwYWQ2NTEwYy1mMzQ5LTM1ODgtODFiNS1lYTQxMjNjNDA1YmQiLCJ0aXRsZSI6IkF3YXJlbmVzcyBhbmQgQ2hhbGxlbmdlcyBvZiBhZG9wdGluZyBDeWJlcnNlY3VyaXR5IGF0IGhlYWx0aCBjb2xsZWdlcyBhdCBOYWpyYW4gVW5pdmVyc2l0eSIsImF1dGhvciI6W3siZmFtaWx5IjoiRGF3b29kIEFobWVkIFJpaGFuIiwiZ2l2ZW4iOiJTaGF6YSIsInBhcnNlLW5hbWVzIjpmYWxzZSwiZHJvcHBpbmctcGFydGljbGUiOiIiLCJub24tZHJvcHBpbmctcGFydGljbGUiOiIifV0sImNvbnRhaW5lci10aXRsZSI6IkVneXB0aWFuIEpvdXJuYWwgb2YgSGVhbHRoIENhcmUiLCJET0kiOiIxMC4yMTYwOC9lamhjLjIwMjUuNDE0NDY2IiwiSVNTTiI6IjMwMDktNjc2NiIsImlzc3VlZCI6eyJkYXRlLXBhcnRzIjpbWzIwMjUsMywxXV19LCJwYWdlIjoiNDcyLTQ4MSIsImlzc3VlIjoiMSIsInZvbHVtZSI6IjE2IiwiY29udGFpbmVyLXRpdGxlLXNob3J0IjoiIn0sImlzVGVtcG9yYXJ5IjpmYWxzZSwic3VwcHJlc3MtYXV0aG9yIjpmYWxzZSwiY29tcG9zaXRlIjpmYWxzZSwiYXV0aG9yLW9ubHkiOmZhbHNlfV19&quot;,&quot;citationItems&quot;:[{&quot;id&quot;:&quot;0ad6510c-f349-3588-81b5-ea4123c405bd&quot;,&quot;itemData&quot;:{&quot;type&quot;:&quot;article-journal&quot;,&quot;id&quot;:&quot;0ad6510c-f349-3588-81b5-ea4123c405bd&quot;,&quot;title&quot;:&quot;Awareness and Challenges of adopting Cybersecurity at health colleges at Najran University&quot;,&quot;author&quot;:[{&quot;family&quot;:&quot;Dawood Ahmed Rihan&quot;,&quot;given&quot;:&quot;Shaza&quot;,&quot;parse-names&quot;:false,&quot;dropping-particle&quot;:&quot;&quot;,&quot;non-dropping-particle&quot;:&quot;&quot;}],&quot;container-title&quot;:&quot;Egyptian Journal of Health Care&quot;,&quot;DOI&quot;:&quot;10.21608/ejhc.2025.414466&quot;,&quot;ISSN&quot;:&quot;3009-6766&quot;,&quot;issued&quot;:{&quot;date-parts&quot;:[[2025,3,1]]},&quot;page&quot;:&quot;472-481&quot;,&quot;issue&quot;:&quot;1&quot;,&quot;volume&quot;:&quot;16&quot;,&quot;container-title-short&quot;:&quot;&quot;},&quot;isTemporary&quot;:false,&quot;suppress-author&quot;:false,&quot;composite&quot;:false,&quot;author-only&quot;:false}]},{&quot;citationID&quot;:&quot;MENDELEY_CITATION_72e1f144-f89e-4303-94e9-b3f1108489e8&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NzJlMWYxNDQtZjg5ZS00MzAzLTk0ZTktYjNmMTEwODQ4OWU4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f92ed306-43d5-487a-8750-cc44a2acc672&quot;,&quot;properties&quot;:{&quot;noteIndex&quot;:0},&quot;isEdited&quot;:false,&quot;manualOverride&quot;:{&quot;isManuallyOverridden&quot;:false,&quot;citeprocText&quot;:&quot;(Burke et al., 2024)&quot;,&quot;manualOverrideText&quot;:&quot;&quot;},&quot;citationTag&quot;:&quot;MENDELEY_CITATION_v3_eyJjaXRhdGlvbklEIjoiTUVOREVMRVlfQ0lUQVRJT05fZjkyZWQzMDYtNDNkNS00ODdhLTg3NTAtY2M0NGEyYWNjNjcyIiwicHJvcGVydGllcyI6eyJub3RlSW5kZXgiOjB9LCJpc0VkaXRlZCI6ZmFsc2UsIm1hbnVhbE92ZXJyaWRlIjp7ImlzTWFudWFsbHlPdmVycmlkZGVuIjpmYWxzZSwiY2l0ZXByb2NUZXh0IjoiKEJ1cmtlIGV0IGFsLiwgMjAyNCkiLCJtYW51YWxPdmVycmlkZVRleHQiOiIifSwiY2l0YXRpb25JdGVtcyI6W3siaWQiOiJlNjcxNGE0Ny0zNjQ5LTMxZWEtYWIyMy1iZDJjNDMzNDJlZjMiLCJpdGVtRGF0YSI6eyJ0eXBlIjoiYXJ0aWNsZS1qb3VybmFsIiwiaWQiOiJlNjcxNGE0Ny0zNjQ5LTMxZWEtYWIyMy1iZDJjNDMzNDJlZjMiLCJ0aXRsZSI6IlRoZSBuZWVkIGZvciBjeWJlcnNlY3VyaXR5IHNlbGYtZXZhbHVhdGlvbiBpbiBoZWFsdGhjYXJlIiwiYXV0aG9yIjpbeyJmYW1pbHkiOiJCdXJrZSIsImdpdmVuIjoiV2VuZHkiLCJwYXJzZS1uYW1lcyI6ZmFsc2UsImRyb3BwaW5nLXBhcnRpY2xlIjoiIiwibm9uLWRyb3BwaW5nLXBhcnRpY2xlIjoiIn0seyJmYW1pbHkiOiJTdHJhbmllcmkiLCJnaXZlbiI6IkFuZHJldyIsInBhcnNlLW5hbWVzIjpmYWxzZSwiZHJvcHBpbmctcGFydGljbGUiOiIiLCJub24tZHJvcHBpbmctcGFydGljbGUiOiIifSx7ImZhbWlseSI6Ik9zZW5pIiwiZ2l2ZW4iOiJUYWl3byIsInBhcnNlLW5hbWVzIjpmYWxzZSwiZHJvcHBpbmctcGFydGljbGUiOiIiLCJub24tZHJvcHBpbmctcGFydGljbGUiOiIifSx7ImZhbWlseSI6IkdvbmRhbCIsImdpdmVuIjoiSXFiYWw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ldXX0sIkRPSSI6IjEwLjExODYvUzEyOTExLTAyNC0wMjU1MS1YIiwiSVNTTiI6IjE0NzI2OTQ3IiwiUE1JRCI6IjM4NzgzMjUwIiwiVVJMIjoiaHR0cHM6Ly9wbWMubmNiaS5ubG0ubmloLmdvdi9hcnRpY2xlcy9QTUMxMTExODk5MC8iLCJpc3N1ZWQiOnsiZGF0ZS1wYXJ0cyI6W1syMDI0LDEyLDFdXX0sInBhZ2UiOiIxMzMiLCJhYnN0cmFjdCI6IlRoZSBBdXN0cmFsaWFuIGhlYWx0aGNhcmUgc2VjdG9yIGlzIGEgY29tcGxleCBtaXggb2YgZ292ZXJubWVudCBkZXBhcnRtZW50cywgYXNzb2NpYXRpb25zLCBwcm92aWRlcnMsIHByb2Zlc3Npb25hbHMsIGFuZCBjb25zdW1lcnMuIEN5YmVyc2VjdXJpdHkgYXR0YWNrcywgd2hpY2ggaGF2ZSByZWNlbnRseSBpbmNyZWFzZWQsIGNoYWxsZW5nZSB0aGUgc2VjdG9yIGluIG1hbnkgd2F5czsgaG93ZXZlciwgdGhlIGJlc3QgYXBwcm9hY2hlcyBmb3IgdGhlIHNlY3RvciB0byBtYW5hZ2UgdGhlIHRocmVhdCBhcmUgdW5jbGVhci4gVGhpcyBzdHVkeSB3aWxsIHJlcG9ydCBvbiBhIHNlbWktc3RydWN0dXJlZCBmb2N1cyBncm91cCBjb25kdWN0ZWQgd2l0aCBmaXZlIHJlcHJlc2VudGF0aXZlcyBmcm9tIHRoZSBBdXN0cmFsaWFuIGhlYWx0aGNhcmUgYW5kIGNvbXB1dGVyIHNlY3VyaXR5IHNlY3RvcnMuIEFuIGFuYWx5c2lzIG9mIHRoaXMgZm9jdXMgZ3JvdXAgdHJhbnNjcmlwdCB5aWVsZGVkIGZvdXIgdGhlbWVzOiAxKSB0aGUgY2hhbGxlbmdlIG9mIHNlY3VyaW5nIHRoZSBBdXN0cmFsaWFuIGhlYWx0aGNhcmUgbGFuZHNjYXBlOyAyKSB0aGUgZmluYW5jaWFsIGNoYWxsZW5nZXMgb2YgY3liZXJzZWN1cml0eSBpbiBoZWFsdGhjYXJlOyAzKSBiYWxhbmNpbmcgcHJpdmFjeSBhbmQgdHJhbnNwYXJlbmN5OyA0KSBlZHVjYXRpb24gYW5kIHJlZ3VsYXRpb24uIFRoZSByZXN1bHRzIGluZGljYXRlIHRoZSBuZWVkIGZvciBzZWN0b3Itc3BlY2lmaWMgdG9vbHMgdG8gZW1wb3dlciB0aGUgaGVhbHRoY2FyZSBzZWN0b3IgdG8gbWl0aWdhdGUgY3liZXJzZWN1cml0eSB0aHJlYXRzLCBtb3N0IG5vdGFibHkgdXNpbmcgYSBzZWxmLWV2YWx1YXRpb24gdG9vbCBzbyBzdGFrZWhvbGRlcnMgY2FuIHByb2FjdGl2ZWx5IHByZXBhcmUgZm9yIGluY2lkZW50cy4gRGVzcGl0ZSB0aGUgdmFzdCBhbW91bnQgb2YgcmVzZWFyY2ggaW50byBjeWJlcnNlY3VyaXR5LCBsaXR0bGUgaGFzIGJlZW4gY29uZHVjdGVkIG9uIHByb2FjdGl2ZSBjeWJlcnNlY3VyaXR5IGFwcHJvYWNoZXMgd2hlcmUgc2VjdXJpdHkgd2Vha25lc3NlcyBhcmUgaWRlbnRpZmllZCB3ZWFrbmVzc2VzIGJlZm9yZSB0aGV5IG9jY3VyLiIsInB1Ymxpc2hlciI6IkJpb01lZCBDZW50cmFsIEx0ZCIsImlzc3VlIjoiMSIsInZvbHVtZSI6IjI0In0sImlzVGVtcG9yYXJ5IjpmYWxzZSwic3VwcHJlc3MtYXV0aG9yIjpmYWxzZSwiY29tcG9zaXRlIjpmYWxzZSwiYXV0aG9yLW9ubHkiOmZhbHNlfV19&quot;,&quot;citationItems&quot;:[{&quot;id&quot;:&quot;e6714a47-3649-31ea-ab23-bd2c43342ef3&quot;,&quot;itemData&quot;:{&quot;type&quot;:&quot;article-journal&quot;,&quot;id&quot;:&quot;e6714a47-3649-31ea-ab23-bd2c43342ef3&quot;,&quot;title&quot;:&quot;The need for cybersecurity self-evaluation in healthcare&quot;,&quot;author&quot;:[{&quot;family&quot;:&quot;Burke&quot;,&quot;given&quot;:&quot;Wendy&quot;,&quot;parse-names&quot;:false,&quot;dropping-particle&quot;:&quot;&quot;,&quot;non-dropping-particle&quot;:&quot;&quot;},{&quot;family&quot;:&quot;Stranieri&quot;,&quot;given&quot;:&quot;Andrew&quot;,&quot;parse-names&quot;:false,&quot;dropping-particle&quot;:&quot;&quot;,&quot;non-dropping-particle&quot;:&quot;&quot;},{&quot;family&quot;:&quot;Oseni&quot;,&quot;given&quot;:&quot;Taiwo&quot;,&quot;parse-names&quot;:false,&quot;dropping-particle&quot;:&quot;&quot;,&quot;non-dropping-particle&quot;:&quot;&quot;},{&quot;family&quot;:&quot;Gondal&quot;,&quot;given&quot;:&quot;Iqbal&quot;,&quot;parse-names&quot;:false,&quot;dropping-particle&quot;:&quot;&quot;,&quot;non-dropping-particle&quot;:&quot;&quot;}],&quot;container-title&quot;:&quot;BMC Medical Informatics and Decision Making&quot;,&quot;container-title-short&quot;:&quot;BMC Med Inform Decis Mak&quot;,&quot;accessed&quot;:{&quot;date-parts&quot;:[[2025,7,19]]},&quot;DOI&quot;:&quot;10.1186/S12911-024-02551-X&quot;,&quot;ISSN&quot;:&quot;14726947&quot;,&quot;PMID&quot;:&quot;38783250&quot;,&quot;URL&quot;:&quot;https://pmc.ncbi.nlm.nih.gov/articles/PMC11118990/&quot;,&quot;issued&quot;:{&quot;date-parts&quot;:[[2024,12,1]]},&quot;page&quot;:&quot;133&quot;,&quot;abstract&quot;:&quot;The Australian healthcare sector is a complex mix of government departments, associations, providers, professionals, and consumers. Cybersecurity attacks, which have recently increased, challenge the sector in many ways; however, the best approaches for the sector to manage the threat are unclear. This study will report on a semi-structured focus group conducted with five representatives from the Australian healthcare and computer security sectors. An analysis of this focus group transcript yielded four themes: 1) the challenge of securing the Australian healthcare landscape; 2) the financial challenges of cybersecurity in healthcare; 3) balancing privacy and transparency; 4) education and regulation. The results indicate the need for sector-specific tools to empower the healthcare sector to mitigate cybersecurity threats, most notably using a self-evaluation tool so stakeholders can proactively prepare for incidents. Despite the vast amount of research into cybersecurity, little has been conducted on proactive cybersecurity approaches where security weaknesses are identified weaknesses before they occur.&quot;,&quot;publisher&quot;:&quot;BioMed Central Ltd&quot;,&quot;issue&quot;:&quot;1&quot;,&quot;volume&quot;:&quot;24&quot;},&quot;isTemporary&quot;:false,&quot;suppress-author&quot;:false,&quot;composite&quot;:false,&quot;author-only&quot;:false}]},{&quot;citationID&quot;:&quot;MENDELEY_CITATION_3516808b-4fdd-419b-a1df-96df34610bfe&quot;,&quot;properties&quot;:{&quot;noteIndex&quot;:0},&quot;isEdited&quot;:false,&quot;manualOverride&quot;:{&quot;isManuallyOverridden&quot;:false,&quot;citeprocText&quot;:&quot;(Božić, 2024)&quot;,&quot;manualOverrideText&quot;:&quot;&quot;},&quot;citationTag&quot;:&quot;MENDELEY_CITATION_v3_eyJjaXRhdGlvbklEIjoiTUVOREVMRVlfQ0lUQVRJT05fMzUxNjgwOGItNGZkZC00MTliLWExZGYtOTZkZjM0NjEwYmZl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5548bf02-1d29-4d9a-873c-6aa67acb9e73&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NTU0OGJmMDItMWQyOS00ZDlhLTg3M2MtNmFhNjdhY2I5ZTcz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c7400437-3fdb-4144-b05a-d68edfb8237d&quot;,&quot;properties&quot;:{&quot;noteIndex&quot;:0},&quot;isEdited&quot;:false,&quot;manualOverride&quot;:{&quot;isManuallyOverridden&quot;:false,&quot;citeprocText&quot;:&quot;(Dawood Ahmed Rihan, 2025)&quot;,&quot;manualOverrideText&quot;:&quot;&quot;},&quot;citationTag&quot;:&quot;MENDELEY_CITATION_v3_eyJjaXRhdGlvbklEIjoiTUVOREVMRVlfQ0lUQVRJT05fYzc0MDA0MzctM2ZkYi00MTQ0LWIwNWEtZDY4ZWRmYjgyMzdkIiwicHJvcGVydGllcyI6eyJub3RlSW5kZXgiOjB9LCJpc0VkaXRlZCI6ZmFsc2UsIm1hbnVhbE92ZXJyaWRlIjp7ImlzTWFudWFsbHlPdmVycmlkZGVuIjpmYWxzZSwiY2l0ZXByb2NUZXh0IjoiKERhd29vZCBBaG1lZCBSaWhhbiwgMjAyNSkiLCJtYW51YWxPdmVycmlkZVRleHQiOiIifSwiY2l0YXRpb25JdGVtcyI6W3siaWQiOiIwYWQ2NTEwYy1mMzQ5LTM1ODgtODFiNS1lYTQxMjNjNDA1YmQiLCJpdGVtRGF0YSI6eyJ0eXBlIjoiYXJ0aWNsZS1qb3VybmFsIiwiaWQiOiIwYWQ2NTEwYy1mMzQ5LTM1ODgtODFiNS1lYTQxMjNjNDA1YmQiLCJ0aXRsZSI6IkF3YXJlbmVzcyBhbmQgQ2hhbGxlbmdlcyBvZiBhZG9wdGluZyBDeWJlcnNlY3VyaXR5IGF0IGhlYWx0aCBjb2xsZWdlcyBhdCBOYWpyYW4gVW5pdmVyc2l0eSIsImF1dGhvciI6W3siZmFtaWx5IjoiRGF3b29kIEFobWVkIFJpaGFuIiwiZ2l2ZW4iOiJTaGF6YSIsInBhcnNlLW5hbWVzIjpmYWxzZSwiZHJvcHBpbmctcGFydGljbGUiOiIiLCJub24tZHJvcHBpbmctcGFydGljbGUiOiIifV0sImNvbnRhaW5lci10aXRsZSI6IkVneXB0aWFuIEpvdXJuYWwgb2YgSGVhbHRoIENhcmUiLCJET0kiOiIxMC4yMTYwOC9lamhjLjIwMjUuNDE0NDY2IiwiSVNTTiI6IjMwMDktNjc2NiIsImlzc3VlZCI6eyJkYXRlLXBhcnRzIjpbWzIwMjUsMywxXV19LCJwYWdlIjoiNDcyLTQ4MSIsImlzc3VlIjoiMSIsInZvbHVtZSI6IjE2IiwiY29udGFpbmVyLXRpdGxlLXNob3J0IjoiIn0sImlzVGVtcG9yYXJ5IjpmYWxzZSwic3VwcHJlc3MtYXV0aG9yIjpmYWxzZSwiY29tcG9zaXRlIjpmYWxzZSwiYXV0aG9yLW9ubHkiOmZhbHNlfV19&quot;,&quot;citationItems&quot;:[{&quot;id&quot;:&quot;0ad6510c-f349-3588-81b5-ea4123c405bd&quot;,&quot;itemData&quot;:{&quot;type&quot;:&quot;article-journal&quot;,&quot;id&quot;:&quot;0ad6510c-f349-3588-81b5-ea4123c405bd&quot;,&quot;title&quot;:&quot;Awareness and Challenges of adopting Cybersecurity at health colleges at Najran University&quot;,&quot;author&quot;:[{&quot;family&quot;:&quot;Dawood Ahmed Rihan&quot;,&quot;given&quot;:&quot;Shaza&quot;,&quot;parse-names&quot;:false,&quot;dropping-particle&quot;:&quot;&quot;,&quot;non-dropping-particle&quot;:&quot;&quot;}],&quot;container-title&quot;:&quot;Egyptian Journal of Health Care&quot;,&quot;DOI&quot;:&quot;10.21608/ejhc.2025.414466&quot;,&quot;ISSN&quot;:&quot;3009-6766&quot;,&quot;issued&quot;:{&quot;date-parts&quot;:[[2025,3,1]]},&quot;page&quot;:&quot;472-481&quot;,&quot;issue&quot;:&quot;1&quot;,&quot;volume&quot;:&quot;16&quot;,&quot;container-title-short&quot;:&quot;&quot;},&quot;isTemporary&quot;:false,&quot;suppress-author&quot;:false,&quot;composite&quot;:false,&quot;author-only&quot;:false}]},{&quot;citationID&quot;:&quot;MENDELEY_CITATION_42d395b8-0c00-4f48-9aa3-99faf385ffa2&quot;,&quot;properties&quot;:{&quot;noteIndex&quot;:0},&quot;isEdited&quot;:false,&quot;manualOverride&quot;:{&quot;isManuallyOverridden&quot;:false,&quot;citeprocText&quot;:&quot;(Molosiwa &amp;#38; Molosiwa, 2025)&quot;,&quot;manualOverrideText&quot;:&quot;&quot;},&quot;citationTag&quot;:&quot;MENDELEY_CITATION_v3_eyJjaXRhdGlvbklEIjoiTUVOREVMRVlfQ0lUQVRJT05fNDJkMzk1YjgtMGMwMC00ZjQ4LTlhYTMtOTlmYWYzODVmZmEyIiwicHJvcGVydGllcyI6eyJub3RlSW5kZXgiOjB9LCJpc0VkaXRlZCI6ZmFsc2UsIm1hbnVhbE92ZXJyaWRlIjp7ImlzTWFudWFsbHlPdmVycmlkZGVuIjpmYWxzZSwiY2l0ZXByb2NUZXh0IjoiKE1vbG9zaXdhICYjMzg7IE1vbG9zaXdhLCAyMDI1KSIsIm1hbnVhbE92ZXJyaWRlVGV4dCI6IiJ9LCJjaXRhdGlvbkl0ZW1zIjpbeyJpZCI6IjRlZjg4ZTMxLTIyYTctMzhhZi1hNDRkLWE3YWI5NjI2MDI5NSIsIml0ZW1EYXRhIjp7InR5cGUiOiJhcnRpY2xlLWpvdXJuYWwiLCJpZCI6IjRlZjg4ZTMxLTIyYTctMzhhZi1hNDRkLWE3YWI5NjI2MDI5NSIsInRpdGxlIjoiUmlzayBNYW5hZ2VtZW50IFN5c3RlbXMgaW4gSGVhbHRoY2FyZTogSW5zaWdodHMgYW5kIENoYWxsZW5nZXMgZm9yIEFkb3B0aW9u4oCUQSBTeXN0ZW1hdGljIEFuYWx5c2lzIiwiYXV0aG9yIjpbeyJmYW1pbHkiOiJNb2xvc2l3YSIsImdpdmVuIjoiVHNoZXBhbmciLCJwYXJzZS1uYW1lcyI6ZmFsc2UsImRyb3BwaW5nLXBhcnRpY2xlIjoiIiwibm9uLWRyb3BwaW5nLXBhcnRpY2xlIjoiIn0seyJmYW1pbHkiOiJNb2xvc2l3YSIsImdpdmVuIjoiVHNoZXBhbmciLCJwYXJzZS1uYW1lcyI6ZmFsc2UsImRyb3BwaW5nLXBhcnRpY2xlIjoiIiwibm9uLWRyb3BwaW5nLXBhcnRpY2xlIjoiIn1dLCJjb250YWluZXItdGl0bGUiOiJKb3VybmFsIG9mIFNlcnZpY2UgU2NpZW5jZSBhbmQgTWFuYWdlbWVudCIsImFjY2Vzc2VkIjp7ImRhdGUtcGFydHMiOltbMjAyNSw3LDE5XV19LCJET0kiOiIxMC40MjM2L0pTU00uMjAyNS4xODIwMDQiLCJJU1NOIjoiMTk0MC05ODkzIiwiVVJMIjoiaHR0cHM6Ly93d3cuc2NpcnAub3JnL2pvdXJuYWwvcGFwZXJhYnM/cGFwZXJpZD0xNDEwODYiLCJpc3N1ZWQiOnsiZGF0ZS1wYXJ0cyI6W1syMDI1LDMsMTBdXX0sInBhZ2UiOiIzOS01MyIsImFic3RyYWN0IjoiVGhpcyBwYXBlciBpbnZlc3RpZ2F0ZXMgdGhlIGFkb3B0aW9uIG9mIFJpc2sgTWFuYWdlbWVudCBJbmZvcm1hdGlvbiBTeXN0ZW1zIChSTUlTKSBpbiBoZWFsdGhjYXJlLCBhc3Nlc3NpbmcgY3J1Y2lhbCBzdWNjZXNzIGZhY3RvcnMsIGRpZmZpY3VsdGllcywgYW5kIGFkb3B0aW9uIHRyZW5kcy4gVXNpbmcgYSBjb21wcmVoZW5zaXZlIGxpdGVyYXR1cmUgcmV2aWV3IGFuZCB0aGVtYXRpYyBhbmFseXNpcywgdGhlIHJlc2VhcmNoIGlkZW50aWZpZWQgb3JnYW5pemF0aW9uYWwgc3VwcG9ydCwgZmluYW5jaWFsIHJlc291cmNlIGFsbG9jYXRpb24sIGxlYWRlcnNoaXAgY29tbWl0bWVudCwgc3Rha2Vob2xkZXIgaW52b2x2ZW1lbnQsIHRyYWluaW5nLCBhbmQgc3RyYXRlZ3kgYWxpZ25tZW50IGFzIGNydWNpYWwgZm9yIGVmZmVjdGl2ZSBhZG9wdGlvbi4gRmluZGluZ3MgcmV2ZWFsIHRoYXQgb3JnYW5pemF0aW9uYWwgYnV5LWluLCBmaW5hbmNpYWwgc3VwcG9ydCwgYW5kIGxlYWRlcnNoaXAgY29tbWl0bWVudCBncmVhdGx5IGJvb3N0IHN5c3RlbSBhZG9wdGlvbiwgd2hlcmVhcyBodXJkbGVzIGluY2x1ZGUgcmVzaXN0YW5jZSB0byBjaGFuZ2UsIGluc3VmZmljaWVudCB0cmFpbmluZywgYW5kIHN5c3RlbSBpbnRlZ3JhdGlvbiBpc3N1ZXMuIFRoZSBwYXBlciBwcmVzZW50cyBhbiBpbnRlZ3JhdGVkIGZyYW1ld29yayB0byBwcm9tb3RlIFJNSVMgYWRvcHRpb24gYW5kIGlsbHVzdHJhdGVzIHRoZSBkaXJlY3QgZWZmZWN0IG9uIHBhdGllbnQgc2FmZXR5IGFuZCBvcGVyYXRpb25hbCBlZmZpY2llbmN5LiBGaW5hbGx5LCB0aGUgcGFwZXIgaGlnaGxpZ2h0cyByZXNlYXJjaCBuZWVkcywgc3VjaCBhcyBiZWhhdmlvdXJhbCBlbGVtZW50cyBvZiBhZG9wdGlvbiwgZWNvbm9taWMgYW5hbHlzaXMsIGFuZCB1c2VyLWNlbnRlcmVkIGRlc2lnbiBwcmluY2lwbGVzLCB0byBiZXR0ZXIgUk1JUyBpbnRlZ3JhdGlvbiBpbiBoZWFsdGhjYXJlLiIsInB1Ymxpc2hlciI6IlNjaWVudGlmaWMgUmVzZWFyY2ggUHVibGlzaGluZyIsImlzc3VlIjoiMiIsInZvbHVtZSI6IjE4IiwiY29udGFpbmVyLXRpdGxlLXNob3J0IjoiIn0sImlzVGVtcG9yYXJ5IjpmYWxzZSwic3VwcHJlc3MtYXV0aG9yIjpmYWxzZSwiY29tcG9zaXRlIjpmYWxzZSwiYXV0aG9yLW9ubHkiOmZhbHNlfV19&quot;,&quot;citationItems&quot;:[{&quot;id&quot;:&quot;4ef88e31-22a7-38af-a44d-a7ab96260295&quot;,&quot;itemData&quot;:{&quot;type&quot;:&quot;article-journal&quot;,&quot;id&quot;:&quot;4ef88e31-22a7-38af-a44d-a7ab96260295&quot;,&quot;title&quot;:&quot;Risk Management Systems in Healthcare: Insights and Challenges for Adoption—A Systematic Analysis&quot;,&quot;author&quot;:[{&quot;family&quot;:&quot;Molosiwa&quot;,&quot;given&quot;:&quot;Tshepang&quot;,&quot;parse-names&quot;:false,&quot;dropping-particle&quot;:&quot;&quot;,&quot;non-dropping-particle&quot;:&quot;&quot;},{&quot;family&quot;:&quot;Molosiwa&quot;,&quot;given&quot;:&quot;Tshepang&quot;,&quot;parse-names&quot;:false,&quot;dropping-particle&quot;:&quot;&quot;,&quot;non-dropping-particle&quot;:&quot;&quot;}],&quot;container-title&quot;:&quot;Journal of Service Science and Management&quot;,&quot;accessed&quot;:{&quot;date-parts&quot;:[[2025,7,19]]},&quot;DOI&quot;:&quot;10.4236/JSSM.2025.182004&quot;,&quot;ISSN&quot;:&quot;1940-9893&quot;,&quot;URL&quot;:&quot;https://www.scirp.org/journal/paperabs?paperid=141086&quot;,&quot;issued&quot;:{&quot;date-parts&quot;:[[2025,3,10]]},&quot;page&quot;:&quot;39-53&quot;,&quot;abstract&quot;:&quot;This paper investigates the adoption of Risk Management Information Systems (RMIS) in healthcare, assessing crucial success factors, difficulties, and adoption trends. Using a comprehensive literature review and thematic analysis, the research identified organizational support, financial resource allocation, leadership commitment, stakeholder involvement, training, and strategy alignment as crucial for effective adoption. Findings reveal that organizational buy-in, financial support, and leadership commitment greatly boost system adoption, whereas hurdles include resistance to change, insufficient training, and system integration issues. The paper presents an integrated framework to promote RMIS adoption and illustrates the direct effect on patient safety and operational efficiency. Finally, the paper highlights research needs, such as behavioural elements of adoption, economic analysis, and user-centered design principles, to better RMIS integration in healthcare.&quot;,&quot;publisher&quot;:&quot;Scientific Research Publishing&quot;,&quot;issue&quot;:&quot;2&quot;,&quot;volume&quot;:&quot;18&quot;,&quot;container-title-short&quot;:&quot;&quot;},&quot;isTemporary&quot;:false,&quot;suppress-author&quot;:false,&quot;composite&quot;:false,&quot;author-only&quot;:false}]},{&quot;citationID&quot;:&quot;MENDELEY_CITATION_cea2c8bc-3716-49da-a931-b81f1b4538b4&quot;,&quot;properties&quot;:{&quot;noteIndex&quot;:0},&quot;isEdited&quot;:false,&quot;manualOverride&quot;:{&quot;isManuallyOverridden&quot;:false,&quot;citeprocText&quot;:&quot;(Creswell &amp;#38; Creswell, 2023)&quot;,&quot;manualOverrideText&quot;:&quot;&quot;},&quot;citationTag&quot;:&quot;MENDELEY_CITATION_v3_eyJjaXRhdGlvbklEIjoiTUVOREVMRVlfQ0lUQVRJT05fY2VhMmM4YmMtMzcxNi00OWRhLWE5MzEtYjgxZjFiNDUzOGI0IiwicHJvcGVydGllcyI6eyJub3RlSW5kZXgiOjB9LCJpc0VkaXRlZCI6ZmFsc2UsIm1hbnVhbE92ZXJyaWRlIjp7ImlzTWFudWFsbHlPdmVycmlkZGVuIjpmYWxzZSwiY2l0ZXByb2NUZXh0IjoiKENyZXN3ZWxsICYjMzg7IENyZXN3ZWxsLCAyMDIzKSIsIm1hbnVhbE92ZXJyaWRlVGV4dCI6IiJ9LCJjaXRhdGlvbkl0ZW1zIjpbeyJpZCI6ImNkZDBiNDU3LWYwODItMzdmOC05MGI0LTJhNzgwMTk3ZjY3OCIsIml0ZW1EYXRhIjp7InR5cGUiOiJib29rIiwiaWQiOiJjZGQwYjQ1Ny1mMDgyLTM3ZjgtOTBiNC0yYTc4MDE5N2Y2NzgiLCJ0aXRsZSI6IlJlc2VhcmNoIGRlc2lnbiA6IHF1YWxpdGF0aXZlLCBxdWFudGl0YXRpdmUsIGFuZCBtaXhlZCBtZXRob2RzIGFwcHJvYWNoZXMiLCJhdXRob3IiOlt7ImZhbWlseSI6IkNyZXN3ZWxsIiwiZ2l2ZW4iOiJKb2huIFcuLiIsInBhcnNlLW5hbWVzIjpmYWxzZSwiZHJvcHBpbmctcGFydGljbGUiOiIiLCJub24tZHJvcHBpbmctcGFydGljbGUiOiIifSx7ImZhbWlseSI6IkNyZXN3ZWxsIiwiZ2l2ZW4iOiJKLiBEYXZpZC4iLCJwYXJzZS1uYW1lcyI6ZmFsc2UsImRyb3BwaW5nLXBhcnRpY2xlIjoiIiwibm9uLWRyb3BwaW5nLXBhcnRpY2xlIjoiIn1dLCJJU0JOIjoiMTA3MTg3MDYzNyIsImlzc3VlZCI6eyJkYXRlLXBhcnRzIjpbWzIwMjNdXX0sIm51bWJlci1vZi1wYWdlcyI6IjI5MSIsImFic3RyYWN0IjoiU2l4dGggZWRpdGlvbi4gXCJUaGUgbmV3IGVkaXRpb24gb2YgdGhlIGJlc3Qtc2VsbGluZyB0ZXh0LCAnUmVzZWFyY2ggRGVzaWduIDogUXVhbGl0YXRpdmUsIFF1YW50aXRhdGl2ZSwgYW5kIE1peGVkIE1ldGhvZHMgQXBwcm9hY2hlcycgYnkgSm9obiBXLiBDcmVzd2VsbCBhbmQgY28tYXV0aG9yIEouIERhdmlkIENyZXN3ZWxsLCBjb250aW51ZXMgdGhlIHBpb25lZXJpbmcgdHJhZGl0aW9uIG9mIHByb3ZpZGluZyBjbGVhciBhbmQgY29uY2lzZSBpbnN0cnVjdGlvbiBmb3IgdW5kZXJzdGFuZGluZyByZXNlYXJjaCBhbmQgZGV2ZWxvcGluZyBwcm9wb3NhbHMgZm9yIGFsbCB0aHJlZSBhcHByb2FjaGVzLiBUaGlzIGNsYXNzaWMgdGV4dCB3YWxrcyBzdHVkZW50cyB0aHJvdWdoIHJlc2VhcmNoIG1ldGhvZHMsIHN0YXJ0aW5nIHdpdGggYSBwcmVsaW1pbmFyeSBjb25zaWRlcmF0aW9uIG9mIHBoaWxvc29waGljYWwgYXNzdW1wdGlvbnMsIGNvbnRpbnVpbmcgd2l0aCBhIHJldmlldyBvZiB0aGUgbGl0ZXJhdHVyZSwgYW4gYXNzZXNzbWVudCBvZiB0aGUgdXNlIG9mIHRoZW9yeSBpbiByZXNlYXJjaCBhcHByb2FjaGVzLCBhbmQgZW5kaW5nIHdpdGggcmVmbGVjdGlvbnMgYWJvdXQgdGhlIGltcG9ydGFuY2Ugb2Ygd3JpdGluZyBhbmQgZXRoaWNzIGluIHNjaG9sYXJseSBpbnF1aXJ5IGluIGEgd2F5IHRoYXQgaXMgYXBwbGljYWJsZSB0byBhbGwgdHlwZXMgb2YgcmVzZWFyY2guIENvdmVyYWdlIG9mIGtleSBlbGVtZW50cyBvZiB0aGUgcmVzZWFyY2ggcHJvY2VzcyBoZWxwcyByZWFkZXJzIG9yZ2FuaXplIGFuZCBkZXZlbG9wIHRoZWlyIHJlc2VhcmNoIHByb2plY3QsIGdpdmluZyBzcGVjaWZpYyBhdHRlbnRpb24gdG8gZWFjaCBtZXRob2RvbG9naWNhbCBhcHByb2FjaC4gVGhlIGJvb2sgaGFzIGJlZW4gbGF1ZGVkIGZvciBpdHMgbGFuZ3VhZ2UgYW5kIHRvbmUsIHdoaWNoIGFyZSBib3RoIGFjY2Vzc2libGUgYW5kIGludml0aW5nLiBTdHVkZW50cyBrZWVwIGFuZCBjb250aW51ZSB0byB1c2UgdGhpcyB0ZXh0IGFzIGEgcmVzb3VyY2UgdGhyb3VnaG91dCB0aGVpciBzdHVkaWVzLCBvbmNlIHRoZSBzcGVjaWZpYyBjbGFzcyBpcyBvdmVyLiBUaGUgU2l4dGggRWRpdGlvbiBpbmNsdWRlcyBtb3JlIGNvdmVyYWdlIG9mIGNvbW11bml0eS1iYXNlZCBwYXJ0aWNpcGF0b3J5IHJlc2VhcmNoLCBjb21wYXJpc29ucyBvZiBxdWFsaXRhdGl2ZSBhbmQgcXVhbnRpdGF0aXZlIHJlc2VhcmNoLCBhbiBleHBhbmRlZCBnbG9zc2FyeSB3aXRoIGJhc2ljIHRlcm1zLCB1cGRhdGVkIGV4YW1wbGVzIG9mIHNvY2lhbCwgYmVoYXZpb3JhbCwgYW5kIGhlYWx0aCByZXNlYXJjaCwgbmV3IGNvdmVyYWdlIG9mIGV0aGljYWwgcmVxdWlyZW1lbnRzLCB1cGRhdGVkIEFQQSA3dGggZWRpdGlvbiBjb3ZlcmFnZSwgYW5kIGFkZGl0aW9uYWwgZXhlcmNpc2VzIGFpbWVkIGF0IHJlc2VhcmNoIHByb2plY3RzXCItLVByb3ZpZGVkIGJ5IHB1Ymxpc2hlci4gUHJlbGltaW5hcnkgQ29uc2lkZXJhdGlvbnMuIFRoZSBzZWxlY3Rpb24gb2YgYSByZXNlYXJjaCBhcHByb2FjaCAtLSBSZXZpZXcgb2YgdGhlIGxpdGVyYXR1cmUgLS0gVGhlIHVzZSBvZiB0aGVvcnkgLS0gV3JpdGluZyBzdHJhdGVnaWVzIGFuZCBldGhpY2FsIGNvbnNpZGVyYXRpb25zIC0tIERlc2lnbmluZyBSZXNlYXJjaC4gVGhlIGludHJvZHVjdGlvbiAtLSBUaGUgcHVycG9zZSBzdGF0ZW1lbnQgLS0gUmVzZWFyY2ggcXVlc3Rpb25zIGFuZCBoeXBvdGhlc2VzIC0tIFF1YW50aXRhdGl2ZSBtZXRob2RzIC0tIFF1YWxpdGF0aXZlIG1ldGhvZHMgLS0gTWl4ZWQgbWV0aG9kcyBwcm9jZWR1cmVzLiIsInB1Ymxpc2hlciI6IlNBR0UgUHVibGljYXRpb25zLCBJbmMuIiwiY29udGFpbmVyLXRpdGxlLXNob3J0IjoiIn0sImlzVGVtcG9yYXJ5IjpmYWxzZSwic3VwcHJlc3MtYXV0aG9yIjpmYWxzZSwiY29tcG9zaXRlIjpmYWxzZSwiYXV0aG9yLW9ubHkiOmZhbHNlfV19&quot;,&quot;citationItems&quot;:[{&quot;id&quot;:&quot;cdd0b457-f082-37f8-90b4-2a780197f678&quot;,&quot;itemData&quot;:{&quot;type&quot;:&quot;book&quot;,&quot;id&quot;:&quot;cdd0b457-f082-37f8-90b4-2a780197f678&quot;,&quot;title&quot;:&quot;Research design :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1071870637&quot;,&quot;issued&quot;:{&quot;date-parts&quot;:[[2023]]},&quot;number-of-pages&quot;:&quot;291&quot;,&quot;abstract&quot;:&quot;Sixth edition. \&quot;The new edition of the best-selling text, 'Research Design : Qualitative, Quantitative, and Mixed Methods Approaches' by John W. Creswell and co-author J. David Creswell, continues the pioneering tradition of providing clear and concise instruction for understanding research and developing proposals for all three approaches. This classic text walks students through research methods, starting with a preliminary consideration of philosophical assumptions, continuing with a review of the literature, an assessment of the use of theory in research approaches, and ending with reflections about the importance of writing and ethics in scholarly inquiry in a way that is applicable to all types of research. Coverage of key elements of the research process helps readers organize and develop their research project, giving specific attention to each methodological approach. The book has been lauded for its language and tone, which are both accessible and inviting. Students keep and continue to use this text as a resource throughout their studies, once the specific class is over. The Sixth Edition includes more coverage of community-based participatory research, comparisons of qualitative and quantitative research, an expanded glossary with basic terms, updated examples of social, behavioral, and health research, new coverage of ethical requirements, updated APA 7th edition coverage, and additional exercises aimed at research projects\&quot;--Provided by publisher. Preliminary Considerations. The selection of a research approach -- Review of the literature -- The use of theory -- Writing strategies and ethical considerations -- Designing Research. The introduction -- The purpose statement -- Research questions and hypotheses -- Quantitative methods -- Qualitative methods -- Mixed methods procedures.&quot;,&quot;publisher&quot;:&quot;SAGE Publications, Inc.&quot;,&quot;container-title-short&quot;:&quot;&quot;},&quot;isTemporary&quot;:false,&quot;suppress-author&quot;:false,&quot;composite&quot;:false,&quot;author-only&quot;:false}]},{&quot;citationID&quot;:&quot;MENDELEY_CITATION_377f39e5-1038-40c3-a135-d68f78585ab0&quot;,&quot;properties&quot;:{&quot;noteIndex&quot;:0},&quot;isEdited&quot;:false,&quot;manualOverride&quot;:{&quot;isManuallyOverridden&quot;:false,&quot;citeprocText&quot;:&quot;(Saunders et al., 2023)&quot;,&quot;manualOverrideText&quot;:&quot;&quot;},&quot;citationTag&quot;:&quot;MENDELEY_CITATION_v3_eyJjaXRhdGlvbklEIjoiTUVOREVMRVlfQ0lUQVRJT05fMzc3ZjM5ZTUtMTAzOC00MGMzLWExMzUtZDY4Zjc4NTg1YWIwIiwicHJvcGVydGllcyI6eyJub3RlSW5kZXgiOjB9LCJpc0VkaXRlZCI6ZmFsc2UsIm1hbnVhbE92ZXJyaWRlIjp7ImlzTWFudWFsbHlPdmVycmlkZGVuIjpmYWxzZSwiY2l0ZXByb2NUZXh0IjoiKFNhdW5kZXJzIGV0IGFsLiwgMjAyMykiLCJtYW51YWxPdmVycmlkZVRleHQiOiIifSwiY2l0YXRpb25JdGVtcyI6W3siaWQiOiIyMTYwMDZkYS1jNzI1LTNjY2ItOTcwYS01NDNhZDI2MmI0MjIiLCJpdGVtRGF0YSI6eyJ0eXBlIjoiYm9vayIsImlkIjoiMjE2MDA2ZGEtYzcyNS0zY2NiLTk3MGEtNTQzYWQyNjJiNDIyIiwidGl0bGUiOiJSZXNlYXJjaCBtZXRob2RzIGZvciBidXNpbmVzcyBzdHVkZW50cyIsImF1dGhvciI6W3siZmFtaWx5IjoiU2F1bmRlcnMiLCJnaXZlbiI6Ik0uIE4uIEsuLiIsInBhcnNlLW5hbWVzIjpmYWxzZSwiZHJvcHBpbmctcGFydGljbGUiOiIiLCJub24tZHJvcHBpbmctcGFydGljbGUiOiIifSx7ImZhbWlseSI6Ikxld2lzIiwiZ2l2ZW4iOiJQaGlsaXAuIiwicGFyc2UtbmFtZXMiOmZhbHNlLCJkcm9wcGluZy1wYXJ0aWNsZSI6IiIsIm5vbi1kcm9wcGluZy1wYXJ0aWNsZSI6IiJ9LHsiZmFtaWx5IjoiVGhvcm5oaWxsIiwiZ2l2ZW4iOiJBZHJpYW4uIiwicGFyc2UtbmFtZXMiOmZhbHNlLCJkcm9wcGluZy1wYXJ0aWNsZSI6IiIsIm5vbi1kcm9wcGluZy1wYXJ0aWNsZSI6IiJ9XSwiSVNCTiI6Ijk3ODEyOTI0MDI3MjciLCJpc3N1ZWQiOnsiZGF0ZS1wYXJ0cyI6W1syMDIzXV19LCJudW1iZXItb2YtcGFnZXMiOiI4NjAiLCJhYnN0cmFjdCI6Ik5pbnRoIGVkaXRpb24uICdUaGlzIGZ1bGx5IHJldmlzZWQgOXRoIGVkaXRpb24gcHJvdmlkZXMgZXhjZWxsZW50IGNvdmVyYWdlIGd1aWRpbmcgeW91IHRocm91Z2ggdGhlIGVudGlyZSBwcm9jZXNzLCBmcm9tIGRlY2lkaW5nIG9uIGEgcmVzZWFyY2ggdG9waWMgdG8gd3JpdGluZyB5b3VyIGRpc3NlcnRhdGlvbiBvciBwcm9qZWN0IGFuZCBwcmVzZW50aW5nIHlvdXIgYWNhZGVtaWMgcG9zdGVyLiBCeSB0YWtpbmcgYSB0cmFuc2FjdGlvbmFsIGFwcHJvYWNoLCB0aGUgdGV4dGJvb2sgd2lsbCBoZWxwIHlvdSBjaG9vc2UgeW91ciBwcm9qZWN0IHRocm91Z2ggY3JpdGljYWxseSByZXZpZXdpbmcgdGhlIGxpdGVyYXR1cmUgYW5kIGRlc2lnbmluZyB5b3VyIHJlc2VhcmNoLCBhbnN3ZXJpbmcga2V5IHF1ZXN0aW9ucyBzdWNoIGFzOiBIb3cgZG8gSSBnZW5lcmF0ZSBhIHJlc2VhcmNoIGlkZWEgYW5kIGRlc2lnbiBteSByZXNlYXJjaCwgaG93IGRvIEkgcmV2aWV3IHRoZSBsaXRlcmF0dXJlIGNyaXRpY2FsbHksIHdoeSBpcyByZXNlYXJjaCBwaGlsb3NvcGh5IHJlbGV2YW50IHRvIG15IHJlc2VhcmNoLCBIb3cgZG8gSSBjb2xsZWN0IGFuZCBhbmFseXNlIG15IGRhdGEsIHdoZW4gYW5kIHdoYXQgZG8gSSBuZWVkIHRvIHdyaXRlLCBob3cgY2FuIEkgZG8gcmVzZWFyY2ggdmlydHVhbGx5LlRoaXMgY29tcHJlaGVuc2l2ZSBndWlkZSB0byBjb25kdWN0aW5nIHJlc2VhcmNoIHdpbGwgc3VwcG9ydCB5b3Ugc3RlcC1ieS1zdGVwIGF0IGV2ZXJ5IHN0YWdlIG9mIHRoZSBwcm9jZXNzLCBvZmZlcmluZyBhIHdlYWx0aCBvZiB0aG91Z2h0LXByb3Zva2luZyBmZWF0dXJlcyBhbmQgYWN0aXZpdGllcywgc3VjaCBhcyB0aXBzIGFuZCB0cmlja3MgZnJvbSBvdGhlciBzdHVkZW50cycgZXhwZXJpZW5jZXMgb24gdGhlaXIgcmVzZWFyY2ggcHJvamVjdHMgYW5kIGEgY29tcGxldGUgZ2xvc3Nhcnkgb2YgdGVybXMuIEl0IHByb3ZpZGVzIGNhc2Ugc3R1ZGllcywgbmV3cywgYW5kIGFydGljbGVzIGJhc2VkIG9uIHRoZSBsYXRlc3QgdmlydHVhbCBhbmQgZmFjZS10by1mYWNlIG1ldGhvZHMsIGRpc2N1c3NpbmcgaG93IHJlc2VhcmNoIGlzIHVzZWQgaW4gcHJhY3RpY2Ugd2l0aGluIG9yZ2FuaXNhdGlvbnMgd29ybGR3aWRlLiBXcml0dGVuIGJ5IGV4cGVydHMgaW4gdGhlIGZpZWxkLCB0aGlzIHJlc291cmNlIGd1aWRlcyB5b3UgdGhyb3VnaCBkZXZlbG9waW5nIHlvdXIgcmVzZWFyY2ggc2tpbGxzIGJ5IHRha2luZyBhIGNsZWFyLCBjb25jaXNlLCBhbmQgdHJhbnNwYXJlbnQgYXBwcm9hY2gsIGhlbHBpbmcgeW91IGNvbXBsZXRlIGFuZCBzdWNjZXNzZnVsbHkgcHJlc2VudCB5b3VyIHJlc2VhcmNoLlwiIC0tIFByb3ZpZGVkIGJ5IFB1Ymxpc2hlci4gUmVzZWFyY2gsIHJlZmxlY3RpdmUgZGlhcmllcyBhbmQgdGhlIHB1cnBvc2Ugb2YgdGhpcyBib29rIC0tIEdlbmVyYXRpbmcgYSByZXNlYXJjaCBpZGVhIGFuZCBkZXZlbG9waW5nIHlvdXIgcmVzZWFyY2ggcHJvcG9zYWwgLS0gQ3JpdGljYWxseSByZXZpZXdpbmcgdGhlIGxpdGVyYXR1cmUgLS0gVW5kZXJzdGFuZGluZyByZXNlYXJjaCBwaGlsb3NvcGh5IGFuZCBhcHByb2FjaGVzIHRvIHRoZW9yeSBkZXZlbG9wbWVudCAtLSBGb3JtdWxhdGluZyB0aGUgcmVzZWFyY2ggZGVzaWduIC0tIE5lZ290aWF0aW5nIGFjY2VzcyBhbmQgcmVzZWFyY2ggZXRoaWNzIC0tIFNlbGVjdGluZyBzYW1wbGVzIC0tIE9idGFpbmluZyBhbmQgZXZhbHVhdGluZyBzZWNvbmRhcnkgZGF0YSAtLSBDb2xsZWN0aW5nIHByaW1hcnkgZGF0YSB1c2luZyBvYnNlcnZhdGlvbiAtLSBDb2xsZWN0aW5nIHByaW1hcnkgZGF0YSB1c2luZyBpbnRlcnZpZXdzIGFuZCBkaWFyaWVzIC0tIENvbGxlY3RpbmcgcHJpbWFyeSBkYXRhIHVzaW5nIHF1ZXN0aW9ubmFpcmVzIC0tIEFuYWx5c2luZyBkYXRhIHF1YW50aXRhdGl2ZWx5IC0tIEFuYWx5c2luZyBkYXRhIHF1YWxpdGF0aXZlbHkgLS0gV3JpdGluZyBhbmQgcHJlc2VudGluZyB0aGUgcHJvamVjdCByZXBvcnQuIiwicHVibGlzaGVyIjoiUGVhcnNvbiIsImNvbnRhaW5lci10aXRsZS1zaG9ydCI6IiJ9LCJpc1RlbXBvcmFyeSI6ZmFsc2UsInN1cHByZXNzLWF1dGhvciI6ZmFsc2UsImNvbXBvc2l0ZSI6ZmFsc2UsImF1dGhvci1vbmx5IjpmYWxzZX1dfQ==&quot;,&quot;citationItems&quot;:[{&quot;id&quot;:&quot;216006da-c725-3ccb-970a-543ad262b422&quot;,&quot;itemData&quot;:{&quot;type&quot;:&quot;book&quot;,&quot;id&quot;:&quot;216006da-c725-3ccb-970a-543ad262b422&quot;,&quot;title&quot;:&quot;Research methods for business students&quot;,&quot;author&quot;:[{&quot;family&quot;:&quot;Saunders&quot;,&quot;given&quot;:&quot;M. N. 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ISBN&quot;:&quot;9781292402727&quot;,&quot;issued&quot;:{&quot;date-parts&quot;:[[2023]]},&quot;number-of-pages&quot;:&quot;860&quot;,&quot;abstract&quot;:&quot;Ninth edition. 'This fully revised 9th edition provides excellent coverage guiding you through the entire process, from deciding on a research topic to writing your dissertation or project and presenting your academic poster. By taking a transactional approach, the textbook will help you choose your project through critically reviewing the literature and designing your research, answering key questions such as: How do I generate a research idea and design my research, how do I review the literature critically, why is research philosophy relevant to my research, How do I collect and analyse my data, when and what do I need to write, how can I do research virtually.This comprehensive guide to conducting research will support you step-by-step at every stage of the process, offering a wealth of thought-provoking features and activities, such as tips and tricks from other students' experiences on their research projects and a complete glossary of terms. It provides case studies, news, and articles based on the latest virtual and face-to-face methods, discussing how research is used in practice within organisations worldwide. Written by experts in the field, this resource guides you through developing your research skills by taking a clear, concise, and transparent approach, helping you complete and successfully present your research.\&quot; -- Provided by Publisher. Research, reflective diaries and the purpose of this book -- Generating a research idea and developing your research proposal -- Critically reviewing the literature -- Understanding research philosophy and approaches to theory development -- Formulating the research design -- Negotiating access and research ethics -- Selecting samples -- Obtaining and evaluating secondary data -- Collecting primary data using observation -- Collecting primary data using interviews and diaries -- Collecting primary data using questionnaires -- Analysing data quantitatively -- Analysing data qualitatively -- Writing and presenting the project report.&quot;,&quot;publisher&quot;:&quot;Pearson&quot;,&quot;container-title-short&quot;:&quot;&quot;},&quot;isTemporary&quot;:false,&quot;suppress-author&quot;:false,&quot;composite&quot;:false,&quot;author-only&quot;:false}]},{&quot;citationID&quot;:&quot;MENDELEY_CITATION_e4bfd882-133d-4242-bc6d-5586a8ff750c&quot;,&quot;properties&quot;:{&quot;noteIndex&quot;:0},&quot;isEdited&quot;:false,&quot;manualOverride&quot;:{&quot;isManuallyOverridden&quot;:false,&quot;citeprocText&quot;:&quot;(Kumar, 2019)&quot;,&quot;manualOverrideText&quot;:&quot;&quot;},&quot;citationTag&quot;:&quot;MENDELEY_CITATION_v3_eyJjaXRhdGlvbklEIjoiTUVOREVMRVlfQ0lUQVRJT05fZTRiZmQ4ODItMTMzZC00MjQyLWJjNmQtNTU4NmE4ZmY3NTBjIiwicHJvcGVydGllcyI6eyJub3RlSW5kZXgiOjB9LCJpc0VkaXRlZCI6ZmFsc2UsIm1hbnVhbE92ZXJyaWRlIjp7ImlzTWFudWFsbHlPdmVycmlkZGVuIjpmYWxzZSwiY2l0ZXByb2NUZXh0IjoiKEt1bWFyLCAyMDE5KSIsIm1hbnVhbE92ZXJyaWRlVGV4dCI6IiJ9LCJjaXRhdGlvbkl0ZW1zIjpbeyJpZCI6Ijc1MGY1ODE3LTEzOTgtMzY1ZC1iOTQwLTYxZjBkZDQ5YTliMSIsIml0ZW1EYXRhIjp7InR5cGUiOiJib29rIiwiaWQiOiI3NTBmNTgxNy0xMzk4LTM2NWQtYjk0MC02MWYwZGQ0OWE5YjEiLCJ0aXRsZSI6IlJlc2VhcmNoIG1ldGhvZG9sb2d5IDogYSBzdGVwLWJ5LXN0ZXAgZ3VpZGUgZm9yIGJlZ2lubmVycyIsImF1dGhvciI6W3siZmFtaWx5IjoiS3VtYXIiLCJnaXZlbiI6IlJhbmppdC4iLCJwYXJzZS1uYW1lcyI6ZmFsc2UsImRyb3BwaW5nLXBhcnRpY2xlIjoiIiwibm9uLWRyb3BwaW5nLXBhcnRpY2xlIjoiIn1dLCJJU0JOIjoiMTUyNjQ0OTg5NyIsImlzc3VlZCI6eyJkYXRlLXBhcnRzIjpbWzIwMTldXX0sIm51bWJlci1vZi1wYWdlcyI6IjUwMyIsImFic3RyYWN0IjoiRmlmdGggZWRpdGlvbi4gUHJldmlvdXMgZWRpdGlvbjogMjAxNC4gVGhpcyBwcmFjdGljYWwgYm9vayBpcyBkZXNpZ25lZCBmb3IgYW55b25lIHdobyBpcyBwbGFubmluZyB0byB1bmRlcnRha2UgYSByZXNlYXJjaCBwcm9qZWN0IGluIHRoZSBzb2NpYWwgc2NpZW5jZXMgZm9yIHRoZSBmaXJzdCB0aW1lLiBPcmdhbmlzZWQgYXJvdW5kIGVpZ2h0IG9wZXJhdGlvbmFsIHN0ZXBzLCBpdCBleHBsYWlucyBkaWZmaWN1bHQgcHJvY2VkdXJlcyBzdGVwLWJ5LXN0ZXAuIFJlc2VhcmNoOiBBIHdheSBvZiB0aGlua2luZyAtLSBSZXNlYXJjaCBwcm9jZXNzOiBhIHF1aWNrIGdsYW5jZSAtLSBGb3JtdWxhdGluZyBhIHJlc2VhcmNoIHByb2JsZW0gLS0gUmV2aWV3aW5nIHRoZSBsaXRlcmF0dXJlIC0tIEZvcm11bGF0aW5nIGEgcmVzZWFyY2ggcHJvYmxlbSAtLSBJZGVudGlmeWluZyB2YXJpYWJsZXMgLS0gQ29uc3RydWN0aW5nIGh5cG90aGVzZXMgLS0gU3RlcCBJSTogQ29uY2VwdHVhbGlzaW5nIGEgcmVzZWFyY2ggZGVzaWduIC0tIFJlc2VhcmNoIGRlc2lnbiAtLSBTZWxlY3RpbmcgYSBzdHVkeSBkZXNpZ24gLS0gU3RlcCBJSUk6IENvbnN0cnVjdGluZyBhbiBpbnN0cnVtZW50IGZvciBkYXRhIGNvbGxlY3Rpb24gLS0gU2VsZWN0aW5nIGEgbWV0aG9kIG9mIGRhdGEgY29sbGVjdGlvbiAtLSBDb2xsZWN0aW5nIGRhdGEgdXNpbmcgYXR0aXR1ZGluYWwgc2NhbGVzIC0tIEVzdGFibGlzaGluZyB0aGUgdmFsaWRpdHkgYW5kIHJlbGlhYmlsaXR5IG9mIGEgcmVzZWFyY2ggaW5zdHJ1bWVudCAtLSBTdGVwIElWOiBTZWxlY3RpbmcgYSBzYW1wbGUgLS0gU2VsZWN0aW5nIGEgc2FtcGxlIC0tIFN0ZXAgVjogV3JpdGluZyBhIHJlc2VhcmNoIHByb3Bvc2FsIC0tIFN0ZXAgVkk6IENvbGxlY3RpbmcgZGF0YSAtLSBDb25zaWRlcmluZyBldGhpY2FsIGlzc3VlcyBpbiBkYXRhIGNvbGxlY3Rpb24gLS0gU3RlcCBWSUk6IFByb2Nlc3NpbmcgYW5kIGRpc3BsYXlpbmcgZGF0YSAtLSBQcm9jZXNzaW5nIGRhdGEgLS0gRGlzcGxheWluZyBkYXRhIC0tIFN0ZXAgVklJSTogV3JpdGluZyBhIHJlc2VhcmNoIHJlcG9ydC4iLCJwdWJsaXNoZXIiOiJTQUdFIiwiY29udGFpbmVyLXRpdGxlLXNob3J0IjoiIn0sImlzVGVtcG9yYXJ5IjpmYWxzZSwic3VwcHJlc3MtYXV0aG9yIjpmYWxzZSwiY29tcG9zaXRlIjpmYWxzZSwiYXV0aG9yLW9ubHkiOmZhbHNlfV19&quot;,&quot;citationItems&quot;:[{&quot;id&quot;:&quot;750f5817-1398-365d-b940-61f0dd49a9b1&quot;,&quot;itemData&quot;:{&quot;type&quot;:&quot;book&quot;,&quot;id&quot;:&quot;750f5817-1398-365d-b940-61f0dd49a9b1&quot;,&quot;title&quot;:&quot;Research methodology : a step-by-step guide for beginners&quot;,&quot;author&quot;:[{&quot;family&quot;:&quot;Kumar&quot;,&quot;given&quot;:&quot;Ranjit.&quot;,&quot;parse-names&quot;:false,&quot;dropping-particle&quot;:&quot;&quot;,&quot;non-dropping-particle&quot;:&quot;&quot;}],&quot;ISBN&quot;:&quot;1526449897&quot;,&quot;issued&quot;:{&quot;date-parts&quot;:[[2019]]},&quot;number-of-pages&quot;:&quot;503&quot;,&quot;abstract&quot;:&quot;Fifth edition. Previous edition: 2014. This practical book is designed for anyone who is planning to undertake a research project in the social sciences for the first time. Organised around eight operational steps, it explains difficult procedures step-by-step. Research: A way of thinking -- Research process: a quick glance -- Formulating a research problem -- Reviewing the literature -- Formulating a research problem -- Identifying variables -- Constructing hypotheses -- Step II: Conceptualising a research design -- Research design -- Selecting a study design -- Step III: Constructing an instrument for data collection -- Selecting a method of data collection -- Collecting data using attitudinal scales -- Establishing the validity and reliability of a research instrument -- Step IV: Selecting a sample -- Selecting a sample -- Step V: Writing a research proposal -- Step VI: Collecting data -- Considering ethical issues in data collection -- Step VII: Processing and displaying data -- Processing data -- Displaying data -- Step VIII: Writing a research report.&quot;,&quot;publisher&quot;:&quot;SAGE&quot;,&quot;container-title-short&quot;:&quot;&quot;},&quot;isTemporary&quot;:false,&quot;suppress-author&quot;:false,&quot;composite&quot;:false,&quot;author-only&quot;:false}]},{&quot;citationID&quot;:&quot;MENDELEY_CITATION_37a31a72-3c12-46db-ade7-9ea9399ff8a8&quot;,&quot;properties&quot;:{&quot;noteIndex&quot;:0},&quot;isEdited&quot;:false,&quot;manualOverride&quot;:{&quot;isManuallyOverridden&quot;:false,&quot;citeprocText&quot;:&quot;(Whitman &amp;#38; Mattford, 2019)&quot;,&quot;manualOverrideText&quot;:&quot;&quot;},&quot;citationTag&quot;:&quot;MENDELEY_CITATION_v3_eyJjaXRhdGlvbklEIjoiTUVOREVMRVlfQ0lUQVRJT05fMzdhMzFhNzItM2MxMi00NmRiLWFkZTctOWVhOTM5OWZmOGE4IiwicHJvcGVydGllcyI6eyJub3RlSW5kZXgiOjB9LCJpc0VkaXRlZCI6ZmFsc2UsIm1hbnVhbE92ZXJyaWRlIjp7ImlzTWFudWFsbHlPdmVycmlkZGVuIjpmYWxzZSwiY2l0ZXByb2NUZXh0IjoiKFdoaXRtYW4gJiMzODsgTWF0dGZvcmQsIDIwMTkpIiwibWFudWFsT3ZlcnJpZGVUZXh0IjoiIn0sImNpdGF0aW9uSXRlbXMiOlt7ImlkIjoiZGY2NTM4OTctZjBkZi0zZjdmLWJhNjktYjY0N2VhOWI1MTkyIiwiaXRlbURhdGEiOnsidHlwZSI6ImJvb2siLCJpZCI6ImRmNjUzODk3LWYwZGYtM2Y3Zi1iYTY5LWI2NDdlYTliNTE5MiIsInRpdGxlIjoiTWFuYWdlbWVudCBvZiBpbmZvcm1hdGlvbiBzZWN1cml0eSIsImF1dGhvciI6W3siZmFtaWx5IjoiV2hpdG1hbiIsImdpdmVuIjoiTWljaGFlbCBFLi4iLCJwYXJzZS1uYW1lcyI6ZmFsc2UsImRyb3BwaW5nLXBhcnRpY2xlIjoiIiwibm9uLWRyb3BwaW5nLXBhcnRpY2xlIjoiIn0seyJmYW1pbHkiOiJNYXR0Zm9yZCIsImdpdmVuIjoiSGVyYmVydCBKLi4iLCJwYXJzZS1uYW1lcyI6ZmFsc2UsImRyb3BwaW5nLXBhcnRpY2xlIjoiIiwibm9uLWRyb3BwaW5nLXBhcnRpY2xlIjoiIn1dLCJJU0JOIjoiMTMzNzQwNTcxWCIsImlzc3VlZCI6eyJkYXRlLXBhcnRzIjpbWzIwMTldXX0sIm51bWJlci1vZi1wYWdlcyI6IjcyOCIsImFic3RyYWN0IjoiU2l4dGggZWRpdGlvbi4gUHJlcGFyZXMgeW91IHRvIGJlY29tZSBhbiBpbmZvcm1hdGlvbiBzZWN1cml0eSBtYW5hZ2VtZW50IHByYWN0aXRpb25lciBhYmxlIHRvIHNlY3VyZSBzeXN0ZW1zIGFuZCBuZXR3b3JrcyBpbiBhIHdvcmxkIHdoZXJlIGNvbnRpbnVvdXNseSBlbWVyZ2luZyB0aHJlYXRzLCBldmVyLXByZXNlbnQgYXR0YWNrcyBhbmQgdGhlIHN1Y2Nlc3Mgb2YgY3JpbWluYWxzIGlsbHVzdHJhdGUgdGhlIHdlYWtuZXNzZXMgaW4gY3VycmVudCBpbmZvcm1hdGlvbiB0ZWNobm9sb2dpZXMuIFlvdSdsbCBkZXZlbG9wIGJvdGggdGhlIGluZm9ybWF0aW9uIHNlY3VyaXR5IHNraWxscyBhbmQgcHJhY3RpY2FsIGV4cGVyaWVuY2UgdGhhdCBvcmdhbml6YXRpb25zIGFyZSBsb29raW5nIGZvciBhcyB0aGV5IHN0cml2ZSB0byBlbnN1cmUgbW9yZSBzZWN1cmUgY29tcHV0aW5nIGVudmlyb25tZW50cy4gVGhlIHRleHQgZm9jdXNlcyBvbiBrZXkgZXhlY3V0aXZlIGFuZCBtYW5hZ2VyaWFsIGFzcGVjdHMgb2YgaW5mb3JtYXRpb24gc2VjdXJpdHkuIEl0IGFsc28gaW50ZWdyYXRlcyBjb3ZlcmFnZSBvZiBDSVNTUCBhbmQgQ0lTTSB0aHJvdWdob3V0IHRvIGVmZmVjdGl2ZWx5IHByZXBhcmUgeW91IGZvciBjZXJ0aWZpY2F0aW9uLiBSZWZsZWN0aW5nIHRoZSBtb3N0IHJlY2VudCBkZXZlbG9wbWVudHMgaW4gdGhlIGZpZWxkLCBpdCBpbmNsdWRlcyB0aGUgbGF0ZXN0IGluZm9ybWF0aW9uIG9uIE5JU1QsIElTTyBhbmQgc2VjdXJpdHkgZ292ZXJuYW5jZSBhcyB3ZWxsIGFzIGVtZXJnaW5nIGNvbmNlcm5zIGxpa2UgUmFuc29td2FyZSwgQ2xvdWQgQ29tcHV0aW5nIGFuZCB0aGUgSW50ZXJuZXQgb2YgVGhpbmdzIC0tIFByb3ZpZGVkIGJ5IHRoZSBwdWJsaXNoZXIuIENoYXB0ZXIgMTogSW50cm9kdWN0aW9uIHRvIHRoZSBtYW5hZ2VtZW50IG9mIGluZm9ybWF0aW9uIHNlY3VyaXR5IC0tIENoYXB0ZXIgMjogQ29tcGxpYW5jZTogbGF3IGFuZCBldGhpY3MgLS0gQ2hhcHRlciAzOiBHb3Zlcm5hbmNlIGFuZCBzdHJhdGVnaWMgcGxhbm5pbmcgZm9yIHNlY3VyaXR5IC0tIENoYXB0ZXIgNDogSW5mb3JtYXRpb24gc2VjdXJpdHkgcG9saWN5IC0tIENoYXB0ZXIgNTogRGV2ZWxvcGluZyB0aGUgc2VjdXJpdHkgcHJvZ3JhbSAtLSBDaGFwdGVyIDY6IFJpc2sgbWFuYWdlbWVudCA6IGFzc2Vzc2luZyByaXNrIC0tIENoYXB0ZXIgNzogUmlzayBtYW5hZ2VtZW50IDogdHJlYXRpbmcgcmlzayAtLSBDaGFwdGVyIDg6IFNlY3VyaXR5IG1hbmFnZW1lbnQgbW9kZWxzIC0tIENoYXB0ZXIgOTogU2VjdXJpdHkgbWFuYWdlbWVudCBwcmFjdGljZXMgLS0gQ2hhcHRlciAxMDogUGxhbm5pbmcgZm9yIGNvbnRpbmdlbmNpZXMgLS0gQ2hhcHRlciAxMTogU2VjdXJpdHkgbWFpbnRlbmFuY2UgLS0gQ2hhcHRlciAxMjogUHJvdGVjdGlvbiBtZWNoYW5pc21zLiIsInB1Ymxpc2hlciI6IkNlbmdhZ2UgTGVhcm5pbmciLCJjb250YWluZXItdGl0bGUtc2hvcnQiOiIifSwiaXNUZW1wb3JhcnkiOmZhbHNlLCJzdXBwcmVzcy1hdXRob3IiOmZhbHNlLCJjb21wb3NpdGUiOmZhbHNlLCJhdXRob3Itb25seSI6ZmFsc2V9XX0=&quot;,&quot;citationItems&quot;:[{&quot;id&quot;:&quot;df653897-f0df-3f7f-ba69-b647ea9b5192&quot;,&quot;itemData&quot;:{&quot;type&quot;:&quot;book&quot;,&quot;id&quot;:&quot;df653897-f0df-3f7f-ba69-b647ea9b5192&quot;,&quot;title&quot;:&quot;Management of information security&quot;,&quot;author&quot;:[{&quot;family&quot;:&quot;Whitman&quot;,&quot;given&quot;:&quot;Michael E..&quot;,&quot;parse-names&quot;:false,&quot;dropping-particle&quot;:&quot;&quot;,&quot;non-dropping-particle&quot;:&quot;&quot;},{&quot;family&quot;:&quot;Mattford&quot;,&quot;given&quot;:&quot;Herbert J..&quot;,&quot;parse-names&quot;:false,&quot;dropping-particle&quot;:&quot;&quot;,&quot;non-dropping-particle&quot;:&quot;&quot;}],&quot;ISBN&quot;:&quot;133740571X&quot;,&quot;issued&quot;:{&quot;date-parts&quot;:[[2019]]},&quot;number-of-pages&quot;:&quot;728&quot;,&quot;abstract&quot;:&quot;Sixth edition. Prepares you to become an information security management practitioner able to secure systems and networks in a world where continuously emerging threats, ever-present attacks and the success of criminals illustrate the weaknesses in current information technologies. You'll develop both the information security skills and practical experience that organizations are looking for as they strive to ensure more secure computing environments. The text focuses on key executive and managerial aspects of information security. It also integrates coverage of CISSP and CISM throughout to effectively prepare you for certification. Reflecting the most recent developments in the field, it includes the latest information on NIST, ISO and security governance as well as emerging concerns like Ransomware, Cloud Computing and the Internet of Things -- Provided by the publisher. Chapter 1: Introduction to the management of information security -- Chapter 2: Compliance: law and ethics -- Chapter 3: Governance and strategic planning for security -- Chapter 4: Information security policy -- Chapter 5: Developing the security program -- Chapter 6: Risk management : assessing risk -- Chapter 7: Risk management : treating risk -- Chapter 8: Security management models -- Chapter 9: Security management practices -- Chapter 10: Planning for contingencies -- Chapter 11: Security maintenance -- Chapter 12: Protection mechanisms.&quot;,&quot;publisher&quot;:&quot;Cengage Learning&quot;,&quot;container-title-short&quot;:&quot;&quot;},&quot;isTemporary&quot;:false,&quot;suppress-author&quot;:false,&quot;composite&quot;:false,&quot;author-only&quot;:false}]},{&quot;citationID&quot;:&quot;MENDELEY_CITATION_0f43a8cd-3b69-44b0-b0fa-5db8a4fe823b&quot;,&quot;properties&quot;:{&quot;noteIndex&quot;:0},&quot;isEdited&quot;:false,&quot;manualOverride&quot;:{&quot;isManuallyOverridden&quot;:false,&quot;citeprocText&quot;:&quot;(Sekaran &amp;#38; Bougie, 2016)&quot;,&quot;manualOverrideText&quot;:&quot;&quot;},&quot;citationTag&quot;:&quot;MENDELEY_CITATION_v3_eyJjaXRhdGlvbklEIjoiTUVOREVMRVlfQ0lUQVRJT05fMGY0M2E4Y2QtM2I2OS00NGIwLWIwZmEtNWRiOGE0ZmU4MjNiIiwicHJvcGVydGllcyI6eyJub3RlSW5kZXgiOjB9LCJpc0VkaXRlZCI6ZmFsc2UsIm1hbnVhbE92ZXJyaWRlIjp7ImlzTWFudWFsbHlPdmVycmlkZGVuIjpmYWxzZSwiY2l0ZXByb2NUZXh0IjoiKFNla2FyYW4gJiMzODsgQm91Z2llLCAyMDE2KSIsIm1hbnVhbE92ZXJyaWRlVGV4dCI6IiJ9LCJjaXRhdGlvbkl0ZW1zIjpbeyJpZCI6ImIwNmFmMGZkLTQwZTAtMzhkOC05ZDQxLTYzZTYwM2ZhZWNjZiIsIml0ZW1EYXRhIjp7InR5cGUiOiJib29rIiwiaWQiOiJiMDZhZjBmZC00MGUwLTM4ZDgtOWQ0MS02M2U2MDNmYWVjY2YiLCJ0aXRsZSI6IlJlc2VhcmNoIG1ldGhvZHMgZm9yIGJ1c2luZXNzIDogYSBza2lsbC1idWlsZGluZyBhcHByb2FjaCIsImF1dGhvciI6W3siZmFtaWx5IjoiU2VrYXJhbiIsImdpdmVuIjoiVW1hLiIsInBhcnNlLW5hbWVzIjpmYWxzZSwiZHJvcHBpbmctcGFydGljbGUiOiIiLCJub24tZHJvcHBpbmctcGFydGljbGUiOiIifSx7ImZhbWlseSI6IkJvdWdpZSIsImdpdmVuIjoiUm9nZXIuIiwicGFyc2UtbmFtZXMiOmZhbHNlLCJkcm9wcGluZy1wYXJ0aWNsZSI6IiIsIm5vbi1kcm9wcGluZy1wYXJ0aWNsZSI6IiJ9XSwiSVNCTiI6IjExMTkxNjU1NTUiLCJpc3N1ZWQiOnsiZGF0ZS1wYXJ0cyI6W1syMDE2XV19LCJudW1iZXItb2YtcGFnZXMiOiI0MjAiLCJhYnN0cmFjdCI6IlNldmVudGggZWRpdGlvbi4gUmVzZWFyY2ggTWV0aG9kcyBmb3IgQnVzaW5lc3M6IEEgU2tpbGwtQnVpbGRpbmcgQXBwcm9hY2ggaXMgYSBjb25jaXNlIGFuZCBzdHJhaWdodGZvcndhcmQgaW50cm9kdWN0aW9uIGZvciBzdHVkZW50cyB0byB0aGUgd29ybGQgb2YgYnVzaW5lc3MgcmVzZWFyY2guIFRoZSBza2lsbC1idWlsZGluZyBhcHByb2FjaCBwcm92aWRlcyBzdHVkZW50cyB3aXRoIHByYWN0aWNhbCBwZXJzcGVjdGl2ZXMgb24gaG93IHJlc2VhcmNoIGNhbiBiZSBhcHBsaWVkIGluIHJlYWwgYnVzaW5lc3Mgc2l0dWF0aW9ucy4gSW50cm9kdWN0aW9uIHRvIHJlc2VhcmNoIC0tIFRoZSBzY2llbnRpZmljIGFwcHJvYWNoIGFuZCBhbHRlcm5hdGl2ZSBhcHByb2FjaGVzIHRvIGludmVzdGlnYXRpb24gLS0gRGVmaW5pbmcgYW5kIHJlZmluaW5nIHRoZSBwcm9ibGVtIC0tIFRoZSBjcml0aWNhbCBsaXRlcmF0dXJlIHJldmlldyAtLSBUaGVvcmV0aWNhbCBmcmFtZXdvcmsgYW5kIGh5cG90aGVzaXMgZGV2ZWxvcG1lbnQgLS0gRWxlbWVudHMgb2YgcmVzZWFyY2ggZGVzaWduIC0tIEludGVydmlld3MgLS0gRGF0YSBjb2xsZWN0aW9uIG1ldGhvZHMgOiBvYnNlcnZhdGlvbiAtLSBBZG1pbmlzdGVyaW5nIHF1ZXN0aW9ubmFpcmVzIC0tIEV4cGVyaW1lbnRhbCBkZXNpZ25zIC0tIE1lYXN1cmVtZW50IHZhcmlhYmxlcyA6IG9wZXJhdGlvbmFsIGRlZmluaXRpb24gLS0gTWVhc3VyZW1lbnQgOiBzY2FsaW5nLCByZWxpYWJpbGl0eSBhbmQgdmFsaWRpdHkgLS0gU2FtcGxpbmcgLS0gUXVhbnRpdGF0aXZlIGRhdGEgYW5hbHlzaXMgLS0gUXVhbnRpdGF0aXZlIGRhdGEgYW5hbHlzaXMgOiBoeXBvdGhlc2lzIHRlc3RpbmcgLS0gUXVhbGl0YXRpdmUgZGF0YSBhbmFseXNpcyAtLSBUaGUgcmVzZWFyY2ggcmVwb3J0LiIsInB1Ymxpc2hlciI6IkpvaG4gV2lsZXkgJiBTb25zIiwiY29udGFpbmVyLXRpdGxlLXNob3J0IjoiIn0sImlzVGVtcG9yYXJ5IjpmYWxzZSwic3VwcHJlc3MtYXV0aG9yIjpmYWxzZSwiY29tcG9zaXRlIjpmYWxzZSwiYXV0aG9yLW9ubHkiOmZhbHNlfV19&quot;,&quot;citationItems&quot;:[{&quot;id&quot;:&quot;b06af0fd-40e0-38d8-9d41-63e603faeccf&quot;,&quot;itemData&quot;:{&quot;type&quot;:&quot;book&quot;,&quot;id&quot;:&quot;b06af0fd-40e0-38d8-9d41-63e603faeccf&quot;,&quot;title&quot;:&quot;Research methods for business : a skill-building approach&quot;,&quot;author&quot;:[{&quot;family&quot;:&quot;Sekaran&quot;,&quot;given&quot;:&quot;Uma.&quot;,&quot;parse-names&quot;:false,&quot;dropping-particle&quot;:&quot;&quot;,&quot;non-dropping-particle&quot;:&quot;&quot;},{&quot;family&quot;:&quot;Bougie&quot;,&quot;given&quot;:&quot;Roger.&quot;,&quot;parse-names&quot;:false,&quot;dropping-particle&quot;:&quot;&quot;,&quot;non-dropping-particle&quot;:&quot;&quot;}],&quot;ISBN&quot;:&quot;1119165555&quot;,&quot;issued&quot;:{&quot;date-parts&quot;:[[2016]]},&quot;number-of-pages&quot;:&quot;420&quot;,&quot;abstract&quot;:&quot;Seventh edition. Research Methods for Business: A Skill-Building Approach is a concise and straightforward introduction for students to the world of business research. The skill-building approach provides students with practical perspectives on how research can be applied in real business situations. Introduction to research -- The scientific approach and alternative approaches to investigation -- Defining and refining the problem -- The critical literature review -- Theoretical framework and hypothesis development -- Elements of research design -- Interviews -- Data collection methods : observation -- Administering questionnaires -- Experimental designs -- Measurement variables : operational definition -- Measurement : scaling, reliability and validity -- Sampling -- Quantitative data analysis -- Quantitative data analysis : hypothesis testing -- Qualitative data analysis -- The research report.&quot;,&quot;publisher&quot;:&quot;John Wiley &amp; Sons&quot;,&quot;container-title-short&quot;:&quot;&quot;},&quot;isTemporary&quot;:false,&quot;suppress-author&quot;:false,&quot;composite&quot;:false,&quot;author-only&quot;:false}]},{&quot;citationID&quot;:&quot;MENDELEY_CITATION_5b7723ff-313e-47bb-9070-63b679f88190&quot;,&quot;properties&quot;:{&quot;noteIndex&quot;:0},&quot;isEdited&quot;:false,&quot;manualOverride&quot;:{&quot;isManuallyOverridden&quot;:false,&quot;citeprocText&quot;:&quot;(Creswell &amp;#38; Creswell, 2023)&quot;,&quot;manualOverrideText&quot;:&quot;&quot;},&quot;citationTag&quot;:&quot;MENDELEY_CITATION_v3_eyJjaXRhdGlvbklEIjoiTUVOREVMRVlfQ0lUQVRJT05fNWI3NzIzZmYtMzEzZS00N2JiLTkwNzAtNjNiNjc5Zjg4MTkwIiwicHJvcGVydGllcyI6eyJub3RlSW5kZXgiOjB9LCJpc0VkaXRlZCI6ZmFsc2UsIm1hbnVhbE92ZXJyaWRlIjp7ImlzTWFudWFsbHlPdmVycmlkZGVuIjpmYWxzZSwiY2l0ZXByb2NUZXh0IjoiKENyZXN3ZWxsICYjMzg7IENyZXN3ZWxsLCAyMDIzKSIsIm1hbnVhbE92ZXJyaWRlVGV4dCI6IiJ9LCJjaXRhdGlvbkl0ZW1zIjpbeyJpZCI6ImNkZDBiNDU3LWYwODItMzdmOC05MGI0LTJhNzgwMTk3ZjY3OCIsIml0ZW1EYXRhIjp7InR5cGUiOiJib29rIiwiaWQiOiJjZGQwYjQ1Ny1mMDgyLTM3ZjgtOTBiNC0yYTc4MDE5N2Y2NzgiLCJ0aXRsZSI6IlJlc2VhcmNoIGRlc2lnbiA6IHF1YWxpdGF0aXZlLCBxdWFudGl0YXRpdmUsIGFuZCBtaXhlZCBtZXRob2RzIGFwcHJvYWNoZXMiLCJhdXRob3IiOlt7ImZhbWlseSI6IkNyZXN3ZWxsIiwiZ2l2ZW4iOiJKb2huIFcuLiIsInBhcnNlLW5hbWVzIjpmYWxzZSwiZHJvcHBpbmctcGFydGljbGUiOiIiLCJub24tZHJvcHBpbmctcGFydGljbGUiOiIifSx7ImZhbWlseSI6IkNyZXN3ZWxsIiwiZ2l2ZW4iOiJKLiBEYXZpZC4iLCJwYXJzZS1uYW1lcyI6ZmFsc2UsImRyb3BwaW5nLXBhcnRpY2xlIjoiIiwibm9uLWRyb3BwaW5nLXBhcnRpY2xlIjoiIn1dLCJJU0JOIjoiMTA3MTg3MDYzNyIsImlzc3VlZCI6eyJkYXRlLXBhcnRzIjpbWzIwMjNdXX0sIm51bWJlci1vZi1wYWdlcyI6IjI5MSIsImFic3RyYWN0IjoiU2l4dGggZWRpdGlvbi4gXCJUaGUgbmV3IGVkaXRpb24gb2YgdGhlIGJlc3Qtc2VsbGluZyB0ZXh0LCAnUmVzZWFyY2ggRGVzaWduIDogUXVhbGl0YXRpdmUsIFF1YW50aXRhdGl2ZSwgYW5kIE1peGVkIE1ldGhvZHMgQXBwcm9hY2hlcycgYnkgSm9obiBXLiBDcmVzd2VsbCBhbmQgY28tYXV0aG9yIEouIERhdmlkIENyZXN3ZWxsLCBjb250aW51ZXMgdGhlIHBpb25lZXJpbmcgdHJhZGl0aW9uIG9mIHByb3ZpZGluZyBjbGVhciBhbmQgY29uY2lzZSBpbnN0cnVjdGlvbiBmb3IgdW5kZXJzdGFuZGluZyByZXNlYXJjaCBhbmQgZGV2ZWxvcGluZyBwcm9wb3NhbHMgZm9yIGFsbCB0aHJlZSBhcHByb2FjaGVzLiBUaGlzIGNsYXNzaWMgdGV4dCB3YWxrcyBzdHVkZW50cyB0aHJvdWdoIHJlc2VhcmNoIG1ldGhvZHMsIHN0YXJ0aW5nIHdpdGggYSBwcmVsaW1pbmFyeSBjb25zaWRlcmF0aW9uIG9mIHBoaWxvc29waGljYWwgYXNzdW1wdGlvbnMsIGNvbnRpbnVpbmcgd2l0aCBhIHJldmlldyBvZiB0aGUgbGl0ZXJhdHVyZSwgYW4gYXNzZXNzbWVudCBvZiB0aGUgdXNlIG9mIHRoZW9yeSBpbiByZXNlYXJjaCBhcHByb2FjaGVzLCBhbmQgZW5kaW5nIHdpdGggcmVmbGVjdGlvbnMgYWJvdXQgdGhlIGltcG9ydGFuY2Ugb2Ygd3JpdGluZyBhbmQgZXRoaWNzIGluIHNjaG9sYXJseSBpbnF1aXJ5IGluIGEgd2F5IHRoYXQgaXMgYXBwbGljYWJsZSB0byBhbGwgdHlwZXMgb2YgcmVzZWFyY2guIENvdmVyYWdlIG9mIGtleSBlbGVtZW50cyBvZiB0aGUgcmVzZWFyY2ggcHJvY2VzcyBoZWxwcyByZWFkZXJzIG9yZ2FuaXplIGFuZCBkZXZlbG9wIHRoZWlyIHJlc2VhcmNoIHByb2plY3QsIGdpdmluZyBzcGVjaWZpYyBhdHRlbnRpb24gdG8gZWFjaCBtZXRob2RvbG9naWNhbCBhcHByb2FjaC4gVGhlIGJvb2sgaGFzIGJlZW4gbGF1ZGVkIGZvciBpdHMgbGFuZ3VhZ2UgYW5kIHRvbmUsIHdoaWNoIGFyZSBib3RoIGFjY2Vzc2libGUgYW5kIGludml0aW5nLiBTdHVkZW50cyBrZWVwIGFuZCBjb250aW51ZSB0byB1c2UgdGhpcyB0ZXh0IGFzIGEgcmVzb3VyY2UgdGhyb3VnaG91dCB0aGVpciBzdHVkaWVzLCBvbmNlIHRoZSBzcGVjaWZpYyBjbGFzcyBpcyBvdmVyLiBUaGUgU2l4dGggRWRpdGlvbiBpbmNsdWRlcyBtb3JlIGNvdmVyYWdlIG9mIGNvbW11bml0eS1iYXNlZCBwYXJ0aWNpcGF0b3J5IHJlc2VhcmNoLCBjb21wYXJpc29ucyBvZiBxdWFsaXRhdGl2ZSBhbmQgcXVhbnRpdGF0aXZlIHJlc2VhcmNoLCBhbiBleHBhbmRlZCBnbG9zc2FyeSB3aXRoIGJhc2ljIHRlcm1zLCB1cGRhdGVkIGV4YW1wbGVzIG9mIHNvY2lhbCwgYmVoYXZpb3JhbCwgYW5kIGhlYWx0aCByZXNlYXJjaCwgbmV3IGNvdmVyYWdlIG9mIGV0aGljYWwgcmVxdWlyZW1lbnRzLCB1cGRhdGVkIEFQQSA3dGggZWRpdGlvbiBjb3ZlcmFnZSwgYW5kIGFkZGl0aW9uYWwgZXhlcmNpc2VzIGFpbWVkIGF0IHJlc2VhcmNoIHByb2plY3RzXCItLVByb3ZpZGVkIGJ5IHB1Ymxpc2hlci4gUHJlbGltaW5hcnkgQ29uc2lkZXJhdGlvbnMuIFRoZSBzZWxlY3Rpb24gb2YgYSByZXNlYXJjaCBhcHByb2FjaCAtLSBSZXZpZXcgb2YgdGhlIGxpdGVyYXR1cmUgLS0gVGhlIHVzZSBvZiB0aGVvcnkgLS0gV3JpdGluZyBzdHJhdGVnaWVzIGFuZCBldGhpY2FsIGNvbnNpZGVyYXRpb25zIC0tIERlc2lnbmluZyBSZXNlYXJjaC4gVGhlIGludHJvZHVjdGlvbiAtLSBUaGUgcHVycG9zZSBzdGF0ZW1lbnQgLS0gUmVzZWFyY2ggcXVlc3Rpb25zIGFuZCBoeXBvdGhlc2VzIC0tIFF1YW50aXRhdGl2ZSBtZXRob2RzIC0tIFF1YWxpdGF0aXZlIG1ldGhvZHMgLS0gTWl4ZWQgbWV0aG9kcyBwcm9jZWR1cmVzLiIsInB1Ymxpc2hlciI6IlNBR0UgUHVibGljYXRpb25zLCBJbmMuIiwiY29udGFpbmVyLXRpdGxlLXNob3J0IjoiIn0sImlzVGVtcG9yYXJ5IjpmYWxzZSwic3VwcHJlc3MtYXV0aG9yIjpmYWxzZSwiY29tcG9zaXRlIjpmYWxzZSwiYXV0aG9yLW9ubHkiOmZhbHNlfV19&quot;,&quot;citationItems&quot;:[{&quot;id&quot;:&quot;cdd0b457-f082-37f8-90b4-2a780197f678&quot;,&quot;itemData&quot;:{&quot;type&quot;:&quot;book&quot;,&quot;id&quot;:&quot;cdd0b457-f082-37f8-90b4-2a780197f678&quot;,&quot;title&quot;:&quot;Research design :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1071870637&quot;,&quot;issued&quot;:{&quot;date-parts&quot;:[[2023]]},&quot;number-of-pages&quot;:&quot;291&quot;,&quot;abstract&quot;:&quot;Sixth edition. \&quot;The new edition of the best-selling text, 'Research Design : Qualitative, Quantitative, and Mixed Methods Approaches' by John W. Creswell and co-author J. David Creswell, continues the pioneering tradition of providing clear and concise instruction for understanding research and developing proposals for all three approaches. This classic text walks students through research methods, starting with a preliminary consideration of philosophical assumptions, continuing with a review of the literature, an assessment of the use of theory in research approaches, and ending with reflections about the importance of writing and ethics in scholarly inquiry in a way that is applicable to all types of research. Coverage of key elements of the research process helps readers organize and develop their research project, giving specific attention to each methodological approach. The book has been lauded for its language and tone, which are both accessible and inviting. Students keep and continue to use this text as a resource throughout their studies, once the specific class is over. The Sixth Edition includes more coverage of community-based participatory research, comparisons of qualitative and quantitative research, an expanded glossary with basic terms, updated examples of social, behavioral, and health research, new coverage of ethical requirements, updated APA 7th edition coverage, and additional exercises aimed at research projects\&quot;--Provided by publisher. Preliminary Considerations. The selection of a research approach -- Review of the literature -- The use of theory -- Writing strategies and ethical considerations -- Designing Research. The introduction -- The purpose statement -- Research questions and hypotheses -- Quantitative methods -- Qualitative methods -- Mixed methods procedures.&quot;,&quot;publisher&quot;:&quot;SAGE Publications, Inc.&quot;,&quot;container-title-short&quot;:&quot;&quot;},&quot;isTemporary&quot;:false,&quot;suppress-author&quot;:false,&quot;composite&quot;:false,&quot;author-only&quot;:false}]},{&quot;citationID&quot;:&quot;MENDELEY_CITATION_74994b90-0f0f-4a69-9bd4-c9699331521f&quot;,&quot;properties&quot;:{&quot;noteIndex&quot;:0},&quot;isEdited&quot;:false,&quot;manualOverride&quot;:{&quot;isManuallyOverridden&quot;:false,&quot;citeprocText&quot;:&quot;(Field, 2013)&quot;,&quot;manualOverrideText&quot;:&quot;&quot;},&quot;citationTag&quot;:&quot;MENDELEY_CITATION_v3_eyJjaXRhdGlvbklEIjoiTUVOREVMRVlfQ0lUQVRJT05fNzQ5OTRiOTAtMGYwZi00YTY5LTliZDQtYzk2OTkzMzE1MjFmIiwicHJvcGVydGllcyI6eyJub3RlSW5kZXgiOjB9LCJpc0VkaXRlZCI6ZmFsc2UsIm1hbnVhbE92ZXJyaWRlIjp7ImlzTWFudWFsbHlPdmVycmlkZGVuIjpmYWxzZSwiY2l0ZXByb2NUZXh0IjoiKEZpZWxkLCAyMDEzKSIsIm1hbnVhbE92ZXJyaWRlVGV4dCI6IiJ9LCJjaXRhdGlvbkl0ZW1zIjpbeyJpZCI6ImQwNjRlNjUyLWY4NTEtM2MxOS05ZmJjLTVkNTZiMzZiZGU3YSIsIml0ZW1EYXRhIjp7InR5cGUiOiJib29rIiwiaWQiOiJkMDY0ZTY1Mi1mODUxLTNjMTktOWZiYy01ZDU2YjM2YmRlN2EiLCJ0aXRsZSI6IkRpc2NvdmVyaW5nIHN0YXRpc3RpY3MgdXNpbmcgSUJNIFNQU1Mgc3RhdGlzdGljcyIsImF1dGhvciI6W3siZmFtaWx5IjoiRmllbGQiLCJnaXZlbiI6IkFuZHkgUC4uIiwicGFyc2UtbmFtZXMiOmZhbHNlLCJkcm9wcGluZy1wYXJ0aWNsZSI6IiIsIm5vbi1kcm9wcGluZy1wYXJ0aWNsZSI6IiJ9XSwiSVNCTiI6IjE0NDYyNDkxODIiLCJpc3N1ZWQiOnsiZGF0ZS1wYXJ0cyI6W1syMDEzXV19LCJhYnN0cmFjdCI6IjR0aCBlZC4gUHJldmlvdXMgZWRpdGlvbjogMjAwOS4gVW5yaXZhbGVkIGluIHRoZSB3YXkgaXQgbWFrZXMgdGhlIHRlYWNoaW5nIG9mIHN0YXRpc3RpY3MgY29tcGVsbGluZyBhbmQgYWNjZXNzaWJsZSB0byBldmVuIHRoZSBtb3N0IGFueGlvdXMgb2Ygc3R1ZGVudHMsIHRoZSBvbmx5IHN0YXRpc3RpY3MgdGV4dGJvb2sgeW91IGFuZCB5b3VyIHN0dWRlbnRzIHdpbGwgZXZlciBuZWVkIGp1c3QgZ290IGJldHRlciEgQW5keSBGaWVsZOKAsnMgY29tcHJlaGVuc2l2ZSBhbmQgYmVzdHNlbGxpbmcgRGlzY292ZXJpbmcgU3RhdGlzdGljcyBVc2luZyBTUFNTIDR0aCBFZGl0aW9uIHRha2VzIHN0dWRlbnRzIGZyb20gaW50cm9kdWN0b3J5IHN0YXRpc3RpY2FsIGNvbmNlcHRzIHRocm91Z2ggdmVyeSBhZHZhbmNlZCBjb25jZXB0cywgaW5jb3Jwb3JhdGluZyBTUFNTIHRocm91Z2hvdXQuIFRoZSBGb3VydGggRWRpdGlvbiBmb2N1c2VzIG9uIHByb3ZpZGluZyBlc3NlbnRpYWwgY29udGVudCB1cGRhdGVzLCBiZXR0ZXIgYWNjZXNzaWJpbGl0eSB0byBrZXkgZmVhdHVyZXMsIG1vcmUgaW5zdHJ1Y3RvciByZXNvdXJjZXMsIGFuZCBtb3JlIGNvbnRlbnQgc3BlY2lmaWMgdG8gc2VsZWN0IGRpc2NpcGxpbmVzLiBJdCBhbHNvIGluY29ycG9yYXRlcyBwb3dlcmZ1bCBuZXcgZGlnaXRhbCBkZXZlbG9wbWVudHMgb24gdGhlIHRleHRib29r4oCycyBjb21wYW5pb24gd2Vic2l0ZS4gIiwicHVibGlzaGVyIjoiU0FHRSIsImNvbnRhaW5lci10aXRsZS1zaG9ydCI6IiJ9LCJpc1RlbXBvcmFyeSI6ZmFsc2UsInN1cHByZXNzLWF1dGhvciI6ZmFsc2UsImNvbXBvc2l0ZSI6ZmFsc2UsImF1dGhvci1vbmx5IjpmYWxzZX1dfQ==&quot;,&quot;citationItems&quot;:[{&quot;id&quot;:&quot;d064e652-f851-3c19-9fbc-5d56b36bde7a&quot;,&quot;itemData&quot;:{&quot;type&quot;:&quot;book&quot;,&quot;id&quot;:&quot;d064e652-f851-3c19-9fbc-5d56b36bde7a&quot;,&quot;title&quot;:&quot;Discovering statistics using IBM SPSS statistics&quot;,&quot;author&quot;:[{&quot;family&quot;:&quot;Field&quot;,&quot;given&quot;:&quot;Andy P..&quot;,&quot;parse-names&quot;:false,&quot;dropping-particle&quot;:&quot;&quot;,&quot;non-dropping-particle&quot;:&quot;&quot;}],&quot;ISBN&quot;:&quot;1446249182&quot;,&quot;issued&quot;:{&quot;date-parts&quot;:[[2013]]},&quot;abstract&quot;:&quot;4th ed. Previous edition: 2009. Unrivaled in the way it makes the teaching of statistics compelling and accessible to even the most anxious of students, the only statistics textbook you and your students will ever need just got better! Andy Field′s comprehensive and bestselling Discovering Statistics Using SPSS 4th Edition takes students from introductory statistical concepts through very advanced concepts, incorporating SPSS throughout. The Fourth Edition focuses on providing essential content updates, better accessibility to key features, more instructor resources, and more content specific to select disciplines. It also incorporates powerful new digital developments on the textbook′s companion website. &quot;,&quot;publisher&quot;:&quot;SAGE&quot;,&quot;container-title-short&quot;:&quot;&quot;},&quot;isTemporary&quot;:false,&quot;suppress-author&quot;:false,&quot;composite&quot;:false,&quot;author-only&quot;:false}]},{&quot;citationID&quot;:&quot;MENDELEY_CITATION_981ec1fa-b6e9-4d1e-bd30-6bdac8bc7d08&quot;,&quot;properties&quot;:{&quot;noteIndex&quot;:0},&quot;isEdited&quot;:false,&quot;manualOverride&quot;:{&quot;isManuallyOverridden&quot;:false,&quot;citeprocText&quot;:&quot;(Kumar, 2019)&quot;,&quot;manualOverrideText&quot;:&quot;&quot;},&quot;citationTag&quot;:&quot;MENDELEY_CITATION_v3_eyJjaXRhdGlvbklEIjoiTUVOREVMRVlfQ0lUQVRJT05fOTgxZWMxZmEtYjZlOS00ZDFlLWJkMzAtNmJkYWM4YmM3ZDA4IiwicHJvcGVydGllcyI6eyJub3RlSW5kZXgiOjB9LCJpc0VkaXRlZCI6ZmFsc2UsIm1hbnVhbE92ZXJyaWRlIjp7ImlzTWFudWFsbHlPdmVycmlkZGVuIjpmYWxzZSwiY2l0ZXByb2NUZXh0IjoiKEt1bWFyLCAyMDE5KSIsIm1hbnVhbE92ZXJyaWRlVGV4dCI6IiJ9LCJjaXRhdGlvbkl0ZW1zIjpbeyJpZCI6Ijc1MGY1ODE3LTEzOTgtMzY1ZC1iOTQwLTYxZjBkZDQ5YTliMSIsIml0ZW1EYXRhIjp7InR5cGUiOiJib29rIiwiaWQiOiI3NTBmNTgxNy0xMzk4LTM2NWQtYjk0MC02MWYwZGQ0OWE5YjEiLCJ0aXRsZSI6IlJlc2VhcmNoIG1ldGhvZG9sb2d5IDogYSBzdGVwLWJ5LXN0ZXAgZ3VpZGUgZm9yIGJlZ2lubmVycyIsImF1dGhvciI6W3siZmFtaWx5IjoiS3VtYXIiLCJnaXZlbiI6IlJhbmppdC4iLCJwYXJzZS1uYW1lcyI6ZmFsc2UsImRyb3BwaW5nLXBhcnRpY2xlIjoiIiwibm9uLWRyb3BwaW5nLXBhcnRpY2xlIjoiIn1dLCJJU0JOIjoiMTUyNjQ0OTg5NyIsImlzc3VlZCI6eyJkYXRlLXBhcnRzIjpbWzIwMTldXX0sIm51bWJlci1vZi1wYWdlcyI6IjUwMyIsImFic3RyYWN0IjoiRmlmdGggZWRpdGlvbi4gUHJldmlvdXMgZWRpdGlvbjogMjAxNC4gVGhpcyBwcmFjdGljYWwgYm9vayBpcyBkZXNpZ25lZCBmb3IgYW55b25lIHdobyBpcyBwbGFubmluZyB0byB1bmRlcnRha2UgYSByZXNlYXJjaCBwcm9qZWN0IGluIHRoZSBzb2NpYWwgc2NpZW5jZXMgZm9yIHRoZSBmaXJzdCB0aW1lLiBPcmdhbmlzZWQgYXJvdW5kIGVpZ2h0IG9wZXJhdGlvbmFsIHN0ZXBzLCBpdCBleHBsYWlucyBkaWZmaWN1bHQgcHJvY2VkdXJlcyBzdGVwLWJ5LXN0ZXAuIFJlc2VhcmNoOiBBIHdheSBvZiB0aGlua2luZyAtLSBSZXNlYXJjaCBwcm9jZXNzOiBhIHF1aWNrIGdsYW5jZSAtLSBGb3JtdWxhdGluZyBhIHJlc2VhcmNoIHByb2JsZW0gLS0gUmV2aWV3aW5nIHRoZSBsaXRlcmF0dXJlIC0tIEZvcm11bGF0aW5nIGEgcmVzZWFyY2ggcHJvYmxlbSAtLSBJZGVudGlmeWluZyB2YXJpYWJsZXMgLS0gQ29uc3RydWN0aW5nIGh5cG90aGVzZXMgLS0gU3RlcCBJSTogQ29uY2VwdHVhbGlzaW5nIGEgcmVzZWFyY2ggZGVzaWduIC0tIFJlc2VhcmNoIGRlc2lnbiAtLSBTZWxlY3RpbmcgYSBzdHVkeSBkZXNpZ24gLS0gU3RlcCBJSUk6IENvbnN0cnVjdGluZyBhbiBpbnN0cnVtZW50IGZvciBkYXRhIGNvbGxlY3Rpb24gLS0gU2VsZWN0aW5nIGEgbWV0aG9kIG9mIGRhdGEgY29sbGVjdGlvbiAtLSBDb2xsZWN0aW5nIGRhdGEgdXNpbmcgYXR0aXR1ZGluYWwgc2NhbGVzIC0tIEVzdGFibGlzaGluZyB0aGUgdmFsaWRpdHkgYW5kIHJlbGlhYmlsaXR5IG9mIGEgcmVzZWFyY2ggaW5zdHJ1bWVudCAtLSBTdGVwIElWOiBTZWxlY3RpbmcgYSBzYW1wbGUgLS0gU2VsZWN0aW5nIGEgc2FtcGxlIC0tIFN0ZXAgVjogV3JpdGluZyBhIHJlc2VhcmNoIHByb3Bvc2FsIC0tIFN0ZXAgVkk6IENvbGxlY3RpbmcgZGF0YSAtLSBDb25zaWRlcmluZyBldGhpY2FsIGlzc3VlcyBpbiBkYXRhIGNvbGxlY3Rpb24gLS0gU3RlcCBWSUk6IFByb2Nlc3NpbmcgYW5kIGRpc3BsYXlpbmcgZGF0YSAtLSBQcm9jZXNzaW5nIGRhdGEgLS0gRGlzcGxheWluZyBkYXRhIC0tIFN0ZXAgVklJSTogV3JpdGluZyBhIHJlc2VhcmNoIHJlcG9ydC4iLCJwdWJsaXNoZXIiOiJTQUdFIiwiY29udGFpbmVyLXRpdGxlLXNob3J0IjoiIn0sImlzVGVtcG9yYXJ5IjpmYWxzZSwic3VwcHJlc3MtYXV0aG9yIjpmYWxzZSwiY29tcG9zaXRlIjpmYWxzZSwiYXV0aG9yLW9ubHkiOmZhbHNlfV19&quot;,&quot;citationItems&quot;:[{&quot;id&quot;:&quot;750f5817-1398-365d-b940-61f0dd49a9b1&quot;,&quot;itemData&quot;:{&quot;type&quot;:&quot;book&quot;,&quot;id&quot;:&quot;750f5817-1398-365d-b940-61f0dd49a9b1&quot;,&quot;title&quot;:&quot;Research methodology : a step-by-step guide for beginners&quot;,&quot;author&quot;:[{&quot;family&quot;:&quot;Kumar&quot;,&quot;given&quot;:&quot;Ranjit.&quot;,&quot;parse-names&quot;:false,&quot;dropping-particle&quot;:&quot;&quot;,&quot;non-dropping-particle&quot;:&quot;&quot;}],&quot;ISBN&quot;:&quot;1526449897&quot;,&quot;issued&quot;:{&quot;date-parts&quot;:[[2019]]},&quot;number-of-pages&quot;:&quot;503&quot;,&quot;abstract&quot;:&quot;Fifth edition. Previous edition: 2014. This practical book is designed for anyone who is planning to undertake a research project in the social sciences for the first time. Organised around eight operational steps, it explains difficult procedures step-by-step. Research: A way of thinking -- Research process: a quick glance -- Formulating a research problem -- Reviewing the literature -- Formulating a research problem -- Identifying variables -- Constructing hypotheses -- Step II: Conceptualising a research design -- Research design -- Selecting a study design -- Step III: Constructing an instrument for data collection -- Selecting a method of data collection -- Collecting data using attitudinal scales -- Establishing the validity and reliability of a research instrument -- Step IV: Selecting a sample -- Selecting a sample -- Step V: Writing a research proposal -- Step VI: Collecting data -- Considering ethical issues in data collection -- Step VII: Processing and displaying data -- Processing data -- Displaying data -- Step VIII: Writing a research report.&quot;,&quot;publisher&quot;:&quot;SAGE&quot;,&quot;container-title-short&quot;:&quot;&quot;},&quot;isTemporary&quot;:false,&quot;suppress-author&quot;:false,&quot;composite&quot;:false,&quot;author-only&quot;:false}]},{&quot;citationID&quot;:&quot;MENDELEY_CITATION_ca44b4d4-a833-45a1-be18-2e77362606f7&quot;,&quot;properties&quot;:{&quot;noteIndex&quot;:0},&quot;isEdited&quot;:false,&quot;manualOverride&quot;:{&quot;isManuallyOverridden&quot;:false,&quot;citeprocText&quot;:&quot;(Kruse et al., 2017)&quot;,&quot;manualOverrideText&quot;:&quot;&quot;},&quot;citationTag&quot;:&quot;MENDELEY_CITATION_v3_eyJjaXRhdGlvbklEIjoiTUVOREVMRVlfQ0lUQVRJT05fY2E0NGI0ZDQtYTgzMy00NWExLWJlMTgtMmU3NzM2MjYwNmY3IiwicHJvcGVydGllcyI6eyJub3RlSW5kZXgiOjB9LCJpc0VkaXRlZCI6ZmFsc2UsIm1hbnVhbE92ZXJyaWRlIjp7ImlzTWFudWFsbHlPdmVycmlkZGVuIjpmYWxzZSwiY2l0ZXByb2NUZXh0IjoiKEtydXNlIGV0IGFsLiwgMjAxNykiLCJtYW51YWxPdmVycmlkZVRleHQiOiIifSwiY2l0YXRpb25JdGVtcyI6W3siaWQiOiJhNTRkZmY2Yy0wMTg4LTMzZmEtYjMyMi0xNDA1MjgxN2QwNzMiLCJpdGVtRGF0YSI6eyJ0eXBlIjoiYXJ0aWNsZS1qb3VybmFsIiwiaWQiOiJhNTRkZmY2Yy0wMTg4LTMzZmEtYjMyMi0xNDA1MjgxN2QwNzMiLCJ0aXRsZSI6IkN5YmVyc2VjdXJpdHkgaW4gaGVhbHRoY2FyZTogQSBzeXN0ZW1hdGljIHJldmlldyBvZiBtb2Rlcm4gdGhyZWF0cyBhbmQgdHJlbmRzIiwiYXV0aG9yIjpbeyJmYW1pbHkiOiJLcnVzZSIsImdpdmVuIjoiQ2xlbWVucyBTY290dCIsInBhcnNlLW5hbWVzIjpmYWxzZSwiZHJvcHBpbmctcGFydGljbGUiOiIiLCJub24tZHJvcHBpbmctcGFydGljbGUiOiIifSx7ImZhbWlseSI6IkZyZWRlcmljayIsImdpdmVuIjoiQmVuamFtaW4iLCJwYXJzZS1uYW1lcyI6ZmFsc2UsImRyb3BwaW5nLXBhcnRpY2xlIjoiIiwibm9uLWRyb3BwaW5nLXBhcnRpY2xlIjoiIn0seyJmYW1pbHkiOiJKYWNvYnNvbiIsImdpdmVuIjoiVGF5bG9yIiwicGFyc2UtbmFtZXMiOmZhbHNlLCJkcm9wcGluZy1wYXJ0aWNsZSI6IiIsIm5vbi1kcm9wcGluZy1wYXJ0aWNsZSI6IiJ9LHsiZmFtaWx5IjoiTW9udGljb25lIiwiZ2l2ZW4iOiJELiBLeWxlIiwicGFyc2UtbmFtZXMiOmZhbHNlLCJkcm9wcGluZy1wYXJ0aWNsZSI6IiIsIm5vbi1kcm9wcGluZy1wYXJ0aWNsZSI6IiJ9XSwiY29udGFpbmVyLXRpdGxlIjoiVGVjaG5vbG9neSBhbmQgSGVhbHRoIENhcmUiLCJET0kiOiIxMC4zMjMzL1RIQy0xNjEyNjMiLCJJU1NOIjoiMDkyODczMjkiLCJpc3N1ZWQiOnsiZGF0ZS1wYXJ0cyI6W1syMDE3LDIsMjFdXX0sInBhZ2UiOiIxLTEwIiwiaXNzdWUiOiIxIiwidm9sdW1lIjoiMjUiLCJjb250YWluZXItdGl0bGUtc2hvcnQiOiIifSwiaXNUZW1wb3JhcnkiOmZhbHNlLCJzdXBwcmVzcy1hdXRob3IiOmZhbHNlLCJjb21wb3NpdGUiOmZhbHNlLCJhdXRob3Itb25seSI6ZmFsc2V9XX0=&quot;,&quot;citationItems&quot;:[{&quot;id&quot;:&quot;a54dff6c-0188-33fa-b322-14052817d073&quot;,&quot;itemData&quot;:{&quot;type&quot;:&quot;article-journal&quot;,&quot;id&quot;:&quot;a54dff6c-0188-33fa-b322-14052817d073&quot;,&quot;title&quot;:&quot;Cybersecurity in healthcare: A systematic review of modern threats and trends&quot;,&quot;author&quot;:[{&quot;family&quot;:&quot;Kruse&quot;,&quot;given&quot;:&quot;Clemens Scott&quot;,&quot;parse-names&quot;:false,&quot;dropping-particle&quot;:&quot;&quot;,&quot;non-dropping-particle&quot;:&quot;&quot;},{&quot;family&quot;:&quot;Frederick&quot;,&quot;given&quot;:&quot;Benjamin&quot;,&quot;parse-names&quot;:false,&quot;dropping-particle&quot;:&quot;&quot;,&quot;non-dropping-particle&quot;:&quot;&quot;},{&quot;family&quot;:&quot;Jacobson&quot;,&quot;given&quot;:&quot;Taylor&quot;,&quot;parse-names&quot;:false,&quot;dropping-particle&quot;:&quot;&quot;,&quot;non-dropping-particle&quot;:&quot;&quot;},{&quot;family&quot;:&quot;Monticone&quot;,&quot;given&quot;:&quot;D. Kyle&quot;,&quot;parse-names&quot;:false,&quot;dropping-particle&quot;:&quot;&quot;,&quot;non-dropping-particle&quot;:&quot;&quot;}],&quot;container-title&quot;:&quot;Technology and Health Care&quot;,&quot;DOI&quot;:&quot;10.3233/THC-161263&quot;,&quot;ISSN&quot;:&quot;09287329&quot;,&quot;issued&quot;:{&quot;date-parts&quot;:[[2017,2,21]]},&quot;page&quot;:&quot;1-10&quot;,&quot;issue&quot;:&quot;1&quot;,&quot;volume&quot;:&quot;25&quot;,&quot;container-title-short&quot;:&quot;&quot;},&quot;isTemporary&quot;:false,&quot;suppress-author&quot;:false,&quot;composite&quot;:false,&quot;author-only&quot;:false}]},{&quot;citationID&quot;:&quot;MENDELEY_CITATION_6f0e370b-62f9-47e3-97a9-024d47e87300&quot;,&quot;properties&quot;:{&quot;noteIndex&quot;:0},&quot;isEdited&quot;:false,&quot;manualOverride&quot;:{&quot;isManuallyOverridden&quot;:false,&quot;citeprocText&quot;:&quot;(Luna et al., 2016)&quot;,&quot;manualOverrideText&quot;:&quot;&quot;},&quot;citationTag&quot;:&quot;MENDELEY_CITATION_v3_eyJjaXRhdGlvbklEIjoiTUVOREVMRVlfQ0lUQVRJT05fNmYwZTM3MGItNjJmOS00N2UzLTk3YTktMDI0ZDQ3ZTg3MzAwIiwicHJvcGVydGllcyI6eyJub3RlSW5kZXgiOjB9LCJpc0VkaXRlZCI6ZmFsc2UsIm1hbnVhbE92ZXJyaWRlIjp7ImlzTWFudWFsbHlPdmVycmlkZGVuIjpmYWxzZSwiY2l0ZXByb2NUZXh0IjoiKEx1bmEgZXQgYWwuLCAyMDE2KSIsIm1hbnVhbE92ZXJyaWRlVGV4dCI6IiJ9LCJjaXRhdGlvbkl0ZW1zIjpbeyJpZCI6IjExNWZmNjFlLTIwNjAtMzk5Mi1iZmNlLWVhNDZmYWY0ZTBkZiIsIml0ZW1EYXRhIjp7InR5cGUiOiJhcnRpY2xlLWpvdXJuYWwiLCJpZCI6IjExNWZmNjFlLTIwNjAtMzk5Mi1iZmNlLWVhNDZmYWY0ZTBkZiIsInRpdGxlIjoiQ3liZXIgdGhyZWF0cyB0byBoZWFsdGggaW5mb3JtYXRpb24gc3lzdGVtczogQSBzeXN0ZW1hdGljIHJldmlldyIsImF1dGhvciI6W3siZmFtaWx5IjoiTHVuYSIsImdpdmVuIjoiUmF1bCIsInBhcnNlLW5hbWVzIjpmYWxzZSwiZHJvcHBpbmctcGFydGljbGUiOiIiLCJub24tZHJvcHBpbmctcGFydGljbGUiOiIifSx7ImZhbWlseSI6IlJoaW5lIiwiZ2l2ZW4iOiJFbWlseSIsInBhcnNlLW5hbWVzIjpmYWxzZSwiZHJvcHBpbmctcGFydGljbGUiOiIiLCJub24tZHJvcHBpbmctcGFydGljbGUiOiIifSx7ImZhbWlseSI6Ik15aHJhIiwiZ2l2ZW4iOiJNYXR0aGV3IiwicGFyc2UtbmFtZXMiOmZhbHNlLCJkcm9wcGluZy1wYXJ0aWNsZSI6IiIsIm5vbi1kcm9wcGluZy1wYXJ0aWNsZSI6IiJ9LHsiZmFtaWx5IjoiU3VsbGl2YW4iLCJnaXZlbiI6IlJvc3MiLCJwYXJzZS1uYW1lcyI6ZmFsc2UsImRyb3BwaW5nLXBhcnRpY2xlIjoiIiwibm9uLWRyb3BwaW5nLXBhcnRpY2xlIjoiIn0seyJmYW1pbHkiOiJLcnVzZSIsImdpdmVuIjoiQ2xlbWVucyBTY290dCIsInBhcnNlLW5hbWVzIjpmYWxzZSwiZHJvcHBpbmctcGFydGljbGUiOiIiLCJub24tZHJvcHBpbmctcGFydGljbGUiOiIifV0sImNvbnRhaW5lci10aXRsZSI6IlRlY2hub2xvZ3kgYW5kIEhlYWx0aCBDYXJlIiwiRE9JIjoiMTAuMzIzMy9USEMtMTUxMTAyIiwiSVNTTiI6IjA5Mjg3MzI5IiwiaXNzdWVkIjp7ImRhdGUtcGFydHMiOltbMjAxNiwxLDI3XV19LCJwYWdlIjoiMS05IiwiaXNzdWUiOiIxIiwidm9sdW1lIjoiMjQiLCJjb250YWluZXItdGl0bGUtc2hvcnQiOiIifSwiaXNUZW1wb3JhcnkiOmZhbHNlLCJzdXBwcmVzcy1hdXRob3IiOmZhbHNlLCJjb21wb3NpdGUiOmZhbHNlLCJhdXRob3Itb25seSI6ZmFsc2V9XX0=&quot;,&quot;citationItems&quot;:[{&quot;id&quot;:&quot;115ff61e-2060-3992-bfce-ea46faf4e0df&quot;,&quot;itemData&quot;:{&quot;type&quot;:&quot;article-journal&quot;,&quot;id&quot;:&quot;115ff61e-2060-3992-bfce-ea46faf4e0df&quot;,&quot;title&quot;:&quot;Cyber threats to health information systems: A systematic review&quot;,&quot;author&quot;:[{&quot;family&quot;:&quot;Luna&quot;,&quot;given&quot;:&quot;Raul&quot;,&quot;parse-names&quot;:false,&quot;dropping-particle&quot;:&quot;&quot;,&quot;non-dropping-particle&quot;:&quot;&quot;},{&quot;family&quot;:&quot;Rhine&quot;,&quot;given&quot;:&quot;Emily&quot;,&quot;parse-names&quot;:false,&quot;dropping-particle&quot;:&quot;&quot;,&quot;non-dropping-particle&quot;:&quot;&quot;},{&quot;family&quot;:&quot;Myhra&quot;,&quot;given&quot;:&quot;Matthew&quot;,&quot;parse-names&quot;:false,&quot;dropping-particle&quot;:&quot;&quot;,&quot;non-dropping-particle&quot;:&quot;&quot;},{&quot;family&quot;:&quot;Sullivan&quot;,&quot;given&quot;:&quot;Ross&quot;,&quot;parse-names&quot;:false,&quot;dropping-particle&quot;:&quot;&quot;,&quot;non-dropping-particle&quot;:&quot;&quot;},{&quot;family&quot;:&quot;Kruse&quot;,&quot;given&quot;:&quot;Clemens Scott&quot;,&quot;parse-names&quot;:false,&quot;dropping-particle&quot;:&quot;&quot;,&quot;non-dropping-particle&quot;:&quot;&quot;}],&quot;container-title&quot;:&quot;Technology and Health Care&quot;,&quot;DOI&quot;:&quot;10.3233/THC-151102&quot;,&quot;ISSN&quot;:&quot;09287329&quot;,&quot;issued&quot;:{&quot;date-parts&quot;:[[2016,1,27]]},&quot;page&quot;:&quot;1-9&quot;,&quot;issue&quot;:&quot;1&quot;,&quot;volume&quot;:&quot;24&quot;,&quot;container-title-short&quot;:&quot;&quot;},&quot;isTemporary&quot;:false,&quot;suppress-author&quot;:false,&quot;composite&quot;:false,&quot;author-only&quot;:false}]},{&quot;citationID&quot;:&quot;MENDELEY_CITATION_5c712123-d6b8-4f1b-bec7-ba8ae39bb696&quot;,&quot;properties&quot;:{&quot;noteIndex&quot;:0},&quot;isEdited&quot;:false,&quot;manualOverride&quot;:{&quot;isManuallyOverridden&quot;:false,&quot;citeprocText&quot;:&quot;(Saunders et al., 2023)&quot;,&quot;manualOverrideText&quot;:&quot;&quot;},&quot;citationTag&quot;:&quot;MENDELEY_CITATION_v3_eyJjaXRhdGlvbklEIjoiTUVOREVMRVlfQ0lUQVRJT05fNWM3MTIxMjMtZDZiOC00ZjFiLWJlYzctYmE4YWUzOWJiNjk2IiwicHJvcGVydGllcyI6eyJub3RlSW5kZXgiOjB9LCJpc0VkaXRlZCI6ZmFsc2UsIm1hbnVhbE92ZXJyaWRlIjp7ImlzTWFudWFsbHlPdmVycmlkZGVuIjpmYWxzZSwiY2l0ZXByb2NUZXh0IjoiKFNhdW5kZXJzIGV0IGFsLiwgMjAyMykiLCJtYW51YWxPdmVycmlkZVRleHQiOiIifSwiY2l0YXRpb25JdGVtcyI6W3siaWQiOiIyMTYwMDZkYS1jNzI1LTNjY2ItOTcwYS01NDNhZDI2MmI0MjIiLCJpdGVtRGF0YSI6eyJ0eXBlIjoiYm9vayIsImlkIjoiMjE2MDA2ZGEtYzcyNS0zY2NiLTk3MGEtNTQzYWQyNjJiNDIyIiwidGl0bGUiOiJSZXNlYXJjaCBtZXRob2RzIGZvciBidXNpbmVzcyBzdHVkZW50cyIsImF1dGhvciI6W3siZmFtaWx5IjoiU2F1bmRlcnMiLCJnaXZlbiI6Ik0uIE4uIEsuLiIsInBhcnNlLW5hbWVzIjpmYWxzZSwiZHJvcHBpbmctcGFydGljbGUiOiIiLCJub24tZHJvcHBpbmctcGFydGljbGUiOiIifSx7ImZhbWlseSI6Ikxld2lzIiwiZ2l2ZW4iOiJQaGlsaXAuIiwicGFyc2UtbmFtZXMiOmZhbHNlLCJkcm9wcGluZy1wYXJ0aWNsZSI6IiIsIm5vbi1kcm9wcGluZy1wYXJ0aWNsZSI6IiJ9LHsiZmFtaWx5IjoiVGhvcm5oaWxsIiwiZ2l2ZW4iOiJBZHJpYW4uIiwicGFyc2UtbmFtZXMiOmZhbHNlLCJkcm9wcGluZy1wYXJ0aWNsZSI6IiIsIm5vbi1kcm9wcGluZy1wYXJ0aWNsZSI6IiJ9XSwiSVNCTiI6Ijk3ODEyOTI0MDI3MjciLCJpc3N1ZWQiOnsiZGF0ZS1wYXJ0cyI6W1syMDIzXV19LCJudW1iZXItb2YtcGFnZXMiOiI4NjAiLCJhYnN0cmFjdCI6Ik5pbnRoIGVkaXRpb24uICdUaGlzIGZ1bGx5IHJldmlzZWQgOXRoIGVkaXRpb24gcHJvdmlkZXMgZXhjZWxsZW50IGNvdmVyYWdlIGd1aWRpbmcgeW91IHRocm91Z2ggdGhlIGVudGlyZSBwcm9jZXNzLCBmcm9tIGRlY2lkaW5nIG9uIGEgcmVzZWFyY2ggdG9waWMgdG8gd3JpdGluZyB5b3VyIGRpc3NlcnRhdGlvbiBvciBwcm9qZWN0IGFuZCBwcmVzZW50aW5nIHlvdXIgYWNhZGVtaWMgcG9zdGVyLiBCeSB0YWtpbmcgYSB0cmFuc2FjdGlvbmFsIGFwcHJvYWNoLCB0aGUgdGV4dGJvb2sgd2lsbCBoZWxwIHlvdSBjaG9vc2UgeW91ciBwcm9qZWN0IHRocm91Z2ggY3JpdGljYWxseSByZXZpZXdpbmcgdGhlIGxpdGVyYXR1cmUgYW5kIGRlc2lnbmluZyB5b3VyIHJlc2VhcmNoLCBhbnN3ZXJpbmcga2V5IHF1ZXN0aW9ucyBzdWNoIGFzOiBIb3cgZG8gSSBnZW5lcmF0ZSBhIHJlc2VhcmNoIGlkZWEgYW5kIGRlc2lnbiBteSByZXNlYXJjaCwgaG93IGRvIEkgcmV2aWV3IHRoZSBsaXRlcmF0dXJlIGNyaXRpY2FsbHksIHdoeSBpcyByZXNlYXJjaCBwaGlsb3NvcGh5IHJlbGV2YW50IHRvIG15IHJlc2VhcmNoLCBIb3cgZG8gSSBjb2xsZWN0IGFuZCBhbmFseXNlIG15IGRhdGEsIHdoZW4gYW5kIHdoYXQgZG8gSSBuZWVkIHRvIHdyaXRlLCBob3cgY2FuIEkgZG8gcmVzZWFyY2ggdmlydHVhbGx5LlRoaXMgY29tcHJlaGVuc2l2ZSBndWlkZSB0byBjb25kdWN0aW5nIHJlc2VhcmNoIHdpbGwgc3VwcG9ydCB5b3Ugc3RlcC1ieS1zdGVwIGF0IGV2ZXJ5IHN0YWdlIG9mIHRoZSBwcm9jZXNzLCBvZmZlcmluZyBhIHdlYWx0aCBvZiB0aG91Z2h0LXByb3Zva2luZyBmZWF0dXJlcyBhbmQgYWN0aXZpdGllcywgc3VjaCBhcyB0aXBzIGFuZCB0cmlja3MgZnJvbSBvdGhlciBzdHVkZW50cycgZXhwZXJpZW5jZXMgb24gdGhlaXIgcmVzZWFyY2ggcHJvamVjdHMgYW5kIGEgY29tcGxldGUgZ2xvc3Nhcnkgb2YgdGVybXMuIEl0IHByb3ZpZGVzIGNhc2Ugc3R1ZGllcywgbmV3cywgYW5kIGFydGljbGVzIGJhc2VkIG9uIHRoZSBsYXRlc3QgdmlydHVhbCBhbmQgZmFjZS10by1mYWNlIG1ldGhvZHMsIGRpc2N1c3NpbmcgaG93IHJlc2VhcmNoIGlzIHVzZWQgaW4gcHJhY3RpY2Ugd2l0aGluIG9yZ2FuaXNhdGlvbnMgd29ybGR3aWRlLiBXcml0dGVuIGJ5IGV4cGVydHMgaW4gdGhlIGZpZWxkLCB0aGlzIHJlc291cmNlIGd1aWRlcyB5b3UgdGhyb3VnaCBkZXZlbG9waW5nIHlvdXIgcmVzZWFyY2ggc2tpbGxzIGJ5IHRha2luZyBhIGNsZWFyLCBjb25jaXNlLCBhbmQgdHJhbnNwYXJlbnQgYXBwcm9hY2gsIGhlbHBpbmcgeW91IGNvbXBsZXRlIGFuZCBzdWNjZXNzZnVsbHkgcHJlc2VudCB5b3VyIHJlc2VhcmNoLlwiIC0tIFByb3ZpZGVkIGJ5IFB1Ymxpc2hlci4gUmVzZWFyY2gsIHJlZmxlY3RpdmUgZGlhcmllcyBhbmQgdGhlIHB1cnBvc2Ugb2YgdGhpcyBib29rIC0tIEdlbmVyYXRpbmcgYSByZXNlYXJjaCBpZGVhIGFuZCBkZXZlbG9waW5nIHlvdXIgcmVzZWFyY2ggcHJvcG9zYWwgLS0gQ3JpdGljYWxseSByZXZpZXdpbmcgdGhlIGxpdGVyYXR1cmUgLS0gVW5kZXJzdGFuZGluZyByZXNlYXJjaCBwaGlsb3NvcGh5IGFuZCBhcHByb2FjaGVzIHRvIHRoZW9yeSBkZXZlbG9wbWVudCAtLSBGb3JtdWxhdGluZyB0aGUgcmVzZWFyY2ggZGVzaWduIC0tIE5lZ290aWF0aW5nIGFjY2VzcyBhbmQgcmVzZWFyY2ggZXRoaWNzIC0tIFNlbGVjdGluZyBzYW1wbGVzIC0tIE9idGFpbmluZyBhbmQgZXZhbHVhdGluZyBzZWNvbmRhcnkgZGF0YSAtLSBDb2xsZWN0aW5nIHByaW1hcnkgZGF0YSB1c2luZyBvYnNlcnZhdGlvbiAtLSBDb2xsZWN0aW5nIHByaW1hcnkgZGF0YSB1c2luZyBpbnRlcnZpZXdzIGFuZCBkaWFyaWVzIC0tIENvbGxlY3RpbmcgcHJpbWFyeSBkYXRhIHVzaW5nIHF1ZXN0aW9ubmFpcmVzIC0tIEFuYWx5c2luZyBkYXRhIHF1YW50aXRhdGl2ZWx5IC0tIEFuYWx5c2luZyBkYXRhIHF1YWxpdGF0aXZlbHkgLS0gV3JpdGluZyBhbmQgcHJlc2VudGluZyB0aGUgcHJvamVjdCByZXBvcnQuIiwicHVibGlzaGVyIjoiUGVhcnNvbiIsImNvbnRhaW5lci10aXRsZS1zaG9ydCI6IiJ9LCJpc1RlbXBvcmFyeSI6ZmFsc2UsInN1cHByZXNzLWF1dGhvciI6ZmFsc2UsImNvbXBvc2l0ZSI6ZmFsc2UsImF1dGhvci1vbmx5IjpmYWxzZX1dfQ==&quot;,&quot;citationItems&quot;:[{&quot;id&quot;:&quot;216006da-c725-3ccb-970a-543ad262b422&quot;,&quot;itemData&quot;:{&quot;type&quot;:&quot;book&quot;,&quot;id&quot;:&quot;216006da-c725-3ccb-970a-543ad262b422&quot;,&quot;title&quot;:&quot;Research methods for business students&quot;,&quot;author&quot;:[{&quot;family&quot;:&quot;Saunders&quot;,&quot;given&quot;:&quot;M. N. 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ISBN&quot;:&quot;9781292402727&quot;,&quot;issued&quot;:{&quot;date-parts&quot;:[[2023]]},&quot;number-of-pages&quot;:&quot;860&quot;,&quot;abstract&quot;:&quot;Ninth edition. 'This fully revised 9th edition provides excellent coverage guiding you through the entire process, from deciding on a research topic to writing your dissertation or project and presenting your academic poster. By taking a transactional approach, the textbook will help you choose your project through critically reviewing the literature and designing your research, answering key questions such as: How do I generate a research idea and design my research, how do I review the literature critically, why is research philosophy relevant to my research, How do I collect and analyse my data, when and what do I need to write, how can I do research virtually.This comprehensive guide to conducting research will support you step-by-step at every stage of the process, offering a wealth of thought-provoking features and activities, such as tips and tricks from other students' experiences on their research projects and a complete glossary of terms. It provides case studies, news, and articles based on the latest virtual and face-to-face methods, discussing how research is used in practice within organisations worldwide. Written by experts in the field, this resource guides you through developing your research skills by taking a clear, concise, and transparent approach, helping you complete and successfully present your research.\&quot; -- Provided by Publisher. Research, reflective diaries and the purpose of this book -- Generating a research idea and developing your research proposal -- Critically reviewing the literature -- Understanding research philosophy and approaches to theory development -- Formulating the research design -- Negotiating access and research ethics -- Selecting samples -- Obtaining and evaluating secondary data -- Collecting primary data using observation -- Collecting primary data using interviews and diaries -- Collecting primary data using questionnaires -- Analysing data quantitatively -- Analysing data qualitatively -- Writing and presenting the project report.&quot;,&quot;publisher&quot;:&quot;Pearson&quot;,&quot;container-title-short&quot;:&quot;&quot;},&quot;isTemporary&quot;:false,&quot;suppress-author&quot;:false,&quot;composite&quot;:false,&quot;author-only&quot;:false}]},{&quot;citationID&quot;:&quot;MENDELEY_CITATION_8d68bc4d-5a10-4c75-bf16-b6e95c1dcf5d&quot;,&quot;properties&quot;:{&quot;noteIndex&quot;:0},&quot;isEdited&quot;:false,&quot;manualOverride&quot;:{&quot;isManuallyOverridden&quot;:false,&quot;citeprocText&quot;:&quot;(Archer, 2023)&quot;,&quot;manualOverrideText&quot;:&quot;&quot;},&quot;citationTag&quot;:&quot;MENDELEY_CITATION_v3_eyJjaXRhdGlvbklEIjoiTUVOREVMRVlfQ0lUQVRJT05fOGQ2OGJjNGQtNWExMC00Yzc1LWJmMTYtYjZlOTVjMWRjZjVkIiwicHJvcGVydGllcyI6eyJub3RlSW5kZXgiOjB9LCJpc0VkaXRlZCI6ZmFsc2UsIm1hbnVhbE92ZXJyaWRlIjp7ImlzTWFudWFsbHlPdmVycmlkZGVuIjpmYWxzZSwiY2l0ZXByb2NUZXh0IjoiKEFyY2hlciwgMjAyMykiLCJtYW51YWxPdmVycmlkZVRleHQiOiIifSwiY2l0YXRpb25JdGVtcyI6W3siaWQiOiIxYTg4MDdmMC05NDcwLTMzZjktYmNiMy0yZTY4MmZjNzE5NzQiLCJpdGVtRGF0YSI6eyJ0eXBlIjoiYXJ0aWNsZS1qb3VybmFsIiwiaWQiOiIxYTg4MDdmMC05NDcwLTMzZjktYmNiMy0yZTY4MmZjNzE5NzQiLCJ0aXRsZSI6IlJlc2VhcmNoIG1ldGhvZG9sb2d5OiBBIHN0ZXAtYnktc3RlcCBndWlkZSBmb3IgYmVnaW5uZXJzICg1dGguIGVkLikiLCJhdXRob3IiOlt7ImZhbWlseSI6IkFyY2hlciIsImdpdmVuIjoiTGVzdGVyIiwicGFyc2UtbmFtZXMiOmZhbHNlLCJkcm9wcGluZy1wYXJ0aWNsZSI6IiIsIm5vbi1kcm9wcGluZy1wYXJ0aWNsZSI6IiJ9XSwiY29udGFpbmVyLXRpdGxlIjoiSm91cm5hbCBvZiBMYXRpbm9zIGFuZCBFZHVjYXRpb24iLCJjb250YWluZXItdGl0bGUtc2hvcnQiOiJKIExhdCBFZHVjIiwiRE9JIjoiMTAuMTA4MC8xNTM0ODQzMS4yMDE5LjE2NjEyNTEiLCJJU1NOIjoiMTUzNC04NDMxIiwiaXNzdWVkIjp7ImRhdGUtcGFydHMiOltbMjAyMywxLDFdXX0sInBhZ2UiOiI0MjUtNDI2IiwiaXNzdWUiOiIxIiwidm9sdW1lIjoiMjIifSwiaXNUZW1wb3JhcnkiOmZhbHNlLCJzdXBwcmVzcy1hdXRob3IiOmZhbHNlLCJjb21wb3NpdGUiOmZhbHNlLCJhdXRob3Itb25seSI6ZmFsc2V9XX0=&quot;,&quot;citationItems&quot;:[{&quot;id&quot;:&quot;1a8807f0-9470-33f9-bcb3-2e682fc71974&quot;,&quot;itemData&quot;:{&quot;type&quot;:&quot;article-journal&quot;,&quot;id&quot;:&quot;1a8807f0-9470-33f9-bcb3-2e682fc71974&quot;,&quot;title&quot;:&quot;Research methodology: A step-by-step guide for beginners (5th. ed.)&quot;,&quot;author&quot;:[{&quot;family&quot;:&quot;Archer&quot;,&quot;given&quot;:&quot;Lester&quot;,&quot;parse-names&quot;:false,&quot;dropping-particle&quot;:&quot;&quot;,&quot;non-dropping-particle&quot;:&quot;&quot;}],&quot;container-title&quot;:&quot;Journal of Latinos and Education&quot;,&quot;container-title-short&quot;:&quot;J Lat Educ&quot;,&quot;DOI&quot;:&quot;10.1080/15348431.2019.1661251&quot;,&quot;ISSN&quot;:&quot;1534-8431&quot;,&quot;issued&quot;:{&quot;date-parts&quot;:[[2023,1,1]]},&quot;page&quot;:&quot;425-426&quot;,&quot;issue&quot;:&quot;1&quot;,&quot;volume&quot;:&quot;22&quot;},&quot;isTemporary&quot;:false,&quot;suppress-author&quot;:false,&quot;composite&quot;:false,&quot;author-only&quot;:false}]},{&quot;citationID&quot;:&quot;MENDELEY_CITATION_19b57db7-fb52-4992-b9b5-4294ef14d4d3&quot;,&quot;properties&quot;:{&quot;noteIndex&quot;:0},&quot;isEdited&quot;:false,&quot;manualOverride&quot;:{&quot;isManuallyOverridden&quot;:false,&quot;citeprocText&quot;:&quot;(Creswell &amp;#38; Creswell, 2023)&quot;,&quot;manualOverrideText&quot;:&quot;&quot;},&quot;citationTag&quot;:&quot;MENDELEY_CITATION_v3_eyJjaXRhdGlvbklEIjoiTUVOREVMRVlfQ0lUQVRJT05fMTliNTdkYjctZmI1Mi00OTkyLWI5YjUtNDI5NGVmMTRkNGQzIiwicHJvcGVydGllcyI6eyJub3RlSW5kZXgiOjB9LCJpc0VkaXRlZCI6ZmFsc2UsIm1hbnVhbE92ZXJyaWRlIjp7ImlzTWFudWFsbHlPdmVycmlkZGVuIjpmYWxzZSwiY2l0ZXByb2NUZXh0IjoiKENyZXN3ZWxsICYjMzg7IENyZXN3ZWxsLCAyMDIzKSIsIm1hbnVhbE92ZXJyaWRlVGV4dCI6IiJ9LCJjaXRhdGlvbkl0ZW1zIjpbeyJpZCI6ImNkZDBiNDU3LWYwODItMzdmOC05MGI0LTJhNzgwMTk3ZjY3OCIsIml0ZW1EYXRhIjp7InR5cGUiOiJib29rIiwiaWQiOiJjZGQwYjQ1Ny1mMDgyLTM3ZjgtOTBiNC0yYTc4MDE5N2Y2NzgiLCJ0aXRsZSI6IlJlc2VhcmNoIGRlc2lnbiA6IHF1YWxpdGF0aXZlLCBxdWFudGl0YXRpdmUsIGFuZCBtaXhlZCBtZXRob2RzIGFwcHJvYWNoZXMiLCJhdXRob3IiOlt7ImZhbWlseSI6IkNyZXN3ZWxsIiwiZ2l2ZW4iOiJKb2huIFcuLiIsInBhcnNlLW5hbWVzIjpmYWxzZSwiZHJvcHBpbmctcGFydGljbGUiOiIiLCJub24tZHJvcHBpbmctcGFydGljbGUiOiIifSx7ImZhbWlseSI6IkNyZXN3ZWxsIiwiZ2l2ZW4iOiJKLiBEYXZpZC4iLCJwYXJzZS1uYW1lcyI6ZmFsc2UsImRyb3BwaW5nLXBhcnRpY2xlIjoiIiwibm9uLWRyb3BwaW5nLXBhcnRpY2xlIjoiIn1dLCJJU0JOIjoiMTA3MTg3MDYzNyIsImlzc3VlZCI6eyJkYXRlLXBhcnRzIjpbWzIwMjNdXX0sIm51bWJlci1vZi1wYWdlcyI6IjI5MSIsImFic3RyYWN0IjoiU2l4dGggZWRpdGlvbi4gXCJUaGUgbmV3IGVkaXRpb24gb2YgdGhlIGJlc3Qtc2VsbGluZyB0ZXh0LCAnUmVzZWFyY2ggRGVzaWduIDogUXVhbGl0YXRpdmUsIFF1YW50aXRhdGl2ZSwgYW5kIE1peGVkIE1ldGhvZHMgQXBwcm9hY2hlcycgYnkgSm9obiBXLiBDcmVzd2VsbCBhbmQgY28tYXV0aG9yIEouIERhdmlkIENyZXN3ZWxsLCBjb250aW51ZXMgdGhlIHBpb25lZXJpbmcgdHJhZGl0aW9uIG9mIHByb3ZpZGluZyBjbGVhciBhbmQgY29uY2lzZSBpbnN0cnVjdGlvbiBmb3IgdW5kZXJzdGFuZGluZyByZXNlYXJjaCBhbmQgZGV2ZWxvcGluZyBwcm9wb3NhbHMgZm9yIGFsbCB0aHJlZSBhcHByb2FjaGVzLiBUaGlzIGNsYXNzaWMgdGV4dCB3YWxrcyBzdHVkZW50cyB0aHJvdWdoIHJlc2VhcmNoIG1ldGhvZHMsIHN0YXJ0aW5nIHdpdGggYSBwcmVsaW1pbmFyeSBjb25zaWRlcmF0aW9uIG9mIHBoaWxvc29waGljYWwgYXNzdW1wdGlvbnMsIGNvbnRpbnVpbmcgd2l0aCBhIHJldmlldyBvZiB0aGUgbGl0ZXJhdHVyZSwgYW4gYXNzZXNzbWVudCBvZiB0aGUgdXNlIG9mIHRoZW9yeSBpbiByZXNlYXJjaCBhcHByb2FjaGVzLCBhbmQgZW5kaW5nIHdpdGggcmVmbGVjdGlvbnMgYWJvdXQgdGhlIGltcG9ydGFuY2Ugb2Ygd3JpdGluZyBhbmQgZXRoaWNzIGluIHNjaG9sYXJseSBpbnF1aXJ5IGluIGEgd2F5IHRoYXQgaXMgYXBwbGljYWJsZSB0byBhbGwgdHlwZXMgb2YgcmVzZWFyY2guIENvdmVyYWdlIG9mIGtleSBlbGVtZW50cyBvZiB0aGUgcmVzZWFyY2ggcHJvY2VzcyBoZWxwcyByZWFkZXJzIG9yZ2FuaXplIGFuZCBkZXZlbG9wIHRoZWlyIHJlc2VhcmNoIHByb2plY3QsIGdpdmluZyBzcGVjaWZpYyBhdHRlbnRpb24gdG8gZWFjaCBtZXRob2RvbG9naWNhbCBhcHByb2FjaC4gVGhlIGJvb2sgaGFzIGJlZW4gbGF1ZGVkIGZvciBpdHMgbGFuZ3VhZ2UgYW5kIHRvbmUsIHdoaWNoIGFyZSBib3RoIGFjY2Vzc2libGUgYW5kIGludml0aW5nLiBTdHVkZW50cyBrZWVwIGFuZCBjb250aW51ZSB0byB1c2UgdGhpcyB0ZXh0IGFzIGEgcmVzb3VyY2UgdGhyb3VnaG91dCB0aGVpciBzdHVkaWVzLCBvbmNlIHRoZSBzcGVjaWZpYyBjbGFzcyBpcyBvdmVyLiBUaGUgU2l4dGggRWRpdGlvbiBpbmNsdWRlcyBtb3JlIGNvdmVyYWdlIG9mIGNvbW11bml0eS1iYXNlZCBwYXJ0aWNpcGF0b3J5IHJlc2VhcmNoLCBjb21wYXJpc29ucyBvZiBxdWFsaXRhdGl2ZSBhbmQgcXVhbnRpdGF0aXZlIHJlc2VhcmNoLCBhbiBleHBhbmRlZCBnbG9zc2FyeSB3aXRoIGJhc2ljIHRlcm1zLCB1cGRhdGVkIGV4YW1wbGVzIG9mIHNvY2lhbCwgYmVoYXZpb3JhbCwgYW5kIGhlYWx0aCByZXNlYXJjaCwgbmV3IGNvdmVyYWdlIG9mIGV0aGljYWwgcmVxdWlyZW1lbnRzLCB1cGRhdGVkIEFQQSA3dGggZWRpdGlvbiBjb3ZlcmFnZSwgYW5kIGFkZGl0aW9uYWwgZXhlcmNpc2VzIGFpbWVkIGF0IHJlc2VhcmNoIHByb2plY3RzXCItLVByb3ZpZGVkIGJ5IHB1Ymxpc2hlci4gUHJlbGltaW5hcnkgQ29uc2lkZXJhdGlvbnMuIFRoZSBzZWxlY3Rpb24gb2YgYSByZXNlYXJjaCBhcHByb2FjaCAtLSBSZXZpZXcgb2YgdGhlIGxpdGVyYXR1cmUgLS0gVGhlIHVzZSBvZiB0aGVvcnkgLS0gV3JpdGluZyBzdHJhdGVnaWVzIGFuZCBldGhpY2FsIGNvbnNpZGVyYXRpb25zIC0tIERlc2lnbmluZyBSZXNlYXJjaC4gVGhlIGludHJvZHVjdGlvbiAtLSBUaGUgcHVycG9zZSBzdGF0ZW1lbnQgLS0gUmVzZWFyY2ggcXVlc3Rpb25zIGFuZCBoeXBvdGhlc2VzIC0tIFF1YW50aXRhdGl2ZSBtZXRob2RzIC0tIFF1YWxpdGF0aXZlIG1ldGhvZHMgLS0gTWl4ZWQgbWV0aG9kcyBwcm9jZWR1cmVzLiIsInB1Ymxpc2hlciI6IlNBR0UgUHVibGljYXRpb25zLCBJbmMuIiwiY29udGFpbmVyLXRpdGxlLXNob3J0IjoiIn0sImlzVGVtcG9yYXJ5IjpmYWxzZSwic3VwcHJlc3MtYXV0aG9yIjpmYWxzZSwiY29tcG9zaXRlIjpmYWxzZSwiYXV0aG9yLW9ubHkiOmZhbHNlfV19&quot;,&quot;citationItems&quot;:[{&quot;id&quot;:&quot;cdd0b457-f082-37f8-90b4-2a780197f678&quot;,&quot;itemData&quot;:{&quot;type&quot;:&quot;book&quot;,&quot;id&quot;:&quot;cdd0b457-f082-37f8-90b4-2a780197f678&quot;,&quot;title&quot;:&quot;Research design :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1071870637&quot;,&quot;issued&quot;:{&quot;date-parts&quot;:[[2023]]},&quot;number-of-pages&quot;:&quot;291&quot;,&quot;abstract&quot;:&quot;Sixth edition. \&quot;The new edition of the best-selling text, 'Research Design : Qualitative, Quantitative, and Mixed Methods Approaches' by John W. Creswell and co-author J. David Creswell, continues the pioneering tradition of providing clear and concise instruction for understanding research and developing proposals for all three approaches. This classic text walks students through research methods, starting with a preliminary consideration of philosophical assumptions, continuing with a review of the literature, an assessment of the use of theory in research approaches, and ending with reflections about the importance of writing and ethics in scholarly inquiry in a way that is applicable to all types of research. Coverage of key elements of the research process helps readers organize and develop their research project, giving specific attention to each methodological approach. The book has been lauded for its language and tone, which are both accessible and inviting. Students keep and continue to use this text as a resource throughout their studies, once the specific class is over. The Sixth Edition includes more coverage of community-based participatory research, comparisons of qualitative and quantitative research, an expanded glossary with basic terms, updated examples of social, behavioral, and health research, new coverage of ethical requirements, updated APA 7th edition coverage, and additional exercises aimed at research projects\&quot;--Provided by publisher. Preliminary Considerations. The selection of a research approach -- Review of the literature -- The use of theory -- Writing strategies and ethical considerations -- Designing Research. The introduction -- The purpose statement -- Research questions and hypotheses -- Quantitative methods -- Qualitative methods -- Mixed methods procedures.&quot;,&quot;publisher&quot;:&quot;SAGE Publications, Inc.&quot;,&quot;container-title-short&quot;:&quot;&quot;},&quot;isTemporary&quot;:false,&quot;suppress-author&quot;:false,&quot;composite&quot;:false,&quot;author-only&quot;:false}]},{&quot;citationID&quot;:&quot;MENDELEY_CITATION_9e6900c2-2fdc-4cfb-b37c-56d23a388518&quot;,&quot;properties&quot;:{&quot;noteIndex&quot;:0},&quot;isEdited&quot;:false,&quot;manualOverride&quot;:{&quot;isManuallyOverridden&quot;:false,&quot;citeprocText&quot;:&quot;(Williams et al., 2019a)&quot;,&quot;manualOverrideText&quot;:&quot;&quot;},&quot;citationTag&quot;:&quot;MENDELEY_CITATION_v3_eyJjaXRhdGlvbklEIjoiTUVOREVMRVlfQ0lUQVRJT05fOWU2OTAwYzItMmZkYy00Y2ZiLWIzN2MtNTZkMjNhMzg4NTE4IiwicHJvcGVydGllcyI6eyJub3RlSW5kZXgiOjB9LCJpc0VkaXRlZCI6ZmFsc2UsIm1hbnVhbE92ZXJyaWRlIjp7ImlzTWFudWFsbHlPdmVycmlkZGVuIjpmYWxzZSwiY2l0ZXByb2NUZXh0IjoiKFdpbGxpYW1zIGV0IGFsLiwgMjAxOWEpIiwibWFudWFsT3ZlcnJpZGVUZXh0IjoiIn0sImNpdGF0aW9uSXRlbXMiOlt7ImlkIjoiNmM4NzQxODgtNDM1OS0zY2JiLTg5YzktYjFkYTYwNTI3YWNiIiwiaXRlbURhdGEiOnsidHlwZSI6ImFydGljbGUtam91cm5hbCIsImlkIjoiNmM4NzQxODgtNDM1OS0zY2JiLTg5YzktYjFkYTYwNTI3YWNiIiwidGl0bGUiOiJJbXByb3ZpbmcgRGlnaXRhbCBIb3NwaXRhbCBUcmFuc2Zvcm1hdGlvbjogRGV2ZWxvcG1lbnQgb2YgYW4gT3V0Y29tZXMtQmFzZWQgSW5mcmFzdHJ1Y3R1cmUgTWF0dXJpdHkgQXNzZXNzbWVudCBGcmFtZXdvcmsiLCJhdXRob3IiOlt7ImZhbWlseSI6IldpbGxpYW1zIiwiZ2l2ZW4iOiJQYXRyaWNpYSBBSCIsInBhcnNlLW5hbWVzIjpmYWxzZSwiZHJvcHBpbmctcGFydGljbGUiOiIiLCJub24tZHJvcHBpbmctcGFydGljbGUiOiIifSx7ImZhbWlseSI6IkxvdmVsb2NrIiwiZ2l2ZW4iOiJCcmVuZGFuIiwicGFyc2UtbmFtZXMiOmZhbHNlLCJkcm9wcGluZy1wYXJ0aWNsZSI6IiIsIm5vbi1kcm9wcGluZy1wYXJ0aWNsZSI6IiJ9LHsiZmFtaWx5IjoiQ2FiYXJydXMiLCJnaXZlbiI6IlRvbnkiLCJwYXJzZS1uYW1lcyI6ZmFsc2UsImRyb3BwaW5nLXBhcnRpY2xlIjoiIiwibm9uLWRyb3BwaW5nLXBhcnRpY2xlIjoiIn0seyJmYW1pbHkiOiJIYXJ2ZXkiLCJnaXZlbiI6Ik1hcmxvbiIsInBhcnNlLW5hbWVzIjpmYWxzZSwiZHJvcHBpbmctcGFydGljbGUiOiIiLCJub24tZHJvcHBpbmctcGFydGljbGUiOiIifV0sImNvbnRhaW5lci10aXRsZSI6IkpNSVIgTWVkaWNhbCBJbmZvcm1hdGljcyIsImNvbnRhaW5lci10aXRsZS1zaG9ydCI6IkpNSVIgTWVkIEluZm9ybSIsIkRPSSI6IjEwLjIxOTYvMTI0NjUiLCJJU1NOIjoiMjI5MS05Njk0IiwiaXNzdWVkIjp7ImRhdGUtcGFydHMiOltbMjAxOSwxLDExXV19LCJwYWdlIjoiZTEyNDY1IiwiaXNzdWUiOiIxIiwidm9sdW1lIjoiNyJ9LCJpc1RlbXBvcmFyeSI6ZmFsc2UsInN1cHByZXNzLWF1dGhvciI6ZmFsc2UsImNvbXBvc2l0ZSI6ZmFsc2UsImF1dGhvci1vbmx5IjpmYWxzZX1dfQ==&quot;,&quot;citationItems&quot;:[{&quot;id&quot;:&quot;6c874188-4359-3cbb-89c9-b1da60527acb&quot;,&quot;itemData&quot;:{&quot;type&quot;:&quot;article-journal&quot;,&quot;id&quot;:&quot;6c874188-4359-3cbb-89c9-b1da60527acb&quot;,&quot;title&quot;:&quot;Improving Digital Hospital Transformation: Development of an Outcomes-Based Infrastructure Maturity Assessment Framework&quot;,&quot;author&quot;:[{&quot;family&quot;:&quot;Williams&quot;,&quot;given&quot;:&quot;Patricia AH&quot;,&quot;parse-names&quot;:false,&quot;dropping-particle&quot;:&quot;&quot;,&quot;non-dropping-particle&quot;:&quot;&quot;},{&quot;family&quot;:&quot;Lovelock&quot;,&quot;given&quot;:&quot;Brendan&quot;,&quot;parse-names&quot;:false,&quot;dropping-particle&quot;:&quot;&quot;,&quot;non-dropping-particle&quot;:&quot;&quot;},{&quot;family&quot;:&quot;Cabarrus&quot;,&quot;given&quot;:&quot;Tony&quot;,&quot;parse-names&quot;:false,&quot;dropping-particle&quot;:&quot;&quot;,&quot;non-dropping-particle&quot;:&quot;&quot;},{&quot;family&quot;:&quot;Harvey&quot;,&quot;given&quot;:&quot;Marlon&quot;,&quot;parse-names&quot;:false,&quot;dropping-particle&quot;:&quot;&quot;,&quot;non-dropping-particle&quot;:&quot;&quot;}],&quot;container-title&quot;:&quot;JMIR Medical Informatics&quot;,&quot;container-title-short&quot;:&quot;JMIR Med Inform&quot;,&quot;DOI&quot;:&quot;10.2196/12465&quot;,&quot;ISSN&quot;:&quot;2291-9694&quot;,&quot;issued&quot;:{&quot;date-parts&quot;:[[2019,1,11]]},&quot;page&quot;:&quot;e12465&quot;,&quot;issue&quot;:&quot;1&quot;,&quot;volume&quot;:&quot;7&quot;},&quot;isTemporary&quot;:false,&quot;suppress-author&quot;:false,&quot;composite&quot;:false,&quot;author-only&quot;:false}]},{&quot;citationID&quot;:&quot;MENDELEY_CITATION_6c74796b-728c-4fda-b781-57bd8e30e60f&quot;,&quot;properties&quot;:{&quot;noteIndex&quot;:0},&quot;isEdited&quot;:false,&quot;manualOverride&quot;:{&quot;isManuallyOverridden&quot;:false,&quot;citeprocText&quot;:&quot;(Coventry &amp;#38; Branley, 2018)&quot;,&quot;manualOverrideText&quot;:&quot;&quot;},&quot;citationTag&quot;:&quot;MENDELEY_CITATION_v3_eyJjaXRhdGlvbklEIjoiTUVOREVMRVlfQ0lUQVRJT05fNmM3NDc5NmItNzI4Yy00ZmRhLWI3ODEtNTdiZDhlMzBlNjBmIiwicHJvcGVydGllcyI6eyJub3RlSW5kZXgiOjB9LCJpc0VkaXRlZCI6ZmFsc2UsIm1hbnVhbE92ZXJyaWRlIjp7ImlzTWFudWFsbHlPdmVycmlkZGVuIjpmYWxzZSwiY2l0ZXByb2NUZXh0IjoiKENvdmVudHJ5ICYjMzg7IEJyYW5sZXksIDIwMTgpIiwibWFudWFsT3ZlcnJpZGVUZXh0IjoiIn0sImNpdGF0aW9uSXRlbXMiOlt7ImlkIjoiMmFjODUzNDUtYTQwYi0zYTRhLWI4NDItMzNmM2FmYWY4Y2Y4IiwiaXRlbURhdGEiOnsidHlwZSI6ImFydGljbGUtam91cm5hbCIsImlkIjoiMmFjODUzNDUtYTQwYi0zYTRhLWI4NDItMzNmM2FmYWY4Y2Y4IiwidGl0bGUiOiJDeWJlcnNlY3VyaXR5IGluIGhlYWx0aGNhcmU6IEEgbmFycmF0aXZlIHJldmlldyBvZiB0cmVuZHMsIHRocmVhdHMgYW5kIHdheXMgZm9yd2FyZCIsImF1dGhvciI6W3siZmFtaWx5IjoiQ292ZW50cnkiLCJnaXZlbiI6Ikx5bm5lIiwicGFyc2UtbmFtZXMiOmZhbHNlLCJkcm9wcGluZy1wYXJ0aWNsZSI6IiIsIm5vbi1kcm9wcGluZy1wYXJ0aWNsZSI6IiJ9LHsiZmFtaWx5IjoiQnJhbmxleSIsImdpdmVuIjoiRGF3biIsInBhcnNlLW5hbWVzIjpmYWxzZSwiZHJvcHBpbmctcGFydGljbGUiOiIiLCJub24tZHJvcHBpbmctcGFydGljbGUiOiIifV0sImNvbnRhaW5lci10aXRsZSI6Ik1hdHVyaXRhcyIsImNvbnRhaW5lci10aXRsZS1zaG9ydCI6Ik1hdHVyaXRhcyIsIkRPSSI6IjEwLjEwMTYvai5tYXR1cml0YXMuMjAxOC4wNC4wMDgiLCJJU1NOIjoiMDM3ODUxMjIiLCJpc3N1ZWQiOnsiZGF0ZS1wYXJ0cyI6W1syMDE4LDddXX0sInBhZ2UiOiI0OC01MiIsInZvbHVtZSI6IjExMyJ9LCJpc1RlbXBvcmFyeSI6ZmFsc2UsInN1cHByZXNzLWF1dGhvciI6ZmFsc2UsImNvbXBvc2l0ZSI6ZmFsc2UsImF1dGhvci1vbmx5IjpmYWxzZX1dfQ==&quot;,&quot;citationItems&quot;:[{&quot;id&quot;:&quot;2ac85345-a40b-3a4a-b842-33f3afaf8cf8&quot;,&quot;itemData&quot;:{&quot;type&quot;:&quot;article-journal&quot;,&quot;id&quot;:&quot;2ac85345-a40b-3a4a-b842-33f3afaf8cf8&quot;,&quot;title&quot;:&quot;Cybersecurity in healthcare: A narrative review of trends, threats and ways forward&quot;,&quot;author&quot;:[{&quot;family&quot;:&quot;Coventry&quot;,&quot;given&quot;:&quot;Lynne&quot;,&quot;parse-names&quot;:false,&quot;dropping-particle&quot;:&quot;&quot;,&quot;non-dropping-particle&quot;:&quot;&quot;},{&quot;family&quot;:&quot;Branley&quot;,&quot;given&quot;:&quot;Dawn&quot;,&quot;parse-names&quot;:false,&quot;dropping-particle&quot;:&quot;&quot;,&quot;non-dropping-particle&quot;:&quot;&quot;}],&quot;container-title&quot;:&quot;Maturitas&quot;,&quot;container-title-short&quot;:&quot;Maturitas&quot;,&quot;DOI&quot;:&quot;10.1016/j.maturitas.2018.04.008&quot;,&quot;ISSN&quot;:&quot;03785122&quot;,&quot;issued&quot;:{&quot;date-parts&quot;:[[2018,7]]},&quot;page&quot;:&quot;48-52&quot;,&quot;volume&quot;:&quot;113&quot;},&quot;isTemporary&quot;:false,&quot;suppress-author&quot;:false,&quot;composite&quot;:false,&quot;author-only&quot;:false}]},{&quot;citationID&quot;:&quot;MENDELEY_CITATION_6edf1c9c-565a-4590-9305-027c69394084&quot;,&quot;properties&quot;:{&quot;noteIndex&quot;:0},&quot;isEdited&quot;:false,&quot;manualOverride&quot;:{&quot;isManuallyOverridden&quot;:false,&quot;citeprocText&quot;:&quot;(وزارة الصحة السعودية, 2024)&quot;,&quot;manualOverrideText&quot;:&quot;&quot;},&quot;citationTag&quot;:&quot;MENDELEY_CITATION_v3_eyJjaXRhdGlvbklEIjoiTUVOREVMRVlfQ0lUQVRJT05fNmVkZjFjOWMtNTY1YS00NTkwLTkzMDUtMDI3YzY5Mzk0MDg0IiwicHJvcGVydGllcyI6eyJub3RlSW5kZXgiOjB9LCJpc0VkaXRlZCI6ZmFsc2UsIm1hbnVhbE92ZXJyaWRlIjp7ImlzTWFudWFsbHlPdmVycmlkZGVuIjpmYWxzZSwiY2l0ZXByb2NUZXh0IjoiKNmI2LLYp9ix2Kkg2KfZhNi12K3YqSDYp9mE2LPYudmI2K/ZitipLCAyMDI0KSIsIm1hbnVhbE92ZXJyaWRlVGV4dCI6IiJ9LCJjaXRhdGlvbkl0ZW1zIjpbeyJpZCI6ImExZDI1YjgzLTYxZTgtMzZjNC05NzM5LTFmYjUxY2U0YTY0NSIsIml0ZW1EYXRhIjp7InR5cGUiOiJyZXBvcnQiLCJpZCI6ImExZDI1YjgzLTYxZTgtMzZjNC05NzM5LTFmYjUxY2U0YTY0NSIsInRpdGxlIjoi2KfZhNmD2KrYp9ioINin2YTYpdit2LXYp9im2Yog2KfZhNiz2YbZiNmKIiwiYXV0aG9yIjpbeyJmYW1pbHkiOiLZiNiy2KfYsdipINin2YTYtdit2Kkg2KfZhNiz2LnZiNiv2YrYqSIsImdpdmVuIjoiIiwicGFyc2UtbmFtZXMiOmZhbHNlLCJkcm9wcGluZy1wYXJ0aWNsZSI6IiIsIm5vbi1kcm9wcGluZy1wYXJ0aWNsZSI6IiJ9XSwiaXNzdWVkIjp7ImRhdGUtcGFydHMiOltbMjAyNF1dfSwiY29udGFpbmVyLXRpdGxlLXNob3J0IjoiIn0sImlzVGVtcG9yYXJ5IjpmYWxzZSwic3VwcHJlc3MtYXV0aG9yIjpmYWxzZSwiY29tcG9zaXRlIjpmYWxzZSwiYXV0aG9yLW9ubHkiOmZhbHNlfV19&quot;,&quot;citationItems&quot;:[{&quot;id&quot;:&quot;a1d25b83-61e8-36c4-9739-1fb51ce4a645&quot;,&quot;itemData&quot;:{&quot;type&quot;:&quot;report&quot;,&quot;id&quot;:&quot;a1d25b83-61e8-36c4-9739-1fb51ce4a645&quot;,&quot;title&quot;:&quot;الكتاب الإحصائي السنوي&quot;,&quot;author&quot;:[{&quot;family&quot;:&quot;وزارة الصحة السعودية&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f1fe7441-4cf4-46ee-b5ef-b3ea0a978a01&quot;,&quot;properties&quot;:{&quot;noteIndex&quot;:0},&quot;isEdited&quot;:false,&quot;manualOverride&quot;:{&quot;isManuallyOverridden&quot;:false,&quot;citeprocText&quot;:&quot;(Whitman &amp;#38; Mattford, 2019)&quot;,&quot;manualOverrideText&quot;:&quot;&quot;},&quot;citationTag&quot;:&quot;MENDELEY_CITATION_v3_eyJjaXRhdGlvbklEIjoiTUVOREVMRVlfQ0lUQVRJT05fZjFmZTc0NDEtNGNmNC00NmVlLWI1ZWYtYjNlYTBhOTc4YTAxIiwicHJvcGVydGllcyI6eyJub3RlSW5kZXgiOjB9LCJpc0VkaXRlZCI6ZmFsc2UsIm1hbnVhbE92ZXJyaWRlIjp7ImlzTWFudWFsbHlPdmVycmlkZGVuIjpmYWxzZSwiY2l0ZXByb2NUZXh0IjoiKFdoaXRtYW4gJiMzODsgTWF0dGZvcmQsIDIwMTkpIiwibWFudWFsT3ZlcnJpZGVUZXh0IjoiIn0sImNpdGF0aW9uSXRlbXMiOlt7ImlkIjoiZGY2NTM4OTctZjBkZi0zZjdmLWJhNjktYjY0N2VhOWI1MTkyIiwiaXRlbURhdGEiOnsidHlwZSI6ImJvb2siLCJpZCI6ImRmNjUzODk3LWYwZGYtM2Y3Zi1iYTY5LWI2NDdlYTliNTE5MiIsInRpdGxlIjoiTWFuYWdlbWVudCBvZiBpbmZvcm1hdGlvbiBzZWN1cml0eSIsImF1dGhvciI6W3siZmFtaWx5IjoiV2hpdG1hbiIsImdpdmVuIjoiTWljaGFlbCBFLi4iLCJwYXJzZS1uYW1lcyI6ZmFsc2UsImRyb3BwaW5nLXBhcnRpY2xlIjoiIiwibm9uLWRyb3BwaW5nLXBhcnRpY2xlIjoiIn0seyJmYW1pbHkiOiJNYXR0Zm9yZCIsImdpdmVuIjoiSGVyYmVydCBKLi4iLCJwYXJzZS1uYW1lcyI6ZmFsc2UsImRyb3BwaW5nLXBhcnRpY2xlIjoiIiwibm9uLWRyb3BwaW5nLXBhcnRpY2xlIjoiIn1dLCJJU0JOIjoiMTMzNzQwNTcxWCIsImlzc3VlZCI6eyJkYXRlLXBhcnRzIjpbWzIwMTldXX0sIm51bWJlci1vZi1wYWdlcyI6IjcyOCIsImFic3RyYWN0IjoiU2l4dGggZWRpdGlvbi4gUHJlcGFyZXMgeW91IHRvIGJlY29tZSBhbiBpbmZvcm1hdGlvbiBzZWN1cml0eSBtYW5hZ2VtZW50IHByYWN0aXRpb25lciBhYmxlIHRvIHNlY3VyZSBzeXN0ZW1zIGFuZCBuZXR3b3JrcyBpbiBhIHdvcmxkIHdoZXJlIGNvbnRpbnVvdXNseSBlbWVyZ2luZyB0aHJlYXRzLCBldmVyLXByZXNlbnQgYXR0YWNrcyBhbmQgdGhlIHN1Y2Nlc3Mgb2YgY3JpbWluYWxzIGlsbHVzdHJhdGUgdGhlIHdlYWtuZXNzZXMgaW4gY3VycmVudCBpbmZvcm1hdGlvbiB0ZWNobm9sb2dpZXMuIFlvdSdsbCBkZXZlbG9wIGJvdGggdGhlIGluZm9ybWF0aW9uIHNlY3VyaXR5IHNraWxscyBhbmQgcHJhY3RpY2FsIGV4cGVyaWVuY2UgdGhhdCBvcmdhbml6YXRpb25zIGFyZSBsb29raW5nIGZvciBhcyB0aGV5IHN0cml2ZSB0byBlbnN1cmUgbW9yZSBzZWN1cmUgY29tcHV0aW5nIGVudmlyb25tZW50cy4gVGhlIHRleHQgZm9jdXNlcyBvbiBrZXkgZXhlY3V0aXZlIGFuZCBtYW5hZ2VyaWFsIGFzcGVjdHMgb2YgaW5mb3JtYXRpb24gc2VjdXJpdHkuIEl0IGFsc28gaW50ZWdyYXRlcyBjb3ZlcmFnZSBvZiBDSVNTUCBhbmQgQ0lTTSB0aHJvdWdob3V0IHRvIGVmZmVjdGl2ZWx5IHByZXBhcmUgeW91IGZvciBjZXJ0aWZpY2F0aW9uLiBSZWZsZWN0aW5nIHRoZSBtb3N0IHJlY2VudCBkZXZlbG9wbWVudHMgaW4gdGhlIGZpZWxkLCBpdCBpbmNsdWRlcyB0aGUgbGF0ZXN0IGluZm9ybWF0aW9uIG9uIE5JU1QsIElTTyBhbmQgc2VjdXJpdHkgZ292ZXJuYW5jZSBhcyB3ZWxsIGFzIGVtZXJnaW5nIGNvbmNlcm5zIGxpa2UgUmFuc29td2FyZSwgQ2xvdWQgQ29tcHV0aW5nIGFuZCB0aGUgSW50ZXJuZXQgb2YgVGhpbmdzIC0tIFByb3ZpZGVkIGJ5IHRoZSBwdWJsaXNoZXIuIENoYXB0ZXIgMTogSW50cm9kdWN0aW9uIHRvIHRoZSBtYW5hZ2VtZW50IG9mIGluZm9ybWF0aW9uIHNlY3VyaXR5IC0tIENoYXB0ZXIgMjogQ29tcGxpYW5jZTogbGF3IGFuZCBldGhpY3MgLS0gQ2hhcHRlciAzOiBHb3Zlcm5hbmNlIGFuZCBzdHJhdGVnaWMgcGxhbm5pbmcgZm9yIHNlY3VyaXR5IC0tIENoYXB0ZXIgNDogSW5mb3JtYXRpb24gc2VjdXJpdHkgcG9saWN5IC0tIENoYXB0ZXIgNTogRGV2ZWxvcGluZyB0aGUgc2VjdXJpdHkgcHJvZ3JhbSAtLSBDaGFwdGVyIDY6IFJpc2sgbWFuYWdlbWVudCA6IGFzc2Vzc2luZyByaXNrIC0tIENoYXB0ZXIgNzogUmlzayBtYW5hZ2VtZW50IDogdHJlYXRpbmcgcmlzayAtLSBDaGFwdGVyIDg6IFNlY3VyaXR5IG1hbmFnZW1lbnQgbW9kZWxzIC0tIENoYXB0ZXIgOTogU2VjdXJpdHkgbWFuYWdlbWVudCBwcmFjdGljZXMgLS0gQ2hhcHRlciAxMDogUGxhbm5pbmcgZm9yIGNvbnRpbmdlbmNpZXMgLS0gQ2hhcHRlciAxMTogU2VjdXJpdHkgbWFpbnRlbmFuY2UgLS0gQ2hhcHRlciAxMjogUHJvdGVjdGlvbiBtZWNoYW5pc21zLiIsInB1Ymxpc2hlciI6IkNlbmdhZ2UgTGVhcm5pbmciLCJjb250YWluZXItdGl0bGUtc2hvcnQiOiIifSwiaXNUZW1wb3JhcnkiOmZhbHNlLCJzdXBwcmVzcy1hdXRob3IiOmZhbHNlLCJjb21wb3NpdGUiOmZhbHNlLCJhdXRob3Itb25seSI6ZmFsc2V9XX0=&quot;,&quot;citationItems&quot;:[{&quot;id&quot;:&quot;df653897-f0df-3f7f-ba69-b647ea9b5192&quot;,&quot;itemData&quot;:{&quot;type&quot;:&quot;book&quot;,&quot;id&quot;:&quot;df653897-f0df-3f7f-ba69-b647ea9b5192&quot;,&quot;title&quot;:&quot;Management of information security&quot;,&quot;author&quot;:[{&quot;family&quot;:&quot;Whitman&quot;,&quot;given&quot;:&quot;Michael E..&quot;,&quot;parse-names&quot;:false,&quot;dropping-particle&quot;:&quot;&quot;,&quot;non-dropping-particle&quot;:&quot;&quot;},{&quot;family&quot;:&quot;Mattford&quot;,&quot;given&quot;:&quot;Herbert J..&quot;,&quot;parse-names&quot;:false,&quot;dropping-particle&quot;:&quot;&quot;,&quot;non-dropping-particle&quot;:&quot;&quot;}],&quot;ISBN&quot;:&quot;133740571X&quot;,&quot;issued&quot;:{&quot;date-parts&quot;:[[2019]]},&quot;number-of-pages&quot;:&quot;728&quot;,&quot;abstract&quot;:&quot;Sixth edition. Prepares you to become an information security management practitioner able to secure systems and networks in a world where continuously emerging threats, ever-present attacks and the success of criminals illustrate the weaknesses in current information technologies. You'll develop both the information security skills and practical experience that organizations are looking for as they strive to ensure more secure computing environments. The text focuses on key executive and managerial aspects of information security. It also integrates coverage of CISSP and CISM throughout to effectively prepare you for certification. Reflecting the most recent developments in the field, it includes the latest information on NIST, ISO and security governance as well as emerging concerns like Ransomware, Cloud Computing and the Internet of Things -- Provided by the publisher. Chapter 1: Introduction to the management of information security -- Chapter 2: Compliance: law and ethics -- Chapter 3: Governance and strategic planning for security -- Chapter 4: Information security policy -- Chapter 5: Developing the security program -- Chapter 6: Risk management : assessing risk -- Chapter 7: Risk management : treating risk -- Chapter 8: Security management models -- Chapter 9: Security management practices -- Chapter 10: Planning for contingencies -- Chapter 11: Security maintenance -- Chapter 12: Protection mechanisms.&quot;,&quot;publisher&quot;:&quot;Cengage Learning&quot;,&quot;container-title-short&quot;:&quot;&quot;},&quot;isTemporary&quot;:false,&quot;suppress-author&quot;:false,&quot;composite&quot;:false,&quot;author-only&quot;:false}]},{&quot;citationID&quot;:&quot;MENDELEY_CITATION_cac4d668-cfe5-4c02-ab54-132d505ee0a7&quot;,&quot;properties&quot;:{&quot;noteIndex&quot;:0},&quot;isEdited&quot;:false,&quot;manualOverride&quot;:{&quot;isManuallyOverridden&quot;:false,&quot;citeprocText&quot;:&quot;(Williams et al., 2019b)&quot;,&quot;manualOverrideText&quot;:&quot;&quot;},&quot;citationTag&quot;:&quot;MENDELEY_CITATION_v3_eyJjaXRhdGlvbklEIjoiTUVOREVMRVlfQ0lUQVRJT05fY2FjNGQ2NjgtY2ZlNS00YzAyLWFiNTQtMTMyZDUwNWVlMGE3IiwicHJvcGVydGllcyI6eyJub3RlSW5kZXgiOjB9LCJpc0VkaXRlZCI6ZmFsc2UsIm1hbnVhbE92ZXJyaWRlIjp7ImlzTWFudWFsbHlPdmVycmlkZGVuIjpmYWxzZSwiY2l0ZXByb2NUZXh0IjoiKFdpbGxpYW1zIGV0IGFsLiwgMjAxOWIpIiwibWFudWFsT3ZlcnJpZGVUZXh0IjoiIn0sImNpdGF0aW9uSXRlbXMiOlt7ImlkIjoiYzBiZGVjOTktZmVhZC0zYzY4LTk4NGUtMTRiMDk1Yjc3MDY1IiwiaXRlbURhdGEiOnsidHlwZSI6ImFydGljbGUtam91cm5hbCIsImlkIjoiYzBiZGVjOTktZmVhZC0zYzY4LTk4NGUtMTRiMDk1Yjc3MDY1IiwidGl0bGUiOiJJbXByb3ZpbmcgRGlnaXRhbCBIb3NwaXRhbCBUcmFuc2Zvcm1hdGlvbjogRGV2ZWxvcG1lbnQgb2YgYW4gT3V0Y29tZXMtQmFzZWQgSW5mcmFzdHJ1Y3R1cmUgTWF0dXJpdHkgQXNzZXNzbWVudCBGcmFtZXdvcmsiLCJhdXRob3IiOlt7ImZhbWlseSI6IldpbGxpYW1zIiwiZ2l2ZW4iOiJQYXRyaWNpYSBBSCIsInBhcnNlLW5hbWVzIjpmYWxzZSwiZHJvcHBpbmctcGFydGljbGUiOiIiLCJub24tZHJvcHBpbmctcGFydGljbGUiOiIifSx7ImZhbWlseSI6IkxvdmVsb2NrIiwiZ2l2ZW4iOiJCcmVuZGFuIiwicGFyc2UtbmFtZXMiOmZhbHNlLCJkcm9wcGluZy1wYXJ0aWNsZSI6IiIsIm5vbi1kcm9wcGluZy1wYXJ0aWNsZSI6IiJ9LHsiZmFtaWx5IjoiQ2FiYXJydXMiLCJnaXZlbiI6IlRvbnkiLCJwYXJzZS1uYW1lcyI6ZmFsc2UsImRyb3BwaW5nLXBhcnRpY2xlIjoiIiwibm9uLWRyb3BwaW5nLXBhcnRpY2xlIjoiIn0seyJmYW1pbHkiOiJIYXJ2ZXkiLCJnaXZlbiI6Ik1hcmxvbiIsInBhcnNlLW5hbWVzIjpmYWxzZSwiZHJvcHBpbmctcGFydGljbGUiOiIiLCJub24tZHJvcHBpbmctcGFydGljbGUiOiIifV0sImNvbnRhaW5lci10aXRsZSI6IkpNSVIgTWVkaWNhbCBJbmZvcm1hdGljcyIsImNvbnRhaW5lci10aXRsZS1zaG9ydCI6IkpNSVIgTWVkIEluZm9ybSIsIkRPSSI6IjEwLjIxOTYvMTI0NjUiLCJJU1NOIjoiMjI5MS05Njk0IiwiaXNzdWVkIjp7ImRhdGUtcGFydHMiOltbMjAxOSwxLDExXV19LCJwYWdlIjoiZTEyNDY1IiwiaXNzdWUiOiIxIiwidm9sdW1lIjoiNyJ9LCJpc1RlbXBvcmFyeSI6ZmFsc2UsInN1cHByZXNzLWF1dGhvciI6ZmFsc2UsImNvbXBvc2l0ZSI6ZmFsc2UsImF1dGhvci1vbmx5IjpmYWxzZX1dfQ==&quot;,&quot;citationItems&quot;:[{&quot;id&quot;:&quot;c0bdec99-fead-3c68-984e-14b095b77065&quot;,&quot;itemData&quot;:{&quot;type&quot;:&quot;article-journal&quot;,&quot;id&quot;:&quot;c0bdec99-fead-3c68-984e-14b095b77065&quot;,&quot;title&quot;:&quot;Improving Digital Hospital Transformation: Development of an Outcomes-Based Infrastructure Maturity Assessment Framework&quot;,&quot;author&quot;:[{&quot;family&quot;:&quot;Williams&quot;,&quot;given&quot;:&quot;Patricia AH&quot;,&quot;parse-names&quot;:false,&quot;dropping-particle&quot;:&quot;&quot;,&quot;non-dropping-particle&quot;:&quot;&quot;},{&quot;family&quot;:&quot;Lovelock&quot;,&quot;given&quot;:&quot;Brendan&quot;,&quot;parse-names&quot;:false,&quot;dropping-particle&quot;:&quot;&quot;,&quot;non-dropping-particle&quot;:&quot;&quot;},{&quot;family&quot;:&quot;Cabarrus&quot;,&quot;given&quot;:&quot;Tony&quot;,&quot;parse-names&quot;:false,&quot;dropping-particle&quot;:&quot;&quot;,&quot;non-dropping-particle&quot;:&quot;&quot;},{&quot;family&quot;:&quot;Harvey&quot;,&quot;given&quot;:&quot;Marlon&quot;,&quot;parse-names&quot;:false,&quot;dropping-particle&quot;:&quot;&quot;,&quot;non-dropping-particle&quot;:&quot;&quot;}],&quot;container-title&quot;:&quot;JMIR Medical Informatics&quot;,&quot;container-title-short&quot;:&quot;JMIR Med Inform&quot;,&quot;DOI&quot;:&quot;10.2196/12465&quot;,&quot;ISSN&quot;:&quot;2291-9694&quot;,&quot;issued&quot;:{&quot;date-parts&quot;:[[2019,1,11]]},&quot;page&quot;:&quot;e12465&quot;,&quot;issue&quot;:&quot;1&quot;,&quot;volume&quot;:&quot;7&quot;},&quot;isTemporary&quot;:false,&quot;suppress-author&quot;:false,&quot;composite&quot;:false,&quot;author-only&quot;:false}]},{&quot;citationID&quot;:&quot;MENDELEY_CITATION_759f3cac-7bd2-4420-bd64-2c6758b7ec9b&quot;,&quot;properties&quot;:{&quot;noteIndex&quot;:0},&quot;isEdited&quot;:false,&quot;manualOverride&quot;:{&quot;isManuallyOverridden&quot;:false,&quot;citeprocText&quot;:&quot;(Luna et al., 2016)&quot;,&quot;manualOverrideText&quot;:&quot;&quot;},&quot;citationTag&quot;:&quot;MENDELEY_CITATION_v3_eyJjaXRhdGlvbklEIjoiTUVOREVMRVlfQ0lUQVRJT05fNzU5ZjNjYWMtN2JkMi00NDIwLWJkNjQtMmM2NzU4YjdlYzliIiwicHJvcGVydGllcyI6eyJub3RlSW5kZXgiOjB9LCJpc0VkaXRlZCI6ZmFsc2UsIm1hbnVhbE92ZXJyaWRlIjp7ImlzTWFudWFsbHlPdmVycmlkZGVuIjpmYWxzZSwiY2l0ZXByb2NUZXh0IjoiKEx1bmEgZXQgYWwuLCAyMDE2KSIsIm1hbnVhbE92ZXJyaWRlVGV4dCI6IiJ9LCJjaXRhdGlvbkl0ZW1zIjpbeyJpZCI6IjExNWZmNjFlLTIwNjAtMzk5Mi1iZmNlLWVhNDZmYWY0ZTBkZiIsIml0ZW1EYXRhIjp7InR5cGUiOiJhcnRpY2xlLWpvdXJuYWwiLCJpZCI6IjExNWZmNjFlLTIwNjAtMzk5Mi1iZmNlLWVhNDZmYWY0ZTBkZiIsInRpdGxlIjoiQ3liZXIgdGhyZWF0cyB0byBoZWFsdGggaW5mb3JtYXRpb24gc3lzdGVtczogQSBzeXN0ZW1hdGljIHJldmlldyIsImF1dGhvciI6W3siZmFtaWx5IjoiTHVuYSIsImdpdmVuIjoiUmF1bCIsInBhcnNlLW5hbWVzIjpmYWxzZSwiZHJvcHBpbmctcGFydGljbGUiOiIiLCJub24tZHJvcHBpbmctcGFydGljbGUiOiIifSx7ImZhbWlseSI6IlJoaW5lIiwiZ2l2ZW4iOiJFbWlseSIsInBhcnNlLW5hbWVzIjpmYWxzZSwiZHJvcHBpbmctcGFydGljbGUiOiIiLCJub24tZHJvcHBpbmctcGFydGljbGUiOiIifSx7ImZhbWlseSI6Ik15aHJhIiwiZ2l2ZW4iOiJNYXR0aGV3IiwicGFyc2UtbmFtZXMiOmZhbHNlLCJkcm9wcGluZy1wYXJ0aWNsZSI6IiIsIm5vbi1kcm9wcGluZy1wYXJ0aWNsZSI6IiJ9LHsiZmFtaWx5IjoiU3VsbGl2YW4iLCJnaXZlbiI6IlJvc3MiLCJwYXJzZS1uYW1lcyI6ZmFsc2UsImRyb3BwaW5nLXBhcnRpY2xlIjoiIiwibm9uLWRyb3BwaW5nLXBhcnRpY2xlIjoiIn0seyJmYW1pbHkiOiJLcnVzZSIsImdpdmVuIjoiQ2xlbWVucyBTY290dCIsInBhcnNlLW5hbWVzIjpmYWxzZSwiZHJvcHBpbmctcGFydGljbGUiOiIiLCJub24tZHJvcHBpbmctcGFydGljbGUiOiIifV0sImNvbnRhaW5lci10aXRsZSI6IlRlY2hub2xvZ3kgYW5kIEhlYWx0aCBDYXJlIiwiRE9JIjoiMTAuMzIzMy9USEMtMTUxMTAyIiwiSVNTTiI6IjA5Mjg3MzI5IiwiaXNzdWVkIjp7ImRhdGUtcGFydHMiOltbMjAxNiwxLDI3XV19LCJwYWdlIjoiMS05IiwiaXNzdWUiOiIxIiwidm9sdW1lIjoiMjQiLCJjb250YWluZXItdGl0bGUtc2hvcnQiOiIifSwiaXNUZW1wb3JhcnkiOmZhbHNlLCJzdXBwcmVzcy1hdXRob3IiOmZhbHNlLCJjb21wb3NpdGUiOmZhbHNlLCJhdXRob3Itb25seSI6ZmFsc2V9XX0=&quot;,&quot;citationItems&quot;:[{&quot;id&quot;:&quot;115ff61e-2060-3992-bfce-ea46faf4e0df&quot;,&quot;itemData&quot;:{&quot;type&quot;:&quot;article-journal&quot;,&quot;id&quot;:&quot;115ff61e-2060-3992-bfce-ea46faf4e0df&quot;,&quot;title&quot;:&quot;Cyber threats to health information systems: A systematic review&quot;,&quot;author&quot;:[{&quot;family&quot;:&quot;Luna&quot;,&quot;given&quot;:&quot;Raul&quot;,&quot;parse-names&quot;:false,&quot;dropping-particle&quot;:&quot;&quot;,&quot;non-dropping-particle&quot;:&quot;&quot;},{&quot;family&quot;:&quot;Rhine&quot;,&quot;given&quot;:&quot;Emily&quot;,&quot;parse-names&quot;:false,&quot;dropping-particle&quot;:&quot;&quot;,&quot;non-dropping-particle&quot;:&quot;&quot;},{&quot;family&quot;:&quot;Myhra&quot;,&quot;given&quot;:&quot;Matthew&quot;,&quot;parse-names&quot;:false,&quot;dropping-particle&quot;:&quot;&quot;,&quot;non-dropping-particle&quot;:&quot;&quot;},{&quot;family&quot;:&quot;Sullivan&quot;,&quot;given&quot;:&quot;Ross&quot;,&quot;parse-names&quot;:false,&quot;dropping-particle&quot;:&quot;&quot;,&quot;non-dropping-particle&quot;:&quot;&quot;},{&quot;family&quot;:&quot;Kruse&quot;,&quot;given&quot;:&quot;Clemens Scott&quot;,&quot;parse-names&quot;:false,&quot;dropping-particle&quot;:&quot;&quot;,&quot;non-dropping-particle&quot;:&quot;&quot;}],&quot;container-title&quot;:&quot;Technology and Health Care&quot;,&quot;DOI&quot;:&quot;10.3233/THC-151102&quot;,&quot;ISSN&quot;:&quot;09287329&quot;,&quot;issued&quot;:{&quot;date-parts&quot;:[[2016,1,27]]},&quot;page&quot;:&quot;1-9&quot;,&quot;issue&quot;:&quot;1&quot;,&quot;volume&quot;:&quot;24&quot;,&quot;container-title-short&quot;:&quot;&quot;},&quot;isTemporary&quot;:false,&quot;suppress-author&quot;:false,&quot;composite&quot;:false,&quot;author-only&quot;:false}]},{&quot;citationID&quot;:&quot;MENDELEY_CITATION_cb1be189-70ef-41c3-a160-6132354dd601&quot;,&quot;properties&quot;:{&quot;noteIndex&quot;:0},&quot;isEdited&quot;:false,&quot;manualOverride&quot;:{&quot;isManuallyOverridden&quot;:false,&quot;citeprocText&quot;:&quot;(Kumar, 2019)&quot;,&quot;manualOverrideText&quot;:&quot;&quot;},&quot;citationTag&quot;:&quot;MENDELEY_CITATION_v3_eyJjaXRhdGlvbklEIjoiTUVOREVMRVlfQ0lUQVRJT05fY2IxYmUxODktNzBlZi00MWMzLWExNjAtNjEzMjM1NGRkNjAxIiwicHJvcGVydGllcyI6eyJub3RlSW5kZXgiOjB9LCJpc0VkaXRlZCI6ZmFsc2UsIm1hbnVhbE92ZXJyaWRlIjp7ImlzTWFudWFsbHlPdmVycmlkZGVuIjpmYWxzZSwiY2l0ZXByb2NUZXh0IjoiKEt1bWFyLCAyMDE5KSIsIm1hbnVhbE92ZXJyaWRlVGV4dCI6IiJ9LCJjaXRhdGlvbkl0ZW1zIjpbeyJpZCI6Ijc1MGY1ODE3LTEzOTgtMzY1ZC1iOTQwLTYxZjBkZDQ5YTliMSIsIml0ZW1EYXRhIjp7InR5cGUiOiJib29rIiwiaWQiOiI3NTBmNTgxNy0xMzk4LTM2NWQtYjk0MC02MWYwZGQ0OWE5YjEiLCJ0aXRsZSI6IlJlc2VhcmNoIG1ldGhvZG9sb2d5IDogYSBzdGVwLWJ5LXN0ZXAgZ3VpZGUgZm9yIGJlZ2lubmVycyIsImF1dGhvciI6W3siZmFtaWx5IjoiS3VtYXIiLCJnaXZlbiI6IlJhbmppdC4iLCJwYXJzZS1uYW1lcyI6ZmFsc2UsImRyb3BwaW5nLXBhcnRpY2xlIjoiIiwibm9uLWRyb3BwaW5nLXBhcnRpY2xlIjoiIn1dLCJJU0JOIjoiMTUyNjQ0OTg5NyIsImlzc3VlZCI6eyJkYXRlLXBhcnRzIjpbWzIwMTldXX0sIm51bWJlci1vZi1wYWdlcyI6IjUwMyIsImFic3RyYWN0IjoiRmlmdGggZWRpdGlvbi4gUHJldmlvdXMgZWRpdGlvbjogMjAxNC4gVGhpcyBwcmFjdGljYWwgYm9vayBpcyBkZXNpZ25lZCBmb3IgYW55b25lIHdobyBpcyBwbGFubmluZyB0byB1bmRlcnRha2UgYSByZXNlYXJjaCBwcm9qZWN0IGluIHRoZSBzb2NpYWwgc2NpZW5jZXMgZm9yIHRoZSBmaXJzdCB0aW1lLiBPcmdhbmlzZWQgYXJvdW5kIGVpZ2h0IG9wZXJhdGlvbmFsIHN0ZXBzLCBpdCBleHBsYWlucyBkaWZmaWN1bHQgcHJvY2VkdXJlcyBzdGVwLWJ5LXN0ZXAuIFJlc2VhcmNoOiBBIHdheSBvZiB0aGlua2luZyAtLSBSZXNlYXJjaCBwcm9jZXNzOiBhIHF1aWNrIGdsYW5jZSAtLSBGb3JtdWxhdGluZyBhIHJlc2VhcmNoIHByb2JsZW0gLS0gUmV2aWV3aW5nIHRoZSBsaXRlcmF0dXJlIC0tIEZvcm11bGF0aW5nIGEgcmVzZWFyY2ggcHJvYmxlbSAtLSBJZGVudGlmeWluZyB2YXJpYWJsZXMgLS0gQ29uc3RydWN0aW5nIGh5cG90aGVzZXMgLS0gU3RlcCBJSTogQ29uY2VwdHVhbGlzaW5nIGEgcmVzZWFyY2ggZGVzaWduIC0tIFJlc2VhcmNoIGRlc2lnbiAtLSBTZWxlY3RpbmcgYSBzdHVkeSBkZXNpZ24gLS0gU3RlcCBJSUk6IENvbnN0cnVjdGluZyBhbiBpbnN0cnVtZW50IGZvciBkYXRhIGNvbGxlY3Rpb24gLS0gU2VsZWN0aW5nIGEgbWV0aG9kIG9mIGRhdGEgY29sbGVjdGlvbiAtLSBDb2xsZWN0aW5nIGRhdGEgdXNpbmcgYXR0aXR1ZGluYWwgc2NhbGVzIC0tIEVzdGFibGlzaGluZyB0aGUgdmFsaWRpdHkgYW5kIHJlbGlhYmlsaXR5IG9mIGEgcmVzZWFyY2ggaW5zdHJ1bWVudCAtLSBTdGVwIElWOiBTZWxlY3RpbmcgYSBzYW1wbGUgLS0gU2VsZWN0aW5nIGEgc2FtcGxlIC0tIFN0ZXAgVjogV3JpdGluZyBhIHJlc2VhcmNoIHByb3Bvc2FsIC0tIFN0ZXAgVkk6IENvbGxlY3RpbmcgZGF0YSAtLSBDb25zaWRlcmluZyBldGhpY2FsIGlzc3VlcyBpbiBkYXRhIGNvbGxlY3Rpb24gLS0gU3RlcCBWSUk6IFByb2Nlc3NpbmcgYW5kIGRpc3BsYXlpbmcgZGF0YSAtLSBQcm9jZXNzaW5nIGRhdGEgLS0gRGlzcGxheWluZyBkYXRhIC0tIFN0ZXAgVklJSTogV3JpdGluZyBhIHJlc2VhcmNoIHJlcG9ydC4iLCJwdWJsaXNoZXIiOiJTQUdFIiwiY29udGFpbmVyLXRpdGxlLXNob3J0IjoiIn0sImlzVGVtcG9yYXJ5IjpmYWxzZSwic3VwcHJlc3MtYXV0aG9yIjpmYWxzZSwiY29tcG9zaXRlIjpmYWxzZSwiYXV0aG9yLW9ubHkiOmZhbHNlfV19&quot;,&quot;citationItems&quot;:[{&quot;id&quot;:&quot;750f5817-1398-365d-b940-61f0dd49a9b1&quot;,&quot;itemData&quot;:{&quot;type&quot;:&quot;book&quot;,&quot;id&quot;:&quot;750f5817-1398-365d-b940-61f0dd49a9b1&quot;,&quot;title&quot;:&quot;Research methodology : a step-by-step guide for beginners&quot;,&quot;author&quot;:[{&quot;family&quot;:&quot;Kumar&quot;,&quot;given&quot;:&quot;Ranjit.&quot;,&quot;parse-names&quot;:false,&quot;dropping-particle&quot;:&quot;&quot;,&quot;non-dropping-particle&quot;:&quot;&quot;}],&quot;ISBN&quot;:&quot;1526449897&quot;,&quot;issued&quot;:{&quot;date-parts&quot;:[[2019]]},&quot;number-of-pages&quot;:&quot;503&quot;,&quot;abstract&quot;:&quot;Fifth edition. Previous edition: 2014. This practical book is designed for anyone who is planning to undertake a research project in the social sciences for the first time. Organised around eight operational steps, it explains difficult procedures step-by-step. Research: A way of thinking -- Research process: a quick glance -- Formulating a research problem -- Reviewing the literature -- Formulating a research problem -- Identifying variables -- Constructing hypotheses -- Step II: Conceptualising a research design -- Research design -- Selecting a study design -- Step III: Constructing an instrument for data collection -- Selecting a method of data collection -- Collecting data using attitudinal scales -- Establishing the validity and reliability of a research instrument -- Step IV: Selecting a sample -- Selecting a sample -- Step V: Writing a research proposal -- Step VI: Collecting data -- Considering ethical issues in data collection -- Step VII: Processing and displaying data -- Processing data -- Displaying data -- Step VIII: Writing a research report.&quot;,&quot;publisher&quot;:&quot;SAGE&quot;,&quot;container-title-short&quot;:&quot;&quot;},&quot;isTemporary&quot;:false,&quot;suppress-author&quot;:false,&quot;composite&quot;:false,&quot;author-only&quot;:false}]},{&quot;citationID&quot;:&quot;MENDELEY_CITATION_6652921b-54aa-4bde-9db2-ac3840bf338c&quot;,&quot;properties&quot;:{&quot;noteIndex&quot;:0},&quot;isEdited&quot;:false,&quot;manualOverride&quot;:{&quot;isManuallyOverridden&quot;:false,&quot;citeprocText&quot;:&quot;(Creswell &amp;#38; Creswell, 2023)&quot;,&quot;manualOverrideText&quot;:&quot;&quot;},&quot;citationTag&quot;:&quot;MENDELEY_CITATION_v3_eyJjaXRhdGlvbklEIjoiTUVOREVMRVlfQ0lUQVRJT05fNjY1MjkyMWItNTRhYS00YmRlLTlkYjItYWMzODQwYmYzMzhjIiwicHJvcGVydGllcyI6eyJub3RlSW5kZXgiOjB9LCJpc0VkaXRlZCI6ZmFsc2UsIm1hbnVhbE92ZXJyaWRlIjp7ImlzTWFudWFsbHlPdmVycmlkZGVuIjpmYWxzZSwiY2l0ZXByb2NUZXh0IjoiKENyZXN3ZWxsICYjMzg7IENyZXN3ZWxsLCAyMDIzKSIsIm1hbnVhbE92ZXJyaWRlVGV4dCI6IiJ9LCJjaXRhdGlvbkl0ZW1zIjpbeyJpZCI6ImNkZDBiNDU3LWYwODItMzdmOC05MGI0LTJhNzgwMTk3ZjY3OCIsIml0ZW1EYXRhIjp7InR5cGUiOiJib29rIiwiaWQiOiJjZGQwYjQ1Ny1mMDgyLTM3ZjgtOTBiNC0yYTc4MDE5N2Y2NzgiLCJ0aXRsZSI6IlJlc2VhcmNoIGRlc2lnbiA6IHF1YWxpdGF0aXZlLCBxdWFudGl0YXRpdmUsIGFuZCBtaXhlZCBtZXRob2RzIGFwcHJvYWNoZXMiLCJhdXRob3IiOlt7ImZhbWlseSI6IkNyZXN3ZWxsIiwiZ2l2ZW4iOiJKb2huIFcuLiIsInBhcnNlLW5hbWVzIjpmYWxzZSwiZHJvcHBpbmctcGFydGljbGUiOiIiLCJub24tZHJvcHBpbmctcGFydGljbGUiOiIifSx7ImZhbWlseSI6IkNyZXN3ZWxsIiwiZ2l2ZW4iOiJKLiBEYXZpZC4iLCJwYXJzZS1uYW1lcyI6ZmFsc2UsImRyb3BwaW5nLXBhcnRpY2xlIjoiIiwibm9uLWRyb3BwaW5nLXBhcnRpY2xlIjoiIn1dLCJJU0JOIjoiMTA3MTg3MDYzNyIsImlzc3VlZCI6eyJkYXRlLXBhcnRzIjpbWzIwMjNdXX0sIm51bWJlci1vZi1wYWdlcyI6IjI5MSIsImFic3RyYWN0IjoiU2l4dGggZWRpdGlvbi4gXCJUaGUgbmV3IGVkaXRpb24gb2YgdGhlIGJlc3Qtc2VsbGluZyB0ZXh0LCAnUmVzZWFyY2ggRGVzaWduIDogUXVhbGl0YXRpdmUsIFF1YW50aXRhdGl2ZSwgYW5kIE1peGVkIE1ldGhvZHMgQXBwcm9hY2hlcycgYnkgSm9obiBXLiBDcmVzd2VsbCBhbmQgY28tYXV0aG9yIEouIERhdmlkIENyZXN3ZWxsLCBjb250aW51ZXMgdGhlIHBpb25lZXJpbmcgdHJhZGl0aW9uIG9mIHByb3ZpZGluZyBjbGVhciBhbmQgY29uY2lzZSBpbnN0cnVjdGlvbiBmb3IgdW5kZXJzdGFuZGluZyByZXNlYXJjaCBhbmQgZGV2ZWxvcGluZyBwcm9wb3NhbHMgZm9yIGFsbCB0aHJlZSBhcHByb2FjaGVzLiBUaGlzIGNsYXNzaWMgdGV4dCB3YWxrcyBzdHVkZW50cyB0aHJvdWdoIHJlc2VhcmNoIG1ldGhvZHMsIHN0YXJ0aW5nIHdpdGggYSBwcmVsaW1pbmFyeSBjb25zaWRlcmF0aW9uIG9mIHBoaWxvc29waGljYWwgYXNzdW1wdGlvbnMsIGNvbnRpbnVpbmcgd2l0aCBhIHJldmlldyBvZiB0aGUgbGl0ZXJhdHVyZSwgYW4gYXNzZXNzbWVudCBvZiB0aGUgdXNlIG9mIHRoZW9yeSBpbiByZXNlYXJjaCBhcHByb2FjaGVzLCBhbmQgZW5kaW5nIHdpdGggcmVmbGVjdGlvbnMgYWJvdXQgdGhlIGltcG9ydGFuY2Ugb2Ygd3JpdGluZyBhbmQgZXRoaWNzIGluIHNjaG9sYXJseSBpbnF1aXJ5IGluIGEgd2F5IHRoYXQgaXMgYXBwbGljYWJsZSB0byBhbGwgdHlwZXMgb2YgcmVzZWFyY2guIENvdmVyYWdlIG9mIGtleSBlbGVtZW50cyBvZiB0aGUgcmVzZWFyY2ggcHJvY2VzcyBoZWxwcyByZWFkZXJzIG9yZ2FuaXplIGFuZCBkZXZlbG9wIHRoZWlyIHJlc2VhcmNoIHByb2plY3QsIGdpdmluZyBzcGVjaWZpYyBhdHRlbnRpb24gdG8gZWFjaCBtZXRob2RvbG9naWNhbCBhcHByb2FjaC4gVGhlIGJvb2sgaGFzIGJlZW4gbGF1ZGVkIGZvciBpdHMgbGFuZ3VhZ2UgYW5kIHRvbmUsIHdoaWNoIGFyZSBib3RoIGFjY2Vzc2libGUgYW5kIGludml0aW5nLiBTdHVkZW50cyBrZWVwIGFuZCBjb250aW51ZSB0byB1c2UgdGhpcyB0ZXh0IGFzIGEgcmVzb3VyY2UgdGhyb3VnaG91dCB0aGVpciBzdHVkaWVzLCBvbmNlIHRoZSBzcGVjaWZpYyBjbGFzcyBpcyBvdmVyLiBUaGUgU2l4dGggRWRpdGlvbiBpbmNsdWRlcyBtb3JlIGNvdmVyYWdlIG9mIGNvbW11bml0eS1iYXNlZCBwYXJ0aWNpcGF0b3J5IHJlc2VhcmNoLCBjb21wYXJpc29ucyBvZiBxdWFsaXRhdGl2ZSBhbmQgcXVhbnRpdGF0aXZlIHJlc2VhcmNoLCBhbiBleHBhbmRlZCBnbG9zc2FyeSB3aXRoIGJhc2ljIHRlcm1zLCB1cGRhdGVkIGV4YW1wbGVzIG9mIHNvY2lhbCwgYmVoYXZpb3JhbCwgYW5kIGhlYWx0aCByZXNlYXJjaCwgbmV3IGNvdmVyYWdlIG9mIGV0aGljYWwgcmVxdWlyZW1lbnRzLCB1cGRhdGVkIEFQQSA3dGggZWRpdGlvbiBjb3ZlcmFnZSwgYW5kIGFkZGl0aW9uYWwgZXhlcmNpc2VzIGFpbWVkIGF0IHJlc2VhcmNoIHByb2plY3RzXCItLVByb3ZpZGVkIGJ5IHB1Ymxpc2hlci4gUHJlbGltaW5hcnkgQ29uc2lkZXJhdGlvbnMuIFRoZSBzZWxlY3Rpb24gb2YgYSByZXNlYXJjaCBhcHByb2FjaCAtLSBSZXZpZXcgb2YgdGhlIGxpdGVyYXR1cmUgLS0gVGhlIHVzZSBvZiB0aGVvcnkgLS0gV3JpdGluZyBzdHJhdGVnaWVzIGFuZCBldGhpY2FsIGNvbnNpZGVyYXRpb25zIC0tIERlc2lnbmluZyBSZXNlYXJjaC4gVGhlIGludHJvZHVjdGlvbiAtLSBUaGUgcHVycG9zZSBzdGF0ZW1lbnQgLS0gUmVzZWFyY2ggcXVlc3Rpb25zIGFuZCBoeXBvdGhlc2VzIC0tIFF1YW50aXRhdGl2ZSBtZXRob2RzIC0tIFF1YWxpdGF0aXZlIG1ldGhvZHMgLS0gTWl4ZWQgbWV0aG9kcyBwcm9jZWR1cmVzLiIsInB1Ymxpc2hlciI6IlNBR0UgUHVibGljYXRpb25zLCBJbmMuIiwiY29udGFpbmVyLXRpdGxlLXNob3J0IjoiIn0sImlzVGVtcG9yYXJ5IjpmYWxzZSwic3VwcHJlc3MtYXV0aG9yIjpmYWxzZSwiY29tcG9zaXRlIjpmYWxzZSwiYXV0aG9yLW9ubHkiOmZhbHNlfV19&quot;,&quot;citationItems&quot;:[{&quot;id&quot;:&quot;cdd0b457-f082-37f8-90b4-2a780197f678&quot;,&quot;itemData&quot;:{&quot;type&quot;:&quot;book&quot;,&quot;id&quot;:&quot;cdd0b457-f082-37f8-90b4-2a780197f678&quot;,&quot;title&quot;:&quot;Research design :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1071870637&quot;,&quot;issued&quot;:{&quot;date-parts&quot;:[[2023]]},&quot;number-of-pages&quot;:&quot;291&quot;,&quot;abstract&quot;:&quot;Sixth edition. \&quot;The new edition of the best-selling text, 'Research Design : Qualitative, Quantitative, and Mixed Methods Approaches' by John W. Creswell and co-author J. David Creswell, continues the pioneering tradition of providing clear and concise instruction for understanding research and developing proposals for all three approaches. This classic text walks students through research methods, starting with a preliminary consideration of philosophical assumptions, continuing with a review of the literature, an assessment of the use of theory in research approaches, and ending with reflections about the importance of writing and ethics in scholarly inquiry in a way that is applicable to all types of research. Coverage of key elements of the research process helps readers organize and develop their research project, giving specific attention to each methodological approach. The book has been lauded for its language and tone, which are both accessible and inviting. Students keep and continue to use this text as a resource throughout their studies, once the specific class is over. The Sixth Edition includes more coverage of community-based participatory research, comparisons of qualitative and quantitative research, an expanded glossary with basic terms, updated examples of social, behavioral, and health research, new coverage of ethical requirements, updated APA 7th edition coverage, and additional exercises aimed at research projects\&quot;--Provided by publisher. Preliminary Considerations. The selection of a research approach -- Review of the literature -- The use of theory -- Writing strategies and ethical considerations -- Designing Research. The introduction -- The purpose statement -- Research questions and hypotheses -- Quantitative methods -- Qualitative methods -- Mixed methods procedures.&quot;,&quot;publisher&quot;:&quot;SAGE Publications, Inc.&quot;,&quot;container-title-short&quot;:&quot;&quot;},&quot;isTemporary&quot;:false,&quot;suppress-author&quot;:false,&quot;composite&quot;:false,&quot;author-only&quot;:false}]},{&quot;citationID&quot;:&quot;MENDELEY_CITATION_0bfe21e8-30e1-4bf8-ae96-647412718ec3&quot;,&quot;properties&quot;:{&quot;noteIndex&quot;:0},&quot;isEdited&quot;:false,&quot;manualOverride&quot;:{&quot;isManuallyOverridden&quot;:false,&quot;citeprocText&quot;:&quot;(Creswell &amp;#38; Creswell, 2023)&quot;,&quot;manualOverrideText&quot;:&quot;&quot;},&quot;citationTag&quot;:&quot;MENDELEY_CITATION_v3_eyJjaXRhdGlvbklEIjoiTUVOREVMRVlfQ0lUQVRJT05fMGJmZTIxZTgtMzBlMS00YmY4LWFlOTYtNjQ3NDEyNzE4ZWMzIiwicHJvcGVydGllcyI6eyJub3RlSW5kZXgiOjB9LCJpc0VkaXRlZCI6ZmFsc2UsIm1hbnVhbE92ZXJyaWRlIjp7ImlzTWFudWFsbHlPdmVycmlkZGVuIjpmYWxzZSwiY2l0ZXByb2NUZXh0IjoiKENyZXN3ZWxsICYjMzg7IENyZXN3ZWxsLCAyMDIzKSIsIm1hbnVhbE92ZXJyaWRlVGV4dCI6IiJ9LCJjaXRhdGlvbkl0ZW1zIjpbeyJpZCI6ImNkZDBiNDU3LWYwODItMzdmOC05MGI0LTJhNzgwMTk3ZjY3OCIsIml0ZW1EYXRhIjp7InR5cGUiOiJib29rIiwiaWQiOiJjZGQwYjQ1Ny1mMDgyLTM3ZjgtOTBiNC0yYTc4MDE5N2Y2NzgiLCJ0aXRsZSI6IlJlc2VhcmNoIGRlc2lnbiA6IHF1YWxpdGF0aXZlLCBxdWFudGl0YXRpdmUsIGFuZCBtaXhlZCBtZXRob2RzIGFwcHJvYWNoZXMiLCJhdXRob3IiOlt7ImZhbWlseSI6IkNyZXN3ZWxsIiwiZ2l2ZW4iOiJKb2huIFcuLiIsInBhcnNlLW5hbWVzIjpmYWxzZSwiZHJvcHBpbmctcGFydGljbGUiOiIiLCJub24tZHJvcHBpbmctcGFydGljbGUiOiIifSx7ImZhbWlseSI6IkNyZXN3ZWxsIiwiZ2l2ZW4iOiJKLiBEYXZpZC4iLCJwYXJzZS1uYW1lcyI6ZmFsc2UsImRyb3BwaW5nLXBhcnRpY2xlIjoiIiwibm9uLWRyb3BwaW5nLXBhcnRpY2xlIjoiIn1dLCJJU0JOIjoiMTA3MTg3MDYzNyIsImlzc3VlZCI6eyJkYXRlLXBhcnRzIjpbWzIwMjNdXX0sIm51bWJlci1vZi1wYWdlcyI6IjI5MSIsImFic3RyYWN0IjoiU2l4dGggZWRpdGlvbi4gXCJUaGUgbmV3IGVkaXRpb24gb2YgdGhlIGJlc3Qtc2VsbGluZyB0ZXh0LCAnUmVzZWFyY2ggRGVzaWduIDogUXVhbGl0YXRpdmUsIFF1YW50aXRhdGl2ZSwgYW5kIE1peGVkIE1ldGhvZHMgQXBwcm9hY2hlcycgYnkgSm9obiBXLiBDcmVzd2VsbCBhbmQgY28tYXV0aG9yIEouIERhdmlkIENyZXN3ZWxsLCBjb250aW51ZXMgdGhlIHBpb25lZXJpbmcgdHJhZGl0aW9uIG9mIHByb3ZpZGluZyBjbGVhciBhbmQgY29uY2lzZSBpbnN0cnVjdGlvbiBmb3IgdW5kZXJzdGFuZGluZyByZXNlYXJjaCBhbmQgZGV2ZWxvcGluZyBwcm9wb3NhbHMgZm9yIGFsbCB0aHJlZSBhcHByb2FjaGVzLiBUaGlzIGNsYXNzaWMgdGV4dCB3YWxrcyBzdHVkZW50cyB0aHJvdWdoIHJlc2VhcmNoIG1ldGhvZHMsIHN0YXJ0aW5nIHdpdGggYSBwcmVsaW1pbmFyeSBjb25zaWRlcmF0aW9uIG9mIHBoaWxvc29waGljYWwgYXNzdW1wdGlvbnMsIGNvbnRpbnVpbmcgd2l0aCBhIHJldmlldyBvZiB0aGUgbGl0ZXJhdHVyZSwgYW4gYXNzZXNzbWVudCBvZiB0aGUgdXNlIG9mIHRoZW9yeSBpbiByZXNlYXJjaCBhcHByb2FjaGVzLCBhbmQgZW5kaW5nIHdpdGggcmVmbGVjdGlvbnMgYWJvdXQgdGhlIGltcG9ydGFuY2Ugb2Ygd3JpdGluZyBhbmQgZXRoaWNzIGluIHNjaG9sYXJseSBpbnF1aXJ5IGluIGEgd2F5IHRoYXQgaXMgYXBwbGljYWJsZSB0byBhbGwgdHlwZXMgb2YgcmVzZWFyY2guIENvdmVyYWdlIG9mIGtleSBlbGVtZW50cyBvZiB0aGUgcmVzZWFyY2ggcHJvY2VzcyBoZWxwcyByZWFkZXJzIG9yZ2FuaXplIGFuZCBkZXZlbG9wIHRoZWlyIHJlc2VhcmNoIHByb2plY3QsIGdpdmluZyBzcGVjaWZpYyBhdHRlbnRpb24gdG8gZWFjaCBtZXRob2RvbG9naWNhbCBhcHByb2FjaC4gVGhlIGJvb2sgaGFzIGJlZW4gbGF1ZGVkIGZvciBpdHMgbGFuZ3VhZ2UgYW5kIHRvbmUsIHdoaWNoIGFyZSBib3RoIGFjY2Vzc2libGUgYW5kIGludml0aW5nLiBTdHVkZW50cyBrZWVwIGFuZCBjb250aW51ZSB0byB1c2UgdGhpcyB0ZXh0IGFzIGEgcmVzb3VyY2UgdGhyb3VnaG91dCB0aGVpciBzdHVkaWVzLCBvbmNlIHRoZSBzcGVjaWZpYyBjbGFzcyBpcyBvdmVyLiBUaGUgU2l4dGggRWRpdGlvbiBpbmNsdWRlcyBtb3JlIGNvdmVyYWdlIG9mIGNvbW11bml0eS1iYXNlZCBwYXJ0aWNpcGF0b3J5IHJlc2VhcmNoLCBjb21wYXJpc29ucyBvZiBxdWFsaXRhdGl2ZSBhbmQgcXVhbnRpdGF0aXZlIHJlc2VhcmNoLCBhbiBleHBhbmRlZCBnbG9zc2FyeSB3aXRoIGJhc2ljIHRlcm1zLCB1cGRhdGVkIGV4YW1wbGVzIG9mIHNvY2lhbCwgYmVoYXZpb3JhbCwgYW5kIGhlYWx0aCByZXNlYXJjaCwgbmV3IGNvdmVyYWdlIG9mIGV0aGljYWwgcmVxdWlyZW1lbnRzLCB1cGRhdGVkIEFQQSA3dGggZWRpdGlvbiBjb3ZlcmFnZSwgYW5kIGFkZGl0aW9uYWwgZXhlcmNpc2VzIGFpbWVkIGF0IHJlc2VhcmNoIHByb2plY3RzXCItLVByb3ZpZGVkIGJ5IHB1Ymxpc2hlci4gUHJlbGltaW5hcnkgQ29uc2lkZXJhdGlvbnMuIFRoZSBzZWxlY3Rpb24gb2YgYSByZXNlYXJjaCBhcHByb2FjaCAtLSBSZXZpZXcgb2YgdGhlIGxpdGVyYXR1cmUgLS0gVGhlIHVzZSBvZiB0aGVvcnkgLS0gV3JpdGluZyBzdHJhdGVnaWVzIGFuZCBldGhpY2FsIGNvbnNpZGVyYXRpb25zIC0tIERlc2lnbmluZyBSZXNlYXJjaC4gVGhlIGludHJvZHVjdGlvbiAtLSBUaGUgcHVycG9zZSBzdGF0ZW1lbnQgLS0gUmVzZWFyY2ggcXVlc3Rpb25zIGFuZCBoeXBvdGhlc2VzIC0tIFF1YW50aXRhdGl2ZSBtZXRob2RzIC0tIFF1YWxpdGF0aXZlIG1ldGhvZHMgLS0gTWl4ZWQgbWV0aG9kcyBwcm9jZWR1cmVzLiIsInB1Ymxpc2hlciI6IlNBR0UgUHVibGljYXRpb25zLCBJbmMuIiwiY29udGFpbmVyLXRpdGxlLXNob3J0IjoiIn0sImlzVGVtcG9yYXJ5IjpmYWxzZSwic3VwcHJlc3MtYXV0aG9yIjpmYWxzZSwiY29tcG9zaXRlIjpmYWxzZSwiYXV0aG9yLW9ubHkiOmZhbHNlfV19&quot;,&quot;citationItems&quot;:[{&quot;id&quot;:&quot;cdd0b457-f082-37f8-90b4-2a780197f678&quot;,&quot;itemData&quot;:{&quot;type&quot;:&quot;book&quot;,&quot;id&quot;:&quot;cdd0b457-f082-37f8-90b4-2a780197f678&quot;,&quot;title&quot;:&quot;Research design : 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1071870637&quot;,&quot;issued&quot;:{&quot;date-parts&quot;:[[2023]]},&quot;number-of-pages&quot;:&quot;291&quot;,&quot;abstract&quot;:&quot;Sixth edition. \&quot;The new edition of the best-selling text, 'Research Design : Qualitative, Quantitative, and Mixed Methods Approaches' by John W. Creswell and co-author J. David Creswell, continues the pioneering tradition of providing clear and concise instruction for understanding research and developing proposals for all three approaches. This classic text walks students through research methods, starting with a preliminary consideration of philosophical assumptions, continuing with a review of the literature, an assessment of the use of theory in research approaches, and ending with reflections about the importance of writing and ethics in scholarly inquiry in a way that is applicable to all types of research. Coverage of key elements of the research process helps readers organize and develop their research project, giving specific attention to each methodological approach. The book has been lauded for its language and tone, which are both accessible and inviting. Students keep and continue to use this text as a resource throughout their studies, once the specific class is over. The Sixth Edition includes more coverage of community-based participatory research, comparisons of qualitative and quantitative research, an expanded glossary with basic terms, updated examples of social, behavioral, and health research, new coverage of ethical requirements, updated APA 7th edition coverage, and additional exercises aimed at research projects\&quot;--Provided by publisher. Preliminary Considerations. The selection of a research approach -- Review of the literature -- The use of theory -- Writing strategies and ethical considerations -- Designing Research. The introduction -- The purpose statement -- Research questions and hypotheses -- Quantitative methods -- Qualitative methods -- Mixed methods procedures.&quot;,&quot;publisher&quot;:&quot;SAGE Publications, Inc.&quot;,&quot;container-title-short&quot;:&quot;&quot;},&quot;isTemporary&quot;:false,&quot;suppress-author&quot;:false,&quot;composite&quot;:false,&quot;author-only&quot;:false}]},{&quot;citationID&quot;:&quot;MENDELEY_CITATION_e494a236-ed98-4629-bbf4-9cfa00a3a165&quot;,&quot;properties&quot;:{&quot;noteIndex&quot;:0},&quot;isEdited&quot;:false,&quot;manualOverride&quot;:{&quot;isManuallyOverridden&quot;:false,&quot;citeprocText&quot;:&quot;(Williams et al., 2019b)&quot;,&quot;manualOverrideText&quot;:&quot;&quot;},&quot;citationTag&quot;:&quot;MENDELEY_CITATION_v3_eyJjaXRhdGlvbklEIjoiTUVOREVMRVlfQ0lUQVRJT05fZTQ5NGEyMzYtZWQ5OC00NjI5LWJiZjQtOWNmYTAwYTNhMTY1IiwicHJvcGVydGllcyI6eyJub3RlSW5kZXgiOjB9LCJpc0VkaXRlZCI6ZmFsc2UsIm1hbnVhbE92ZXJyaWRlIjp7ImlzTWFudWFsbHlPdmVycmlkZGVuIjpmYWxzZSwiY2l0ZXByb2NUZXh0IjoiKFdpbGxpYW1zIGV0IGFsLiwgMjAxOWIpIiwibWFudWFsT3ZlcnJpZGVUZXh0IjoiIn0sImNpdGF0aW9uSXRlbXMiOlt7ImlkIjoiYzBiZGVjOTktZmVhZC0zYzY4LTk4NGUtMTRiMDk1Yjc3MDY1IiwiaXRlbURhdGEiOnsidHlwZSI6ImFydGljbGUtam91cm5hbCIsImlkIjoiYzBiZGVjOTktZmVhZC0zYzY4LTk4NGUtMTRiMDk1Yjc3MDY1IiwidGl0bGUiOiJJbXByb3ZpbmcgRGlnaXRhbCBIb3NwaXRhbCBUcmFuc2Zvcm1hdGlvbjogRGV2ZWxvcG1lbnQgb2YgYW4gT3V0Y29tZXMtQmFzZWQgSW5mcmFzdHJ1Y3R1cmUgTWF0dXJpdHkgQXNzZXNzbWVudCBGcmFtZXdvcmsiLCJhdXRob3IiOlt7ImZhbWlseSI6IldpbGxpYW1zIiwiZ2l2ZW4iOiJQYXRyaWNpYSBBSCIsInBhcnNlLW5hbWVzIjpmYWxzZSwiZHJvcHBpbmctcGFydGljbGUiOiIiLCJub24tZHJvcHBpbmctcGFydGljbGUiOiIifSx7ImZhbWlseSI6IkxvdmVsb2NrIiwiZ2l2ZW4iOiJCcmVuZGFuIiwicGFyc2UtbmFtZXMiOmZhbHNlLCJkcm9wcGluZy1wYXJ0aWNsZSI6IiIsIm5vbi1kcm9wcGluZy1wYXJ0aWNsZSI6IiJ9LHsiZmFtaWx5IjoiQ2FiYXJydXMiLCJnaXZlbiI6IlRvbnkiLCJwYXJzZS1uYW1lcyI6ZmFsc2UsImRyb3BwaW5nLXBhcnRpY2xlIjoiIiwibm9uLWRyb3BwaW5nLXBhcnRpY2xlIjoiIn0seyJmYW1pbHkiOiJIYXJ2ZXkiLCJnaXZlbiI6Ik1hcmxvbiIsInBhcnNlLW5hbWVzIjpmYWxzZSwiZHJvcHBpbmctcGFydGljbGUiOiIiLCJub24tZHJvcHBpbmctcGFydGljbGUiOiIifV0sImNvbnRhaW5lci10aXRsZSI6IkpNSVIgTWVkaWNhbCBJbmZvcm1hdGljcyIsImNvbnRhaW5lci10aXRsZS1zaG9ydCI6IkpNSVIgTWVkIEluZm9ybSIsIkRPSSI6IjEwLjIxOTYvMTI0NjUiLCJJU1NOIjoiMjI5MS05Njk0IiwiaXNzdWVkIjp7ImRhdGUtcGFydHMiOltbMjAxOSwxLDExXV19LCJwYWdlIjoiZTEyNDY1IiwiaXNzdWUiOiIxIiwidm9sdW1lIjoiNyJ9LCJpc1RlbXBvcmFyeSI6ZmFsc2UsInN1cHByZXNzLWF1dGhvciI6ZmFsc2UsImNvbXBvc2l0ZSI6ZmFsc2UsImF1dGhvci1vbmx5IjpmYWxzZX1dfQ==&quot;,&quot;citationItems&quot;:[{&quot;id&quot;:&quot;c0bdec99-fead-3c68-984e-14b095b77065&quot;,&quot;itemData&quot;:{&quot;type&quot;:&quot;article-journal&quot;,&quot;id&quot;:&quot;c0bdec99-fead-3c68-984e-14b095b77065&quot;,&quot;title&quot;:&quot;Improving Digital Hospital Transformation: Development of an Outcomes-Based Infrastructure Maturity Assessment Framework&quot;,&quot;author&quot;:[{&quot;family&quot;:&quot;Williams&quot;,&quot;given&quot;:&quot;Patricia AH&quot;,&quot;parse-names&quot;:false,&quot;dropping-particle&quot;:&quot;&quot;,&quot;non-dropping-particle&quot;:&quot;&quot;},{&quot;family&quot;:&quot;Lovelock&quot;,&quot;given&quot;:&quot;Brendan&quot;,&quot;parse-names&quot;:false,&quot;dropping-particle&quot;:&quot;&quot;,&quot;non-dropping-particle&quot;:&quot;&quot;},{&quot;family&quot;:&quot;Cabarrus&quot;,&quot;given&quot;:&quot;Tony&quot;,&quot;parse-names&quot;:false,&quot;dropping-particle&quot;:&quot;&quot;,&quot;non-dropping-particle&quot;:&quot;&quot;},{&quot;family&quot;:&quot;Harvey&quot;,&quot;given&quot;:&quot;Marlon&quot;,&quot;parse-names&quot;:false,&quot;dropping-particle&quot;:&quot;&quot;,&quot;non-dropping-particle&quot;:&quot;&quot;}],&quot;container-title&quot;:&quot;JMIR Medical Informatics&quot;,&quot;container-title-short&quot;:&quot;JMIR Med Inform&quot;,&quot;DOI&quot;:&quot;10.2196/12465&quot;,&quot;ISSN&quot;:&quot;2291-9694&quot;,&quot;issued&quot;:{&quot;date-parts&quot;:[[2019,1,11]]},&quot;page&quot;:&quot;e12465&quot;,&quot;issue&quot;:&quot;1&quot;,&quot;volume&quot;:&quot;7&quot;},&quot;isTemporary&quot;:false,&quot;suppress-author&quot;:false,&quot;composite&quot;:false,&quot;author-only&quot;:false}]},{&quot;citationID&quot;:&quot;MENDELEY_CITATION_f9d6daf0-2206-4213-91bd-cf8f29e0de23&quot;,&quot;properties&quot;:{&quot;noteIndex&quot;:0},&quot;isEdited&quot;:false,&quot;manualOverride&quot;:{&quot;isManuallyOverridden&quot;:false,&quot;citeprocText&quot;:&quot;(Luna et al., 2016)&quot;,&quot;manualOverrideText&quot;:&quot;&quot;},&quot;citationTag&quot;:&quot;MENDELEY_CITATION_v3_eyJjaXRhdGlvbklEIjoiTUVOREVMRVlfQ0lUQVRJT05fZjlkNmRhZjAtMjIwNi00MjEzLTkxYmQtY2Y4ZjI5ZTBkZTIzIiwicHJvcGVydGllcyI6eyJub3RlSW5kZXgiOjB9LCJpc0VkaXRlZCI6ZmFsc2UsIm1hbnVhbE92ZXJyaWRlIjp7ImlzTWFudWFsbHlPdmVycmlkZGVuIjpmYWxzZSwiY2l0ZXByb2NUZXh0IjoiKEx1bmEgZXQgYWwuLCAyMDE2KSIsIm1hbnVhbE92ZXJyaWRlVGV4dCI6IiJ9LCJjaXRhdGlvbkl0ZW1zIjpbeyJpZCI6IjExNWZmNjFlLTIwNjAtMzk5Mi1iZmNlLWVhNDZmYWY0ZTBkZiIsIml0ZW1EYXRhIjp7InR5cGUiOiJhcnRpY2xlLWpvdXJuYWwiLCJpZCI6IjExNWZmNjFlLTIwNjAtMzk5Mi1iZmNlLWVhNDZmYWY0ZTBkZiIsInRpdGxlIjoiQ3liZXIgdGhyZWF0cyB0byBoZWFsdGggaW5mb3JtYXRpb24gc3lzdGVtczogQSBzeXN0ZW1hdGljIHJldmlldyIsImF1dGhvciI6W3siZmFtaWx5IjoiTHVuYSIsImdpdmVuIjoiUmF1bCIsInBhcnNlLW5hbWVzIjpmYWxzZSwiZHJvcHBpbmctcGFydGljbGUiOiIiLCJub24tZHJvcHBpbmctcGFydGljbGUiOiIifSx7ImZhbWlseSI6IlJoaW5lIiwiZ2l2ZW4iOiJFbWlseSIsInBhcnNlLW5hbWVzIjpmYWxzZSwiZHJvcHBpbmctcGFydGljbGUiOiIiLCJub24tZHJvcHBpbmctcGFydGljbGUiOiIifSx7ImZhbWlseSI6Ik15aHJhIiwiZ2l2ZW4iOiJNYXR0aGV3IiwicGFyc2UtbmFtZXMiOmZhbHNlLCJkcm9wcGluZy1wYXJ0aWNsZSI6IiIsIm5vbi1kcm9wcGluZy1wYXJ0aWNsZSI6IiJ9LHsiZmFtaWx5IjoiU3VsbGl2YW4iLCJnaXZlbiI6IlJvc3MiLCJwYXJzZS1uYW1lcyI6ZmFsc2UsImRyb3BwaW5nLXBhcnRpY2xlIjoiIiwibm9uLWRyb3BwaW5nLXBhcnRpY2xlIjoiIn0seyJmYW1pbHkiOiJLcnVzZSIsImdpdmVuIjoiQ2xlbWVucyBTY290dCIsInBhcnNlLW5hbWVzIjpmYWxzZSwiZHJvcHBpbmctcGFydGljbGUiOiIiLCJub24tZHJvcHBpbmctcGFydGljbGUiOiIifV0sImNvbnRhaW5lci10aXRsZSI6IlRlY2hub2xvZ3kgYW5kIEhlYWx0aCBDYXJlIiwiRE9JIjoiMTAuMzIzMy9USEMtMTUxMTAyIiwiSVNTTiI6IjA5Mjg3MzI5IiwiaXNzdWVkIjp7ImRhdGUtcGFydHMiOltbMjAxNiwxLDI3XV19LCJwYWdlIjoiMS05IiwiaXNzdWUiOiIxIiwidm9sdW1lIjoiMjQiLCJjb250YWluZXItdGl0bGUtc2hvcnQiOiIifSwiaXNUZW1wb3JhcnkiOmZhbHNlLCJzdXBwcmVzcy1hdXRob3IiOmZhbHNlLCJjb21wb3NpdGUiOmZhbHNlLCJhdXRob3Itb25seSI6ZmFsc2V9XX0=&quot;,&quot;citationItems&quot;:[{&quot;id&quot;:&quot;115ff61e-2060-3992-bfce-ea46faf4e0df&quot;,&quot;itemData&quot;:{&quot;type&quot;:&quot;article-journal&quot;,&quot;id&quot;:&quot;115ff61e-2060-3992-bfce-ea46faf4e0df&quot;,&quot;title&quot;:&quot;Cyber threats to health information systems: A systematic review&quot;,&quot;author&quot;:[{&quot;family&quot;:&quot;Luna&quot;,&quot;given&quot;:&quot;Raul&quot;,&quot;parse-names&quot;:false,&quot;dropping-particle&quot;:&quot;&quot;,&quot;non-dropping-particle&quot;:&quot;&quot;},{&quot;family&quot;:&quot;Rhine&quot;,&quot;given&quot;:&quot;Emily&quot;,&quot;parse-names&quot;:false,&quot;dropping-particle&quot;:&quot;&quot;,&quot;non-dropping-particle&quot;:&quot;&quot;},{&quot;family&quot;:&quot;Myhra&quot;,&quot;given&quot;:&quot;Matthew&quot;,&quot;parse-names&quot;:false,&quot;dropping-particle&quot;:&quot;&quot;,&quot;non-dropping-particle&quot;:&quot;&quot;},{&quot;family&quot;:&quot;Sullivan&quot;,&quot;given&quot;:&quot;Ross&quot;,&quot;parse-names&quot;:false,&quot;dropping-particle&quot;:&quot;&quot;,&quot;non-dropping-particle&quot;:&quot;&quot;},{&quot;family&quot;:&quot;Kruse&quot;,&quot;given&quot;:&quot;Clemens Scott&quot;,&quot;parse-names&quot;:false,&quot;dropping-particle&quot;:&quot;&quot;,&quot;non-dropping-particle&quot;:&quot;&quot;}],&quot;container-title&quot;:&quot;Technology and Health Care&quot;,&quot;DOI&quot;:&quot;10.3233/THC-151102&quot;,&quot;ISSN&quot;:&quot;09287329&quot;,&quot;issued&quot;:{&quot;date-parts&quot;:[[2016,1,27]]},&quot;page&quot;:&quot;1-9&quot;,&quot;issue&quot;:&quot;1&quot;,&quot;volume&quot;:&quot;24&quot;,&quot;container-title-short&quot;:&quot;&quot;},&quot;isTemporary&quot;:false,&quot;suppress-author&quot;:false,&quot;composite&quot;:false,&quot;author-only&quot;:false}]},{&quot;citationID&quot;:&quot;MENDELEY_CITATION_04f441c7-0810-4c37-8aef-707977072fab&quot;,&quot;properties&quot;:{&quot;noteIndex&quot;:0},&quot;isEdited&quot;:false,&quot;manualOverride&quot;:{&quot;isManuallyOverridden&quot;:false,&quot;citeprocText&quot;:&quot;(Kumar, 2019)&quot;,&quot;manualOverrideText&quot;:&quot;&quot;},&quot;citationTag&quot;:&quot;MENDELEY_CITATION_v3_eyJjaXRhdGlvbklEIjoiTUVOREVMRVlfQ0lUQVRJT05fMDRmNDQxYzctMDgxMC00YzM3LThhZWYtNzA3OTc3MDcyZmFiIiwicHJvcGVydGllcyI6eyJub3RlSW5kZXgiOjB9LCJpc0VkaXRlZCI6ZmFsc2UsIm1hbnVhbE92ZXJyaWRlIjp7ImlzTWFudWFsbHlPdmVycmlkZGVuIjpmYWxzZSwiY2l0ZXByb2NUZXh0IjoiKEt1bWFyLCAyMDE5KSIsIm1hbnVhbE92ZXJyaWRlVGV4dCI6IiJ9LCJjaXRhdGlvbkl0ZW1zIjpbeyJpZCI6Ijc1MGY1ODE3LTEzOTgtMzY1ZC1iOTQwLTYxZjBkZDQ5YTliMSIsIml0ZW1EYXRhIjp7InR5cGUiOiJib29rIiwiaWQiOiI3NTBmNTgxNy0xMzk4LTM2NWQtYjk0MC02MWYwZGQ0OWE5YjEiLCJ0aXRsZSI6IlJlc2VhcmNoIG1ldGhvZG9sb2d5IDogYSBzdGVwLWJ5LXN0ZXAgZ3VpZGUgZm9yIGJlZ2lubmVycyIsImF1dGhvciI6W3siZmFtaWx5IjoiS3VtYXIiLCJnaXZlbiI6IlJhbmppdC4iLCJwYXJzZS1uYW1lcyI6ZmFsc2UsImRyb3BwaW5nLXBhcnRpY2xlIjoiIiwibm9uLWRyb3BwaW5nLXBhcnRpY2xlIjoiIn1dLCJJU0JOIjoiMTUyNjQ0OTg5NyIsImlzc3VlZCI6eyJkYXRlLXBhcnRzIjpbWzIwMTldXX0sIm51bWJlci1vZi1wYWdlcyI6IjUwMyIsImFic3RyYWN0IjoiRmlmdGggZWRpdGlvbi4gUHJldmlvdXMgZWRpdGlvbjogMjAxNC4gVGhpcyBwcmFjdGljYWwgYm9vayBpcyBkZXNpZ25lZCBmb3IgYW55b25lIHdobyBpcyBwbGFubmluZyB0byB1bmRlcnRha2UgYSByZXNlYXJjaCBwcm9qZWN0IGluIHRoZSBzb2NpYWwgc2NpZW5jZXMgZm9yIHRoZSBmaXJzdCB0aW1lLiBPcmdhbmlzZWQgYXJvdW5kIGVpZ2h0IG9wZXJhdGlvbmFsIHN0ZXBzLCBpdCBleHBsYWlucyBkaWZmaWN1bHQgcHJvY2VkdXJlcyBzdGVwLWJ5LXN0ZXAuIFJlc2VhcmNoOiBBIHdheSBvZiB0aGlua2luZyAtLSBSZXNlYXJjaCBwcm9jZXNzOiBhIHF1aWNrIGdsYW5jZSAtLSBGb3JtdWxhdGluZyBhIHJlc2VhcmNoIHByb2JsZW0gLS0gUmV2aWV3aW5nIHRoZSBsaXRlcmF0dXJlIC0tIEZvcm11bGF0aW5nIGEgcmVzZWFyY2ggcHJvYmxlbSAtLSBJZGVudGlmeWluZyB2YXJpYWJsZXMgLS0gQ29uc3RydWN0aW5nIGh5cG90aGVzZXMgLS0gU3RlcCBJSTogQ29uY2VwdHVhbGlzaW5nIGEgcmVzZWFyY2ggZGVzaWduIC0tIFJlc2VhcmNoIGRlc2lnbiAtLSBTZWxlY3RpbmcgYSBzdHVkeSBkZXNpZ24gLS0gU3RlcCBJSUk6IENvbnN0cnVjdGluZyBhbiBpbnN0cnVtZW50IGZvciBkYXRhIGNvbGxlY3Rpb24gLS0gU2VsZWN0aW5nIGEgbWV0aG9kIG9mIGRhdGEgY29sbGVjdGlvbiAtLSBDb2xsZWN0aW5nIGRhdGEgdXNpbmcgYXR0aXR1ZGluYWwgc2NhbGVzIC0tIEVzdGFibGlzaGluZyB0aGUgdmFsaWRpdHkgYW5kIHJlbGlhYmlsaXR5IG9mIGEgcmVzZWFyY2ggaW5zdHJ1bWVudCAtLSBTdGVwIElWOiBTZWxlY3RpbmcgYSBzYW1wbGUgLS0gU2VsZWN0aW5nIGEgc2FtcGxlIC0tIFN0ZXAgVjogV3JpdGluZyBhIHJlc2VhcmNoIHByb3Bvc2FsIC0tIFN0ZXAgVkk6IENvbGxlY3RpbmcgZGF0YSAtLSBDb25zaWRlcmluZyBldGhpY2FsIGlzc3VlcyBpbiBkYXRhIGNvbGxlY3Rpb24gLS0gU3RlcCBWSUk6IFByb2Nlc3NpbmcgYW5kIGRpc3BsYXlpbmcgZGF0YSAtLSBQcm9jZXNzaW5nIGRhdGEgLS0gRGlzcGxheWluZyBkYXRhIC0tIFN0ZXAgVklJSTogV3JpdGluZyBhIHJlc2VhcmNoIHJlcG9ydC4iLCJwdWJsaXNoZXIiOiJTQUdFIiwiY29udGFpbmVyLXRpdGxlLXNob3J0IjoiIn0sImlzVGVtcG9yYXJ5IjpmYWxzZSwic3VwcHJlc3MtYXV0aG9yIjpmYWxzZSwiY29tcG9zaXRlIjpmYWxzZSwiYXV0aG9yLW9ubHkiOmZhbHNlfV19&quot;,&quot;citationItems&quot;:[{&quot;id&quot;:&quot;750f5817-1398-365d-b940-61f0dd49a9b1&quot;,&quot;itemData&quot;:{&quot;type&quot;:&quot;book&quot;,&quot;id&quot;:&quot;750f5817-1398-365d-b940-61f0dd49a9b1&quot;,&quot;title&quot;:&quot;Research methodology : a step-by-step guide for beginners&quot;,&quot;author&quot;:[{&quot;family&quot;:&quot;Kumar&quot;,&quot;given&quot;:&quot;Ranjit.&quot;,&quot;parse-names&quot;:false,&quot;dropping-particle&quot;:&quot;&quot;,&quot;non-dropping-particle&quot;:&quot;&quot;}],&quot;ISBN&quot;:&quot;1526449897&quot;,&quot;issued&quot;:{&quot;date-parts&quot;:[[2019]]},&quot;number-of-pages&quot;:&quot;503&quot;,&quot;abstract&quot;:&quot;Fifth edition. Previous edition: 2014. This practical book is designed for anyone who is planning to undertake a research project in the social sciences for the first time. Organised around eight operational steps, it explains difficult procedures step-by-step. Research: A way of thinking -- Research process: a quick glance -- Formulating a research problem -- Reviewing the literature -- Formulating a research problem -- Identifying variables -- Constructing hypotheses -- Step II: Conceptualising a research design -- Research design -- Selecting a study design -- Step III: Constructing an instrument for data collection -- Selecting a method of data collection -- Collecting data using attitudinal scales -- Establishing the validity and reliability of a research instrument -- Step IV: Selecting a sample -- Selecting a sample -- Step V: Writing a research proposal -- Step VI: Collecting data -- Considering ethical issues in data collection -- Step VII: Processing and displaying data -- Processing data -- Displaying data -- Step VIII: Writing a research report.&quot;,&quot;publisher&quot;:&quot;SAGE&quot;,&quot;container-title-short&quot;:&quot;&quot;},&quot;isTemporary&quot;:false,&quot;suppress-author&quot;:false,&quot;composite&quot;:false,&quot;author-only&quot;:false}]},{&quot;citationID&quot;:&quot;MENDELEY_CITATION_73766b98-8246-4f2f-8171-bc89e155f373&quot;,&quot;properties&quot;:{&quot;noteIndex&quot;:0},&quot;isEdited&quot;:false,&quot;manualOverride&quot;:{&quot;isManuallyOverridden&quot;:false,&quot;citeprocText&quot;:&quot;(Saunders et al., 2023)&quot;,&quot;manualOverrideText&quot;:&quot;&quot;},&quot;citationTag&quot;:&quot;MENDELEY_CITATION_v3_eyJjaXRhdGlvbklEIjoiTUVOREVMRVlfQ0lUQVRJT05fNzM3NjZiOTgtODI0Ni00ZjJmLTgxNzEtYmM4OWUxNTVmMzczIiwicHJvcGVydGllcyI6eyJub3RlSW5kZXgiOjB9LCJpc0VkaXRlZCI6ZmFsc2UsIm1hbnVhbE92ZXJyaWRlIjp7ImlzTWFudWFsbHlPdmVycmlkZGVuIjpmYWxzZSwiY2l0ZXByb2NUZXh0IjoiKFNhdW5kZXJzIGV0IGFsLiwgMjAyMykiLCJtYW51YWxPdmVycmlkZVRleHQiOiIifSwiY2l0YXRpb25JdGVtcyI6W3siaWQiOiIyMTYwMDZkYS1jNzI1LTNjY2ItOTcwYS01NDNhZDI2MmI0MjIiLCJpdGVtRGF0YSI6eyJ0eXBlIjoiYm9vayIsImlkIjoiMjE2MDA2ZGEtYzcyNS0zY2NiLTk3MGEtNTQzYWQyNjJiNDIyIiwidGl0bGUiOiJSZXNlYXJjaCBtZXRob2RzIGZvciBidXNpbmVzcyBzdHVkZW50cyIsImF1dGhvciI6W3siZmFtaWx5IjoiU2F1bmRlcnMiLCJnaXZlbiI6Ik0uIE4uIEsuLiIsInBhcnNlLW5hbWVzIjpmYWxzZSwiZHJvcHBpbmctcGFydGljbGUiOiIiLCJub24tZHJvcHBpbmctcGFydGljbGUiOiIifSx7ImZhbWlseSI6Ikxld2lzIiwiZ2l2ZW4iOiJQaGlsaXAuIiwicGFyc2UtbmFtZXMiOmZhbHNlLCJkcm9wcGluZy1wYXJ0aWNsZSI6IiIsIm5vbi1kcm9wcGluZy1wYXJ0aWNsZSI6IiJ9LHsiZmFtaWx5IjoiVGhvcm5oaWxsIiwiZ2l2ZW4iOiJBZHJpYW4uIiwicGFyc2UtbmFtZXMiOmZhbHNlLCJkcm9wcGluZy1wYXJ0aWNsZSI6IiIsIm5vbi1kcm9wcGluZy1wYXJ0aWNsZSI6IiJ9XSwiSVNCTiI6Ijk3ODEyOTI0MDI3MjciLCJpc3N1ZWQiOnsiZGF0ZS1wYXJ0cyI6W1syMDIzXV19LCJudW1iZXItb2YtcGFnZXMiOiI4NjAiLCJhYnN0cmFjdCI6Ik5pbnRoIGVkaXRpb24uICdUaGlzIGZ1bGx5IHJldmlzZWQgOXRoIGVkaXRpb24gcHJvdmlkZXMgZXhjZWxsZW50IGNvdmVyYWdlIGd1aWRpbmcgeW91IHRocm91Z2ggdGhlIGVudGlyZSBwcm9jZXNzLCBmcm9tIGRlY2lkaW5nIG9uIGEgcmVzZWFyY2ggdG9waWMgdG8gd3JpdGluZyB5b3VyIGRpc3NlcnRhdGlvbiBvciBwcm9qZWN0IGFuZCBwcmVzZW50aW5nIHlvdXIgYWNhZGVtaWMgcG9zdGVyLiBCeSB0YWtpbmcgYSB0cmFuc2FjdGlvbmFsIGFwcHJvYWNoLCB0aGUgdGV4dGJvb2sgd2lsbCBoZWxwIHlvdSBjaG9vc2UgeW91ciBwcm9qZWN0IHRocm91Z2ggY3JpdGljYWxseSByZXZpZXdpbmcgdGhlIGxpdGVyYXR1cmUgYW5kIGRlc2lnbmluZyB5b3VyIHJlc2VhcmNoLCBhbnN3ZXJpbmcga2V5IHF1ZXN0aW9ucyBzdWNoIGFzOiBIb3cgZG8gSSBnZW5lcmF0ZSBhIHJlc2VhcmNoIGlkZWEgYW5kIGRlc2lnbiBteSByZXNlYXJjaCwgaG93IGRvIEkgcmV2aWV3IHRoZSBsaXRlcmF0dXJlIGNyaXRpY2FsbHksIHdoeSBpcyByZXNlYXJjaCBwaGlsb3NvcGh5IHJlbGV2YW50IHRvIG15IHJlc2VhcmNoLCBIb3cgZG8gSSBjb2xsZWN0IGFuZCBhbmFseXNlIG15IGRhdGEsIHdoZW4gYW5kIHdoYXQgZG8gSSBuZWVkIHRvIHdyaXRlLCBob3cgY2FuIEkgZG8gcmVzZWFyY2ggdmlydHVhbGx5LlRoaXMgY29tcHJlaGVuc2l2ZSBndWlkZSB0byBjb25kdWN0aW5nIHJlc2VhcmNoIHdpbGwgc3VwcG9ydCB5b3Ugc3RlcC1ieS1zdGVwIGF0IGV2ZXJ5IHN0YWdlIG9mIHRoZSBwcm9jZXNzLCBvZmZlcmluZyBhIHdlYWx0aCBvZiB0aG91Z2h0LXByb3Zva2luZyBmZWF0dXJlcyBhbmQgYWN0aXZpdGllcywgc3VjaCBhcyB0aXBzIGFuZCB0cmlja3MgZnJvbSBvdGhlciBzdHVkZW50cycgZXhwZXJpZW5jZXMgb24gdGhlaXIgcmVzZWFyY2ggcHJvamVjdHMgYW5kIGEgY29tcGxldGUgZ2xvc3Nhcnkgb2YgdGVybXMuIEl0IHByb3ZpZGVzIGNhc2Ugc3R1ZGllcywgbmV3cywgYW5kIGFydGljbGVzIGJhc2VkIG9uIHRoZSBsYXRlc3QgdmlydHVhbCBhbmQgZmFjZS10by1mYWNlIG1ldGhvZHMsIGRpc2N1c3NpbmcgaG93IHJlc2VhcmNoIGlzIHVzZWQgaW4gcHJhY3RpY2Ugd2l0aGluIG9yZ2FuaXNhdGlvbnMgd29ybGR3aWRlLiBXcml0dGVuIGJ5IGV4cGVydHMgaW4gdGhlIGZpZWxkLCB0aGlzIHJlc291cmNlIGd1aWRlcyB5b3UgdGhyb3VnaCBkZXZlbG9waW5nIHlvdXIgcmVzZWFyY2ggc2tpbGxzIGJ5IHRha2luZyBhIGNsZWFyLCBjb25jaXNlLCBhbmQgdHJhbnNwYXJlbnQgYXBwcm9hY2gsIGhlbHBpbmcgeW91IGNvbXBsZXRlIGFuZCBzdWNjZXNzZnVsbHkgcHJlc2VudCB5b3VyIHJlc2VhcmNoLlwiIC0tIFByb3ZpZGVkIGJ5IFB1Ymxpc2hlci4gUmVzZWFyY2gsIHJlZmxlY3RpdmUgZGlhcmllcyBhbmQgdGhlIHB1cnBvc2Ugb2YgdGhpcyBib29rIC0tIEdlbmVyYXRpbmcgYSByZXNlYXJjaCBpZGVhIGFuZCBkZXZlbG9waW5nIHlvdXIgcmVzZWFyY2ggcHJvcG9zYWwgLS0gQ3JpdGljYWxseSByZXZpZXdpbmcgdGhlIGxpdGVyYXR1cmUgLS0gVW5kZXJzdGFuZGluZyByZXNlYXJjaCBwaGlsb3NvcGh5IGFuZCBhcHByb2FjaGVzIHRvIHRoZW9yeSBkZXZlbG9wbWVudCAtLSBGb3JtdWxhdGluZyB0aGUgcmVzZWFyY2ggZGVzaWduIC0tIE5lZ290aWF0aW5nIGFjY2VzcyBhbmQgcmVzZWFyY2ggZXRoaWNzIC0tIFNlbGVjdGluZyBzYW1wbGVzIC0tIE9idGFpbmluZyBhbmQgZXZhbHVhdGluZyBzZWNvbmRhcnkgZGF0YSAtLSBDb2xsZWN0aW5nIHByaW1hcnkgZGF0YSB1c2luZyBvYnNlcnZhdGlvbiAtLSBDb2xsZWN0aW5nIHByaW1hcnkgZGF0YSB1c2luZyBpbnRlcnZpZXdzIGFuZCBkaWFyaWVzIC0tIENvbGxlY3RpbmcgcHJpbWFyeSBkYXRhIHVzaW5nIHF1ZXN0aW9ubmFpcmVzIC0tIEFuYWx5c2luZyBkYXRhIHF1YW50aXRhdGl2ZWx5IC0tIEFuYWx5c2luZyBkYXRhIHF1YWxpdGF0aXZlbHkgLS0gV3JpdGluZyBhbmQgcHJlc2VudGluZyB0aGUgcHJvamVjdCByZXBvcnQuIiwicHVibGlzaGVyIjoiUGVhcnNvbiIsImNvbnRhaW5lci10aXRsZS1zaG9ydCI6IiJ9LCJpc1RlbXBvcmFyeSI6ZmFsc2UsInN1cHByZXNzLWF1dGhvciI6ZmFsc2UsImNvbXBvc2l0ZSI6ZmFsc2UsImF1dGhvci1vbmx5IjpmYWxzZX1dfQ==&quot;,&quot;citationItems&quot;:[{&quot;id&quot;:&quot;216006da-c725-3ccb-970a-543ad262b422&quot;,&quot;itemData&quot;:{&quot;type&quot;:&quot;book&quot;,&quot;id&quot;:&quot;216006da-c725-3ccb-970a-543ad262b422&quot;,&quot;title&quot;:&quot;Research methods for business students&quot;,&quot;author&quot;:[{&quot;family&quot;:&quot;Saunders&quot;,&quot;given&quot;:&quot;M. N. 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ISBN&quot;:&quot;9781292402727&quot;,&quot;issued&quot;:{&quot;date-parts&quot;:[[2023]]},&quot;number-of-pages&quot;:&quot;860&quot;,&quot;abstract&quot;:&quot;Ninth edition. 'This fully revised 9th edition provides excellent coverage guiding you through the entire process, from deciding on a research topic to writing your dissertation or project and presenting your academic poster. By taking a transactional approach, the textbook will help you choose your project through critically reviewing the literature and designing your research, answering key questions such as: How do I generate a research idea and design my research, how do I review the literature critically, why is research philosophy relevant to my research, How do I collect and analyse my data, when and what do I need to write, how can I do research virtually.This comprehensive guide to conducting research will support you step-by-step at every stage of the process, offering a wealth of thought-provoking features and activities, such as tips and tricks from other students' experiences on their research projects and a complete glossary of terms. It provides case studies, news, and articles based on the latest virtual and face-to-face methods, discussing how research is used in practice within organisations worldwide. Written by experts in the field, this resource guides you through developing your research skills by taking a clear, concise, and transparent approach, helping you complete and successfully present your research.\&quot; -- Provided by Publisher. Research, reflective diaries and the purpose of this book -- Generating a research idea and developing your research proposal -- Critically reviewing the literature -- Understanding research philosophy and approaches to theory development -- Formulating the research design -- Negotiating access and research ethics -- Selecting samples -- Obtaining and evaluating secondary data -- Collecting primary data using observation -- Collecting primary data using interviews and diaries -- Collecting primary data using questionnaires -- Analysing data quantitatively -- Analysing data qualitatively -- Writing and presenting the project report.&quot;,&quot;publisher&quot;:&quot;Pearson&quot;,&quot;container-title-short&quot;:&quot;&quot;},&quot;isTemporary&quot;:false,&quot;suppress-author&quot;:false,&quot;composite&quot;:false,&quot;author-only&quot;:false}]},{&quot;citationID&quot;:&quot;MENDELEY_CITATION_051e9200-d65b-48d8-831d-da5d19c4b4e8&quot;,&quot;properties&quot;:{&quot;noteIndex&quot;:0},&quot;isEdited&quot;:false,&quot;manualOverride&quot;:{&quot;isManuallyOverridden&quot;:false,&quot;citeprocText&quot;:&quot;(Rizzoni et al., 2022)&quot;,&quot;manualOverrideText&quot;:&quot;&quot;},&quot;citationTag&quot;:&quot;MENDELEY_CITATION_v3_eyJjaXRhdGlvbklEIjoiTUVOREVMRVlfQ0lUQVRJT05fMDUxZTkyMDAtZDY1Yi00OGQ4LTgzMWQtZGE1ZDE5YzRiNGU4IiwicHJvcGVydGllcyI6eyJub3RlSW5kZXgiOjB9LCJpc0VkaXRlZCI6ZmFsc2UsIm1hbnVhbE92ZXJyaWRlIjp7ImlzTWFudWFsbHlPdmVycmlkZGVuIjpmYWxzZSwiY2l0ZXByb2NUZXh0IjoiKFJpenpvbmkgZXQgYWwuLCAyMDIyKSIsIm1hbnVhbE92ZXJyaWRlVGV4dCI6IiJ9LCJjaXRhdGlvbkl0ZW1zIjpbeyJpZCI6IjM5OTYxMGM1LWY3N2EtMzJmNy1hMWFiLTQ2OWIzMWQwYWRjOCIsIml0ZW1EYXRhIjp7InR5cGUiOiJhcnRpY2xlLWpvdXJuYWwiLCJpZCI6IjM5OTYxMGM1LWY3N2EtMzJmNy1hMWFiLTQ2OWIzMWQwYWRjOCIsInRpdGxlIjoiUGhpc2hpbmcgc2ltdWxhdGlvbiBleGVyY2lzZSBpbiBhIGxhcmdlIGhvc3BpdGFsOiBBIGNhc2Ugc3R1ZHkiLCJhdXRob3IiOlt7ImZhbWlseSI6IlJpenpvbmkiLCJnaXZlbiI6IkZhYmlvIiwicGFyc2UtbmFtZXMiOmZhbHNlLCJkcm9wcGluZy1wYXJ0aWNsZSI6IiIsIm5vbi1kcm9wcGluZy1wYXJ0aWNsZSI6IiJ9LHsiZmFtaWx5IjoiTWFnYWxpbmkiLCJnaXZlbiI6IlNhYmluYSIsInBhcnNlLW5hbWVzIjpmYWxzZSwiZHJvcHBpbmctcGFydGljbGUiOiIiLCJub24tZHJvcHBpbmctcGFydGljbGUiOiIifSx7ImZhbWlseSI6IkNhc2Fyb2xpIiwiZ2l2ZW4iOiJBbGVzc2FuZHJhIiwicGFyc2UtbmFtZXMiOmZhbHNlLCJkcm9wcGluZy1wYXJ0aWNsZSI6IiIsIm5vbi1kcm9wcGluZy1wYXJ0aWNsZSI6IiJ9LHsiZmFtaWx5IjoiTWFyaSIsImdpdmVuIjoiUGFzcXVhbGUiLCJwYXJzZS1uYW1lcyI6ZmFsc2UsImRyb3BwaW5nLXBhcnRpY2xlIjoiIiwibm9uLWRyb3BwaW5nLXBhcnRpY2xlIjoiIn0seyJmYW1pbHkiOiJEaXhvbiIsImdpdmVuIjoiTWF0dCIsInBhcnNlLW5hbWVzIjpmYWxzZSwiZHJvcHBpbmctcGFydGljbGUiOiIiLCJub24tZHJvcHBpbmctcGFydGljbGUiOiIifSx7ImZhbWlseSI6IkNvdmVudHJ5IiwiZ2l2ZW4iOiJMeW5uZSIsInBhcnNlLW5hbWVzIjpmYWxzZSwiZHJvcHBpbmctcGFydGljbGUiOiIiLCJub24tZHJvcHBpbmctcGFydGljbGUiOiIifV0sImNvbnRhaW5lci10aXRsZSI6IkRpZ2l0YWwgSGVhbHRoIiwiY29udGFpbmVyLXRpdGxlLXNob3J0IjoiRGlnaXQgSGVhbHRoIiwiYWNjZXNzZWQiOnsiZGF0ZS1wYXJ0cyI6W1syMDI1LDcsMTldXX0sIkRPSSI6IjEwLjExNzcvMjA1NTIwNzYyMjEwODE3MTYiLCJJU1NOIjoiMjA1NTIwNzYiLCJQTUlEIjoiMzUzMjEwMTkiLCJVUkwiOiJodHRwczovL3BtYy5uY2JpLm5sbS5uaWguZ292L2FydGljbGVzL1BNQzg5MzU1OTAvIiwiaXNzdWVkIjp7ImRhdGUtcGFydHMiOltbMjAyMiwzLDFdXX0sInBhZ2UiOiIyMDU1MjA3NjIyMTA4MTcxNiIsImFic3RyYWN0IjoiQmFja2dyb3VuZDogUGhpc2hpbmcgaXMgYSBtYWpvciB0aHJlYXQgdG8gdGhlIGRhdGEgYW5kIGluZnJhc3RydWN0dXJlIG9mIGhlYWx0aGNhcmUgb3JnYW5pemF0aW9ucyBhbmQgbWFueSBjeWJlcmF0dGFja3MgdXRpbGl6ZSB0aGlzIHNvY2lhbGx5IGVuZ2luZWVyZWQgcGF0aHdheS4gUGhpc2hpbmcgc2ltdWxhdGlvbiBpcyB1c2VkIHRvIGlkZW50aWZ5IHdlYWtuZXNzZXMgYW5kIHJpc2tzIGluIHRoZSBodW1hbiBkZWZlbmNlcyBvZiBvcmdhbml6YXRpb25zLiBUaGVyZSBhcmUgbWFueSBmYWN0b3JzIGluZmx1ZW5jaW5nIHRoZSBkaWZmaWN1bHR5IG9mIGRldGVjdGluZyBhIHBoaXNoaW5nIGVtYWlsIGluY2x1ZGluZyBmYXRpZ3VlIGFuZCB0aGUgbmF0dXJlIG9mIHRoZSBkZWNlcHRpdmUgbWVzc2FnZS4gTWV0aG9kOiBBIG1ham9yIEl0YWxpYW4gSG9zcGl0YWwgd2l0aCBvdmVyIDYwMDAgaGVhbHRoY2FyZSBzdGFmZiBwZXJmb3JtZWQgYSBwaGlzaGluZyBzaW11bGF0aW9uIGFzIHBhcnQgb2YgaXRzIGFubnVhbCB0cmFpbmluZyBhbmQgcmlzayBhc3Nlc3NtZW50LiBUaHJlZSBjYW1wYWlnbnMgd2VyZSBsYXVuY2hlZCBhdCBhcHByb3guIDQtbW9udGggaW50ZXJ2YWxzLCB0byBjb21wYXJlIHN0YWZmIHJlYWN0aW9uIHRvIGEgZ2VuZXJhbCBwaGlzaGluZyBlbWFpbCBhbmQgYSBjdXN0b21pemVkIG9uZS4gUmVzdWx0czogVGhlIHJlc3VsdHMgc2hvdyB0aGF0IGN1c3RvbWl6YXRpb24gb2YgcGhpc2hpbmcgZW1haWxzIG1ha2VzIHRoZW0gbXVjaCBtb3JlIGxpa2VseSB0byBiZSBhY3RlZCBvbi4gSW4gdGhlIGZpcnN0IGNhbXBhaWduLCA2NCUgb2Ygc3RhZmYgZGlkIG5vdCBvcGVuIHRoZSBnZW5lcmFsIHBoaXNoLCBzaWduaWZpY2FudGx5IG1vcmUgdGhhbiB0aGUgMzglIHRoYXQgZGlkIG5vdCBvcGVuIHRoZSBjdXN0b20gcGhpc2guIEEgc2lnbmlmaWNhbnQgZGlmZmVyZW5jZSB3YXMgYWxzbyBmb3VuZCBmb3IgdGhlIGNsaWNrIHJhdGUsIHdpdGggc2lnbmlmaWNhbnRseSBtb3JlIHN0YWZmIGNsaWNraW5nIG9uIHRoZSBjdXN0b20gcGhpc2guIEhvd2V2ZXIsIHRoZSBjYW1wYWlnbnMgY291bGQgbm90IGJlIHJ1biBhcyBpbnRlbmRlZCwgZHVlIHRvIGlzc3VlcyByYWlzZWQgd2l0aGluIHRoZSBvcmdhbml6YXRpb24uIENvbmNsdXNpb25zOiBQaGlzaGluZyBzaW11bGF0aW9uIGlzIHVzZWZ1bCBidXQgbm90IHdpdGhvdXQgaXRzIGxpbWl0YXRpb25zLiBJdCByZXF1aXJlcyBjb250ZXh0dWFsIGtub3dsZWRnZSwgc2tpbGwgYW5kIGV4cGVyaWVuY2UgdG8gZW5zdXJlIHRoYXQgaXQgaXMgZWZmZWN0aXZlLiBUaGUgZXhlcmNpc2UgcmFpc2VkIG1hbnkgaXNzdWVzIHdpdGhpbiB0aGUgSG9zcGl0YWwuIFN1Y2Nlc3NmdWwsIGV0aGljYWwgcGhpc2hpbmcgc2ltdWxhdGlvbnMgcmVxdWlyZSBjb29yZGluYXRpb24gYWNyb3NzIHRoZSBvcmdhbml6YXRpb24sIHByZWNpc2UgdGltaW5nIGFuZCBsYWNrIG9mIHN0YWZmIGF3YXJlbmVzcy4gVGhpcyBjYW4gYmUgY29tcGxleCB0byBjb29yZGluYXRlLiBNaXNsZWFkaW5nIG1lc3NhZ2VzIGNvbnRhaW5pbmcgZmFsc2UgdGhyZWF0cyBvciBwcm9taXNlcyBjYW4gY2F1c2UgYSBiYWNrbGFzaCBmcm9tIHN0YWZmIGFuZCB1bmlvbnMuIFRoZSBlZmZlY3RpdmVuZXNzIG9mIHRoZSBtZXNzYWdlIGlzIGRlcGVuZGVudCBvbiB0aGUgcGVyc29uYWxpemF0aW9uIG9mIHRoZSBtZXNzYWdlIHRvIGN1cnJlbnQsIGxvY2FsIGV2ZW50cy4gVGhlIGxlc3NvbnMgbGVhcm5lZCBjYW4gYmUgdXNlZnVsIGZvciBvdGhlciBob3NwaXRhbHMuIiwicHVibGlzaGVyIjoiU0FHRSBQdWJsaWNhdGlvbnMgSW5jLiIsInZvbHVtZSI6IjgifSwiaXNUZW1wb3JhcnkiOmZhbHNlLCJzdXBwcmVzcy1hdXRob3IiOmZhbHNlLCJjb21wb3NpdGUiOmZhbHNlLCJhdXRob3Itb25seSI6ZmFsc2V9XX0=&quot;,&quot;citationItems&quot;:[{&quot;id&quot;:&quot;399610c5-f77a-32f7-a1ab-469b31d0adc8&quot;,&quot;itemData&quot;:{&quot;type&quot;:&quot;article-journal&quot;,&quot;id&quot;:&quot;399610c5-f77a-32f7-a1ab-469b31d0adc8&quot;,&quot;title&quot;:&quot;Phishing simulation exercise in a large hospital: A case study&quot;,&quot;author&quot;:[{&quot;family&quot;:&quot;Rizzoni&quot;,&quot;given&quot;:&quot;Fabio&quot;,&quot;parse-names&quot;:false,&quot;dropping-particle&quot;:&quot;&quot;,&quot;non-dropping-particle&quot;:&quot;&quot;},{&quot;family&quot;:&quot;Magalini&quot;,&quot;given&quot;:&quot;Sabina&quot;,&quot;parse-names&quot;:false,&quot;dropping-particle&quot;:&quot;&quot;,&quot;non-dropping-particle&quot;:&quot;&quot;},{&quot;family&quot;:&quot;Casaroli&quot;,&quot;given&quot;:&quot;Alessandra&quot;,&quot;parse-names&quot;:false,&quot;dropping-particle&quot;:&quot;&quot;,&quot;non-dropping-particle&quot;:&quot;&quot;},{&quot;family&quot;:&quot;Mari&quot;,&quot;given&quot;:&quot;Pasquale&quot;,&quot;parse-names&quot;:false,&quot;dropping-particle&quot;:&quot;&quot;,&quot;non-dropping-particle&quot;:&quot;&quot;},{&quot;family&quot;:&quot;Dixon&quot;,&quot;given&quot;:&quot;Matt&quot;,&quot;parse-names&quot;:false,&quot;dropping-particle&quot;:&quot;&quot;,&quot;non-dropping-particle&quot;:&quot;&quot;},{&quot;family&quot;:&quot;Coventry&quot;,&quot;given&quot;:&quot;Lynne&quot;,&quot;parse-names&quot;:false,&quot;dropping-particle&quot;:&quot;&quot;,&quot;non-dropping-particle&quot;:&quot;&quot;}],&quot;container-title&quot;:&quot;Digital Health&quot;,&quot;container-title-short&quot;:&quot;Digit Health&quot;,&quot;accessed&quot;:{&quot;date-parts&quot;:[[2025,7,19]]},&quot;DOI&quot;:&quot;10.1177/20552076221081716&quot;,&quot;ISSN&quot;:&quot;20552076&quot;,&quot;PMID&quot;:&quot;35321019&quot;,&quot;URL&quot;:&quot;https://pmc.ncbi.nlm.nih.gov/articles/PMC8935590/&quot;,&quot;issued&quot;:{&quot;date-parts&quot;:[[2022,3,1]]},&quot;page&quot;:&quot;20552076221081716&quot;,&quot;abstract&quot;:&quot;Background: Phishing is a major threat to the data and infrastructure of healthcare organizations and many cyberattacks utilize this socially engineered pathway. Phishing simulation is used to identify weaknesses and risks in the human defences of organizations. There are many factors influencing the difficulty of detecting a phishing email including fatigue and the nature of the deceptive message. Method: A major Italian Hospital with over 6000 healthcare staff performed a phishing simulation as part of its annual training and risk assessment. Three campaigns were launched at approx. 4-month intervals, to compare staff reaction to a general phishing email and a customized one. Results: The results show that customization of phishing emails makes them much more likely to be acted on. In the first campaign, 64% of staff did not open the general phish, significantly more than the 38% that did not open the custom phish. A significant difference was also found for the click rate, with significantly more staff clicking on the custom phish. However, the campaigns could not be run as intended, due to issues raised within the organization. Conclusions: Phishing simulation is useful but not without its limitations. It requires contextual knowledge, skill and experience to ensure that it is effective. The exercise raised many issues within the Hospital. Successful, ethical phishing simulations require coordination across the organization, precise timing and lack of staff awareness. This can be complex to coordinate. Misleading messages containing false threats or promises can cause a backlash from staff and unions. The effectiveness of the message is dependent on the personalization of the message to current, local events. The lessons learned can be useful for other hospitals.&quot;,&quot;publisher&quot;:&quot;SAGE Publications Inc.&quot;,&quot;volume&quot;:&quot;8&quot;},&quot;isTemporary&quot;:false,&quot;suppress-author&quot;:false,&quot;composite&quot;:false,&quot;author-only&quot;:false}]},{&quot;citationID&quot;:&quot;MENDELEY_CITATION_8e8f8071-30ca-4f8b-994e-4639fd10aa6f&quot;,&quot;properties&quot;:{&quot;noteIndex&quot;:0},&quot;isEdited&quot;:false,&quot;manualOverride&quot;:{&quot;isManuallyOverridden&quot;:false,&quot;citeprocText&quot;:&quot;(Burke et al., 2024)&quot;,&quot;manualOverrideText&quot;:&quot;&quot;},&quot;citationTag&quot;:&quot;MENDELEY_CITATION_v3_eyJjaXRhdGlvbklEIjoiTUVOREVMRVlfQ0lUQVRJT05fOGU4ZjgwNzEtMzBjYS00ZjhiLTk5NGUtNDYzOWZkMTBhYTZmIiwicHJvcGVydGllcyI6eyJub3RlSW5kZXgiOjB9LCJpc0VkaXRlZCI6ZmFsc2UsIm1hbnVhbE92ZXJyaWRlIjp7ImlzTWFudWFsbHlPdmVycmlkZGVuIjpmYWxzZSwiY2l0ZXByb2NUZXh0IjoiKEJ1cmtlIGV0IGFsLiwgMjAyNCkiLCJtYW51YWxPdmVycmlkZVRleHQiOiIifSwiY2l0YXRpb25JdGVtcyI6W3siaWQiOiJlNjcxNGE0Ny0zNjQ5LTMxZWEtYWIyMy1iZDJjNDMzNDJlZjMiLCJpdGVtRGF0YSI6eyJ0eXBlIjoiYXJ0aWNsZS1qb3VybmFsIiwiaWQiOiJlNjcxNGE0Ny0zNjQ5LTMxZWEtYWIyMy1iZDJjNDMzNDJlZjMiLCJ0aXRsZSI6IlRoZSBuZWVkIGZvciBjeWJlcnNlY3VyaXR5IHNlbGYtZXZhbHVhdGlvbiBpbiBoZWFsdGhjYXJlIiwiYXV0aG9yIjpbeyJmYW1pbHkiOiJCdXJrZSIsImdpdmVuIjoiV2VuZHkiLCJwYXJzZS1uYW1lcyI6ZmFsc2UsImRyb3BwaW5nLXBhcnRpY2xlIjoiIiwibm9uLWRyb3BwaW5nLXBhcnRpY2xlIjoiIn0seyJmYW1pbHkiOiJTdHJhbmllcmkiLCJnaXZlbiI6IkFuZHJldyIsInBhcnNlLW5hbWVzIjpmYWxzZSwiZHJvcHBpbmctcGFydGljbGUiOiIiLCJub24tZHJvcHBpbmctcGFydGljbGUiOiIifSx7ImZhbWlseSI6Ik9zZW5pIiwiZ2l2ZW4iOiJUYWl3byIsInBhcnNlLW5hbWVzIjpmYWxzZSwiZHJvcHBpbmctcGFydGljbGUiOiIiLCJub24tZHJvcHBpbmctcGFydGljbGUiOiIifSx7ImZhbWlseSI6IkdvbmRhbCIsImdpdmVuIjoiSXFiYWw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ldXX0sIkRPSSI6IjEwLjExODYvUzEyOTExLTAyNC0wMjU1MS1YIiwiSVNTTiI6IjE0NzI2OTQ3IiwiUE1JRCI6IjM4NzgzMjUwIiwiVVJMIjoiaHR0cHM6Ly9wbWMubmNiaS5ubG0ubmloLmdvdi9hcnRpY2xlcy9QTUMxMTExODk5MC8iLCJpc3N1ZWQiOnsiZGF0ZS1wYXJ0cyI6W1syMDI0LDEyLDFdXX0sInBhZ2UiOiIxMzMiLCJhYnN0cmFjdCI6IlRoZSBBdXN0cmFsaWFuIGhlYWx0aGNhcmUgc2VjdG9yIGlzIGEgY29tcGxleCBtaXggb2YgZ292ZXJubWVudCBkZXBhcnRtZW50cywgYXNzb2NpYXRpb25zLCBwcm92aWRlcnMsIHByb2Zlc3Npb25hbHMsIGFuZCBjb25zdW1lcnMuIEN5YmVyc2VjdXJpdHkgYXR0YWNrcywgd2hpY2ggaGF2ZSByZWNlbnRseSBpbmNyZWFzZWQsIGNoYWxsZW5nZSB0aGUgc2VjdG9yIGluIG1hbnkgd2F5czsgaG93ZXZlciwgdGhlIGJlc3QgYXBwcm9hY2hlcyBmb3IgdGhlIHNlY3RvciB0byBtYW5hZ2UgdGhlIHRocmVhdCBhcmUgdW5jbGVhci4gVGhpcyBzdHVkeSB3aWxsIHJlcG9ydCBvbiBhIHNlbWktc3RydWN0dXJlZCBmb2N1cyBncm91cCBjb25kdWN0ZWQgd2l0aCBmaXZlIHJlcHJlc2VudGF0aXZlcyBmcm9tIHRoZSBBdXN0cmFsaWFuIGhlYWx0aGNhcmUgYW5kIGNvbXB1dGVyIHNlY3VyaXR5IHNlY3RvcnMuIEFuIGFuYWx5c2lzIG9mIHRoaXMgZm9jdXMgZ3JvdXAgdHJhbnNjcmlwdCB5aWVsZGVkIGZvdXIgdGhlbWVzOiAxKSB0aGUgY2hhbGxlbmdlIG9mIHNlY3VyaW5nIHRoZSBBdXN0cmFsaWFuIGhlYWx0aGNhcmUgbGFuZHNjYXBlOyAyKSB0aGUgZmluYW5jaWFsIGNoYWxsZW5nZXMgb2YgY3liZXJzZWN1cml0eSBpbiBoZWFsdGhjYXJlOyAzKSBiYWxhbmNpbmcgcHJpdmFjeSBhbmQgdHJhbnNwYXJlbmN5OyA0KSBlZHVjYXRpb24gYW5kIHJlZ3VsYXRpb24uIFRoZSByZXN1bHRzIGluZGljYXRlIHRoZSBuZWVkIGZvciBzZWN0b3Itc3BlY2lmaWMgdG9vbHMgdG8gZW1wb3dlciB0aGUgaGVhbHRoY2FyZSBzZWN0b3IgdG8gbWl0aWdhdGUgY3liZXJzZWN1cml0eSB0aHJlYXRzLCBtb3N0IG5vdGFibHkgdXNpbmcgYSBzZWxmLWV2YWx1YXRpb24gdG9vbCBzbyBzdGFrZWhvbGRlcnMgY2FuIHByb2FjdGl2ZWx5IHByZXBhcmUgZm9yIGluY2lkZW50cy4gRGVzcGl0ZSB0aGUgdmFzdCBhbW91bnQgb2YgcmVzZWFyY2ggaW50byBjeWJlcnNlY3VyaXR5LCBsaXR0bGUgaGFzIGJlZW4gY29uZHVjdGVkIG9uIHByb2FjdGl2ZSBjeWJlcnNlY3VyaXR5IGFwcHJvYWNoZXMgd2hlcmUgc2VjdXJpdHkgd2Vha25lc3NlcyBhcmUgaWRlbnRpZmllZCB3ZWFrbmVzc2VzIGJlZm9yZSB0aGV5IG9jY3VyLiIsInB1Ymxpc2hlciI6IkJpb01lZCBDZW50cmFsIEx0ZCIsImlzc3VlIjoiMSIsInZvbHVtZSI6IjI0In0sImlzVGVtcG9yYXJ5IjpmYWxzZSwic3VwcHJlc3MtYXV0aG9yIjpmYWxzZSwiY29tcG9zaXRlIjpmYWxzZSwiYXV0aG9yLW9ubHkiOmZhbHNlfV19&quot;,&quot;citationItems&quot;:[{&quot;id&quot;:&quot;e6714a47-3649-31ea-ab23-bd2c43342ef3&quot;,&quot;itemData&quot;:{&quot;type&quot;:&quot;article-journal&quot;,&quot;id&quot;:&quot;e6714a47-3649-31ea-ab23-bd2c43342ef3&quot;,&quot;title&quot;:&quot;The need for cybersecurity self-evaluation in healthcare&quot;,&quot;author&quot;:[{&quot;family&quot;:&quot;Burke&quot;,&quot;given&quot;:&quot;Wendy&quot;,&quot;parse-names&quot;:false,&quot;dropping-particle&quot;:&quot;&quot;,&quot;non-dropping-particle&quot;:&quot;&quot;},{&quot;family&quot;:&quot;Stranieri&quot;,&quot;given&quot;:&quot;Andrew&quot;,&quot;parse-names&quot;:false,&quot;dropping-particle&quot;:&quot;&quot;,&quot;non-dropping-particle&quot;:&quot;&quot;},{&quot;family&quot;:&quot;Oseni&quot;,&quot;given&quot;:&quot;Taiwo&quot;,&quot;parse-names&quot;:false,&quot;dropping-particle&quot;:&quot;&quot;,&quot;non-dropping-particle&quot;:&quot;&quot;},{&quot;family&quot;:&quot;Gondal&quot;,&quot;given&quot;:&quot;Iqbal&quot;,&quot;parse-names&quot;:false,&quot;dropping-particle&quot;:&quot;&quot;,&quot;non-dropping-particle&quot;:&quot;&quot;}],&quot;container-title&quot;:&quot;BMC Medical Informatics and Decision Making&quot;,&quot;container-title-short&quot;:&quot;BMC Med Inform Decis Mak&quot;,&quot;accessed&quot;:{&quot;date-parts&quot;:[[2025,7,19]]},&quot;DOI&quot;:&quot;10.1186/S12911-024-02551-X&quot;,&quot;ISSN&quot;:&quot;14726947&quot;,&quot;PMID&quot;:&quot;38783250&quot;,&quot;URL&quot;:&quot;https://pmc.ncbi.nlm.nih.gov/articles/PMC11118990/&quot;,&quot;issued&quot;:{&quot;date-parts&quot;:[[2024,12,1]]},&quot;page&quot;:&quot;133&quot;,&quot;abstract&quot;:&quot;The Australian healthcare sector is a complex mix of government departments, associations, providers, professionals, and consumers. Cybersecurity attacks, which have recently increased, challenge the sector in many ways; however, the best approaches for the sector to manage the threat are unclear. This study will report on a semi-structured focus group conducted with five representatives from the Australian healthcare and computer security sectors. An analysis of this focus group transcript yielded four themes: 1) the challenge of securing the Australian healthcare landscape; 2) the financial challenges of cybersecurity in healthcare; 3) balancing privacy and transparency; 4) education and regulation. The results indicate the need for sector-specific tools to empower the healthcare sector to mitigate cybersecurity threats, most notably using a self-evaluation tool so stakeholders can proactively prepare for incidents. Despite the vast amount of research into cybersecurity, little has been conducted on proactive cybersecurity approaches where security weaknesses are identified weaknesses before they occur.&quot;,&quot;publisher&quot;:&quot;BioMed Central Ltd&quot;,&quot;issue&quot;:&quot;1&quot;,&quot;volume&quot;:&quot;24&quot;},&quot;isTemporary&quot;:false,&quot;suppress-author&quot;:false,&quot;composite&quot;:false,&quot;author-only&quot;:false}]},{&quot;citationID&quot;:&quot;MENDELEY_CITATION_3af4656f-79b4-41f1-ad53-22e83dec26dd&quot;,&quot;properties&quot;:{&quot;noteIndex&quot;:0},&quot;isEdited&quot;:false,&quot;manualOverride&quot;:{&quot;isManuallyOverridden&quot;:false,&quot;citeprocText&quot;:&quot;(Mirzaei et al., 2020)&quot;,&quot;manualOverrideText&quot;:&quot;&quot;},&quot;citationTag&quot;:&quot;MENDELEY_CITATION_v3_eyJjaXRhdGlvbklEIjoiTUVOREVMRVlfQ0lUQVRJT05fM2FmNDY1NmYtNzliNC00MWYxLWFkNTMtMjJlODNkZWMyNmRkIiwicHJvcGVydGllcyI6eyJub3RlSW5kZXgiOjB9LCJpc0VkaXRlZCI6ZmFsc2UsIm1hbnVhbE92ZXJyaWRlIjp7ImlzTWFudWFsbHlPdmVycmlkZGVuIjpmYWxzZSwiY2l0ZXByb2NUZXh0IjoiKE1pcnphZWkgZXQgYWwuLCAyMDIwKSIsIm1hbnVhbE92ZXJyaWRlVGV4dCI6IiJ9LCJjaXRhdGlvbkl0ZW1zIjpbeyJpZCI6IjM3ZmM3NzNjLTNlNTctMzUzNi1hYzUxLTZiZjk5NDk2Y2JkZiIsIml0ZW1EYXRhIjp7InR5cGUiOiJyZXBvcnQiLCJpZCI6IjM3ZmM3NzNjLTNlNTctMzUzNi1hYzUxLTZiZjk5NDk2Y2JkZiIsInRpdGxlIjoiRXZhbHVhdGlvbiBvZiBIb3NwaXRhbCBJbmZvcm1hdGlvbiBTeXN0ZW0gb2YgaG9zcGl0YWxzIEFmZmlsaWF0ZWQiLCJhdXRob3IiOlt7ImZhbWlseSI6Ik1pcnphZWkiLCJnaXZlbiI6IkFzYWQiLCJwYXJzZS1uYW1lcyI6ZmFsc2UsImRyb3BwaW5nLXBhcnRpY2xlIjoiIiwibm9uLWRyb3BwaW5nLXBhcnRpY2xlIjoiIn0seyJmYW1pbHkiOiJNb2hhbW1hZGkiLCJnaXZlbiI6IkFsaSIsInBhcnNlLW5hbWVzIjpmYWxzZSwiZHJvcHBpbmctcGFydGljbGUiOiIiLCJub24tZHJvcHBpbmctcGFydGljbGUiOiIifSx7ImZhbWlseSI6IkJvdXJhZ2hpIiwiZ2l2ZW4iOiJIYW1pZCIsInBhcnNlLW5hbWVzIjpmYWxzZSwiZHJvcHBpbmctcGFydGljbGUiOiIiLCJub24tZHJvcHBpbmctcGFydGljbGUiOiIifSx7ImZhbWlseSI6Ik1vaGFtbWFkcG91ciIsImdpdmVuIjoiQWxpIiwicGFyc2UtbmFtZXMiOmZhbHNlLCJkcm9wcGluZy1wYXJ0aWNsZSI6IiIsIm5vbi1kcm9wcGluZy1wYXJ0aWNsZSI6IiJ9LHsiZmFtaWx5IjoiTW9oYW1hZHlhcmkiLCJnaXZlbiI6IkVsaGFtIiwicGFyc2UtbmFtZXMiOmZhbHNlLCJkcm9wcGluZy1wYXJ0aWNsZSI6IiIsIm5vbi1kcm9wcGluZy1wYXJ0aWNsZSI6IiJ9LHsiZmFtaWx5IjoiTG90ZmkiLCJnaXZlbiI6IlNhbmFtIiwicGFyc2UtbmFtZXMiOmZhbHNlLCJkcm9wcGluZy1wYXJ0aWNsZSI6IiIsIm5vbi1kcm9wcGluZy1wYXJ0aWNsZSI6IiJ9LHsiZmFtaWx5IjoiU2hhbmJlaHphZGVoIiwiZ2l2ZW4iOiJNb3N0YWZhIiwicGFyc2UtbmFtZXMiOmZhbHNlLCJkcm9wcGluZy1wYXJ0aWNsZSI6IiIsIm5vbi1kcm9wcGluZy1wYXJ0aWNsZSI6IiJ9XSwiY29udGFpbmVyLXRpdGxlIjoiSUpDU05TIEludGVybmF0aW9uYWwgSm91cm5hbCBvZiBDb21wdXRlciBTY2llbmNlIGFuZCBOZXR3b3JrIFNlY3VyaXR5IiwiVVJMIjoiaHR0cHM6Ly93d3cucmVzZWFyY2hnYXRlLm5ldC9wdWJsaWNhdGlvbi8zMzkwMTc0NTciLCJpc3N1ZWQiOnsiZGF0ZS1wYXJ0cyI6W1syMDIwXV19LCJudW1iZXItb2YtcGFnZXMiOiIzNCIsImFic3RyYWN0IjoiQmFja2dyb3VuZDogVGhlIEhvc3BpdGFsIEluZm9ybWF0aW9uIFN5c3RlbSAoSElTKSBpcyBhIExvY2FsIEFjY2VzcyBOZXR3b3JrIChMQU4pIGF0IGhvc3BpdGFsIHdoaWNoIGludGVncmF0ZWQgYWxsIGRlcGFydG1lbnRzIG9mIGhvc3BpdGFsIHRocm91Z2ggb3B0aW1hbCBzaGFyaW5nIG9mIGluZm9ybWF0aW9uLiBEZXNpZ25pbmcgYW5kIGltcGxlbWVudGluZyB0aGlzIGluZnJhc3RydWN0dXJlIGJ5IGNvbnNpZGVyaW5nIHRoZSBuZWVkcyBvZiB1c2VycywgY3VycmVudCBwcm9jZXNzZXMsIGFuZCBvcmdhbml6YXRpb25hbCBzdHJ1Y3R1cmVzIGlzIHBhcnRpY3VsYXJseSBpbXBvcnRhbnQuIFRoZSBjdXN0b21pemF0aW9uIG9mIEhJUyBiYXNlZCBvbiB0aGUgbmVlZHMgb2Ygc3Vic3lzdGVtIHVzZXJzIGlzIGNyaXRpY2FsIHRvIHN1Y2Nlc3Mgb2YgdGhlc2Ugc3lzdGVtcy4gTWF0ZXJpYWxzIGFuZCBNZXRob2Q6IFRoaXMgd2FzIGFwcGxpZWQgY3Jvc3Mtc2VjdGlvbmFsIHN0dWR5LiBUaGUgcXVlc3Rpb25uYWlyZSB3YXMgdXNlZCBmb3IgY29sbGVjdGluZyBkYXRhIGZyb20gY2xpbmljYWwgYW5kIG5vbi1jbGluaWNhbCBkZXBhcnRtZW50cyBvZiBob3NwaXRhbHMgYWZmaWxpYXRlZCB0byBJbGFtIFVuaXZlcnNpdHkgb2YgTWVkaWNhbCBTY2llbmNlczsgdGhlIHF1ZXN0aW9ubmFpcmUgaGFkIGZpdmUtcG9pbnQgTGlrZXJ0IHNjYWxlLiBVc2luZyBTUFNTIHNvZnR3YXJlLCB0aGUgZGVzY3JpcHRpdmUgc3RhdGlzdGljcyB3YXMgdXNlZCBmb3IgYW5hbHl6aW5nIHRoZSBkYXRhLiBSZXN1bHRzOiBUaGUgZmluZGluZ3Mgc2hvd2VkIHRoYXQgdGhlIHVzZXJzJyBzYXRpc2ZhY3Rpb24gZnJvbSBISVMgYXQgSW1hbSBLaG9tZWluaSwgTW9zdGFmYSBLaG9tZWluaSwgYW5kIFRhbGVnaGFuaSBob3NwaXRhbHMgd2FzIDYzLjUsIDU4LjgzLCBhbmQgNjIuMjcgcGVyY2VudCwgcmVzcGVjdGl2ZWx5LiBUaGUgdG90YWwgc2F0aXNmYWN0aW9uIHJhdGUgZm9yIHRocmVlIHNlbGVjdGVkIGhvc3BpdGFscyB3YXMgNjAuOTUgcGVyY2VudC4gQ29uY2x1c2lvbjogSG93ZXZlciwgaXQgd2FzIGNvbmNsdWRlZCB0aGF0IHNpbmNlIGFsbCBzZWxlY3RlZCBob3NwaXRhbHMgaGFkIHB1cmNoYXNlZCB0aGVpciBzb2Z0d2FyZSBwYWNrYWdlcyBmcm9tIG9uZSBzb2Z0d2FyZSBkZXZlbG9wZXIsIHRoZSB1c2Vycycgc2F0aXNmYWN0aW9uIG9mIHZhcmlvdXMgYXNwZWN0cyBvZiBzeXN0ZW1zIHdhcyBuZWFybHkgdGhlIHNhbWUuIFRoZSBtb3N0IGltcG9ydGFudCBzdWdnZXN0aW9ucyB0byBpbXByb3ZlIHN5c3RlbXMgaW5jbHVkZWQ6IENyZWF0aW5nIHdlYi1iYXNlZCBISVMgY2FwYWJpbGl0eSwgZGV2ZWxvcGluZyBtdWx0aWxpbmd1YWwgY29udGVudHMgZm9yIHN5c3RlbXMsIGFuZCBmbGV4aWJpbGl0eSBvZiBzb2Z0d2FyZSBtb2R1bGVzLiIsImlzc3VlIjoiMSIsInZvbHVtZSI6IjE5IiwiY29udGFpbmVyLXRpdGxlLXNob3J0IjoiIn0sImlzVGVtcG9yYXJ5IjpmYWxzZSwic3VwcHJlc3MtYXV0aG9yIjpmYWxzZSwiY29tcG9zaXRlIjpmYWxzZSwiYXV0aG9yLW9ubHkiOmZhbHNlfV19&quot;,&quot;citationItems&quot;:[{&quot;id&quot;:&quot;37fc773c-3e57-3536-ac51-6bf99496cbdf&quot;,&quot;itemData&quot;:{&quot;type&quot;:&quot;report&quot;,&quot;id&quot;:&quot;37fc773c-3e57-3536-ac51-6bf99496cbdf&quot;,&quot;title&quot;:&quot;Evaluation of Hospital Information System of hospitals Affiliated&quot;,&quot;author&quot;:[{&quot;family&quot;:&quot;Mirzaei&quot;,&quot;given&quot;:&quot;Asad&quot;,&quot;parse-names&quot;:false,&quot;dropping-particle&quot;:&quot;&quot;,&quot;non-dropping-particle&quot;:&quot;&quot;},{&quot;family&quot;:&quot;Mohammadi&quot;,&quot;given&quot;:&quot;Ali&quot;,&quot;parse-names&quot;:false,&quot;dropping-particle&quot;:&quot;&quot;,&quot;non-dropping-particle&quot;:&quot;&quot;},{&quot;family&quot;:&quot;Bouraghi&quot;,&quot;given&quot;:&quot;Hamid&quot;,&quot;parse-names&quot;:false,&quot;dropping-particle&quot;:&quot;&quot;,&quot;non-dropping-particle&quot;:&quot;&quot;},{&quot;family&quot;:&quot;Mohammadpour&quot;,&quot;given&quot;:&quot;Ali&quot;,&quot;parse-names&quot;:false,&quot;dropping-particle&quot;:&quot;&quot;,&quot;non-dropping-particle&quot;:&quot;&quot;},{&quot;family&quot;:&quot;Mohamadyari&quot;,&quot;given&quot;:&quot;Elham&quot;,&quot;parse-names&quot;:false,&quot;dropping-particle&quot;:&quot;&quot;,&quot;non-dropping-particle&quot;:&quot;&quot;},{&quot;family&quot;:&quot;Lotfi&quot;,&quot;given&quot;:&quot;Sanam&quot;,&quot;parse-names&quot;:false,&quot;dropping-particle&quot;:&quot;&quot;,&quot;non-dropping-particle&quot;:&quot;&quot;},{&quot;family&quot;:&quot;Shanbehzadeh&quot;,&quot;given&quot;:&quot;Mostafa&quot;,&quot;parse-names&quot;:false,&quot;dropping-particle&quot;:&quot;&quot;,&quot;non-dropping-particle&quot;:&quot;&quot;}],&quot;container-title&quot;:&quot;IJCSNS International Journal of Computer Science and Network Security&quot;,&quot;URL&quot;:&quot;https://www.researchgate.net/publication/339017457&quot;,&quot;issued&quot;:{&quot;date-parts&quot;:[[2020]]},&quot;number-of-pages&quot;:&quot;34&quot;,&quot;abstract&quot;:&quot;Background: The Hospital Information System (HIS) is a Local Access Network (LAN) at hospital which integrated all departments of hospital through optimal sharing of information. Designing and implementing this infrastructure by considering the needs of users, current processes, and organizational structures is particularly important. The customization of HIS based on the needs of subsystem users is critical to success of these systems. Materials and Method: This was applied cross-sectional study. The questionnaire was used for collecting data from clinical and non-clinical departments of hospitals affiliated to Ilam University of Medical Sciences; the questionnaire had five-point Likert scale. Using SPSS software, the descriptive statistics was used for analyzing the data. Results: The findings showed that the users' satisfaction from HIS at Imam Khomeini, Mostafa Khomeini, and Taleghani hospitals was 63.5, 58.83, and 62.27 percent, respectively. The total satisfaction rate for three selected hospitals was 60.95 percent. Conclusion: However, it was concluded that since all selected hospitals had purchased their software packages from one software developer, the users' satisfaction of various aspects of systems was nearly the same. The most important suggestions to improve systems included: Creating web-based HIS capability, developing multilingual contents for systems, and flexibility of software modules.&quot;,&quot;issue&quot;:&quot;1&quot;,&quot;volume&quot;:&quot;19&quot;,&quot;container-title-short&quot;:&quot;&quot;},&quot;isTemporary&quot;:false,&quot;suppress-author&quot;:false,&quot;composite&quot;:false,&quot;author-only&quot;:false}]},{&quot;citationID&quot;:&quot;MENDELEY_CITATION_344b25c9-3e18-4ee4-9e23-e74fef383476&quot;,&quot;properties&quot;:{&quot;noteIndex&quot;:0},&quot;isEdited&quot;:false,&quot;manualOverride&quot;:{&quot;isManuallyOverridden&quot;:false,&quot;citeprocText&quot;:&quot;(Pool et al., 2024)&quot;,&quot;manualOverrideText&quot;:&quot;&quot;},&quot;citationTag&quot;:&quot;MENDELEY_CITATION_v3_eyJjaXRhdGlvbklEIjoiTUVOREVMRVlfQ0lUQVRJT05fMzQ0YjI1YzktM2UxOC00ZWU0LTllMjMtZTc0ZmVmMzgzNDc2IiwicHJvcGVydGllcyI6eyJub3RlSW5kZXgiOjB9LCJpc0VkaXRlZCI6ZmFsc2UsIm1hbnVhbE92ZXJyaWRlIjp7ImlzTWFudWFsbHlPdmVycmlkZGVuIjpmYWxzZSwiY2l0ZXByb2NUZXh0IjoiKFBvb2wgZXQgYWwuLCAyMDI0KSIsIm1hbnVhbE92ZXJyaWRlVGV4dCI6IiJ9LCJjaXRhdGlvbkl0ZW1zIjpbeyJpZCI6ImE2YzhhODk3LTFhYjEtMzMxNi1hZmJmLWU1NzljMWFjY2IzNyIsIml0ZW1EYXRhIjp7InR5cGUiOiJhcnRpY2xlLWpvdXJuYWwiLCJpZCI6ImE2YzhhODk3LTFhYjEtMzMxNi1hZmJmLWU1NzljMWFjY2IzNyIsInRpdGxlIjoiQSBzeXN0ZW1hdGljIGFuYWx5c2lzIG9mIGZhaWx1cmVzIGluIHByb3RlY3RpbmcgcGVyc29uYWwgaGVhbHRoIGRhdGE6IEEgc2NvcGluZyByZXZpZXciLCJhdXRob3IiOlt7ImZhbWlseSI6IlBvb2wiLCJnaXZlbiI6IkphdmFkIiwicGFyc2UtbmFtZXMiOmZhbHNlLCJkcm9wcGluZy1wYXJ0aWNsZSI6IiIsIm5vbi1kcm9wcGluZy1wYXJ0aWNsZSI6IiJ9LHsiZmFtaWx5IjoiQWtobGFnaHBvdXIiLCJnaXZlbiI6IlNhZWVkIiwicGFyc2UtbmFtZXMiOmZhbHNlLCJkcm9wcGluZy1wYXJ0aWNsZSI6IiIsIm5vbi1kcm9wcGluZy1wYXJ0aWNsZSI6IiJ9LHsiZmFtaWx5IjoiRmF0ZWhpIiwiZ2l2ZW4iOiJGYXJoYWQiLCJwYXJzZS1uYW1lcyI6ZmFsc2UsImRyb3BwaW5nLXBhcnRpY2xlIjoiIiwibm9uLWRyb3BwaW5nLXBhcnRpY2xlIjoiIn0seyJmYW1pbHkiOiJCdXJ0b24tSm9uZXMiLCJnaXZlbiI6IkFuZHJldy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3MTkiLCJJU1NOIjoiMDI2ODQwMTIiLCJpc3N1ZWQiOnsiZGF0ZS1wYXJ0cyI6W1syMDI0LDJdXX0sInBhZ2UiOiIxMDI3MTkiLCJ2b2x1bWUiOiI3NCJ9LCJpc1RlbXBvcmFyeSI6ZmFsc2UsInN1cHByZXNzLWF1dGhvciI6ZmFsc2UsImNvbXBvc2l0ZSI6ZmFsc2UsImF1dGhvci1vbmx5IjpmYWxzZX1dfQ==&quot;,&quot;citationItems&quot;:[{&quot;id&quot;:&quot;a6c8a897-1ab1-3316-afbf-e579c1accb37&quot;,&quot;itemData&quot;:{&quot;type&quot;:&quot;article-journal&quot;,&quot;id&quot;:&quot;a6c8a897-1ab1-3316-afbf-e579c1accb37&quot;,&quot;title&quot;:&quot;A systematic analysis of failures in protecting personal health data: A scoping review&quot;,&quot;author&quot;:[{&quot;family&quot;:&quot;Pool&quot;,&quot;given&quot;:&quot;Javad&quot;,&quot;parse-names&quot;:false,&quot;dropping-particle&quot;:&quot;&quot;,&quot;non-dropping-particle&quot;:&quot;&quot;},{&quot;family&quot;:&quot;Akhlaghpour&quot;,&quot;given&quot;:&quot;Saeed&quot;,&quot;parse-names&quot;:false,&quot;dropping-particle&quot;:&quot;&quot;,&quot;non-dropping-particle&quot;:&quot;&quot;},{&quot;family&quot;:&quot;Fatehi&quot;,&quot;given&quot;:&quot;Farhad&quot;,&quot;parse-names&quot;:false,&quot;dropping-particle&quot;:&quot;&quot;,&quot;non-dropping-particle&quot;:&quot;&quot;},{&quot;family&quot;:&quot;Burton-Jones&quot;,&quot;given&quot;:&quot;Andrew&quot;,&quot;parse-names&quot;:false,&quot;dropping-particle&quot;:&quot;&quot;,&quot;non-dropping-particle&quot;:&quot;&quot;}],&quot;container-title&quot;:&quot;International Journal of Information Management&quot;,&quot;container-title-short&quot;:&quot;Int J Inf Manage&quot;,&quot;DOI&quot;:&quot;10.1016/j.ijinfomgt.2023.102719&quot;,&quot;ISSN&quot;:&quot;02684012&quot;,&quot;issued&quot;:{&quot;date-parts&quot;:[[2024,2]]},&quot;page&quot;:&quot;102719&quot;,&quot;volume&quot;:&quot;74&quot;},&quot;isTemporary&quot;:false,&quot;suppress-author&quot;:false,&quot;composite&quot;:false,&quot;author-only&quot;:false}]},{&quot;citationID&quot;:&quot;MENDELEY_CITATION_b120b333-63bc-4a5a-ace3-fa6f12a782a6&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YjEyMGIzMzMtNjNiYy00YTVhLWFjZTMtZmE2ZjEyYTc4MmE2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a8d8f97d-da4e-475e-aa27-f91ca0fef67c&quot;,&quot;properties&quot;:{&quot;noteIndex&quot;:0},&quot;isEdited&quot;:false,&quot;manualOverride&quot;:{&quot;isManuallyOverridden&quot;:false,&quot;citeprocText&quot;:&quot;(Seh et al., 2020)&quot;,&quot;manualOverrideText&quot;:&quot;&quot;},&quot;citationTag&quot;:&quot;MENDELEY_CITATION_v3_eyJjaXRhdGlvbklEIjoiTUVOREVMRVlfQ0lUQVRJT05fYThkOGY5N2QtZGE0ZS00NzVlLWFhMjctZjkxY2EwZmVmNjdjIiwicHJvcGVydGllcyI6eyJub3RlSW5kZXgiOjB9LCJpc0VkaXRlZCI6ZmFsc2UsIm1hbnVhbE92ZXJyaWRlIjp7ImlzTWFudWFsbHlPdmVycmlkZGVuIjpmYWxzZSwiY2l0ZXByb2NUZXh0IjoiKFNlaCBldCBhbC4sIDIwMjApIiwibWFudWFsT3ZlcnJpZGVUZXh0IjoiIn0sImNpdGF0aW9uSXRlbXMiOlt7ImlkIjoiNDU1MDNlZWItYTVkMy0zZDczLWE2NGUtNTdjZDdmNjYwZjhiIiwiaXRlbURhdGEiOnsidHlwZSI6ImFydGljbGUtam91cm5hbCIsImlkIjoiNDU1MDNlZWItYTVkMy0zZDczLWE2NGUtNTdjZDdmNjYwZjhiIiwidGl0bGUiOiJIZWFsdGhjYXJlIERhdGEgQnJlYWNoZXM6IEluc2lnaHRzIGFuZCBJbXBsaWNhdGlvbnMiLCJhdXRob3IiOlt7ImZhbWlseSI6IlNlaCIsImdpdmVuIjoiQWRpbCBIdXNzYWluIiwicGFyc2UtbmFtZXMiOmZhbHNlLCJkcm9wcGluZy1wYXJ0aWNsZSI6IiIsIm5vbi1kcm9wcGluZy1wYXJ0aWNsZSI6IiJ9LHsiZmFtaWx5IjoiWmFyb3VyIiwiZ2l2ZW4iOiJNb2hhbW1hZCIsInBhcnNlLW5hbWVzIjpmYWxzZSwiZHJvcHBpbmctcGFydGljbGUiOiIiLCJub24tZHJvcHBpbmctcGFydGljbGUiOiIifSx7ImZhbWlseSI6IkFsZW5lemkiLCJnaXZlbiI6Ik1hbWRvdWgiLCJwYXJzZS1uYW1lcyI6ZmFsc2UsImRyb3BwaW5nLXBhcnRpY2xlIjoiIiwibm9uLWRyb3BwaW5nLXBhcnRpY2xlIjoiIn0seyJmYW1pbHkiOiJTYXJrYXIiLCJnaXZlbiI6IkFtYWwgS3Jpc2huYSIsInBhcnNlLW5hbWVzIjpmYWxzZSwiZHJvcHBpbmctcGFydGljbGUiOiIiLCJub24tZHJvcHBpbmctcGFydGljbGUiOiIifSx7ImZhbWlseSI6IkFncmF3YWwiLCJnaXZlbiI6IkFsa2EiLCJwYXJzZS1uYW1lcyI6ZmFsc2UsImRyb3BwaW5nLXBhcnRpY2xlIjoiIiwibm9uLWRyb3BwaW5nLXBhcnRpY2xlIjoiIn0seyJmYW1pbHkiOiJLdW1hciIsImdpdmVuIjoiUmFqZWV2IiwicGFyc2UtbmFtZXMiOmZhbHNlLCJkcm9wcGluZy1wYXJ0aWNsZSI6IiIsIm5vbi1kcm9wcGluZy1wYXJ0aWNsZSI6IiJ9LHsiZmFtaWx5IjoiS2hhbiIsImdpdmVuIjoiUmFlZXMgQWhtYWQiLCJwYXJzZS1uYW1lcyI6ZmFsc2UsImRyb3BwaW5nLXBhcnRpY2xlIjoiIiwibm9uLWRyb3BwaW5nLXBhcnRpY2xlIjoiIn1dLCJjb250YWluZXItdGl0bGUiOiJIZWFsdGhjYXJlIiwiYWNjZXNzZWQiOnsiZGF0ZS1wYXJ0cyI6W1syMDI1LDcsMTldXX0sIkRPSSI6IjEwLjMzOTAvSEVBTFRIQ0FSRTgwMjAxMzMiLCJJU1NOIjoiMjIyNzkwMzIiLCJQTUlEIjoiMzI0MTQxODMiLCJVUkwiOiJodHRwczovL3BtYy5uY2JpLm5sbS5uaWguZ292L2FydGljbGVzL1BNQzczNDk2MzYvIiwiaXNzdWVkIjp7ImRhdGUtcGFydHMiOltbMjAyMCw2LDFdXX0sInBhZ2UiOiIxMzMiLCJhYnN0cmFjdCI6IlRoZSBJbnRlcm5ldCBvZiBNZWRpY2FsIFRoaW5ncywgU21hcnQgRGV2aWNlcywgSW5mb3JtYXRpb24gU3lzdGVtcywgYW5kIENsb3VkIFNlcnZpY2VzIGhhdmUgbGVkIHRvIGEgZGlnaXRhbCB0cmFuc2Zvcm1hdGlvbiBvZiB0aGUgaGVhbHRoY2FyZSBpbmR1c3RyeS4gRGlnaXRhbCBoZWFsdGhjYXJlIHNlcnZpY2VzIGhhdmUgcGF2ZWQgdGhlIHdheSBmb3IgZWFzaWVyIGFuZCBtb3JlIGFjY2Vzc2libGUgdHJlYXRtZW50LCB0aHVzIG1ha2luZyBvdXIgbGl2ZXMgZmFyIG1vcmUgY29tZm9ydGFibGUuIEhvd2V2ZXIsIHRoZSBwcmVzZW50IGRheSBoZWFsdGhjYXJlIGluZHVzdHJ5IGhhcyBhbHNvIGJlY29tZSB0aGUgbWFpbiB2aWN0aW0gb2YgZXh0ZXJuYWwgYXMgd2VsbCBhcyBpbnRlcm5hbCBhdHRhY2tzLiBEYXRhIGJyZWFjaGVzIGFyZSBub3QganVzdCBhIGNvbmNlcm4gYW5kIGNvbXBsaWNhdGlvbiBmb3Igc2VjdXJpdHkgZXhwZXJ0czsgdGhleSBhbHNvIGFmZmVjdCBjbGllbnRzLCBzdGFrZWhvbGRlcnMsIG9yZ2FuaXphdGlvbnMsIGFuZCBidXNpbmVzc2VzLiBUaG91Z2ggdGhlIGRhdGEgYnJlYWNoZXMgYXJlIG9mIGRpZmZlcmVudCB0eXBlcywgdGhlaXIgaW1wYWN0IGlzIGFsbW9zdCBhbHdheXMgdGhlIHNhbWUuIFRoaXMgc3R1ZHkgcHJvdmlkZXMgaW5zaWdodHMgaW50byB0aGUgdmFyaW91cyBjYXRlZ29yaWVzIG9mIGRhdGEgYnJlYWNoZXMgZmFjZWQgYnkgZGlmZmVyZW50IG9yZ2FuaXphdGlvbnMuIFRoZSBtYWluIG9iamVjdGl2ZSBpcyB0byBkbyBhbiBpbi1kZXB0aCBhbmFseXNpcyBvZiBoZWFsdGhjYXJlIGRhdGEgYnJlYWNoZXMgYW5kIGRyYXcgaW5mZXJlbmNlcyBmcm9tIHRoZW0sIHRoZXJlYnkgdXNpbmcgdGhlIGZpbmRpbmdzIHRvIGltcHJvdmUgaGVhbHRoY2FyZSBkYXRhIGNvbmZpZGVudGlhbGl0eS4gVGhlIHN0dWR5IGZvdW5kIHRoYXQgaGFja2luZy9JVCBpbmNpZGVudHMgYXJlIHRoZSBtb3N0IHByZXZhbGVudCBmb3JtcyBvZiBhdHRhY2sgYmVoaW5kIGhlYWx0aGNhcmUgZGF0YSBicmVhY2hlcywgZm9sbG93ZWQgYnkgdW5hdXRob3JpemVkIGludGVybmFsIGRpc2Nsb3N1cmVzLiBUaGUgZnJlcXVlbmN5IG9mIGhlYWx0aGNhcmUgZGF0YSBicmVhY2hlcywgbWFnbml0dWRlIG9mIGV4cG9zZWQgcmVjb3JkcywgYW5kIGZpbmFuY2lhbCBsb3NzZXMgZHVlIHRvIGJyZWFjaGVkIHJlY29yZHMgYXJlIGluY3JlYXNpbmcgcmFwaWRseS4gRGF0YSBmcm9tIHRoZSBoZWFsdGhjYXJlIGluZHVzdHJ5IGlzIHJlZ2FyZGVkIGFzIGJlaW5nIGhpZ2hseSB2YWx1YWJsZS4gVGhpcyBoYXMgYmVjb21lIGEgbWFqb3IgbHVyZSBmb3IgdGhlIG1pc2FwcHJvcHJpYXRpb24gYW5kIHBpbGZlcmFnZSBvZiBoZWFsdGhjYXJlIGRhdGEuIEFkZHJlc3NpbmcgdGhpcyBhbm9tYWx5LCB0aGUgcHJlc2VudCBzdHVkeSBlbXBsb3lzIHRoZSBzaW1wbGUgbW92aW5nIGF2ZXJhZ2UgbWV0aG9kIGFuZCB0aGUgc2ltcGxlIGV4cG9uZW50aWFsIHNvb3RoaW5nIG1ldGhvZCBvZiB0aW1lIHNlcmllcyBhbmFseXNpcyB0byBleGFtaW5lIHRoZSB0cmVuZCBvZiBoZWFsdGhjYXJlIGRhdGEgYnJlYWNoZXMgYW5kIHRoZWlyIGNvc3QuIE9mIHRoZSB0d28gbWV0aG9kcywgdGhlIHNpbXBsZSBtb3ZpbmcgYXZlcmFnZSBtZXRob2QgcHJvdmlkZWQgbW9yZSByZWxpYWJsZSBmb3JlY2FzdGluZyByZXN1bHRzLiIsInB1Ymxpc2hlciI6Ik1EUEkgQUciLCJpc3N1ZSI6IjIiLCJ2b2x1bWUiOiI4IiwiY29udGFpbmVyLXRpdGxlLXNob3J0IjoiIn0sImlzVGVtcG9yYXJ5IjpmYWxzZSwic3VwcHJlc3MtYXV0aG9yIjpmYWxzZSwiY29tcG9zaXRlIjpmYWxzZSwiYXV0aG9yLW9ubHkiOmZhbHNlfV19&quot;,&quot;citationItems&quot;:[{&quot;id&quot;:&quot;45503eeb-a5d3-3d73-a64e-57cd7f660f8b&quot;,&quot;itemData&quot;:{&quot;type&quot;:&quot;article-journal&quot;,&quot;id&quot;:&quot;45503eeb-a5d3-3d73-a64e-57cd7f660f8b&quot;,&quot;title&quot;:&quot;Healthcare Data Breaches: Insights and Implications&quot;,&quot;author&quot;:[{&quot;family&quot;:&quot;Seh&quot;,&quot;given&quot;:&quot;Adil Hussain&quot;,&quot;parse-names&quot;:false,&quot;dropping-particle&quot;:&quot;&quot;,&quot;non-dropping-particle&quot;:&quot;&quot;},{&quot;family&quot;:&quot;Zarour&quot;,&quot;given&quot;:&quot;Mohammad&quot;,&quot;parse-names&quot;:false,&quot;dropping-particle&quot;:&quot;&quot;,&quot;non-dropping-particle&quot;:&quot;&quot;},{&quot;family&quot;:&quot;Alenezi&quot;,&quot;given&quot;:&quot;Mamdouh&quot;,&quot;parse-names&quot;:false,&quot;dropping-particle&quot;:&quot;&quot;,&quot;non-dropping-particle&quot;:&quot;&quot;},{&quot;family&quot;:&quot;Sarkar&quot;,&quot;given&quot;:&quot;Amal Krishna&quot;,&quot;parse-names&quot;:false,&quot;dropping-particle&quot;:&quot;&quot;,&quot;non-dropping-particle&quot;:&quot;&quot;},{&quot;family&quot;:&quot;Agrawal&quot;,&quot;given&quot;:&quot;Alka&quot;,&quot;parse-names&quot;:false,&quot;dropping-particle&quot;:&quot;&quot;,&quot;non-dropping-particle&quot;:&quot;&quot;},{&quot;family&quot;:&quot;Kumar&quot;,&quot;given&quot;:&quot;Rajeev&quot;,&quot;parse-names&quot;:false,&quot;dropping-particle&quot;:&quot;&quot;,&quot;non-dropping-particle&quot;:&quot;&quot;},{&quot;family&quot;:&quot;Khan&quot;,&quot;given&quot;:&quot;Raees Ahmad&quot;,&quot;parse-names&quot;:false,&quot;dropping-particle&quot;:&quot;&quot;,&quot;non-dropping-particle&quot;:&quot;&quot;}],&quot;container-title&quot;:&quot;Healthcare&quot;,&quot;accessed&quot;:{&quot;date-parts&quot;:[[2025,7,19]]},&quot;DOI&quot;:&quot;10.3390/HEALTHCARE8020133&quot;,&quot;ISSN&quot;:&quot;22279032&quot;,&quot;PMID&quot;:&quot;32414183&quot;,&quot;URL&quot;:&quot;https://pmc.ncbi.nlm.nih.gov/articles/PMC7349636/&quot;,&quot;issued&quot;:{&quot;date-parts&quot;:[[2020,6,1]]},&quot;page&quot;:&quot;133&quot;,&quot;abstract&quot;:&quot;The Internet of Medical Things, Smart Devices, Information Systems, and Cloud Services have led to a digital transformation of the healthcare industry. Digital healthcare services have paved the way for easier and more accessible treatment, thus making our lives far more comfortable. However, the present day healthcare industry has also become the main victim of external as well as internal attacks. Data breaches are not just a concern and complication for security experts; they also affect clients, stakeholders, organizations, and businesses. Though the data breaches are of different types, their impact is almost always the same. This study provides insights into the various categories of data breaches faced by different organizations. The main objective is to do an in-depth analysis of healthcare data breaches and draw inferences from them, thereby using the findings to improve healthcare data confidentiality. The study found that hacking/IT incidents are the most prevalent forms of attack behind healthcare data breaches, followed by unauthorized internal disclosures. The frequency of healthcare data breaches, magnitude of exposed records, and financial losses due to breached records are increasing rapidly. Data from the healthcare industry is regarded as being highly valuable. This has become a major lure for the misappropriation and pilferage of healthcare data. Addressing this anomaly, the present study employs the simple moving average method and the simple exponential soothing method of time series analysis to examine the trend of healthcare data breaches and their cost. Of the two methods, the simple moving average method provided more reliable forecasting results.&quot;,&quot;publisher&quot;:&quot;MDPI AG&quot;,&quot;issue&quot;:&quot;2&quot;,&quot;volume&quot;:&quot;8&quot;,&quot;container-title-short&quot;:&quot;&quot;},&quot;isTemporary&quot;:false,&quot;suppress-author&quot;:false,&quot;composite&quot;:false,&quot;author-only&quot;:false}]},{&quot;citationID&quot;:&quot;MENDELEY_CITATION_a6e20208-b66c-4e1d-8aba-5e4ec41dd155&quot;,&quot;properties&quot;:{&quot;noteIndex&quot;:0},&quot;isEdited&quot;:false,&quot;manualOverride&quot;:{&quot;isManuallyOverridden&quot;:false,&quot;citeprocText&quot;:&quot;(Božić, 2024)&quot;,&quot;manualOverrideText&quot;:&quot;&quot;},&quot;citationTag&quot;:&quot;MENDELEY_CITATION_v3_eyJjaXRhdGlvbklEIjoiTUVOREVMRVlfQ0lUQVRJT05fYTZlMjAyMDgtYjY2Yy00ZTFkLThhYmEtNWU0ZWM0MWRkMTU1IiwicHJvcGVydGllcyI6eyJub3RlSW5kZXgiOjB9LCJpc0VkaXRlZCI6ZmFsc2UsIm1hbnVhbE92ZXJyaWRlIjp7ImlzTWFudWFsbHlPdmVycmlkZGVuIjpmYWxzZSwiY2l0ZXByb2NUZXh0IjoiKEJvxb5pxIcsIDIwMjQpIiwibWFudWFsT3ZlcnJpZGVUZXh0IjoiIn0sImNpdGF0aW9uSXRlbXMiOlt7ImlkIjoiODViYzUwM2UtZGMxZC0zNmRjLWEzNmItNTA5YTc2MGRiOWNlIiwiaXRlbURhdGEiOnsidHlwZSI6ImFydGljbGUtam91cm5hbCIsImlkIjoiODViYzUwM2UtZGMxZC0zNmRjLWEzNmItNTA5YTc2MGRiOWNlIiwidGl0bGUiOiJDeWJlcnNlY3VyaXR5IEdvdmVybmFuY2UgaW4gSGVhbHRoY2FyZTogQSBDb21wcmVoZW5zaXZlIE92ZXJ2aWV3IiwiYXV0aG9yIjpbeyJmYW1pbHkiOiJCb8W+acSHIiwiZ2l2ZW4iOiJWZWxpYm9yIiwicGFyc2UtbmFtZXMiOmZhbHNlLCJkcm9wcGluZy1wYXJ0aWNsZSI6IiIsIm5vbi1kcm9wcGluZy1wYXJ0aWNsZSI6IiJ9XSwiY29udGFpbmVyLXRpdGxlIjoiR2VuZXJhbCBob3NwaXRhbCBLb3ByaXZuaWNhIiwiVVJMIjoiaHR0cHM6Ly93d3cucmVzZWFyY2hnYXRlLm5ldC9wdWJsaWNhdGlvbi8zODExOTM0MjciLCJpc3N1ZWQiOnsiZGF0ZS1wYXJ0cyI6W1syMDI0XV19LCJjb250YWluZXItdGl0bGUtc2hvcnQiOiIifSwiaXNUZW1wb3JhcnkiOmZhbHNlLCJzdXBwcmVzcy1hdXRob3IiOmZhbHNlLCJjb21wb3NpdGUiOmZhbHNlLCJhdXRob3Itb25seSI6ZmFsc2V9XX0=&quot;,&quot;citationItems&quot;:[{&quot;id&quot;:&quot;85bc503e-dc1d-36dc-a36b-509a760db9ce&quot;,&quot;itemData&quot;:{&quot;type&quot;:&quot;article-journal&quot;,&quot;id&quot;:&quot;85bc503e-dc1d-36dc-a36b-509a760db9ce&quot;,&quot;title&quot;:&quot;Cybersecurity Governance in Healthcare: A Comprehensive Overview&quot;,&quot;author&quot;:[{&quot;family&quot;:&quot;Božić&quot;,&quot;given&quot;:&quot;Velibor&quot;,&quot;parse-names&quot;:false,&quot;dropping-particle&quot;:&quot;&quot;,&quot;non-dropping-particle&quot;:&quot;&quot;}],&quot;container-title&quot;:&quot;General hospital Koprivnica&quot;,&quot;URL&quot;:&quot;https://www.researchgate.net/publication/381193427&quot;,&quot;issued&quot;:{&quot;date-parts&quot;:[[2024]]},&quot;container-title-short&quot;:&quot;&quot;},&quot;isTemporary&quot;:false,&quot;suppress-author&quot;:false,&quot;composite&quot;:false,&quot;author-only&quot;:false}]},{&quot;citationID&quot;:&quot;MENDELEY_CITATION_257c4794-e9cb-47ed-a349-026fe3474a6b&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MjU3YzQ3OTQtZTljYi00N2VkLWEzNDktMDI2ZmUzNDc0YTZi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4d555c25-049d-483d-be2d-b1fa4b5da1da&quot;,&quot;properties&quot;:{&quot;noteIndex&quot;:0},&quot;isEdited&quot;:false,&quot;manualOverride&quot;:{&quot;isManuallyOverridden&quot;:false,&quot;citeprocText&quot;:&quot;(Kanaan et al., 2024)&quot;,&quot;manualOverrideText&quot;:&quot;&quot;},&quot;citationTag&quot;:&quot;MENDELEY_CITATION_v3_eyJjaXRhdGlvbklEIjoiTUVOREVMRVlfQ0lUQVRJT05fNGQ1NTVjMjUtMDQ5ZC00ODNkLWJlMmQtYjFmYTRiNWRhMWRhIiwicHJvcGVydGllcyI6eyJub3RlSW5kZXgiOjB9LCJpc0VkaXRlZCI6ZmFsc2UsIm1hbnVhbE92ZXJyaWRlIjp7ImlzTWFudWFsbHlPdmVycmlkZGVuIjpmYWxzZSwiY2l0ZXByb2NUZXh0IjoiKEthbmFhbiBldCBhbC4sIDIwMjQpIiwibWFudWFsT3ZlcnJpZGVUZXh0IjoiIn0sImNpdGF0aW9uSXRlbXMiOlt7ImlkIjoiZjJmMDFiMmQtMDZkYS0zZWExLTg3NzAtNzJhMjk2NmUxZDM3IiwiaXRlbURhdGEiOnsidHlwZSI6ImFydGljbGUtam91cm5hbCIsImlkIjoiZjJmMDFiMmQtMDZkYS0zZWExLTg3NzAtNzJhMjk2NmUxZDM3IiwidGl0bGUiOiJUb3dhcmRzIEJ1c2luZXNzIENvbnRpbnVpdHkgTWFuYWdlbWVudCBpbiB0aGUgU2F1ZGkgSGVhbHRoY2FyZSBTZWN0b3IgVGhyb3VnaCBTZWN1cml0eSBhbmQgT3BlcmF0aW9uYWwgUmlzayBNYW5hZ2VtZW50IiwiYXV0aG9yIjpbeyJmYW1pbHkiOiJLYW5hYW4iLCJnaXZlbiI6IkFuYXMgIEcuIiwicGFyc2UtbmFtZXMiOmZhbHNlLCJkcm9wcGluZy1wYXJ0aWNsZSI6IiIsIm5vbi1kcm9wcGluZy1wYXJ0aWNsZSI6IiJ9LHsiZmFtaWx5IjoiQUwtSGF3YW1sZWgiLCJnaXZlbiI6IkFobWFkICBNLiIsInBhcnNlLW5hbWVzIjpmYWxzZSwiZHJvcHBpbmctcGFydGljbGUiOiIiLCJub24tZHJvcHBpbmctcGFydGljbGUiOiIifSx7ImZhbWlseSI6IkphcmFkYXQiLCJnaXZlbiI6IlphaWQgIEEuIiwicGFyc2UtbmFtZXMiOmZhbHNlLCJkcm9wcGluZy1wYXJ0aWNsZSI6IiIsIm5vbi1kcm9wcGluZy1wYXJ0aWNsZSI6IiJ9LHsiZmFtaWx5IjoiQWxvcmZpIiwiZ2l2ZW4iOiJBbG11aGFubmFkICBTLiIsInBhcnNlLW5hbWVzIjpmYWxzZSwiZHJvcHBpbmctcGFydGljbGUiOiIiLCJub24tZHJvcHBpbmctcGFydGljbGUiOiIifSx7ImZhbWlseSI6IkFscXVkYWgiLCJnaXZlbiI6Ik1hc2hhbCAgSy4iLCJwYXJzZS1uYW1lcyI6ZmFsc2UsImRyb3BwaW5nLXBhcnRpY2xlIjoiIiwibm9uLWRyb3BwaW5nLXBhcnRpY2xlIjoiIn0seyJmYW1pbHkiOiJBbHF1ZGFoIiwiZ2l2ZW4iOiJNdXNhYiAgSy4iLCJwYXJzZS1uYW1lcyI6ZmFsc2UsImRyb3BwaW5nLXBhcnRpY2xlIjoiIiwibm9uLWRyb3BwaW5nLXBhcnRpY2xlIjoiIn0seyJmYW1pbHkiOiJBYnVhbGlnYWgiLCJnaXZlbiI6IkxhaXRoIiwicGFyc2UtbmFtZXMiOmZhbHNlLCJkcm9wcGluZy1wYXJ0aWNsZSI6IiIsIm5vbi1kcm9wcGluZy1wYXJ0aWNsZSI6IiJ9XSwiYWNjZXNzZWQiOnsiZGF0ZS1wYXJ0cyI6W1syMDI1LDcsMTldXX0sIkRPSSI6IjEwLjIxMzkvU1NSTi41MDcxMTc3IiwiVVJMIjoiaHR0cHM6Ly9wYXBlcnMuc3Nybi5jb20vYWJzdHJhY3Q9NTA3MTE3NyIsImlzc3VlZCI6eyJkYXRlLXBhcnRzIjpbWzIwMjRdXX0sImNvbnRhaW5lci10aXRsZS1zaG9ydCI6IiJ9LCJpc1RlbXBvcmFyeSI6ZmFsc2UsInN1cHByZXNzLWF1dGhvciI6ZmFsc2UsImNvbXBvc2l0ZSI6ZmFsc2UsImF1dGhvci1vbmx5IjpmYWxzZX1dfQ==&quot;,&quot;citationItems&quot;:[{&quot;id&quot;:&quot;f2f01b2d-06da-3ea1-8770-72a2966e1d37&quot;,&quot;itemData&quot;:{&quot;type&quot;:&quot;article-journal&quot;,&quot;id&quot;:&quot;f2f01b2d-06da-3ea1-8770-72a2966e1d37&quot;,&quot;title&quot;:&quot;Towards Business Continuity Management in the Saudi Healthcare Sector Through Security and Operational Risk Management&quot;,&quot;author&quot;:[{&quot;family&quot;:&quot;Kanaan&quot;,&quot;given&quot;:&quot;Anas  G.&quot;,&quot;parse-names&quot;:false,&quot;dropping-particle&quot;:&quot;&quot;,&quot;non-dropping-particle&quot;:&quot;&quot;},{&quot;family&quot;:&quot;AL-Hawamleh&quot;,&quot;given&quot;:&quot;Ahmad  M.&quot;,&quot;parse-names&quot;:false,&quot;dropping-particle&quot;:&quot;&quot;,&quot;non-dropping-particle&quot;:&quot;&quot;},{&quot;family&quot;:&quot;Jaradat&quot;,&quot;given&quot;:&quot;Zaid  A.&quot;,&quot;parse-names&quot;:false,&quot;dropping-particle&quot;:&quot;&quot;,&quot;non-dropping-particle&quot;:&quot;&quot;},{&quot;family&quot;:&quot;Alorfi&quot;,&quot;given&quot;:&quot;Almuhannad  S.&quot;,&quot;parse-names&quot;:false,&quot;dropping-particle&quot;:&quot;&quot;,&quot;non-dropping-particle&quot;:&quot;&quot;},{&quot;family&quot;:&quot;Alqudah&quot;,&quot;given&quot;:&quot;Mashal  K.&quot;,&quot;parse-names&quot;:false,&quot;dropping-particle&quot;:&quot;&quot;,&quot;non-dropping-particle&quot;:&quot;&quot;},{&quot;family&quot;:&quot;Alqudah&quot;,&quot;given&quot;:&quot;Musab  K.&quot;,&quot;parse-names&quot;:false,&quot;dropping-particle&quot;:&quot;&quot;,&quot;non-dropping-particle&quot;:&quot;&quot;},{&quot;family&quot;:&quot;Abualigah&quot;,&quot;given&quot;:&quot;Laith&quot;,&quot;parse-names&quot;:false,&quot;dropping-particle&quot;:&quot;&quot;,&quot;non-dropping-particle&quot;:&quot;&quot;}],&quot;accessed&quot;:{&quot;date-parts&quot;:[[2025,7,19]]},&quot;DOI&quot;:&quot;10.2139/SSRN.5071177&quot;,&quot;URL&quot;:&quot;https://papers.ssrn.com/abstract=5071177&quot;,&quot;issued&quot;:{&quot;date-parts&quot;:[[2024]]},&quot;container-title-short&quot;:&quot;&quot;},&quot;isTemporary&quot;:false,&quot;suppress-author&quot;:false,&quot;composite&quot;:false,&quot;author-only&quot;:false}]},{&quot;citationID&quot;:&quot;MENDELEY_CITATION_45c2a45a-291c-4487-8758-b4278a3ab11b&quot;,&quot;properties&quot;:{&quot;noteIndex&quot;:0},&quot;isEdited&quot;:false,&quot;manualOverride&quot;:{&quot;isManuallyOverridden&quot;:false,&quot;citeprocText&quot;:&quot;(Ghafur et al., 2019)&quot;,&quot;manualOverrideText&quot;:&quot;&quot;},&quot;citationTag&quot;:&quot;MENDELEY_CITATION_v3_eyJjaXRhdGlvbklEIjoiTUVOREVMRVlfQ0lUQVRJT05fNDVjMmE0NWEtMjkxYy00NDg3LTg3NTgtYjQyNzhhM2FiMTFiIiwicHJvcGVydGllcyI6eyJub3RlSW5kZXgiOjB9LCJpc0VkaXRlZCI6ZmFsc2UsIm1hbnVhbE92ZXJyaWRlIjp7ImlzTWFudWFsbHlPdmVycmlkZGVuIjpmYWxzZSwiY2l0ZXByb2NUZXh0IjoiKEdoYWZ1ciBldCBhbC4sIDIwMTkpIiwibWFudWFsT3ZlcnJpZGVUZXh0IjoiIn0sImNpdGF0aW9uSXRlbXMiOlt7ImlkIjoiN2NlN2I2OTgtMjJmZC0zZWYyLWEzNTItZDE1YzgxOTcwOTFjIiwiaXRlbURhdGEiOnsidHlwZSI6ImFydGljbGUtam91cm5hbCIsImlkIjoiN2NlN2I2OTgtMjJmZC0zZWYyLWEzNTItZDE1YzgxOTcwOTFjIiwidGl0bGUiOiJBIHJldHJvc3BlY3RpdmUgaW1wYWN0IGFuYWx5c2lzIG9mIHRoZSBXYW5uYUNyeSBjeWJlcmF0dGFjayBvbiB0aGUgTkhTIiwiYXV0aG9yIjpbeyJmYW1pbHkiOiJHaGFmdXIiLCJnaXZlbiI6IlMuIiwicGFyc2UtbmFtZXMiOmZhbHNlLCJkcm9wcGluZy1wYXJ0aWNsZSI6IiIsIm5vbi1kcm9wcGluZy1wYXJ0aWNsZSI6IiJ9LHsiZmFtaWx5IjoiS3Jpc3RlbnNlbiIsImdpdmVuIjoiUy4iLCJwYXJzZS1uYW1lcyI6ZmFsc2UsImRyb3BwaW5nLXBhcnRpY2xlIjoiIiwibm9uLWRyb3BwaW5nLXBhcnRpY2xlIjoiIn0seyJmYW1pbHkiOiJIb25leWZvcmQiLCJnaXZlbiI6IksuIiwicGFyc2UtbmFtZXMiOmZhbHNlLCJkcm9wcGluZy1wYXJ0aWNsZSI6IiIsIm5vbi1kcm9wcGluZy1wYXJ0aWNsZSI6IiJ9LHsiZmFtaWx5IjoiTWFydGluIiwiZ2l2ZW4iOiJHLiIsInBhcnNlLW5hbWVzIjpmYWxzZSwiZHJvcHBpbmctcGFydGljbGUiOiIiLCJub24tZHJvcHBpbmctcGFydGljbGUiOiIifSx7ImZhbWlseSI6IkRhcnppIiwiZ2l2ZW4iOiJBLiIsInBhcnNlLW5hbWVzIjpmYWxzZSwiZHJvcHBpbmctcGFydGljbGUiOiIiLCJub24tZHJvcHBpbmctcGFydGljbGUiOiIifSx7ImZhbWlseSI6IkF5bGluIiwiZ2l2ZW4iOiJQLiIsInBhcnNlLW5hbWVzIjpmYWxzZSwiZHJvcHBpbmctcGFydGljbGUiOiIiLCJub24tZHJvcHBpbmctcGFydGljbGUiOiIifV0sImNvbnRhaW5lci10aXRsZSI6Ik5QSiBEaWdpdGFsIE1lZGljaW5lIiwiY29udGFpbmVyLXRpdGxlLXNob3J0IjoiTlBKIERpZ2l0IE1lZCIsImFjY2Vzc2VkIjp7ImRhdGUtcGFydHMiOltbMjAyNSw3LDE5XV19LCJET0kiOiIxMC4xMDM4L1M0MTc0Ni0wMTktMDE2MS02IiwiSVNTTiI6IjIzOTg2MzUyIiwiUE1JRCI6IjMxNjAyNDA0IiwiVVJMIjoiaHR0cHM6Ly9wbWMubmNiaS5ubG0ubmloLmdvdi9hcnRpY2xlcy9QTUM2Nzc1MDY0LyIsImlzc3VlZCI6eyJkYXRlLXBhcnRzIjpbWzIwMTksMTIsMV1dfSwicGFnZSI6Ijk4IiwiYWJzdHJhY3QiOiJBIHN5c3RlbWF0aWMgYW5hbHlzaXMgb2YgSG9zcGl0YWwgRXBpc29kZXMgU3RhdGlzdGljcyAoSEVTKSBkYXRhIHdhcyBkb25lIHRvIGRldGVybWluZSB0aGUgZWZmZWN0cyBvZiB0aGUgMjAxNyBXYW5uYUNyeSBhdHRhY2sgb24gdGhlIE5hdGlvbmFsIEhlYWx0aCBTZXJ2aWNlIChOSFMpIGJ5IGlkZW50aWZ5aW5nIHRoZSBtaXNzZWQgYXBwb2ludG1lbnRzLCBkZWF0aHMsIGFuZCBmaXNjYWwgY29zdHMgYXR0cmlidXRhYmxlIHRvIHRoZSByYW5zb213YXJlIGF0dGFjay4gVGhlIG1haW4gb3V0Y29tZXMgbWVhc3VyZWQgd2VyZTogb3V0cGF0aWVudCBhcHBvaW50bWVudHMgY2FuY2VsbGVkLCBlbGVjdGl2ZSBhbmQgZW1lcmdlbmN5IGFkbWlzc2lvbnMgdG8gaG9zcGl0YWxzLCBhY2NpZGVudCBhbmQgZW1lcmdlbmN5IChBJkUpIGF0dGVuZGFuY2VzLCBhbmQgZGVhdGhzIGluIEEmRS4gQ29tcGFyZWQgd2l0aCB0aGUgYmFzZWxpbmUsIHRoZXJlIHdhcyBubyBzaWduaWZpY2FudCBkaWZmZXJlbmNlIGluIHRoZSB0b3RhbCBhY3Rpdml0eSBhY3Jvc3MgYWxsIHRydXN0cyBkdXJpbmcgdGhlIHdlZWsgb2YgdGhlIFdhbm5hQ3J5IGF0dGFjay4gVHJ1c3RzIGhhZCAxJSBtb3JlIGVtZXJnZW5jeSBhZG1pc3Npb25zIGFuZCAxJSBmZXdlciBBJkUgYXR0ZW5kYW5jZXMgcGVyIGRheSBkdXJpbmcgdGhlIFdhbm5hQ3J5IHdlZWsgY29tcGFyZWQgd2l0aCBiYXNlbGluZS4gSG9zcGl0YWxzIGRpcmVjdGx5IGluZmVjdGVkIHdpdGggdGhlIHJhbnNvbXdhcmUsIGhvd2V2ZXIsIGhhZCBzaWduaWZpY2FudGx5IGZld2VyIGVtZXJnZW5jeSBhbmQgZWxlY3RpdmUgYWRtaXNzaW9uczogYSBkZWNyZWFzZSBvZiBhYm91dCA2JSBpbiB0b3RhbCBhZG1pc3Npb25zIHBlciBpbmZlY3RlZCBob3NwaXRhbCBwZXIgZGF5IHdhcyBvYnNlcnZlZCwgd2l0aCA0JSBmZXdlciBlbWVyZ2VuY3kgYWRtaXNzaW9ucyBhbmQgOSUgZmV3ZXIgZWxlY3RpdmUgYWRtaXNzaW9ucy4gTm8gZGlmZmVyZW5jZSBpbiBtb3J0YWxpdHkgd2FzIG5vdGVkLiBUaGUgdG90YWwgZWNvbm9taWMgdmFsdWUgb2YgdGhlIGxvd2VyIGFjdGl2aXR5IGF0IHRoZSBpbmZlY3RlZCB0cnVzdHMgZHVyaW5nIHRoaXMgdGltZSB3YXMgwqM1LjkgbSBpbmNsdWRpbmcgwqM0IG0gaW4gbG9zdCBpbnBhdGllbnQgYWRtaXNzaW9ucywgwqMwLjYgbSBmcm9tIGxvc3QgQSZFIGFjdGl2aXR5LCBhbmQgwqMxLjMgbSBmcm9tIGNhbmNlbGxlZCBvdXRwYXRpZW50IGFwcG9pbnRtZW50cy4gQW1vbmcgaG9zcGl0YWxzIGluZmVjdGVkIHdpdGggV2FubmFDcnkgcmFuc29td2FyZSwgdGhlcmUgd2FzIGEgc2lnbmlmaWNhbnQgZGVjcmVhc2UgaW4gdGhlIG51bWJlciBvZiBhdHRlbmRhbmNlcyBhbmQgYWRtaXNzaW9ucywgd2hpY2ggY29ycmVzcG9uZGVkIHRvIMKjNS45IG0gaW4gbG9zdCBob3NwaXRhbCBhY3Rpdml0eS4gVGhlcmUgd2FzIG5vIGluY3JlYXNlIGluIG1vcnRhbGl0eSByZXBvcnRlZCwgdGhvdWdoIHRoaXMgaXMgYSBjcnVkZSBtZWFzdXJlIG9mIHBhdGllbnQgaGFybS4gRnVydGhlciB3b3JrIGlzIG5lZWRlZCB0byBhcHByZWNpYXRlIHRoZSBpbXBhY3Qgb2YgYSBjeWJlcmF0dGFjayBvciBJVCBmYWlsdXJlIG9uIGNhcmUgZGVsaXZlcnkgYW5kIHBhdGllbnQgc2FmZXR5LiIsInB1Ymxpc2hlciI6Ik5hdHVyZSBSZXNlYXJjaCIsImlzc3VlIjoiMSIsInZvbHVtZSI6IjIifSwiaXNUZW1wb3JhcnkiOmZhbHNlLCJzdXBwcmVzcy1hdXRob3IiOmZhbHNlLCJjb21wb3NpdGUiOmZhbHNlLCJhdXRob3Itb25seSI6ZmFsc2V9XX0=&quot;,&quot;citationItems&quot;:[{&quot;id&quot;:&quot;7ce7b698-22fd-3ef2-a352-d15c8197091c&quot;,&quot;itemData&quot;:{&quot;type&quot;:&quot;article-journal&quot;,&quot;id&quot;:&quot;7ce7b698-22fd-3ef2-a352-d15c8197091c&quot;,&quot;title&quot;:&quot;A retrospective impact analysis of the WannaCry cyberattack on the NHS&quot;,&quot;author&quot;:[{&quot;family&quot;:&quot;Ghafur&quot;,&quot;given&quot;:&quot;S.&quot;,&quot;parse-names&quot;:false,&quot;dropping-particle&quot;:&quot;&quot;,&quot;non-dropping-particle&quot;:&quot;&quot;},{&quot;family&quot;:&quot;Kristensen&quot;,&quot;given&quot;:&quot;S.&quot;,&quot;parse-names&quot;:false,&quot;dropping-particle&quot;:&quot;&quot;,&quot;non-dropping-particle&quot;:&quot;&quot;},{&quot;family&quot;:&quot;Honeyford&quot;,&quot;given&quot;:&quot;K.&quot;,&quot;parse-names&quot;:false,&quot;dropping-particle&quot;:&quot;&quot;,&quot;non-dropping-particle&quot;:&quot;&quot;},{&quot;family&quot;:&quot;Martin&quot;,&quot;given&quot;:&quot;G.&quot;,&quot;parse-names&quot;:false,&quot;dropping-particle&quot;:&quot;&quot;,&quot;non-dropping-particle&quot;:&quot;&quot;},{&quot;family&quot;:&quot;Darzi&quot;,&quot;given&quot;:&quot;A.&quot;,&quot;parse-names&quot;:false,&quot;dropping-particle&quot;:&quot;&quot;,&quot;non-dropping-particle&quot;:&quot;&quot;},{&quot;family&quot;:&quot;Aylin&quot;,&quot;given&quot;:&quot;P.&quot;,&quot;parse-names&quot;:false,&quot;dropping-particle&quot;:&quot;&quot;,&quot;non-dropping-particle&quot;:&quot;&quot;}],&quot;container-title&quot;:&quot;NPJ Digital Medicine&quot;,&quot;container-title-short&quot;:&quot;NPJ Digit Med&quot;,&quot;accessed&quot;:{&quot;date-parts&quot;:[[2025,7,19]]},&quot;DOI&quot;:&quot;10.1038/S41746-019-0161-6&quot;,&quot;ISSN&quot;:&quot;23986352&quot;,&quot;PMID&quot;:&quot;31602404&quot;,&quot;URL&quot;:&quot;https://pmc.ncbi.nlm.nih.gov/articles/PMC6775064/&quot;,&quot;issued&quot;:{&quot;date-parts&quot;:[[2019,12,1]]},&quot;page&quot;:&quot;98&quot;,&quot;abstract&quot;:&quot;A systematic analysis of Hospital Episodes Statistics (HES) data was done to determine the effects of the 2017 WannaCry attack on the National Health Service (NHS) by identifying the missed appointments, deaths, and fiscal costs attributable to the ransomware attack. The main outcomes measured were: outpatient appointments cancelled, elective and emergency admissions to hospitals, accident and emergency (A&amp;E) attendances, and deaths in A&amp;E. Compared with the baseline, there was no significant difference in the total activity across all trusts during the week of the WannaCry attack. Trusts had 1% more emergency admissions and 1% fewer A&amp;E attendances per day during the WannaCry week compared with baseline. Hospitals directly infected with the ransomware, however, had significantly fewer emergency and elective admissions: a decrease of about 6% in total admissions per infected hospital per day was observed, with 4% fewer emergency admissions and 9% fewer elective admissions. No difference in mortality was noted. The total economic value of the lower activity at the infected trusts during this time was £5.9 m including £4 m in lost inpatient admissions, £0.6 m from lost A&amp;E activity, and £1.3 m from cancelled outpatient appointments. Among hospitals infected with WannaCry ransomware, there was a significant decrease in the number of attendances and admissions, which corresponded to £5.9 m in lost hospital activity. There was no increase in mortality reported, though this is a crude measure of patient harm. Further work is needed to appreciate the impact of a cyberattack or IT failure on care delivery and patient safety.&quot;,&quot;publisher&quot;:&quot;Nature Research&quot;,&quot;issue&quot;:&quot;1&quot;,&quot;volume&quot;:&quot;2&quot;},&quot;isTemporary&quot;:false,&quot;suppress-author&quot;:false,&quot;composite&quot;:false,&quot;author-only&quot;:false}]},{&quot;citationID&quot;:&quot;MENDELEY_CITATION_fea8ed55-61ce-421c-b72d-431ab02c895e&quot;,&quot;properties&quot;:{&quot;noteIndex&quot;:0},&quot;isEdited&quot;:false,&quot;manualOverride&quot;:{&quot;isManuallyOverridden&quot;:false,&quot;citeprocText&quot;:&quot;(Burke et al., 2024)&quot;,&quot;manualOverrideText&quot;:&quot;&quot;},&quot;citationTag&quot;:&quot;MENDELEY_CITATION_v3_eyJjaXRhdGlvbklEIjoiTUVOREVMRVlfQ0lUQVRJT05fZmVhOGVkNTUtNjFjZS00MjFjLWI3MmQtNDMxYWIwMmM4OTVlIiwicHJvcGVydGllcyI6eyJub3RlSW5kZXgiOjB9LCJpc0VkaXRlZCI6ZmFsc2UsIm1hbnVhbE92ZXJyaWRlIjp7ImlzTWFudWFsbHlPdmVycmlkZGVuIjpmYWxzZSwiY2l0ZXByb2NUZXh0IjoiKEJ1cmtlIGV0IGFsLiwgMjAyNCkiLCJtYW51YWxPdmVycmlkZVRleHQiOiIifSwiY2l0YXRpb25JdGVtcyI6W3siaWQiOiJlNjcxNGE0Ny0zNjQ5LTMxZWEtYWIyMy1iZDJjNDMzNDJlZjMiLCJpdGVtRGF0YSI6eyJ0eXBlIjoiYXJ0aWNsZS1qb3VybmFsIiwiaWQiOiJlNjcxNGE0Ny0zNjQ5LTMxZWEtYWIyMy1iZDJjNDMzNDJlZjMiLCJ0aXRsZSI6IlRoZSBuZWVkIGZvciBjeWJlcnNlY3VyaXR5IHNlbGYtZXZhbHVhdGlvbiBpbiBoZWFsdGhjYXJlIiwiYXV0aG9yIjpbeyJmYW1pbHkiOiJCdXJrZSIsImdpdmVuIjoiV2VuZHkiLCJwYXJzZS1uYW1lcyI6ZmFsc2UsImRyb3BwaW5nLXBhcnRpY2xlIjoiIiwibm9uLWRyb3BwaW5nLXBhcnRpY2xlIjoiIn0seyJmYW1pbHkiOiJTdHJhbmllcmkiLCJnaXZlbiI6IkFuZHJldyIsInBhcnNlLW5hbWVzIjpmYWxzZSwiZHJvcHBpbmctcGFydGljbGUiOiIiLCJub24tZHJvcHBpbmctcGFydGljbGUiOiIifSx7ImZhbWlseSI6Ik9zZW5pIiwiZ2l2ZW4iOiJUYWl3byIsInBhcnNlLW5hbWVzIjpmYWxzZSwiZHJvcHBpbmctcGFydGljbGUiOiIiLCJub24tZHJvcHBpbmctcGFydGljbGUiOiIifSx7ImZhbWlseSI6IkdvbmRhbCIsImdpdmVuIjoiSXFiYWw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1LDcsMTldXX0sIkRPSSI6IjEwLjExODYvUzEyOTExLTAyNC0wMjU1MS1YIiwiSVNTTiI6IjE0NzI2OTQ3IiwiUE1JRCI6IjM4NzgzMjUwIiwiVVJMIjoiaHR0cHM6Ly9wbWMubmNiaS5ubG0ubmloLmdvdi9hcnRpY2xlcy9QTUMxMTExODk5MC8iLCJpc3N1ZWQiOnsiZGF0ZS1wYXJ0cyI6W1syMDI0LDEyLDFdXX0sInBhZ2UiOiIxMzMiLCJhYnN0cmFjdCI6IlRoZSBBdXN0cmFsaWFuIGhlYWx0aGNhcmUgc2VjdG9yIGlzIGEgY29tcGxleCBtaXggb2YgZ292ZXJubWVudCBkZXBhcnRtZW50cywgYXNzb2NpYXRpb25zLCBwcm92aWRlcnMsIHByb2Zlc3Npb25hbHMsIGFuZCBjb25zdW1lcnMuIEN5YmVyc2VjdXJpdHkgYXR0YWNrcywgd2hpY2ggaGF2ZSByZWNlbnRseSBpbmNyZWFzZWQsIGNoYWxsZW5nZSB0aGUgc2VjdG9yIGluIG1hbnkgd2F5czsgaG93ZXZlciwgdGhlIGJlc3QgYXBwcm9hY2hlcyBmb3IgdGhlIHNlY3RvciB0byBtYW5hZ2UgdGhlIHRocmVhdCBhcmUgdW5jbGVhci4gVGhpcyBzdHVkeSB3aWxsIHJlcG9ydCBvbiBhIHNlbWktc3RydWN0dXJlZCBmb2N1cyBncm91cCBjb25kdWN0ZWQgd2l0aCBmaXZlIHJlcHJlc2VudGF0aXZlcyBmcm9tIHRoZSBBdXN0cmFsaWFuIGhlYWx0aGNhcmUgYW5kIGNvbXB1dGVyIHNlY3VyaXR5IHNlY3RvcnMuIEFuIGFuYWx5c2lzIG9mIHRoaXMgZm9jdXMgZ3JvdXAgdHJhbnNjcmlwdCB5aWVsZGVkIGZvdXIgdGhlbWVzOiAxKSB0aGUgY2hhbGxlbmdlIG9mIHNlY3VyaW5nIHRoZSBBdXN0cmFsaWFuIGhlYWx0aGNhcmUgbGFuZHNjYXBlOyAyKSB0aGUgZmluYW5jaWFsIGNoYWxsZW5nZXMgb2YgY3liZXJzZWN1cml0eSBpbiBoZWFsdGhjYXJlOyAzKSBiYWxhbmNpbmcgcHJpdmFjeSBhbmQgdHJhbnNwYXJlbmN5OyA0KSBlZHVjYXRpb24gYW5kIHJlZ3VsYXRpb24uIFRoZSByZXN1bHRzIGluZGljYXRlIHRoZSBuZWVkIGZvciBzZWN0b3Itc3BlY2lmaWMgdG9vbHMgdG8gZW1wb3dlciB0aGUgaGVhbHRoY2FyZSBzZWN0b3IgdG8gbWl0aWdhdGUgY3liZXJzZWN1cml0eSB0aHJlYXRzLCBtb3N0IG5vdGFibHkgdXNpbmcgYSBzZWxmLWV2YWx1YXRpb24gdG9vbCBzbyBzdGFrZWhvbGRlcnMgY2FuIHByb2FjdGl2ZWx5IHByZXBhcmUgZm9yIGluY2lkZW50cy4gRGVzcGl0ZSB0aGUgdmFzdCBhbW91bnQgb2YgcmVzZWFyY2ggaW50byBjeWJlcnNlY3VyaXR5LCBsaXR0bGUgaGFzIGJlZW4gY29uZHVjdGVkIG9uIHByb2FjdGl2ZSBjeWJlcnNlY3VyaXR5IGFwcHJvYWNoZXMgd2hlcmUgc2VjdXJpdHkgd2Vha25lc3NlcyBhcmUgaWRlbnRpZmllZCB3ZWFrbmVzc2VzIGJlZm9yZSB0aGV5IG9jY3VyLiIsInB1Ymxpc2hlciI6IkJpb01lZCBDZW50cmFsIEx0ZCIsImlzc3VlIjoiMSIsInZvbHVtZSI6IjI0In0sImlzVGVtcG9yYXJ5IjpmYWxzZSwic3VwcHJlc3MtYXV0aG9yIjpmYWxzZSwiY29tcG9zaXRlIjpmYWxzZSwiYXV0aG9yLW9ubHkiOmZhbHNlfV19&quot;,&quot;citationItems&quot;:[{&quot;id&quot;:&quot;e6714a47-3649-31ea-ab23-bd2c43342ef3&quot;,&quot;itemData&quot;:{&quot;type&quot;:&quot;article-journal&quot;,&quot;id&quot;:&quot;e6714a47-3649-31ea-ab23-bd2c43342ef3&quot;,&quot;title&quot;:&quot;The need for cybersecurity self-evaluation in healthcare&quot;,&quot;author&quot;:[{&quot;family&quot;:&quot;Burke&quot;,&quot;given&quot;:&quot;Wendy&quot;,&quot;parse-names&quot;:false,&quot;dropping-particle&quot;:&quot;&quot;,&quot;non-dropping-particle&quot;:&quot;&quot;},{&quot;family&quot;:&quot;Stranieri&quot;,&quot;given&quot;:&quot;Andrew&quot;,&quot;parse-names&quot;:false,&quot;dropping-particle&quot;:&quot;&quot;,&quot;non-dropping-particle&quot;:&quot;&quot;},{&quot;family&quot;:&quot;Oseni&quot;,&quot;given&quot;:&quot;Taiwo&quot;,&quot;parse-names&quot;:false,&quot;dropping-particle&quot;:&quot;&quot;,&quot;non-dropping-particle&quot;:&quot;&quot;},{&quot;family&quot;:&quot;Gondal&quot;,&quot;given&quot;:&quot;Iqbal&quot;,&quot;parse-names&quot;:false,&quot;dropping-particle&quot;:&quot;&quot;,&quot;non-dropping-particle&quot;:&quot;&quot;}],&quot;container-title&quot;:&quot;BMC Medical Informatics and Decision Making&quot;,&quot;container-title-short&quot;:&quot;BMC Med Inform Decis Mak&quot;,&quot;accessed&quot;:{&quot;date-parts&quot;:[[2025,7,19]]},&quot;DOI&quot;:&quot;10.1186/S12911-024-02551-X&quot;,&quot;ISSN&quot;:&quot;14726947&quot;,&quot;PMID&quot;:&quot;38783250&quot;,&quot;URL&quot;:&quot;https://pmc.ncbi.nlm.nih.gov/articles/PMC11118990/&quot;,&quot;issued&quot;:{&quot;date-parts&quot;:[[2024,12,1]]},&quot;page&quot;:&quot;133&quot;,&quot;abstract&quot;:&quot;The Australian healthcare sector is a complex mix of government departments, associations, providers, professionals, and consumers. Cybersecurity attacks, which have recently increased, challenge the sector in many ways; however, the best approaches for the sector to manage the threat are unclear. This study will report on a semi-structured focus group conducted with five representatives from the Australian healthcare and computer security sectors. An analysis of this focus group transcript yielded four themes: 1) the challenge of securing the Australian healthcare landscape; 2) the financial challenges of cybersecurity in healthcare; 3) balancing privacy and transparency; 4) education and regulation. The results indicate the need for sector-specific tools to empower the healthcare sector to mitigate cybersecurity threats, most notably using a self-evaluation tool so stakeholders can proactively prepare for incidents. Despite the vast amount of research into cybersecurity, little has been conducted on proactive cybersecurity approaches where security weaknesses are identified weaknesses before they occur.&quot;,&quot;publisher&quot;:&quot;BioMed Central Ltd&quot;,&quot;issue&quot;:&quot;1&quot;,&quot;volume&quot;:&quot;24&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F6D0-2D96-4034-BF99-21E61C51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10396</Words>
  <Characters>59261</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Mac</cp:lastModifiedBy>
  <cp:revision>2</cp:revision>
  <cp:lastPrinted>2025-11-21T07:20:00Z</cp:lastPrinted>
  <dcterms:created xsi:type="dcterms:W3CDTF">2025-11-22T00:10:00Z</dcterms:created>
  <dcterms:modified xsi:type="dcterms:W3CDTF">2025-11-22T00:10:00Z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