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193111B" w:rsidR="009125CE" w:rsidRPr="0097678C" w:rsidRDefault="00BA4C26" w:rsidP="00BA4C2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97678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4D581FE">
            <wp:simplePos x="0" y="0"/>
            <wp:positionH relativeFrom="margin">
              <wp:posOffset>430530</wp:posOffset>
            </wp:positionH>
            <wp:positionV relativeFrom="margin">
              <wp:posOffset>-125730</wp:posOffset>
            </wp:positionV>
            <wp:extent cx="1746885" cy="1621155"/>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6885" cy="1621155"/>
                    </a:xfrm>
                    <a:prstGeom prst="rect">
                      <a:avLst/>
                    </a:prstGeom>
                  </pic:spPr>
                </pic:pic>
              </a:graphicData>
            </a:graphic>
            <wp14:sizeRelH relativeFrom="margin">
              <wp14:pctWidth>0</wp14:pctWidth>
            </wp14:sizeRelH>
            <wp14:sizeRelV relativeFrom="margin">
              <wp14:pctHeight>0</wp14:pctHeight>
            </wp14:sizeRelV>
          </wp:anchor>
        </w:drawing>
      </w:r>
      <w:r w:rsidR="009125CE" w:rsidRPr="0097678C">
        <w:rPr>
          <w:rFonts w:ascii="Simplified Arabic" w:hAnsi="Simplified Arabic" w:cs="Simplified Arabic"/>
          <w:b/>
          <w:bCs/>
          <w:color w:val="000000" w:themeColor="text1"/>
          <w:sz w:val="32"/>
          <w:szCs w:val="32"/>
          <w:rtl/>
          <w:lang w:bidi="ar-EG"/>
        </w:rPr>
        <w:t xml:space="preserve">جامعة ميدأوشن </w:t>
      </w:r>
    </w:p>
    <w:p w14:paraId="1E957002" w14:textId="75232D70" w:rsidR="00F546CE" w:rsidRPr="0097678C" w:rsidRDefault="009125CE" w:rsidP="00BA4C2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7678C">
        <w:rPr>
          <w:rFonts w:ascii="Simplified Arabic" w:hAnsi="Simplified Arabic" w:cs="Simplified Arabic"/>
          <w:b/>
          <w:bCs/>
          <w:color w:val="000000" w:themeColor="text1"/>
          <w:sz w:val="32"/>
          <w:szCs w:val="32"/>
          <w:rtl/>
          <w:lang w:bidi="ar-EG"/>
        </w:rPr>
        <w:t xml:space="preserve">كلية </w:t>
      </w:r>
      <w:r w:rsidR="008C42C1" w:rsidRPr="0097678C">
        <w:rPr>
          <w:rFonts w:ascii="Simplified Arabic" w:hAnsi="Simplified Arabic" w:cs="Simplified Arabic"/>
          <w:b/>
          <w:bCs/>
          <w:color w:val="000000" w:themeColor="text1"/>
          <w:sz w:val="32"/>
          <w:szCs w:val="32"/>
          <w:rtl/>
          <w:lang w:bidi="ar-EG"/>
        </w:rPr>
        <w:t>الإدارة</w:t>
      </w:r>
      <w:r w:rsidRPr="0097678C">
        <w:rPr>
          <w:rFonts w:ascii="Simplified Arabic" w:hAnsi="Simplified Arabic" w:cs="Simplified Arabic"/>
          <w:b/>
          <w:bCs/>
          <w:color w:val="000000" w:themeColor="text1"/>
          <w:sz w:val="32"/>
          <w:szCs w:val="32"/>
          <w:rtl/>
          <w:lang w:bidi="ar-EG"/>
        </w:rPr>
        <w:t xml:space="preserve"> </w:t>
      </w:r>
    </w:p>
    <w:p w14:paraId="0217C513" w14:textId="5EBB355D" w:rsidR="009125CE" w:rsidRPr="0097678C" w:rsidRDefault="009125CE" w:rsidP="00BA4C2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7678C">
        <w:rPr>
          <w:rFonts w:ascii="Simplified Arabic" w:hAnsi="Simplified Arabic" w:cs="Simplified Arabic"/>
          <w:b/>
          <w:bCs/>
          <w:color w:val="000000" w:themeColor="text1"/>
          <w:sz w:val="32"/>
          <w:szCs w:val="32"/>
          <w:rtl/>
          <w:lang w:bidi="ar-EG"/>
        </w:rPr>
        <w:t>تخصص</w:t>
      </w:r>
      <w:r w:rsidR="00B15A9E" w:rsidRPr="0097678C">
        <w:rPr>
          <w:rFonts w:ascii="Simplified Arabic" w:hAnsi="Simplified Arabic" w:cs="Simplified Arabic"/>
          <w:b/>
          <w:bCs/>
          <w:color w:val="000000" w:themeColor="text1"/>
          <w:sz w:val="32"/>
          <w:szCs w:val="32"/>
          <w:rtl/>
          <w:lang w:bidi="ar-EG"/>
        </w:rPr>
        <w:t xml:space="preserve"> </w:t>
      </w:r>
      <w:r w:rsidR="00854B0B" w:rsidRPr="0097678C">
        <w:rPr>
          <w:rFonts w:ascii="Simplified Arabic" w:hAnsi="Simplified Arabic" w:cs="Simplified Arabic"/>
          <w:b/>
          <w:bCs/>
          <w:color w:val="000000" w:themeColor="text1"/>
          <w:sz w:val="32"/>
          <w:szCs w:val="32"/>
          <w:rtl/>
          <w:lang w:bidi="ar-EG"/>
        </w:rPr>
        <w:t>اداره اعمال</w:t>
      </w:r>
    </w:p>
    <w:p w14:paraId="0A25F43C" w14:textId="77777777" w:rsidR="008C7BB4" w:rsidRPr="0097678C" w:rsidRDefault="008C7BB4" w:rsidP="00BA4C2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02DB05F" w14:textId="77777777" w:rsidR="0058591B" w:rsidRPr="0097678C" w:rsidRDefault="0058591B" w:rsidP="00BA4C26">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97678C">
        <w:rPr>
          <w:rFonts w:ascii="Simplified Arabic" w:hAnsi="Simplified Arabic" w:cs="Simplified Arabic"/>
          <w:b/>
          <w:bCs/>
          <w:color w:val="000000" w:themeColor="text1"/>
          <w:sz w:val="40"/>
          <w:szCs w:val="40"/>
          <w:rtl/>
        </w:rPr>
        <w:t>أثر سرعة الاستجابة وإدارة الشكاوى على رضا العملاء المؤسسيين وسمعة مزوّد التدريب: دراسة ميدانية على عملاء شركات التدريب</w:t>
      </w:r>
    </w:p>
    <w:p w14:paraId="751A7E65" w14:textId="07883E80" w:rsidR="009125CE" w:rsidRPr="0097678C" w:rsidRDefault="009125CE" w:rsidP="00BA4C2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7678C">
        <w:rPr>
          <w:rFonts w:ascii="Simplified Arabic" w:hAnsi="Simplified Arabic" w:cs="Simplified Arabic"/>
          <w:b/>
          <w:bCs/>
          <w:color w:val="000000" w:themeColor="text1"/>
          <w:sz w:val="36"/>
          <w:szCs w:val="36"/>
          <w:rtl/>
          <w:lang w:bidi="ar-EG"/>
        </w:rPr>
        <w:t>إعداد الطالب/</w:t>
      </w:r>
    </w:p>
    <w:p w14:paraId="083447F0" w14:textId="5D804CC3" w:rsidR="004475C8" w:rsidRPr="0097678C" w:rsidRDefault="00232A96" w:rsidP="00BA4C2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97678C">
        <w:rPr>
          <w:rFonts w:ascii="Simplified Arabic" w:hAnsi="Simplified Arabic" w:cs="Simplified Arabic"/>
          <w:color w:val="000000" w:themeColor="text1"/>
          <w:sz w:val="36"/>
          <w:szCs w:val="36"/>
          <w:rtl/>
          <w:lang w:bidi="ar-EG"/>
        </w:rPr>
        <w:t>بتول فايز الرويلي</w:t>
      </w:r>
    </w:p>
    <w:p w14:paraId="425D9CC5" w14:textId="2CBD77CB" w:rsidR="000A06E6" w:rsidRPr="0097678C" w:rsidRDefault="00232A96" w:rsidP="00BA4C2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97678C">
        <w:rPr>
          <w:rFonts w:ascii="Simplified Arabic" w:hAnsi="Simplified Arabic" w:cs="Simplified Arabic"/>
          <w:color w:val="000000" w:themeColor="text1"/>
          <w:sz w:val="36"/>
          <w:szCs w:val="36"/>
          <w:rtl/>
          <w:lang w:bidi="ar-EG"/>
        </w:rPr>
        <w:t>253002274</w:t>
      </w:r>
    </w:p>
    <w:tbl>
      <w:tblPr>
        <w:tblStyle w:val="a5"/>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A4C26" w:rsidRPr="0097678C" w14:paraId="779F605E" w14:textId="77777777" w:rsidTr="00BA4C26">
        <w:trPr>
          <w:jc w:val="center"/>
        </w:trPr>
        <w:tc>
          <w:tcPr>
            <w:tcW w:w="4530" w:type="dxa"/>
          </w:tcPr>
          <w:p w14:paraId="73929EE9" w14:textId="4E5818BD" w:rsidR="00BA4C26" w:rsidRPr="0097678C" w:rsidRDefault="00BA4C26" w:rsidP="00BA4C26">
            <w:pPr>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sidRPr="0097678C">
              <w:rPr>
                <w:rFonts w:ascii="Simplified Arabic" w:eastAsia="Calibri" w:hAnsi="Simplified Arabic" w:cs="Simplified Arabic" w:hint="cs"/>
                <w:b/>
                <w:bCs/>
                <w:color w:val="000000" w:themeColor="text1"/>
                <w:kern w:val="0"/>
                <w:sz w:val="36"/>
                <w:szCs w:val="36"/>
                <w:rtl/>
                <w:lang w:bidi="ar-EG"/>
                <w14:ligatures w14:val="none"/>
              </w:rPr>
              <w:t>المشرف الرئيسي/</w:t>
            </w:r>
          </w:p>
        </w:tc>
        <w:tc>
          <w:tcPr>
            <w:tcW w:w="4531" w:type="dxa"/>
          </w:tcPr>
          <w:p w14:paraId="5AE75471" w14:textId="750566B2" w:rsidR="00BA4C26" w:rsidRPr="0097678C" w:rsidRDefault="00BA4C26" w:rsidP="00BA4C26">
            <w:pPr>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sidRPr="0097678C">
              <w:rPr>
                <w:rFonts w:ascii="Simplified Arabic" w:eastAsia="Calibri" w:hAnsi="Simplified Arabic" w:cs="Simplified Arabic" w:hint="cs"/>
                <w:b/>
                <w:bCs/>
                <w:color w:val="000000" w:themeColor="text1"/>
                <w:kern w:val="0"/>
                <w:sz w:val="36"/>
                <w:szCs w:val="36"/>
                <w:rtl/>
                <w:lang w:bidi="ar-EG"/>
                <w14:ligatures w14:val="none"/>
              </w:rPr>
              <w:t>المشرف الثاني/</w:t>
            </w:r>
          </w:p>
        </w:tc>
      </w:tr>
      <w:tr w:rsidR="00BA4C26" w:rsidRPr="0097678C" w14:paraId="09CF1084" w14:textId="77777777" w:rsidTr="00BA4C26">
        <w:trPr>
          <w:jc w:val="center"/>
        </w:trPr>
        <w:tc>
          <w:tcPr>
            <w:tcW w:w="4530" w:type="dxa"/>
          </w:tcPr>
          <w:p w14:paraId="3840F6E0" w14:textId="1F38301A" w:rsidR="00BA4C26" w:rsidRPr="0097678C" w:rsidRDefault="00BA4C26" w:rsidP="00BA4C26">
            <w:pPr>
              <w:spacing w:before="100" w:beforeAutospacing="1" w:after="100" w:afterAutospacing="1" w:line="276" w:lineRule="auto"/>
              <w:jc w:val="center"/>
              <w:rPr>
                <w:rFonts w:ascii="Simplified Arabic" w:eastAsia="Calibri" w:hAnsi="Simplified Arabic" w:cs="Simplified Arabic"/>
                <w:color w:val="000000" w:themeColor="text1"/>
                <w:kern w:val="0"/>
                <w:sz w:val="32"/>
                <w:szCs w:val="32"/>
                <w:rtl/>
                <w:lang w:bidi="ar-EG"/>
                <w14:ligatures w14:val="none"/>
              </w:rPr>
            </w:pPr>
            <w:r w:rsidRPr="0097678C">
              <w:rPr>
                <w:rFonts w:ascii="Simplified Arabic" w:eastAsia="Calibri" w:hAnsi="Simplified Arabic" w:cs="Simplified Arabic"/>
                <w:color w:val="000000" w:themeColor="text1"/>
                <w:kern w:val="0"/>
                <w:sz w:val="32"/>
                <w:szCs w:val="32"/>
                <w:rtl/>
                <w:lang w:bidi="ar-EG"/>
                <w14:ligatures w14:val="none"/>
              </w:rPr>
              <w:t>د. الفيصل عبد الحميد محمد حسن</w:t>
            </w:r>
          </w:p>
        </w:tc>
        <w:tc>
          <w:tcPr>
            <w:tcW w:w="4531" w:type="dxa"/>
          </w:tcPr>
          <w:p w14:paraId="2F4BCB9D" w14:textId="67045854" w:rsidR="00BA4C26" w:rsidRPr="0097678C" w:rsidRDefault="00BA4C26" w:rsidP="00BA4C26">
            <w:pPr>
              <w:spacing w:before="100" w:beforeAutospacing="1" w:after="100" w:afterAutospacing="1" w:line="276" w:lineRule="auto"/>
              <w:jc w:val="center"/>
              <w:rPr>
                <w:rFonts w:ascii="Simplified Arabic" w:eastAsia="Calibri" w:hAnsi="Simplified Arabic" w:cs="Simplified Arabic"/>
                <w:color w:val="000000" w:themeColor="text1"/>
                <w:kern w:val="0"/>
                <w:sz w:val="32"/>
                <w:szCs w:val="32"/>
                <w:rtl/>
                <w:lang w:bidi="ar-EG"/>
                <w14:ligatures w14:val="none"/>
              </w:rPr>
            </w:pPr>
            <w:r w:rsidRPr="0097678C">
              <w:rPr>
                <w:rFonts w:ascii="Simplified Arabic" w:eastAsia="Calibri" w:hAnsi="Simplified Arabic" w:cs="Simplified Arabic"/>
                <w:color w:val="000000" w:themeColor="text1"/>
                <w:kern w:val="0"/>
                <w:sz w:val="32"/>
                <w:szCs w:val="32"/>
                <w:rtl/>
                <w:lang w:bidi="ar-EG"/>
                <w14:ligatures w14:val="none"/>
              </w:rPr>
              <w:t>د.فايز جراد</w:t>
            </w:r>
          </w:p>
        </w:tc>
      </w:tr>
    </w:tbl>
    <w:p w14:paraId="310094A9" w14:textId="77777777" w:rsidR="004B118D" w:rsidRPr="0097678C" w:rsidRDefault="004B118D" w:rsidP="00BA4C26">
      <w:pPr>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5DD91B1" w14:textId="7BA96216" w:rsidR="00377D51" w:rsidRPr="0097678C" w:rsidRDefault="009125CE" w:rsidP="00BA4C2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7678C">
        <w:rPr>
          <w:rFonts w:ascii="Simplified Arabic" w:hAnsi="Simplified Arabic" w:cs="Simplified Arabic"/>
          <w:b/>
          <w:bCs/>
          <w:color w:val="000000" w:themeColor="text1"/>
          <w:sz w:val="36"/>
          <w:szCs w:val="36"/>
          <w:rtl/>
          <w:lang w:bidi="ar-EG"/>
        </w:rPr>
        <w:t>العام الدراسي:</w:t>
      </w:r>
    </w:p>
    <w:p w14:paraId="2C24E0CD" w14:textId="5EEBA1F4" w:rsidR="00BA4C26" w:rsidRPr="0097678C" w:rsidRDefault="00BA4C26" w:rsidP="00BA4C26">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97678C">
        <w:rPr>
          <w:rFonts w:ascii="Simplified Arabic" w:hAnsi="Simplified Arabic" w:cs="Simplified Arabic" w:hint="cs"/>
          <w:color w:val="000000" w:themeColor="text1"/>
          <w:sz w:val="36"/>
          <w:szCs w:val="36"/>
          <w:rtl/>
          <w:lang w:bidi="ar-EG"/>
        </w:rPr>
        <w:t xml:space="preserve">1448 </w:t>
      </w:r>
      <w:r w:rsidRPr="0097678C">
        <w:rPr>
          <w:rFonts w:ascii="Simplified Arabic" w:hAnsi="Simplified Arabic" w:cs="Simplified Arabic"/>
          <w:color w:val="000000" w:themeColor="text1"/>
          <w:sz w:val="36"/>
          <w:szCs w:val="36"/>
          <w:rtl/>
          <w:lang w:bidi="ar-EG"/>
        </w:rPr>
        <w:t>–</w:t>
      </w:r>
      <w:r w:rsidRPr="0097678C">
        <w:rPr>
          <w:rFonts w:ascii="Simplified Arabic" w:hAnsi="Simplified Arabic" w:cs="Simplified Arabic" w:hint="cs"/>
          <w:color w:val="000000" w:themeColor="text1"/>
          <w:sz w:val="36"/>
          <w:szCs w:val="36"/>
          <w:rtl/>
          <w:lang w:bidi="ar-EG"/>
        </w:rPr>
        <w:t xml:space="preserve"> 2026</w:t>
      </w:r>
    </w:p>
    <w:p w14:paraId="75FE0ECB" w14:textId="77777777" w:rsidR="00BA4C26" w:rsidRPr="0097678C" w:rsidRDefault="00BA4C26" w:rsidP="00BA4C26">
      <w:pPr>
        <w:spacing w:before="100" w:beforeAutospacing="1" w:after="100" w:afterAutospacing="1" w:line="276" w:lineRule="auto"/>
        <w:jc w:val="both"/>
        <w:rPr>
          <w:rFonts w:ascii="Simplified Arabic" w:hAnsi="Simplified Arabic" w:cs="Simplified Arabic"/>
          <w:color w:val="000000" w:themeColor="text1"/>
          <w:sz w:val="28"/>
          <w:szCs w:val="28"/>
          <w:rtl/>
        </w:rPr>
        <w:sectPr w:rsidR="00BA4C26" w:rsidRPr="0097678C" w:rsidSect="00BA4C26">
          <w:type w:val="continuous"/>
          <w:pgSz w:w="11906" w:h="16838" w:code="9"/>
          <w:pgMar w:top="1134" w:right="1701" w:bottom="1134" w:left="1134" w:header="720" w:footer="720" w:gutter="0"/>
          <w:pgNumType w:fmt="arabicAbjad" w:start="1"/>
          <w:cols w:space="708"/>
          <w:bidi/>
          <w:rtlGutter/>
          <w:docGrid w:linePitch="360"/>
        </w:sectPr>
      </w:pPr>
    </w:p>
    <w:p w14:paraId="6A446C3A" w14:textId="02DD11BC" w:rsidR="00470A2D" w:rsidRPr="0097678C" w:rsidRDefault="00470A2D" w:rsidP="00BA4C2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DB13646" w14:textId="77777777" w:rsidR="00470A2D" w:rsidRPr="0097678C" w:rsidRDefault="00470A2D" w:rsidP="00BA4C2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64AEB594" w14:textId="549F1068" w:rsidR="00470A2D" w:rsidRPr="0097678C" w:rsidRDefault="00BA4C26" w:rsidP="00BA4C26">
      <w:pPr>
        <w:spacing w:before="100" w:beforeAutospacing="1" w:after="100" w:afterAutospacing="1" w:line="276" w:lineRule="auto"/>
        <w:jc w:val="both"/>
        <w:rPr>
          <w:rFonts w:ascii="Simplified Arabic" w:hAnsi="Simplified Arabic" w:cs="Simplified Arabic"/>
          <w:color w:val="000000" w:themeColor="text1"/>
          <w:sz w:val="28"/>
          <w:szCs w:val="28"/>
          <w:rtl/>
        </w:rPr>
      </w:pPr>
      <w:r w:rsidRPr="0097678C">
        <w:rPr>
          <w:rFonts w:ascii="Sakkal Majalla" w:hAnsi="Sakkal Majalla" w:cs="Sakkal Majalla"/>
          <w:b/>
          <w:bCs/>
          <w:noProof/>
          <w:color w:val="000000" w:themeColor="text1"/>
          <w:sz w:val="40"/>
          <w:szCs w:val="40"/>
          <w:rtl/>
        </w:rPr>
        <w:drawing>
          <wp:anchor distT="0" distB="0" distL="114300" distR="114300" simplePos="0" relativeHeight="251686912" behindDoc="0" locked="0" layoutInCell="1" allowOverlap="1" wp14:anchorId="5BA4617C" wp14:editId="4A4CB409">
            <wp:simplePos x="0" y="0"/>
            <wp:positionH relativeFrom="margin">
              <wp:posOffset>1167765</wp:posOffset>
            </wp:positionH>
            <wp:positionV relativeFrom="paragraph">
              <wp:posOffset>287655</wp:posOffset>
            </wp:positionV>
            <wp:extent cx="4097029" cy="49606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png"/>
                    <pic:cNvPicPr/>
                  </pic:nvPicPr>
                  <pic:blipFill>
                    <a:blip r:embed="rId9">
                      <a:extLst>
                        <a:ext uri="{28A0092B-C50C-407E-A947-70E740481C1C}">
                          <a14:useLocalDpi xmlns:a14="http://schemas.microsoft.com/office/drawing/2010/main" val="0"/>
                        </a:ext>
                      </a:extLst>
                    </a:blip>
                    <a:stretch>
                      <a:fillRect/>
                    </a:stretch>
                  </pic:blipFill>
                  <pic:spPr>
                    <a:xfrm>
                      <a:off x="0" y="0"/>
                      <a:ext cx="4097029" cy="4960620"/>
                    </a:xfrm>
                    <a:prstGeom prst="rect">
                      <a:avLst/>
                    </a:prstGeom>
                  </pic:spPr>
                </pic:pic>
              </a:graphicData>
            </a:graphic>
            <wp14:sizeRelH relativeFrom="page">
              <wp14:pctWidth>0</wp14:pctWidth>
            </wp14:sizeRelH>
            <wp14:sizeRelV relativeFrom="page">
              <wp14:pctHeight>0</wp14:pctHeight>
            </wp14:sizeRelV>
          </wp:anchor>
        </w:drawing>
      </w:r>
    </w:p>
    <w:p w14:paraId="4007D037" w14:textId="2DE8BCC8" w:rsidR="00470A2D" w:rsidRPr="0097678C" w:rsidRDefault="00BA4C26" w:rsidP="00BA4C2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038690"/>
      <w:r w:rsidRPr="0097678C">
        <w:rPr>
          <w:rFonts w:ascii="Simplified Arabic" w:hAnsi="Simplified Arabic" w:cs="Simplified Arabic" w:hint="cs"/>
          <w:b/>
          <w:bCs/>
          <w:color w:val="000000" w:themeColor="text1"/>
          <w:sz w:val="40"/>
          <w:szCs w:val="40"/>
          <w:rtl/>
        </w:rPr>
        <w:t>بسم الله الرحمن الرحيم</w:t>
      </w:r>
      <w:bookmarkEnd w:id="0"/>
    </w:p>
    <w:p w14:paraId="09C3FEBD" w14:textId="31064D71" w:rsidR="00BA4C26" w:rsidRPr="0097678C" w:rsidRDefault="00BA4C26">
      <w:pPr>
        <w:bidi w:val="0"/>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br w:type="page"/>
      </w:r>
    </w:p>
    <w:p w14:paraId="59D5AAD0" w14:textId="40B46FC9" w:rsidR="00BA4C26" w:rsidRPr="0097678C" w:rsidRDefault="00BA4C26" w:rsidP="00BA4C2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3038691"/>
      <w:r w:rsidRPr="0097678C">
        <w:rPr>
          <w:rFonts w:ascii="Sakkal Majalla" w:hAnsi="Sakkal Majalla" w:cs="Sakkal Majalla"/>
          <w:b/>
          <w:bCs/>
          <w:noProof/>
          <w:color w:val="000000" w:themeColor="text1"/>
          <w:sz w:val="36"/>
          <w:szCs w:val="36"/>
          <w:rtl/>
        </w:rPr>
        <w:lastRenderedPageBreak/>
        <w:drawing>
          <wp:anchor distT="0" distB="0" distL="114300" distR="114300" simplePos="0" relativeHeight="251688960" behindDoc="0" locked="0" layoutInCell="1" allowOverlap="1" wp14:anchorId="1C3D4D99" wp14:editId="76F783C5">
            <wp:simplePos x="0" y="0"/>
            <wp:positionH relativeFrom="margin">
              <wp:posOffset>2013585</wp:posOffset>
            </wp:positionH>
            <wp:positionV relativeFrom="paragraph">
              <wp:posOffset>10160</wp:posOffset>
            </wp:positionV>
            <wp:extent cx="2321468" cy="1348740"/>
            <wp:effectExtent l="0" t="0" r="3175" b="3810"/>
            <wp:wrapNone/>
            <wp:docPr id="168847374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73744" name="صورة 1688473744"/>
                    <pic:cNvPicPr/>
                  </pic:nvPicPr>
                  <pic:blipFill rotWithShape="1">
                    <a:blip r:embed="rId10">
                      <a:extLst>
                        <a:ext uri="{28A0092B-C50C-407E-A947-70E740481C1C}">
                          <a14:useLocalDpi xmlns:a14="http://schemas.microsoft.com/office/drawing/2010/main" val="0"/>
                        </a:ext>
                      </a:extLst>
                    </a:blip>
                    <a:srcRect b="6779"/>
                    <a:stretch/>
                  </pic:blipFill>
                  <pic:spPr bwMode="auto">
                    <a:xfrm>
                      <a:off x="0" y="0"/>
                      <a:ext cx="2321468" cy="1348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678C">
        <w:rPr>
          <w:rFonts w:ascii="Simplified Arabic" w:hAnsi="Simplified Arabic" w:cs="Simplified Arabic" w:hint="cs"/>
          <w:b/>
          <w:bCs/>
          <w:color w:val="000000" w:themeColor="text1"/>
          <w:sz w:val="40"/>
          <w:szCs w:val="40"/>
          <w:rtl/>
        </w:rPr>
        <w:t>الإهداء</w:t>
      </w:r>
      <w:bookmarkEnd w:id="1"/>
      <w:r w:rsidRPr="0097678C">
        <w:rPr>
          <w:rFonts w:ascii="Simplified Arabic" w:hAnsi="Simplified Arabic" w:cs="Simplified Arabic" w:hint="cs"/>
          <w:b/>
          <w:bCs/>
          <w:color w:val="000000" w:themeColor="text1"/>
          <w:sz w:val="40"/>
          <w:szCs w:val="40"/>
          <w:rtl/>
        </w:rPr>
        <w:t xml:space="preserve"> </w:t>
      </w:r>
    </w:p>
    <w:p w14:paraId="7BA38F3D" w14:textId="7100A485" w:rsidR="00BA4C26" w:rsidRPr="0097678C" w:rsidRDefault="00BA4C26" w:rsidP="00BA4C26">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12CAA8DC" w14:textId="550AA6E4" w:rsidR="00BA4C26" w:rsidRPr="0097678C" w:rsidRDefault="00BA4C26" w:rsidP="00BA4C26">
      <w:pPr>
        <w:rPr>
          <w:color w:val="000000" w:themeColor="text1"/>
        </w:rPr>
      </w:pPr>
    </w:p>
    <w:p w14:paraId="68A78112" w14:textId="77777777" w:rsidR="00A51534"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إلى روح والدي الغالي، رحمه الله رحمةً واسعة…</w:t>
      </w:r>
    </w:p>
    <w:p w14:paraId="55F98100" w14:textId="77777777" w:rsidR="00A51534"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إلى من تمنيت أن يكون حاضرًا في هذه اللحظة، ليرى ثمرة تعبي، ويشاركني فرحة الوصول. إلى من غاب عن عيني، ولم يغب يومًا عن قلبي ودعائي…</w:t>
      </w:r>
    </w:p>
    <w:p w14:paraId="4D02D2D3" w14:textId="77777777" w:rsidR="00A51534"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أبي، ها أنا اليوم أصل إلى محطةٍ جديدة من مسيرتي، وأحقق إنجازًا تمنيت لو كنت بقربي لأهديه إليك بين يديك، وأرى الفخر في عينيك. رحلت عن هذه الدنيا، لكن أثرك في داخلي لم يرحل، وما زالت ذكراك ترافقني في خطواتي، وتمنحني القوة كلما أثقلني الطريق.</w:t>
      </w:r>
    </w:p>
    <w:p w14:paraId="51B686A6" w14:textId="77777777" w:rsidR="00A51534"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أهديك هذا الإنجاز، وأسأل الله أن يصلك دعائي وحبي، وأن يجعل قبرك روضةً من رياض الجنة، وأن يجمعني بك في مستقر رحمته، حيث لا فراق بعده.</w:t>
      </w:r>
    </w:p>
    <w:p w14:paraId="73418346" w14:textId="77777777" w:rsidR="00A51534"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إلى أمي الغالية، حفظها الله وأدامها لي عمرًا وسندًا…</w:t>
      </w:r>
    </w:p>
    <w:p w14:paraId="08345EAC" w14:textId="77777777" w:rsidR="00A51534"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إلى دعائها الذي سبق خطواتي، وقلبها الذي احتواني في كل مراحل حياتي. إليكِ يا أمي أهدي ثمرة هذا الجهد، فما وصلت إلى هنا بعد فضل الله إلا بدعواتك، ودعمك، وإيمانك الدائم بي. أسأل الله أن يحفظك لي، ويطيل عمرك بالصحة والعافية، وأن يجعلني دائمًا سببًا لفخرك وسعادتك.</w:t>
      </w:r>
    </w:p>
    <w:p w14:paraId="6A019969" w14:textId="77777777" w:rsidR="00A51534"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إلى أخواتي العزيزات…</w:t>
      </w:r>
    </w:p>
    <w:p w14:paraId="438CAFD9" w14:textId="77777777" w:rsidR="00A51534"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رفيقات دربي، وسندي، والقلوب التي أجد فيها الأمان والدعم. شكرًا لوجودكن في حياتي، ولكل كلمة تشجيع وموقف صادق كان عونًا لي في مسيرتي. أهديكن جزءًا من فرحة هذا الإنجاز، فوجودكن نعمة لا تُقدّر بثمن.</w:t>
      </w:r>
    </w:p>
    <w:p w14:paraId="20DEBE75" w14:textId="6EF55648" w:rsidR="00BA4C26" w:rsidRPr="00A51534" w:rsidRDefault="00A51534" w:rsidP="00A51534">
      <w:pPr>
        <w:spacing w:before="100" w:beforeAutospacing="1" w:after="100" w:afterAutospacing="1" w:line="240" w:lineRule="auto"/>
        <w:ind w:firstLine="706"/>
        <w:jc w:val="center"/>
        <w:rPr>
          <w:rFonts w:ascii="Traditional Arabic" w:eastAsia="Times New Roman" w:hAnsi="Traditional Arabic" w:cs="Traditional Arabic"/>
          <w:color w:val="000000" w:themeColor="text1"/>
          <w:kern w:val="0"/>
          <w:sz w:val="32"/>
          <w:szCs w:val="32"/>
          <w:rtl/>
          <w14:ligatures w14:val="none"/>
        </w:rPr>
      </w:pPr>
      <w:r w:rsidRPr="00A51534">
        <w:rPr>
          <w:rFonts w:ascii="Traditional Arabic" w:eastAsia="Times New Roman" w:hAnsi="Traditional Arabic" w:cs="Traditional Arabic" w:hint="cs"/>
          <w:color w:val="000000" w:themeColor="text1"/>
          <w:kern w:val="0"/>
          <w:sz w:val="32"/>
          <w:szCs w:val="32"/>
          <w:rtl/>
          <w14:ligatures w14:val="none"/>
        </w:rPr>
        <w:t>إليكم جميعًا…</w:t>
      </w:r>
      <w:r>
        <w:rPr>
          <w:rFonts w:ascii="Traditional Arabic" w:eastAsia="Times New Roman" w:hAnsi="Traditional Arabic" w:cs="Traditional Arabic" w:hint="cs"/>
          <w:color w:val="000000" w:themeColor="text1"/>
          <w:kern w:val="0"/>
          <w:sz w:val="32"/>
          <w:szCs w:val="32"/>
          <w:rtl/>
          <w14:ligatures w14:val="none"/>
        </w:rPr>
        <w:t xml:space="preserve"> </w:t>
      </w:r>
      <w:r w:rsidRPr="00A51534">
        <w:rPr>
          <w:rFonts w:ascii="Traditional Arabic" w:eastAsia="Times New Roman" w:hAnsi="Traditional Arabic" w:cs="Traditional Arabic" w:hint="cs"/>
          <w:color w:val="000000" w:themeColor="text1"/>
          <w:kern w:val="0"/>
          <w:sz w:val="32"/>
          <w:szCs w:val="32"/>
          <w:rtl/>
          <w14:ligatures w14:val="none"/>
        </w:rPr>
        <w:t>أهدي ثمرة سنواتٍ من الطموح، والتعب، والمثابرة، وهذا الإنجاز الذي لم يكن مجرد نهاية رحلة علمية، بل بداية لحلمٍ أكبر وطريقٍ جديد.</w:t>
      </w:r>
      <w:r w:rsidR="00BA4C26" w:rsidRPr="00A51534">
        <w:rPr>
          <w:rFonts w:ascii="Traditional Arabic" w:eastAsia="Times New Roman" w:hAnsi="Traditional Arabic" w:cs="Traditional Arabic" w:hint="cs"/>
          <w:color w:val="000000" w:themeColor="text1"/>
          <w:kern w:val="0"/>
          <w:sz w:val="32"/>
          <w:szCs w:val="32"/>
          <w14:ligatures w14:val="none"/>
        </w:rPr>
        <w:t>.</w:t>
      </w:r>
    </w:p>
    <w:p w14:paraId="4CBB0C6C" w14:textId="77777777" w:rsidR="00BA4C26" w:rsidRPr="0097678C" w:rsidRDefault="00BA4C26" w:rsidP="00BA4C26">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777BC3A1" w14:textId="2EF8EE5C" w:rsidR="00BA4C26" w:rsidRPr="0097678C" w:rsidRDefault="00BA4C26" w:rsidP="00BA4C2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2" w:name="_Toc233038692"/>
      <w:r w:rsidRPr="0097678C">
        <w:rPr>
          <w:rFonts w:ascii="Sakkal Majalla" w:hAnsi="Sakkal Majalla" w:cs="Sakkal Majalla"/>
          <w:b/>
          <w:bCs/>
          <w:noProof/>
          <w:color w:val="000000" w:themeColor="text1"/>
          <w:sz w:val="36"/>
          <w:szCs w:val="36"/>
          <w:rtl/>
        </w:rPr>
        <w:lastRenderedPageBreak/>
        <w:drawing>
          <wp:anchor distT="0" distB="0" distL="114300" distR="114300" simplePos="0" relativeHeight="251691008" behindDoc="0" locked="0" layoutInCell="1" allowOverlap="1" wp14:anchorId="4892C7DE" wp14:editId="4131A79A">
            <wp:simplePos x="0" y="0"/>
            <wp:positionH relativeFrom="margin">
              <wp:posOffset>1999615</wp:posOffset>
            </wp:positionH>
            <wp:positionV relativeFrom="paragraph">
              <wp:posOffset>-142875</wp:posOffset>
            </wp:positionV>
            <wp:extent cx="2000250" cy="1082102"/>
            <wp:effectExtent l="0" t="0" r="0" b="3810"/>
            <wp:wrapNone/>
            <wp:docPr id="151230265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02659" name="صورة 1512302659"/>
                    <pic:cNvPicPr/>
                  </pic:nvPicPr>
                  <pic:blipFill>
                    <a:blip r:embed="rId11">
                      <a:extLst>
                        <a:ext uri="{28A0092B-C50C-407E-A947-70E740481C1C}">
                          <a14:useLocalDpi xmlns:a14="http://schemas.microsoft.com/office/drawing/2010/main" val="0"/>
                        </a:ext>
                      </a:extLst>
                    </a:blip>
                    <a:stretch>
                      <a:fillRect/>
                    </a:stretch>
                  </pic:blipFill>
                  <pic:spPr>
                    <a:xfrm>
                      <a:off x="0" y="0"/>
                      <a:ext cx="2000250" cy="1082102"/>
                    </a:xfrm>
                    <a:prstGeom prst="rect">
                      <a:avLst/>
                    </a:prstGeom>
                  </pic:spPr>
                </pic:pic>
              </a:graphicData>
            </a:graphic>
            <wp14:sizeRelH relativeFrom="margin">
              <wp14:pctWidth>0</wp14:pctWidth>
            </wp14:sizeRelH>
            <wp14:sizeRelV relativeFrom="margin">
              <wp14:pctHeight>0</wp14:pctHeight>
            </wp14:sizeRelV>
          </wp:anchor>
        </w:drawing>
      </w:r>
      <w:r w:rsidRPr="0097678C">
        <w:rPr>
          <w:rFonts w:ascii="Simplified Arabic" w:hAnsi="Simplified Arabic" w:cs="Simplified Arabic" w:hint="cs"/>
          <w:b/>
          <w:bCs/>
          <w:color w:val="000000" w:themeColor="text1"/>
          <w:sz w:val="40"/>
          <w:szCs w:val="40"/>
          <w:rtl/>
        </w:rPr>
        <w:t>الشكر والتقدير</w:t>
      </w:r>
      <w:bookmarkEnd w:id="2"/>
      <w:r w:rsidRPr="0097678C">
        <w:rPr>
          <w:rFonts w:ascii="Simplified Arabic" w:hAnsi="Simplified Arabic" w:cs="Simplified Arabic" w:hint="cs"/>
          <w:b/>
          <w:bCs/>
          <w:color w:val="000000" w:themeColor="text1"/>
          <w:sz w:val="40"/>
          <w:szCs w:val="40"/>
          <w:rtl/>
        </w:rPr>
        <w:t xml:space="preserve"> </w:t>
      </w:r>
    </w:p>
    <w:p w14:paraId="4E8957C9" w14:textId="7B0600BA" w:rsidR="00BA4C26" w:rsidRPr="0097678C" w:rsidRDefault="00BA4C26" w:rsidP="00BA4C26">
      <w:pPr>
        <w:rPr>
          <w:color w:val="000000" w:themeColor="text1"/>
        </w:rPr>
      </w:pPr>
    </w:p>
    <w:p w14:paraId="05F99B35" w14:textId="77777777" w:rsidR="00BA4C26" w:rsidRPr="0097678C" w:rsidRDefault="00BA4C26" w:rsidP="00BA4C26">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97678C">
        <w:rPr>
          <w:rFonts w:eastAsia="Times New Roman" w:cstheme="minorHAnsi"/>
          <w:color w:val="000000" w:themeColor="text1"/>
          <w:kern w:val="0"/>
          <w:sz w:val="28"/>
          <w:szCs w:val="32"/>
          <w:rtl/>
          <w14:ligatures w14:val="none"/>
        </w:rPr>
        <w:t>الحمد لله الذي وفقني وأعانني على إتمام هذا العمل، والصلاة والسلام على نبينا محمد وعلى آله وصحبه أجمعين</w:t>
      </w:r>
      <w:r w:rsidRPr="0097678C">
        <w:rPr>
          <w:rFonts w:eastAsia="Times New Roman" w:cstheme="minorHAnsi"/>
          <w:color w:val="000000" w:themeColor="text1"/>
          <w:kern w:val="0"/>
          <w:sz w:val="28"/>
          <w:szCs w:val="32"/>
          <w14:ligatures w14:val="none"/>
        </w:rPr>
        <w:t>.</w:t>
      </w:r>
    </w:p>
    <w:p w14:paraId="53C3E3EB" w14:textId="77777777" w:rsidR="00BA4C26" w:rsidRPr="0097678C" w:rsidRDefault="00BA4C26" w:rsidP="00BA4C26">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97678C">
        <w:rPr>
          <w:rFonts w:eastAsia="Times New Roman" w:cstheme="minorHAnsi"/>
          <w:color w:val="000000" w:themeColor="text1"/>
          <w:kern w:val="0"/>
          <w:sz w:val="28"/>
          <w:szCs w:val="32"/>
          <w:rtl/>
          <w14:ligatures w14:val="none"/>
        </w:rPr>
        <w:t>أتقدم بخالص الشكر والتقدير إلى والديّ العزيزين، اللذين كانا لي النبراس والموجه. إن دعمهما المتواصل وتشجيعهما الدائم كانا الدافع الأكبر لي لتحقيق هذا الإنجاز</w:t>
      </w:r>
      <w:r w:rsidRPr="0097678C">
        <w:rPr>
          <w:rFonts w:eastAsia="Times New Roman" w:cstheme="minorHAnsi"/>
          <w:color w:val="000000" w:themeColor="text1"/>
          <w:kern w:val="0"/>
          <w:sz w:val="28"/>
          <w:szCs w:val="32"/>
          <w14:ligatures w14:val="none"/>
        </w:rPr>
        <w:t>.</w:t>
      </w:r>
    </w:p>
    <w:p w14:paraId="611BB2C4" w14:textId="77777777" w:rsidR="00BA4C26" w:rsidRPr="0097678C" w:rsidRDefault="00BA4C26" w:rsidP="00BA4C26">
      <w:pPr>
        <w:spacing w:before="100" w:beforeAutospacing="1" w:after="100" w:afterAutospacing="1" w:line="276" w:lineRule="auto"/>
        <w:ind w:firstLine="706"/>
        <w:jc w:val="both"/>
        <w:rPr>
          <w:rFonts w:eastAsia="Times New Roman" w:cstheme="minorHAnsi"/>
          <w:color w:val="000000" w:themeColor="text1"/>
          <w:kern w:val="0"/>
          <w:sz w:val="28"/>
          <w:szCs w:val="32"/>
          <w:rtl/>
          <w14:ligatures w14:val="none"/>
        </w:rPr>
      </w:pPr>
      <w:r w:rsidRPr="0097678C">
        <w:rPr>
          <w:rFonts w:eastAsia="Times New Roman" w:cstheme="minorHAnsi"/>
          <w:color w:val="000000" w:themeColor="text1"/>
          <w:kern w:val="0"/>
          <w:sz w:val="28"/>
          <w:szCs w:val="32"/>
          <w:rtl/>
          <w14:ligatures w14:val="none"/>
        </w:rPr>
        <w:t>أود أن أشكر أساتذتي الكرام، وخاصة مشرف رسالتي، الذين لم يبخلوا عليّ بوقتهم وخبرتهم. لقد كان لإرشاداتهم العلمية ونصائحهم القيمة الأثر الكبير في إتمام هذا البحث</w:t>
      </w:r>
      <w:r w:rsidRPr="0097678C">
        <w:rPr>
          <w:rFonts w:eastAsia="Times New Roman" w:cstheme="minorHAnsi"/>
          <w:color w:val="000000" w:themeColor="text1"/>
          <w:kern w:val="0"/>
          <w:sz w:val="28"/>
          <w:szCs w:val="32"/>
          <w14:ligatures w14:val="none"/>
        </w:rPr>
        <w:t>.</w:t>
      </w:r>
    </w:p>
    <w:p w14:paraId="7EA5FB77" w14:textId="77777777" w:rsidR="00BA4C26" w:rsidRPr="0097678C" w:rsidRDefault="00BA4C26" w:rsidP="00BA4C26">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97678C">
        <w:rPr>
          <w:rFonts w:eastAsia="Times New Roman" w:cstheme="minorHAnsi"/>
          <w:color w:val="000000" w:themeColor="text1"/>
          <w:kern w:val="0"/>
          <w:sz w:val="28"/>
          <w:szCs w:val="32"/>
          <w:rtl/>
          <w14:ligatures w14:val="none"/>
        </w:rPr>
        <w:t>أشكر زملائي وأصدقائي، الذين كانوا لي عونًا وسندًا، وكان لتشجيعهم ودعمهم دور كبير في تجاوز الصعاب والوصول إلى هذا النجاح</w:t>
      </w:r>
      <w:r w:rsidRPr="0097678C">
        <w:rPr>
          <w:rFonts w:eastAsia="Times New Roman" w:cstheme="minorHAnsi"/>
          <w:color w:val="000000" w:themeColor="text1"/>
          <w:kern w:val="0"/>
          <w:sz w:val="28"/>
          <w:szCs w:val="32"/>
          <w14:ligatures w14:val="none"/>
        </w:rPr>
        <w:t>.</w:t>
      </w:r>
    </w:p>
    <w:p w14:paraId="40AD0482" w14:textId="77777777" w:rsidR="00BA4C26" w:rsidRPr="0097678C" w:rsidRDefault="00BA4C26" w:rsidP="00BA4C26">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97678C">
        <w:rPr>
          <w:rFonts w:eastAsia="Times New Roman" w:cstheme="minorHAnsi"/>
          <w:color w:val="000000" w:themeColor="text1"/>
          <w:kern w:val="0"/>
          <w:sz w:val="28"/>
          <w:szCs w:val="32"/>
          <w:rtl/>
          <w14:ligatures w14:val="none"/>
        </w:rPr>
        <w:t>وأخيرًا، أتقدم بالشكر والامتنان لكل من ساهم بأي شكل في إنجاز هذا العمل، سائلاً الله أن يجعل هذا الجهد خالصًا لوجهه الكريم، وأن يوفقنا جميعًا لما فيه الخير والصلاح</w:t>
      </w:r>
      <w:r w:rsidRPr="0097678C">
        <w:rPr>
          <w:rFonts w:eastAsia="Times New Roman" w:cstheme="minorHAnsi"/>
          <w:color w:val="000000" w:themeColor="text1"/>
          <w:kern w:val="0"/>
          <w:sz w:val="28"/>
          <w:szCs w:val="32"/>
          <w14:ligatures w14:val="none"/>
        </w:rPr>
        <w:t>.</w:t>
      </w:r>
    </w:p>
    <w:p w14:paraId="2BEB91EE" w14:textId="77777777" w:rsidR="00BA4C26" w:rsidRPr="0097678C" w:rsidRDefault="00BA4C26" w:rsidP="00BA4C26">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10FDBC2D" w14:textId="7128D280" w:rsidR="00BA4C26" w:rsidRPr="0097678C" w:rsidRDefault="00BA4C26">
      <w:pPr>
        <w:bidi w:val="0"/>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br w:type="page"/>
      </w:r>
    </w:p>
    <w:p w14:paraId="462075A1" w14:textId="70E630AB" w:rsidR="00BA4C26" w:rsidRPr="0097678C" w:rsidRDefault="00BA4C26" w:rsidP="00BA4C2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3" w:name="_Toc233038693"/>
      <w:r w:rsidRPr="0097678C">
        <w:rPr>
          <w:rFonts w:ascii="Simplified Arabic" w:hAnsi="Simplified Arabic" w:cs="Simplified Arabic" w:hint="cs"/>
          <w:b/>
          <w:bCs/>
          <w:color w:val="000000" w:themeColor="text1"/>
          <w:sz w:val="40"/>
          <w:szCs w:val="40"/>
          <w:rtl/>
        </w:rPr>
        <w:lastRenderedPageBreak/>
        <w:t>المستخلص</w:t>
      </w:r>
      <w:bookmarkEnd w:id="3"/>
      <w:r w:rsidRPr="0097678C">
        <w:rPr>
          <w:rFonts w:ascii="Simplified Arabic" w:hAnsi="Simplified Arabic" w:cs="Simplified Arabic" w:hint="cs"/>
          <w:b/>
          <w:bCs/>
          <w:color w:val="000000" w:themeColor="text1"/>
          <w:sz w:val="40"/>
          <w:szCs w:val="40"/>
          <w:rtl/>
        </w:rPr>
        <w:t xml:space="preserve"> </w:t>
      </w:r>
    </w:p>
    <w:p w14:paraId="67CBA2F1" w14:textId="77777777" w:rsidR="00BA4C26" w:rsidRPr="0097678C" w:rsidRDefault="00BA4C26"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أثر سرعة الاستجابة وإدارة الشكاوى بأبعادها الأربعة (سرعة الاستجابة للاستفسارات، وسرعة حل المشكلات، وفعالية معالجة الشكاوى، والمتابعة والتغذية الراجعة) على رضا العملاء المؤسسيين وسمعة مزوّد التدريب في شركات التدريب. واعتمدت الدراسة على المنهج الوصفي التحليلي، إذ جرى توظيف الاستبانة بوصفها أداة رئيسية لجمع البيانات، واشتملت على (32) عبارة موزّعة على المتغير المستقل والمتغيرين التابعين، وطُبّقت على عيّنة ميسّرة بلغ حجمها (285) مفردة من العملاء المؤسسيين الذين يشغلون مواقع وظيفية ذات صلة باتخاذ قرار التعاقد مع شركات التدريب أو متابعة تنفيذ البرامج التدريبية. وعولجت البيانات إحصائيًا باستخدام البرنامج الإحصائي</w:t>
      </w:r>
      <w:r w:rsidRPr="0097678C">
        <w:rPr>
          <w:rFonts w:ascii="Simplified Arabic" w:eastAsia="Times New Roman" w:hAnsi="Simplified Arabic" w:cs="Simplified Arabic"/>
          <w:color w:val="000000" w:themeColor="text1"/>
          <w:kern w:val="0"/>
          <w:sz w:val="28"/>
          <w:szCs w:val="28"/>
          <w14:ligatures w14:val="none"/>
        </w:rPr>
        <w:t xml:space="preserve"> (SPSS) </w:t>
      </w:r>
      <w:r w:rsidRPr="0097678C">
        <w:rPr>
          <w:rFonts w:ascii="Simplified Arabic" w:eastAsia="Times New Roman" w:hAnsi="Simplified Arabic" w:cs="Simplified Arabic"/>
          <w:color w:val="000000" w:themeColor="text1"/>
          <w:kern w:val="0"/>
          <w:sz w:val="28"/>
          <w:szCs w:val="28"/>
          <w:rtl/>
          <w14:ligatures w14:val="none"/>
        </w:rPr>
        <w:t>من خلال أساليب التحليل الوصفي وتحليل الانحدار البسيط والمتعدد. وتوصّلت الدراسة إلى وجود أثر ذي دلالة إحصائية عند مستوى معنوية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Cambria" w:eastAsia="Times New Roman" w:hAnsi="Cambria" w:cs="Cambria"/>
          <w:color w:val="000000" w:themeColor="text1"/>
          <w:kern w:val="0"/>
          <w:sz w:val="28"/>
          <w:szCs w:val="28"/>
          <w14:ligatures w14:val="none"/>
        </w:rPr>
        <w:t>α</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Times New Roman" w:eastAsia="Times New Roman" w:hAnsi="Times New Roman" w:cs="Times New Roman"/>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0.05) </w:t>
      </w:r>
      <w:r w:rsidRPr="0097678C">
        <w:rPr>
          <w:rFonts w:ascii="Simplified Arabic" w:eastAsia="Times New Roman" w:hAnsi="Simplified Arabic" w:cs="Simplified Arabic"/>
          <w:color w:val="000000" w:themeColor="text1"/>
          <w:kern w:val="0"/>
          <w:sz w:val="28"/>
          <w:szCs w:val="28"/>
          <w:rtl/>
          <w14:ligatures w14:val="none"/>
        </w:rPr>
        <w:t>لأبعاد سرعة الاستجابة وإدارة الشكاوى مجتمعة ومنفردة على رضا العملاء المؤسسيين، إذ فسّرت هذه الأبعاد ما نسبته (71.6%) من التباين في الرضا، وتصدّر بُعد فعالية معالجة الشكاوى قوة التأثير، يليه بُعد سرعة حل المشكلات. كما كشفت النتائج عن وجود علاقات ارتباطية موجبة دالة بين أبعاد المتغير المستقل وسمعة مزوّد التدريب. وأوصت الدراسة بإرساء منظومة مؤسسية متكاملة لإدارة الشكاوى داخل شركات التدريب، وتعزيز بُعد المتابعة والتغذية الراجعة، وتوظيف التحول الرقمي في تطوير منظومة الاستجابة، وتأهيل الكوادر البشرية المسؤولة عن خدمة العميل المؤسسي، فضلًا عن تطوير منظومة قياس دورية لرضا العملاء تتجاوز الاستطلاعات السنوية إلى آليات قياس مستمرة</w:t>
      </w:r>
      <w:r w:rsidRPr="0097678C">
        <w:rPr>
          <w:rFonts w:ascii="Simplified Arabic" w:eastAsia="Times New Roman" w:hAnsi="Simplified Arabic" w:cs="Simplified Arabic"/>
          <w:color w:val="000000" w:themeColor="text1"/>
          <w:kern w:val="0"/>
          <w:sz w:val="28"/>
          <w:szCs w:val="28"/>
          <w14:ligatures w14:val="none"/>
        </w:rPr>
        <w:t>.</w:t>
      </w:r>
    </w:p>
    <w:p w14:paraId="0A36E95F" w14:textId="77777777" w:rsidR="00BA4C26" w:rsidRPr="0097678C" w:rsidRDefault="00BA4C26"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الكلمات المفتاحية</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سرعة الاستجابة، إدارة الشكاوى، رضا العملاء المؤسسيين، سمعة مزوّد التدريب، شركات التدريب</w:t>
      </w:r>
      <w:r w:rsidRPr="0097678C">
        <w:rPr>
          <w:rFonts w:ascii="Simplified Arabic" w:eastAsia="Times New Roman" w:hAnsi="Simplified Arabic" w:cs="Simplified Arabic"/>
          <w:color w:val="000000" w:themeColor="text1"/>
          <w:kern w:val="0"/>
          <w:sz w:val="28"/>
          <w:szCs w:val="28"/>
          <w14:ligatures w14:val="none"/>
        </w:rPr>
        <w:t>.</w:t>
      </w:r>
    </w:p>
    <w:p w14:paraId="4B291509" w14:textId="10B0F57F" w:rsidR="00470A2D" w:rsidRPr="0097678C" w:rsidRDefault="00470A2D" w:rsidP="00BA4C26">
      <w:pPr>
        <w:spacing w:before="100" w:beforeAutospacing="1" w:after="100" w:afterAutospacing="1" w:line="276" w:lineRule="auto"/>
        <w:jc w:val="both"/>
        <w:rPr>
          <w:rFonts w:ascii="Simplified Arabic" w:hAnsi="Simplified Arabic" w:cs="Simplified Arabic"/>
          <w:vanish/>
          <w:color w:val="000000" w:themeColor="text1"/>
          <w:sz w:val="28"/>
          <w:szCs w:val="28"/>
          <w:rtl/>
          <w:specVanish/>
        </w:rPr>
      </w:pPr>
    </w:p>
    <w:p w14:paraId="0B6BE06B" w14:textId="08ACE5E8" w:rsidR="00BA4C26" w:rsidRPr="0097678C" w:rsidRDefault="00BA4C26" w:rsidP="00BA4C26">
      <w:pPr>
        <w:spacing w:before="100" w:beforeAutospacing="1" w:after="100" w:afterAutospacing="1" w:line="276" w:lineRule="auto"/>
        <w:jc w:val="both"/>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t xml:space="preserve"> </w:t>
      </w:r>
    </w:p>
    <w:p w14:paraId="6BFCBB30" w14:textId="77777777" w:rsidR="00BA4C26" w:rsidRPr="0097678C" w:rsidRDefault="00BA4C26">
      <w:pPr>
        <w:bidi w:val="0"/>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br w:type="page"/>
      </w:r>
    </w:p>
    <w:p w14:paraId="7EA485C6" w14:textId="11608353" w:rsidR="00470A2D" w:rsidRPr="0097678C" w:rsidRDefault="00BA4C26" w:rsidP="00BA4C2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4" w:name="_Toc233038694"/>
      <w:r w:rsidRPr="0097678C">
        <w:rPr>
          <w:rFonts w:ascii="Simplified Arabic" w:hAnsi="Simplified Arabic" w:cs="Simplified Arabic" w:hint="cs"/>
          <w:b/>
          <w:bCs/>
          <w:color w:val="000000" w:themeColor="text1"/>
          <w:sz w:val="40"/>
          <w:szCs w:val="40"/>
          <w:rtl/>
        </w:rPr>
        <w:lastRenderedPageBreak/>
        <w:t>قائمة المحتويات</w:t>
      </w:r>
      <w:bookmarkEnd w:id="4"/>
    </w:p>
    <w:sdt>
      <w:sdtPr>
        <w:rPr>
          <w:rFonts w:ascii="Simplified Arabic" w:eastAsiaTheme="minorHAnsi" w:hAnsi="Simplified Arabic" w:cs="Simplified Arabic"/>
          <w:b/>
          <w:bCs/>
          <w:color w:val="auto"/>
          <w:kern w:val="2"/>
          <w:sz w:val="28"/>
          <w:szCs w:val="28"/>
          <w14:ligatures w14:val="standardContextual"/>
        </w:rPr>
        <w:id w:val="-732999590"/>
        <w:docPartObj>
          <w:docPartGallery w:val="Table of Contents"/>
          <w:docPartUnique/>
        </w:docPartObj>
      </w:sdtPr>
      <w:sdtEndPr>
        <w:rPr>
          <w:noProof/>
          <w:rtl/>
        </w:rPr>
      </w:sdtEndPr>
      <w:sdtContent>
        <w:p w14:paraId="074A8C74" w14:textId="5FF547A1" w:rsidR="00D424D0" w:rsidRPr="0097678C" w:rsidRDefault="00D424D0" w:rsidP="00D424D0">
          <w:pPr>
            <w:pStyle w:val="a7"/>
            <w:spacing w:line="240" w:lineRule="auto"/>
            <w:rPr>
              <w:rFonts w:ascii="Simplified Arabic" w:hAnsi="Simplified Arabic" w:cs="Simplified Arabic"/>
              <w:b/>
              <w:bCs/>
              <w:sz w:val="2"/>
              <w:szCs w:val="2"/>
            </w:rPr>
          </w:pPr>
        </w:p>
        <w:p w14:paraId="7817E87F"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r w:rsidRPr="0097678C">
            <w:rPr>
              <w:rFonts w:ascii="Simplified Arabic" w:hAnsi="Simplified Arabic" w:cs="Simplified Arabic"/>
              <w:b/>
              <w:bCs/>
              <w:sz w:val="28"/>
              <w:szCs w:val="28"/>
            </w:rPr>
            <w:fldChar w:fldCharType="begin"/>
          </w:r>
          <w:r w:rsidRPr="0097678C">
            <w:rPr>
              <w:rFonts w:ascii="Simplified Arabic" w:hAnsi="Simplified Arabic" w:cs="Simplified Arabic"/>
              <w:b/>
              <w:bCs/>
              <w:sz w:val="28"/>
              <w:szCs w:val="28"/>
            </w:rPr>
            <w:instrText xml:space="preserve"> TOC \o "1-3" \h \z \u </w:instrText>
          </w:r>
          <w:r w:rsidRPr="0097678C">
            <w:rPr>
              <w:rFonts w:ascii="Simplified Arabic" w:hAnsi="Simplified Arabic" w:cs="Simplified Arabic"/>
              <w:b/>
              <w:bCs/>
              <w:sz w:val="28"/>
              <w:szCs w:val="28"/>
            </w:rPr>
            <w:fldChar w:fldCharType="separate"/>
          </w:r>
          <w:hyperlink w:anchor="_Toc233038690" w:history="1">
            <w:r w:rsidRPr="0097678C">
              <w:rPr>
                <w:rStyle w:val="Hyperlink"/>
                <w:rFonts w:ascii="Simplified Arabic" w:hAnsi="Simplified Arabic" w:cs="Simplified Arabic"/>
                <w:b/>
                <w:bCs/>
                <w:noProof/>
                <w:sz w:val="28"/>
                <w:szCs w:val="28"/>
                <w:rtl/>
              </w:rPr>
              <w:t>بسم الله الرحمن الرحيم</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Toc233038690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hint="eastAsia"/>
                <w:b/>
                <w:bCs/>
                <w:noProof/>
                <w:webHidden/>
                <w:sz w:val="28"/>
                <w:szCs w:val="28"/>
                <w:rtl/>
              </w:rPr>
              <w:t>‌أ</w:t>
            </w:r>
            <w:r w:rsidRPr="0097678C">
              <w:rPr>
                <w:rFonts w:ascii="Simplified Arabic" w:hAnsi="Simplified Arabic" w:cs="Simplified Arabic"/>
                <w:b/>
                <w:bCs/>
                <w:noProof/>
                <w:webHidden/>
                <w:sz w:val="28"/>
                <w:szCs w:val="28"/>
                <w:rtl/>
              </w:rPr>
              <w:fldChar w:fldCharType="end"/>
            </w:r>
          </w:hyperlink>
        </w:p>
        <w:p w14:paraId="483F4374"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1" w:history="1">
            <w:r w:rsidRPr="0097678C">
              <w:rPr>
                <w:rStyle w:val="Hyperlink"/>
                <w:rFonts w:ascii="Simplified Arabic" w:hAnsi="Simplified Arabic" w:cs="Simplified Arabic"/>
                <w:b/>
                <w:bCs/>
                <w:noProof/>
                <w:sz w:val="28"/>
                <w:szCs w:val="28"/>
                <w:rtl/>
              </w:rPr>
              <w:t>الإهداء</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Toc233038691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hint="eastAsia"/>
                <w:b/>
                <w:bCs/>
                <w:noProof/>
                <w:webHidden/>
                <w:sz w:val="28"/>
                <w:szCs w:val="28"/>
                <w:rtl/>
              </w:rPr>
              <w:t>‌ب</w:t>
            </w:r>
            <w:r w:rsidRPr="0097678C">
              <w:rPr>
                <w:rFonts w:ascii="Simplified Arabic" w:hAnsi="Simplified Arabic" w:cs="Simplified Arabic"/>
                <w:b/>
                <w:bCs/>
                <w:noProof/>
                <w:webHidden/>
                <w:sz w:val="28"/>
                <w:szCs w:val="28"/>
                <w:rtl/>
              </w:rPr>
              <w:fldChar w:fldCharType="end"/>
            </w:r>
          </w:hyperlink>
        </w:p>
        <w:p w14:paraId="3E0B8199"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2" w:history="1">
            <w:r w:rsidRPr="0097678C">
              <w:rPr>
                <w:rStyle w:val="Hyperlink"/>
                <w:rFonts w:ascii="Simplified Arabic" w:hAnsi="Simplified Arabic" w:cs="Simplified Arabic"/>
                <w:b/>
                <w:bCs/>
                <w:noProof/>
                <w:sz w:val="28"/>
                <w:szCs w:val="28"/>
                <w:rtl/>
              </w:rPr>
              <w:t>الشكر والتقدير</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Toc233038692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hint="eastAsia"/>
                <w:b/>
                <w:bCs/>
                <w:noProof/>
                <w:webHidden/>
                <w:sz w:val="28"/>
                <w:szCs w:val="28"/>
                <w:rtl/>
              </w:rPr>
              <w:t>‌ج</w:t>
            </w:r>
            <w:r w:rsidRPr="0097678C">
              <w:rPr>
                <w:rFonts w:ascii="Simplified Arabic" w:hAnsi="Simplified Arabic" w:cs="Simplified Arabic"/>
                <w:b/>
                <w:bCs/>
                <w:noProof/>
                <w:webHidden/>
                <w:sz w:val="28"/>
                <w:szCs w:val="28"/>
                <w:rtl/>
              </w:rPr>
              <w:fldChar w:fldCharType="end"/>
            </w:r>
          </w:hyperlink>
        </w:p>
        <w:p w14:paraId="5A7796DC"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3" w:history="1">
            <w:r w:rsidRPr="0097678C">
              <w:rPr>
                <w:rStyle w:val="Hyperlink"/>
                <w:rFonts w:ascii="Simplified Arabic" w:hAnsi="Simplified Arabic" w:cs="Simplified Arabic"/>
                <w:b/>
                <w:bCs/>
                <w:noProof/>
                <w:sz w:val="28"/>
                <w:szCs w:val="28"/>
                <w:rtl/>
              </w:rPr>
              <w:t>المستخلص</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Toc233038693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hint="eastAsia"/>
                <w:b/>
                <w:bCs/>
                <w:noProof/>
                <w:webHidden/>
                <w:sz w:val="28"/>
                <w:szCs w:val="28"/>
                <w:rtl/>
              </w:rPr>
              <w:t>‌د</w:t>
            </w:r>
            <w:r w:rsidRPr="0097678C">
              <w:rPr>
                <w:rFonts w:ascii="Simplified Arabic" w:hAnsi="Simplified Arabic" w:cs="Simplified Arabic"/>
                <w:b/>
                <w:bCs/>
                <w:noProof/>
                <w:webHidden/>
                <w:sz w:val="28"/>
                <w:szCs w:val="28"/>
                <w:rtl/>
              </w:rPr>
              <w:fldChar w:fldCharType="end"/>
            </w:r>
          </w:hyperlink>
        </w:p>
        <w:p w14:paraId="38E34C51"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4" w:history="1">
            <w:r w:rsidRPr="0097678C">
              <w:rPr>
                <w:rStyle w:val="Hyperlink"/>
                <w:rFonts w:ascii="Simplified Arabic" w:hAnsi="Simplified Arabic" w:cs="Simplified Arabic"/>
                <w:b/>
                <w:bCs/>
                <w:noProof/>
                <w:sz w:val="28"/>
                <w:szCs w:val="28"/>
                <w:rtl/>
              </w:rPr>
              <w:t>قائمة المحتويات</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Toc233038694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hint="eastAsia"/>
                <w:b/>
                <w:bCs/>
                <w:noProof/>
                <w:webHidden/>
                <w:sz w:val="28"/>
                <w:szCs w:val="28"/>
                <w:rtl/>
              </w:rPr>
              <w:t>‌ه</w:t>
            </w:r>
            <w:r w:rsidRPr="0097678C">
              <w:rPr>
                <w:rFonts w:ascii="Simplified Arabic" w:hAnsi="Simplified Arabic" w:cs="Simplified Arabic"/>
                <w:b/>
                <w:bCs/>
                <w:noProof/>
                <w:webHidden/>
                <w:sz w:val="28"/>
                <w:szCs w:val="28"/>
                <w:rtl/>
              </w:rPr>
              <w:fldChar w:fldCharType="end"/>
            </w:r>
          </w:hyperlink>
        </w:p>
        <w:p w14:paraId="02F38377"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5" w:history="1">
            <w:r w:rsidRPr="0097678C">
              <w:rPr>
                <w:rStyle w:val="Hyperlink"/>
                <w:rFonts w:ascii="Simplified Arabic" w:hAnsi="Simplified Arabic" w:cs="Simplified Arabic"/>
                <w:b/>
                <w:bCs/>
                <w:noProof/>
                <w:sz w:val="28"/>
                <w:szCs w:val="28"/>
                <w:rtl/>
              </w:rPr>
              <w:t>قائمة الجداول</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Toc233038695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hint="eastAsia"/>
                <w:b/>
                <w:bCs/>
                <w:noProof/>
                <w:webHidden/>
                <w:sz w:val="28"/>
                <w:szCs w:val="28"/>
                <w:rtl/>
              </w:rPr>
              <w:t>‌ح</w:t>
            </w:r>
            <w:r w:rsidRPr="0097678C">
              <w:rPr>
                <w:rFonts w:ascii="Simplified Arabic" w:hAnsi="Simplified Arabic" w:cs="Simplified Arabic"/>
                <w:b/>
                <w:bCs/>
                <w:noProof/>
                <w:webHidden/>
                <w:sz w:val="28"/>
                <w:szCs w:val="28"/>
                <w:rtl/>
              </w:rPr>
              <w:fldChar w:fldCharType="end"/>
            </w:r>
          </w:hyperlink>
        </w:p>
        <w:p w14:paraId="53071D02"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6" w:history="1">
            <w:r w:rsidRPr="0097678C">
              <w:rPr>
                <w:rStyle w:val="Hyperlink"/>
                <w:rFonts w:ascii="Simplified Arabic" w:hAnsi="Simplified Arabic" w:cs="Simplified Arabic"/>
                <w:b/>
                <w:bCs/>
                <w:noProof/>
                <w:sz w:val="28"/>
                <w:szCs w:val="28"/>
                <w:rtl/>
              </w:rPr>
              <w:t>الفصل الأول: الإطار العام للدراسة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Toc233038696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w:t>
            </w:r>
            <w:r w:rsidRPr="0097678C">
              <w:rPr>
                <w:rFonts w:ascii="Simplified Arabic" w:hAnsi="Simplified Arabic" w:cs="Simplified Arabic"/>
                <w:b/>
                <w:bCs/>
                <w:noProof/>
                <w:webHidden/>
                <w:sz w:val="28"/>
                <w:szCs w:val="28"/>
                <w:rtl/>
              </w:rPr>
              <w:fldChar w:fldCharType="end"/>
            </w:r>
          </w:hyperlink>
        </w:p>
        <w:p w14:paraId="52F0B915"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7" w:history="1">
            <w:r w:rsidRPr="0097678C">
              <w:rPr>
                <w:rStyle w:val="Hyperlink"/>
                <w:rFonts w:ascii="Simplified Arabic" w:hAnsi="Simplified Arabic" w:cs="Simplified Arabic"/>
                <w:b/>
                <w:bCs/>
                <w:noProof/>
                <w:sz w:val="28"/>
                <w:szCs w:val="28"/>
                <w:rtl/>
              </w:rPr>
              <w:t>1.1 المقدمة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Toc233038697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w:t>
            </w:r>
            <w:r w:rsidRPr="0097678C">
              <w:rPr>
                <w:rFonts w:ascii="Simplified Arabic" w:hAnsi="Simplified Arabic" w:cs="Simplified Arabic"/>
                <w:b/>
                <w:bCs/>
                <w:noProof/>
                <w:webHidden/>
                <w:sz w:val="28"/>
                <w:szCs w:val="28"/>
                <w:rtl/>
              </w:rPr>
              <w:fldChar w:fldCharType="end"/>
            </w:r>
          </w:hyperlink>
        </w:p>
        <w:p w14:paraId="77F945EC"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8" w:history="1">
            <w:r w:rsidRPr="0097678C">
              <w:rPr>
                <w:rStyle w:val="Hyperlink"/>
                <w:rFonts w:ascii="Simplified Arabic" w:hAnsi="Simplified Arabic" w:cs="Simplified Arabic"/>
                <w:b/>
                <w:bCs/>
                <w:noProof/>
                <w:sz w:val="28"/>
                <w:szCs w:val="28"/>
                <w:rtl/>
              </w:rPr>
              <w:t>2.1 مشكلة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Toc233038698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w:t>
            </w:r>
            <w:r w:rsidRPr="0097678C">
              <w:rPr>
                <w:rFonts w:ascii="Simplified Arabic" w:hAnsi="Simplified Arabic" w:cs="Simplified Arabic"/>
                <w:b/>
                <w:bCs/>
                <w:noProof/>
                <w:webHidden/>
                <w:sz w:val="28"/>
                <w:szCs w:val="28"/>
                <w:rtl/>
              </w:rPr>
              <w:fldChar w:fldCharType="end"/>
            </w:r>
          </w:hyperlink>
        </w:p>
        <w:p w14:paraId="30FC7322"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699" w:history="1">
            <w:r w:rsidRPr="0097678C">
              <w:rPr>
                <w:rStyle w:val="Hyperlink"/>
                <w:rFonts w:ascii="Simplified Arabic" w:hAnsi="Simplified Arabic" w:cs="Simplified Arabic"/>
                <w:b/>
                <w:bCs/>
                <w:noProof/>
                <w:sz w:val="28"/>
                <w:szCs w:val="28"/>
                <w:rtl/>
              </w:rPr>
              <w:t>3.1 أهمية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Toc233038699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w:t>
            </w:r>
            <w:r w:rsidRPr="0097678C">
              <w:rPr>
                <w:rFonts w:ascii="Simplified Arabic" w:hAnsi="Simplified Arabic" w:cs="Simplified Arabic"/>
                <w:b/>
                <w:bCs/>
                <w:noProof/>
                <w:webHidden/>
                <w:sz w:val="28"/>
                <w:szCs w:val="28"/>
                <w:rtl/>
              </w:rPr>
              <w:fldChar w:fldCharType="end"/>
            </w:r>
          </w:hyperlink>
        </w:p>
        <w:p w14:paraId="5FD9B7B1"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0" w:history="1">
            <w:r w:rsidRPr="0097678C">
              <w:rPr>
                <w:rStyle w:val="Hyperlink"/>
                <w:rFonts w:ascii="Simplified Arabic" w:hAnsi="Simplified Arabic" w:cs="Simplified Arabic"/>
                <w:b/>
                <w:bCs/>
                <w:noProof/>
                <w:sz w:val="28"/>
                <w:szCs w:val="28"/>
                <w:rtl/>
              </w:rPr>
              <w:t>4.1 أهداف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Toc233038700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5</w:t>
            </w:r>
            <w:r w:rsidRPr="0097678C">
              <w:rPr>
                <w:rFonts w:ascii="Simplified Arabic" w:hAnsi="Simplified Arabic" w:cs="Simplified Arabic"/>
                <w:b/>
                <w:bCs/>
                <w:noProof/>
                <w:webHidden/>
                <w:sz w:val="28"/>
                <w:szCs w:val="28"/>
                <w:rtl/>
              </w:rPr>
              <w:fldChar w:fldCharType="end"/>
            </w:r>
          </w:hyperlink>
        </w:p>
        <w:p w14:paraId="3E68E10F"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1" w:history="1">
            <w:r w:rsidRPr="0097678C">
              <w:rPr>
                <w:rStyle w:val="Hyperlink"/>
                <w:rFonts w:ascii="Simplified Arabic" w:hAnsi="Simplified Arabic" w:cs="Simplified Arabic"/>
                <w:b/>
                <w:bCs/>
                <w:noProof/>
                <w:sz w:val="28"/>
                <w:szCs w:val="28"/>
                <w:rtl/>
              </w:rPr>
              <w:t>5.1 تساؤلات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Toc233038701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5</w:t>
            </w:r>
            <w:r w:rsidRPr="0097678C">
              <w:rPr>
                <w:rFonts w:ascii="Simplified Arabic" w:hAnsi="Simplified Arabic" w:cs="Simplified Arabic"/>
                <w:b/>
                <w:bCs/>
                <w:noProof/>
                <w:webHidden/>
                <w:sz w:val="28"/>
                <w:szCs w:val="28"/>
                <w:rtl/>
              </w:rPr>
              <w:fldChar w:fldCharType="end"/>
            </w:r>
          </w:hyperlink>
        </w:p>
        <w:p w14:paraId="588EDB88"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2" w:history="1">
            <w:r w:rsidRPr="0097678C">
              <w:rPr>
                <w:rStyle w:val="Hyperlink"/>
                <w:rFonts w:ascii="Simplified Arabic" w:eastAsiaTheme="majorEastAsia" w:hAnsi="Simplified Arabic" w:cs="Simplified Arabic"/>
                <w:b/>
                <w:bCs/>
                <w:noProof/>
                <w:sz w:val="28"/>
                <w:szCs w:val="28"/>
                <w:rtl/>
              </w:rPr>
              <w:t>6.1 فروض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Toc233038702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5</w:t>
            </w:r>
            <w:r w:rsidRPr="0097678C">
              <w:rPr>
                <w:rFonts w:ascii="Simplified Arabic" w:hAnsi="Simplified Arabic" w:cs="Simplified Arabic"/>
                <w:b/>
                <w:bCs/>
                <w:noProof/>
                <w:webHidden/>
                <w:sz w:val="28"/>
                <w:szCs w:val="28"/>
                <w:rtl/>
              </w:rPr>
              <w:fldChar w:fldCharType="end"/>
            </w:r>
          </w:hyperlink>
        </w:p>
        <w:p w14:paraId="7B88DD80"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3" w:history="1">
            <w:r w:rsidRPr="0097678C">
              <w:rPr>
                <w:rStyle w:val="Hyperlink"/>
                <w:rFonts w:ascii="Simplified Arabic" w:eastAsia="Times New Roman" w:hAnsi="Simplified Arabic" w:cs="Simplified Arabic"/>
                <w:b/>
                <w:bCs/>
                <w:noProof/>
                <w:sz w:val="28"/>
                <w:szCs w:val="28"/>
                <w:rtl/>
              </w:rPr>
              <w:t>7.1 الدراسات السابقة: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Toc233038703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6</w:t>
            </w:r>
            <w:r w:rsidRPr="0097678C">
              <w:rPr>
                <w:rFonts w:ascii="Simplified Arabic" w:hAnsi="Simplified Arabic" w:cs="Simplified Arabic"/>
                <w:b/>
                <w:bCs/>
                <w:noProof/>
                <w:webHidden/>
                <w:sz w:val="28"/>
                <w:szCs w:val="28"/>
                <w:rtl/>
              </w:rPr>
              <w:fldChar w:fldCharType="end"/>
            </w:r>
          </w:hyperlink>
        </w:p>
        <w:p w14:paraId="4CA66352"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4" w:history="1">
            <w:r w:rsidRPr="0097678C">
              <w:rPr>
                <w:rStyle w:val="Hyperlink"/>
                <w:rFonts w:ascii="Simplified Arabic" w:hAnsi="Simplified Arabic" w:cs="Simplified Arabic"/>
                <w:b/>
                <w:bCs/>
                <w:noProof/>
                <w:sz w:val="28"/>
                <w:szCs w:val="28"/>
                <w:rtl/>
              </w:rPr>
              <w:t>8.1 الفجوة البحثية: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Toc233038704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12</w:t>
            </w:r>
            <w:r w:rsidRPr="0097678C">
              <w:rPr>
                <w:rFonts w:ascii="Simplified Arabic" w:hAnsi="Simplified Arabic" w:cs="Simplified Arabic"/>
                <w:b/>
                <w:bCs/>
                <w:noProof/>
                <w:webHidden/>
                <w:sz w:val="28"/>
                <w:szCs w:val="28"/>
                <w:rtl/>
              </w:rPr>
              <w:fldChar w:fldCharType="end"/>
            </w:r>
          </w:hyperlink>
        </w:p>
        <w:p w14:paraId="263D2951"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5" w:history="1">
            <w:r w:rsidRPr="0097678C">
              <w:rPr>
                <w:rStyle w:val="Hyperlink"/>
                <w:rFonts w:ascii="Simplified Arabic" w:eastAsia="Times New Roman" w:hAnsi="Simplified Arabic" w:cs="Simplified Arabic"/>
                <w:b/>
                <w:bCs/>
                <w:noProof/>
                <w:sz w:val="28"/>
                <w:szCs w:val="28"/>
                <w:rtl/>
              </w:rPr>
              <w:t>9.1 المنطلقات النظرية للدراسة: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Toc233038705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13</w:t>
            </w:r>
            <w:r w:rsidRPr="0097678C">
              <w:rPr>
                <w:rFonts w:ascii="Simplified Arabic" w:hAnsi="Simplified Arabic" w:cs="Simplified Arabic"/>
                <w:b/>
                <w:bCs/>
                <w:noProof/>
                <w:webHidden/>
                <w:sz w:val="28"/>
                <w:szCs w:val="28"/>
                <w:rtl/>
              </w:rPr>
              <w:fldChar w:fldCharType="end"/>
            </w:r>
          </w:hyperlink>
        </w:p>
        <w:p w14:paraId="1366CAD1"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6" w:history="1">
            <w:r w:rsidRPr="0097678C">
              <w:rPr>
                <w:rStyle w:val="Hyperlink"/>
                <w:rFonts w:ascii="Simplified Arabic" w:hAnsi="Simplified Arabic" w:cs="Simplified Arabic"/>
                <w:b/>
                <w:bCs/>
                <w:noProof/>
                <w:sz w:val="28"/>
                <w:szCs w:val="28"/>
                <w:rtl/>
              </w:rPr>
              <w:t>10.1 المنهجية وطرق البحث:</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Toc233038706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16</w:t>
            </w:r>
            <w:r w:rsidRPr="0097678C">
              <w:rPr>
                <w:rFonts w:ascii="Simplified Arabic" w:hAnsi="Simplified Arabic" w:cs="Simplified Arabic"/>
                <w:b/>
                <w:bCs/>
                <w:noProof/>
                <w:webHidden/>
                <w:sz w:val="28"/>
                <w:szCs w:val="28"/>
                <w:rtl/>
              </w:rPr>
              <w:fldChar w:fldCharType="end"/>
            </w:r>
          </w:hyperlink>
        </w:p>
        <w:p w14:paraId="697F64DA"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7" w:history="1">
            <w:r w:rsidRPr="0097678C">
              <w:rPr>
                <w:rStyle w:val="Hyperlink"/>
                <w:rFonts w:ascii="Simplified Arabic" w:hAnsi="Simplified Arabic" w:cs="Simplified Arabic"/>
                <w:b/>
                <w:bCs/>
                <w:noProof/>
                <w:sz w:val="28"/>
                <w:szCs w:val="28"/>
                <w:rtl/>
              </w:rPr>
              <w:t>11.1 مجتمع وعينة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Toc233038707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17</w:t>
            </w:r>
            <w:r w:rsidRPr="0097678C">
              <w:rPr>
                <w:rFonts w:ascii="Simplified Arabic" w:hAnsi="Simplified Arabic" w:cs="Simplified Arabic"/>
                <w:b/>
                <w:bCs/>
                <w:noProof/>
                <w:webHidden/>
                <w:sz w:val="28"/>
                <w:szCs w:val="28"/>
                <w:rtl/>
              </w:rPr>
              <w:fldChar w:fldCharType="end"/>
            </w:r>
          </w:hyperlink>
        </w:p>
        <w:p w14:paraId="574CF07C"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8" w:history="1">
            <w:r w:rsidRPr="0097678C">
              <w:rPr>
                <w:rStyle w:val="Hyperlink"/>
                <w:rFonts w:ascii="Simplified Arabic" w:hAnsi="Simplified Arabic" w:cs="Simplified Arabic"/>
                <w:b/>
                <w:bCs/>
                <w:noProof/>
                <w:sz w:val="28"/>
                <w:szCs w:val="28"/>
                <w:rtl/>
              </w:rPr>
              <w:t>12.1 مصادر جمع البيانات</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Toc233038708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18</w:t>
            </w:r>
            <w:r w:rsidRPr="0097678C">
              <w:rPr>
                <w:rFonts w:ascii="Simplified Arabic" w:hAnsi="Simplified Arabic" w:cs="Simplified Arabic"/>
                <w:b/>
                <w:bCs/>
                <w:noProof/>
                <w:webHidden/>
                <w:sz w:val="28"/>
                <w:szCs w:val="28"/>
                <w:rtl/>
              </w:rPr>
              <w:fldChar w:fldCharType="end"/>
            </w:r>
          </w:hyperlink>
        </w:p>
        <w:p w14:paraId="3DB2B776"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09" w:history="1">
            <w:r w:rsidRPr="0097678C">
              <w:rPr>
                <w:rStyle w:val="Hyperlink"/>
                <w:rFonts w:ascii="Simplified Arabic" w:eastAsia="Times New Roman" w:hAnsi="Simplified Arabic" w:cs="Simplified Arabic"/>
                <w:b/>
                <w:bCs/>
                <w:noProof/>
                <w:sz w:val="28"/>
                <w:szCs w:val="28"/>
                <w:rtl/>
              </w:rPr>
              <w:t>13.1 أدوات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Toc233038709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18</w:t>
            </w:r>
            <w:r w:rsidRPr="0097678C">
              <w:rPr>
                <w:rFonts w:ascii="Simplified Arabic" w:hAnsi="Simplified Arabic" w:cs="Simplified Arabic"/>
                <w:b/>
                <w:bCs/>
                <w:noProof/>
                <w:webHidden/>
                <w:sz w:val="28"/>
                <w:szCs w:val="28"/>
                <w:rtl/>
              </w:rPr>
              <w:fldChar w:fldCharType="end"/>
            </w:r>
          </w:hyperlink>
        </w:p>
        <w:p w14:paraId="0C3511B9"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10" w:history="1">
            <w:r w:rsidRPr="0097678C">
              <w:rPr>
                <w:rStyle w:val="Hyperlink"/>
                <w:rFonts w:ascii="Simplified Arabic" w:eastAsia="Times New Roman" w:hAnsi="Simplified Arabic" w:cs="Simplified Arabic"/>
                <w:b/>
                <w:bCs/>
                <w:noProof/>
                <w:sz w:val="28"/>
                <w:szCs w:val="28"/>
                <w:rtl/>
              </w:rPr>
              <w:t>14.1 الأساليب الإحصائية المستخدمة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Toc233038710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19</w:t>
            </w:r>
            <w:r w:rsidRPr="0097678C">
              <w:rPr>
                <w:rFonts w:ascii="Simplified Arabic" w:hAnsi="Simplified Arabic" w:cs="Simplified Arabic"/>
                <w:b/>
                <w:bCs/>
                <w:noProof/>
                <w:webHidden/>
                <w:sz w:val="28"/>
                <w:szCs w:val="28"/>
                <w:rtl/>
              </w:rPr>
              <w:fldChar w:fldCharType="end"/>
            </w:r>
          </w:hyperlink>
        </w:p>
        <w:p w14:paraId="6AF5903D"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11" w:history="1">
            <w:r w:rsidRPr="0097678C">
              <w:rPr>
                <w:rStyle w:val="Hyperlink"/>
                <w:rFonts w:ascii="Simplified Arabic" w:eastAsia="Times New Roman" w:hAnsi="Simplified Arabic" w:cs="Simplified Arabic"/>
                <w:b/>
                <w:bCs/>
                <w:noProof/>
                <w:sz w:val="28"/>
                <w:szCs w:val="28"/>
                <w:rtl/>
              </w:rPr>
              <w:t>15.1 حدود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Toc233038711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20</w:t>
            </w:r>
            <w:r w:rsidRPr="0097678C">
              <w:rPr>
                <w:rFonts w:ascii="Simplified Arabic" w:hAnsi="Simplified Arabic" w:cs="Simplified Arabic"/>
                <w:b/>
                <w:bCs/>
                <w:noProof/>
                <w:webHidden/>
                <w:sz w:val="28"/>
                <w:szCs w:val="28"/>
                <w:rtl/>
              </w:rPr>
              <w:fldChar w:fldCharType="end"/>
            </w:r>
          </w:hyperlink>
        </w:p>
        <w:p w14:paraId="69AB708A"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12" w:history="1">
            <w:r w:rsidRPr="0097678C">
              <w:rPr>
                <w:rStyle w:val="Hyperlink"/>
                <w:rFonts w:ascii="Simplified Arabic" w:eastAsia="Times New Roman" w:hAnsi="Simplified Arabic" w:cs="Simplified Arabic"/>
                <w:b/>
                <w:bCs/>
                <w:noProof/>
                <w:sz w:val="28"/>
                <w:szCs w:val="28"/>
                <w:rtl/>
              </w:rPr>
              <w:t>الفصل الثاني: الإطار النظري للدراسة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Toc233038712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22</w:t>
            </w:r>
            <w:r w:rsidRPr="0097678C">
              <w:rPr>
                <w:rFonts w:ascii="Simplified Arabic" w:hAnsi="Simplified Arabic" w:cs="Simplified Arabic"/>
                <w:b/>
                <w:bCs/>
                <w:noProof/>
                <w:webHidden/>
                <w:sz w:val="28"/>
                <w:szCs w:val="28"/>
                <w:rtl/>
              </w:rPr>
              <w:fldChar w:fldCharType="end"/>
            </w:r>
          </w:hyperlink>
        </w:p>
        <w:p w14:paraId="71094C0D"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13" w:history="1">
            <w:r w:rsidRPr="0097678C">
              <w:rPr>
                <w:rStyle w:val="Hyperlink"/>
                <w:rFonts w:ascii="Simplified Arabic" w:eastAsia="Times New Roman" w:hAnsi="Simplified Arabic" w:cs="Simplified Arabic"/>
                <w:b/>
                <w:bCs/>
                <w:noProof/>
                <w:sz w:val="28"/>
                <w:szCs w:val="28"/>
                <w:rtl/>
              </w:rPr>
              <w:t>المبحث الأول: سرعة الاستجابة وإدارة الشكاوى</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Toc233038713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22</w:t>
            </w:r>
            <w:r w:rsidRPr="0097678C">
              <w:rPr>
                <w:rFonts w:ascii="Simplified Arabic" w:hAnsi="Simplified Arabic" w:cs="Simplified Arabic"/>
                <w:b/>
                <w:bCs/>
                <w:noProof/>
                <w:webHidden/>
                <w:sz w:val="28"/>
                <w:szCs w:val="28"/>
                <w:rtl/>
              </w:rPr>
              <w:fldChar w:fldCharType="end"/>
            </w:r>
          </w:hyperlink>
        </w:p>
        <w:p w14:paraId="0CB77A79"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14" w:history="1">
            <w:r w:rsidRPr="0097678C">
              <w:rPr>
                <w:rStyle w:val="Hyperlink"/>
                <w:rFonts w:ascii="Simplified Arabic" w:eastAsia="Times New Roman" w:hAnsi="Simplified Arabic" w:cs="Simplified Arabic"/>
                <w:b/>
                <w:bCs/>
                <w:noProof/>
                <w:sz w:val="28"/>
                <w:szCs w:val="28"/>
                <w:rtl/>
              </w:rPr>
              <w:t>1.1.2 تمهيد</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Toc233038714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22</w:t>
            </w:r>
            <w:r w:rsidRPr="0097678C">
              <w:rPr>
                <w:rFonts w:ascii="Simplified Arabic" w:hAnsi="Simplified Arabic" w:cs="Simplified Arabic"/>
                <w:b/>
                <w:bCs/>
                <w:noProof/>
                <w:webHidden/>
                <w:sz w:val="28"/>
                <w:szCs w:val="28"/>
                <w:rtl/>
              </w:rPr>
              <w:fldChar w:fldCharType="end"/>
            </w:r>
          </w:hyperlink>
        </w:p>
        <w:p w14:paraId="75E22F39"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15" w:history="1">
            <w:r w:rsidRPr="0097678C">
              <w:rPr>
                <w:rStyle w:val="Hyperlink"/>
                <w:rFonts w:ascii="Simplified Arabic" w:eastAsia="Times New Roman" w:hAnsi="Simplified Arabic" w:cs="Simplified Arabic"/>
                <w:b/>
                <w:bCs/>
                <w:noProof/>
                <w:sz w:val="28"/>
                <w:szCs w:val="28"/>
                <w:rtl/>
              </w:rPr>
              <w:t>2.1.2 مفهوم سرعة الاستجابة وإدارة الشكاوى</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Toc233038715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22</w:t>
            </w:r>
            <w:r w:rsidRPr="0097678C">
              <w:rPr>
                <w:rFonts w:ascii="Simplified Arabic" w:hAnsi="Simplified Arabic" w:cs="Simplified Arabic"/>
                <w:b/>
                <w:bCs/>
                <w:noProof/>
                <w:webHidden/>
                <w:sz w:val="28"/>
                <w:szCs w:val="28"/>
                <w:rtl/>
              </w:rPr>
              <w:fldChar w:fldCharType="end"/>
            </w:r>
          </w:hyperlink>
        </w:p>
        <w:p w14:paraId="013A918D"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16" w:history="1">
            <w:r w:rsidRPr="0097678C">
              <w:rPr>
                <w:rStyle w:val="Hyperlink"/>
                <w:rFonts w:ascii="Simplified Arabic" w:eastAsia="Times New Roman" w:hAnsi="Simplified Arabic" w:cs="Simplified Arabic"/>
                <w:b/>
                <w:bCs/>
                <w:noProof/>
                <w:sz w:val="28"/>
                <w:szCs w:val="28"/>
                <w:rtl/>
              </w:rPr>
              <w:t>3.1.2 أهمية سرعة الاستجابة وإدارة الشكاوى</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Toc233038716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24</w:t>
            </w:r>
            <w:r w:rsidRPr="0097678C">
              <w:rPr>
                <w:rFonts w:ascii="Simplified Arabic" w:hAnsi="Simplified Arabic" w:cs="Simplified Arabic"/>
                <w:b/>
                <w:bCs/>
                <w:noProof/>
                <w:webHidden/>
                <w:sz w:val="28"/>
                <w:szCs w:val="28"/>
                <w:rtl/>
              </w:rPr>
              <w:fldChar w:fldCharType="end"/>
            </w:r>
          </w:hyperlink>
        </w:p>
        <w:p w14:paraId="3EEE7ACE"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17" w:history="1">
            <w:r w:rsidRPr="0097678C">
              <w:rPr>
                <w:rStyle w:val="Hyperlink"/>
                <w:rFonts w:ascii="Simplified Arabic" w:eastAsia="Times New Roman" w:hAnsi="Simplified Arabic" w:cs="Simplified Arabic"/>
                <w:b/>
                <w:bCs/>
                <w:noProof/>
                <w:sz w:val="28"/>
                <w:szCs w:val="28"/>
                <w:rtl/>
              </w:rPr>
              <w:t>4.1.2 أهداف سرعة الاستجابة وإدارة الشكاوى</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Toc233038717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26</w:t>
            </w:r>
            <w:r w:rsidRPr="0097678C">
              <w:rPr>
                <w:rFonts w:ascii="Simplified Arabic" w:hAnsi="Simplified Arabic" w:cs="Simplified Arabic"/>
                <w:b/>
                <w:bCs/>
                <w:noProof/>
                <w:webHidden/>
                <w:sz w:val="28"/>
                <w:szCs w:val="28"/>
                <w:rtl/>
              </w:rPr>
              <w:fldChar w:fldCharType="end"/>
            </w:r>
          </w:hyperlink>
        </w:p>
        <w:p w14:paraId="5DEA0D99"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18" w:history="1">
            <w:r w:rsidRPr="0097678C">
              <w:rPr>
                <w:rStyle w:val="Hyperlink"/>
                <w:rFonts w:ascii="Simplified Arabic" w:eastAsia="Times New Roman" w:hAnsi="Simplified Arabic" w:cs="Simplified Arabic"/>
                <w:b/>
                <w:bCs/>
                <w:noProof/>
                <w:sz w:val="28"/>
                <w:szCs w:val="28"/>
                <w:rtl/>
              </w:rPr>
              <w:t>5.1.2 أبعاد سرعة الاستجابة وإدارة الشكاوى</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Toc233038718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27</w:t>
            </w:r>
            <w:r w:rsidRPr="0097678C">
              <w:rPr>
                <w:rFonts w:ascii="Simplified Arabic" w:hAnsi="Simplified Arabic" w:cs="Simplified Arabic"/>
                <w:b/>
                <w:bCs/>
                <w:noProof/>
                <w:webHidden/>
                <w:sz w:val="28"/>
                <w:szCs w:val="28"/>
                <w:rtl/>
              </w:rPr>
              <w:fldChar w:fldCharType="end"/>
            </w:r>
          </w:hyperlink>
        </w:p>
        <w:p w14:paraId="771886F0"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19" w:history="1">
            <w:r w:rsidRPr="0097678C">
              <w:rPr>
                <w:rStyle w:val="Hyperlink"/>
                <w:rFonts w:ascii="Simplified Arabic" w:eastAsia="Times New Roman" w:hAnsi="Simplified Arabic" w:cs="Simplified Arabic"/>
                <w:b/>
                <w:bCs/>
                <w:noProof/>
                <w:sz w:val="28"/>
                <w:szCs w:val="28"/>
                <w:rtl/>
              </w:rPr>
              <w:t>6.1.2 استراتيجيات سرعة الاستجابة وإدارة الشكاوى</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Toc233038719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30</w:t>
            </w:r>
            <w:r w:rsidRPr="0097678C">
              <w:rPr>
                <w:rFonts w:ascii="Simplified Arabic" w:hAnsi="Simplified Arabic" w:cs="Simplified Arabic"/>
                <w:b/>
                <w:bCs/>
                <w:noProof/>
                <w:webHidden/>
                <w:sz w:val="28"/>
                <w:szCs w:val="28"/>
                <w:rtl/>
              </w:rPr>
              <w:fldChar w:fldCharType="end"/>
            </w:r>
          </w:hyperlink>
        </w:p>
        <w:p w14:paraId="02FD95A9"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20" w:history="1">
            <w:r w:rsidRPr="0097678C">
              <w:rPr>
                <w:rStyle w:val="Hyperlink"/>
                <w:rFonts w:ascii="Simplified Arabic" w:eastAsia="Times New Roman" w:hAnsi="Simplified Arabic" w:cs="Simplified Arabic"/>
                <w:b/>
                <w:bCs/>
                <w:noProof/>
                <w:sz w:val="28"/>
                <w:szCs w:val="28"/>
                <w:rtl/>
              </w:rPr>
              <w:t>المبحث الثاني: رضا العملاء المؤسسيين</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Toc233038720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32</w:t>
            </w:r>
            <w:r w:rsidRPr="0097678C">
              <w:rPr>
                <w:rFonts w:ascii="Simplified Arabic" w:hAnsi="Simplified Arabic" w:cs="Simplified Arabic"/>
                <w:b/>
                <w:bCs/>
                <w:noProof/>
                <w:webHidden/>
                <w:sz w:val="28"/>
                <w:szCs w:val="28"/>
                <w:rtl/>
              </w:rPr>
              <w:fldChar w:fldCharType="end"/>
            </w:r>
          </w:hyperlink>
        </w:p>
        <w:p w14:paraId="55631A3B"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21" w:history="1">
            <w:r w:rsidRPr="0097678C">
              <w:rPr>
                <w:rStyle w:val="Hyperlink"/>
                <w:rFonts w:ascii="Simplified Arabic" w:eastAsia="Times New Roman" w:hAnsi="Simplified Arabic" w:cs="Simplified Arabic"/>
                <w:b/>
                <w:bCs/>
                <w:noProof/>
                <w:sz w:val="28"/>
                <w:szCs w:val="28"/>
                <w:rtl/>
              </w:rPr>
              <w:t>1.2.2 تمهيد</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Toc233038721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32</w:t>
            </w:r>
            <w:r w:rsidRPr="0097678C">
              <w:rPr>
                <w:rFonts w:ascii="Simplified Arabic" w:hAnsi="Simplified Arabic" w:cs="Simplified Arabic"/>
                <w:b/>
                <w:bCs/>
                <w:noProof/>
                <w:webHidden/>
                <w:sz w:val="28"/>
                <w:szCs w:val="28"/>
                <w:rtl/>
              </w:rPr>
              <w:fldChar w:fldCharType="end"/>
            </w:r>
          </w:hyperlink>
        </w:p>
        <w:p w14:paraId="55F23F39"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22" w:history="1">
            <w:r w:rsidRPr="0097678C">
              <w:rPr>
                <w:rStyle w:val="Hyperlink"/>
                <w:rFonts w:ascii="Simplified Arabic" w:eastAsia="Times New Roman" w:hAnsi="Simplified Arabic" w:cs="Simplified Arabic"/>
                <w:b/>
                <w:bCs/>
                <w:noProof/>
                <w:sz w:val="28"/>
                <w:szCs w:val="28"/>
                <w:rtl/>
              </w:rPr>
              <w:t>2.2.2 مفهوم رضا العملاء المؤسسيين</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Toc233038722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32</w:t>
            </w:r>
            <w:r w:rsidRPr="0097678C">
              <w:rPr>
                <w:rFonts w:ascii="Simplified Arabic" w:hAnsi="Simplified Arabic" w:cs="Simplified Arabic"/>
                <w:b/>
                <w:bCs/>
                <w:noProof/>
                <w:webHidden/>
                <w:sz w:val="28"/>
                <w:szCs w:val="28"/>
                <w:rtl/>
              </w:rPr>
              <w:fldChar w:fldCharType="end"/>
            </w:r>
          </w:hyperlink>
        </w:p>
        <w:p w14:paraId="49704CDE"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23" w:history="1">
            <w:r w:rsidRPr="0097678C">
              <w:rPr>
                <w:rStyle w:val="Hyperlink"/>
                <w:rFonts w:ascii="Simplified Arabic" w:eastAsia="Times New Roman" w:hAnsi="Simplified Arabic" w:cs="Simplified Arabic"/>
                <w:b/>
                <w:bCs/>
                <w:noProof/>
                <w:sz w:val="28"/>
                <w:szCs w:val="28"/>
                <w:rtl/>
              </w:rPr>
              <w:t>3.2.2 أهمية رضا العملاء المؤسسيين</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Toc233038723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34</w:t>
            </w:r>
            <w:r w:rsidRPr="0097678C">
              <w:rPr>
                <w:rFonts w:ascii="Simplified Arabic" w:hAnsi="Simplified Arabic" w:cs="Simplified Arabic"/>
                <w:b/>
                <w:bCs/>
                <w:noProof/>
                <w:webHidden/>
                <w:sz w:val="28"/>
                <w:szCs w:val="28"/>
                <w:rtl/>
              </w:rPr>
              <w:fldChar w:fldCharType="end"/>
            </w:r>
          </w:hyperlink>
        </w:p>
        <w:p w14:paraId="7441AE59"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24" w:history="1">
            <w:r w:rsidRPr="0097678C">
              <w:rPr>
                <w:rStyle w:val="Hyperlink"/>
                <w:rFonts w:ascii="Simplified Arabic" w:eastAsia="Times New Roman" w:hAnsi="Simplified Arabic" w:cs="Simplified Arabic"/>
                <w:b/>
                <w:bCs/>
                <w:noProof/>
                <w:sz w:val="28"/>
                <w:szCs w:val="28"/>
                <w:rtl/>
              </w:rPr>
              <w:t>4.2.2 أهداف تحقيق رضا العملاء المؤسسيين</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Toc233038724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36</w:t>
            </w:r>
            <w:r w:rsidRPr="0097678C">
              <w:rPr>
                <w:rFonts w:ascii="Simplified Arabic" w:hAnsi="Simplified Arabic" w:cs="Simplified Arabic"/>
                <w:b/>
                <w:bCs/>
                <w:noProof/>
                <w:webHidden/>
                <w:sz w:val="28"/>
                <w:szCs w:val="28"/>
                <w:rtl/>
              </w:rPr>
              <w:fldChar w:fldCharType="end"/>
            </w:r>
          </w:hyperlink>
        </w:p>
        <w:p w14:paraId="16CA7409"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25" w:history="1">
            <w:r w:rsidRPr="0097678C">
              <w:rPr>
                <w:rStyle w:val="Hyperlink"/>
                <w:rFonts w:ascii="Simplified Arabic" w:eastAsia="Times New Roman" w:hAnsi="Simplified Arabic" w:cs="Simplified Arabic"/>
                <w:b/>
                <w:bCs/>
                <w:noProof/>
                <w:sz w:val="28"/>
                <w:szCs w:val="28"/>
                <w:rtl/>
              </w:rPr>
              <w:t>5.2.2 أبعاد رضا العملاء المؤسسيين</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Toc233038725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37</w:t>
            </w:r>
            <w:r w:rsidRPr="0097678C">
              <w:rPr>
                <w:rFonts w:ascii="Simplified Arabic" w:hAnsi="Simplified Arabic" w:cs="Simplified Arabic"/>
                <w:b/>
                <w:bCs/>
                <w:noProof/>
                <w:webHidden/>
                <w:sz w:val="28"/>
                <w:szCs w:val="28"/>
                <w:rtl/>
              </w:rPr>
              <w:fldChar w:fldCharType="end"/>
            </w:r>
          </w:hyperlink>
        </w:p>
        <w:p w14:paraId="6FD23FBA" w14:textId="77777777" w:rsidR="00D424D0" w:rsidRPr="0097678C" w:rsidRDefault="00D424D0" w:rsidP="00D424D0">
          <w:pPr>
            <w:pStyle w:val="30"/>
            <w:tabs>
              <w:tab w:val="right" w:leader="dot" w:pos="9061"/>
            </w:tabs>
            <w:spacing w:line="240" w:lineRule="auto"/>
            <w:rPr>
              <w:rFonts w:ascii="Simplified Arabic" w:hAnsi="Simplified Arabic" w:cs="Simplified Arabic"/>
              <w:b/>
              <w:bCs/>
              <w:noProof/>
              <w:sz w:val="28"/>
              <w:szCs w:val="28"/>
              <w:rtl/>
            </w:rPr>
          </w:pPr>
          <w:hyperlink w:anchor="_Toc233038726" w:history="1">
            <w:r w:rsidRPr="0097678C">
              <w:rPr>
                <w:rStyle w:val="Hyperlink"/>
                <w:rFonts w:ascii="Simplified Arabic" w:eastAsia="Times New Roman" w:hAnsi="Simplified Arabic" w:cs="Simplified Arabic"/>
                <w:b/>
                <w:bCs/>
                <w:noProof/>
                <w:sz w:val="28"/>
                <w:szCs w:val="28"/>
                <w:rtl/>
              </w:rPr>
              <w:t>6.2.2  استراتيجيات تعزيز رضا العملاء المؤسسيين</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Toc233038726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39</w:t>
            </w:r>
            <w:r w:rsidRPr="0097678C">
              <w:rPr>
                <w:rFonts w:ascii="Simplified Arabic" w:hAnsi="Simplified Arabic" w:cs="Simplified Arabic"/>
                <w:b/>
                <w:bCs/>
                <w:noProof/>
                <w:webHidden/>
                <w:sz w:val="28"/>
                <w:szCs w:val="28"/>
                <w:rtl/>
              </w:rPr>
              <w:fldChar w:fldCharType="end"/>
            </w:r>
          </w:hyperlink>
        </w:p>
        <w:p w14:paraId="6FE3C731"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27" w:history="1">
            <w:r w:rsidRPr="0097678C">
              <w:rPr>
                <w:rStyle w:val="Hyperlink"/>
                <w:rFonts w:ascii="Simplified Arabic" w:eastAsia="Times New Roman" w:hAnsi="Simplified Arabic" w:cs="Simplified Arabic"/>
                <w:b/>
                <w:bCs/>
                <w:noProof/>
                <w:sz w:val="28"/>
                <w:szCs w:val="28"/>
                <w:rtl/>
              </w:rPr>
              <w:t>الفصل الثالث: منهجية الدراسة وإجراءاتها</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Toc233038727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41</w:t>
            </w:r>
            <w:r w:rsidRPr="0097678C">
              <w:rPr>
                <w:rFonts w:ascii="Simplified Arabic" w:hAnsi="Simplified Arabic" w:cs="Simplified Arabic"/>
                <w:b/>
                <w:bCs/>
                <w:noProof/>
                <w:webHidden/>
                <w:sz w:val="28"/>
                <w:szCs w:val="28"/>
                <w:rtl/>
              </w:rPr>
              <w:fldChar w:fldCharType="end"/>
            </w:r>
          </w:hyperlink>
        </w:p>
        <w:p w14:paraId="105D9020"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28" w:history="1">
            <w:r w:rsidRPr="0097678C">
              <w:rPr>
                <w:rStyle w:val="Hyperlink"/>
                <w:rFonts w:ascii="Simplified Arabic" w:eastAsia="Times New Roman" w:hAnsi="Simplified Arabic" w:cs="Simplified Arabic"/>
                <w:b/>
                <w:bCs/>
                <w:noProof/>
                <w:sz w:val="28"/>
                <w:szCs w:val="28"/>
                <w:rtl/>
              </w:rPr>
              <w:t>1.3 تمهيد</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Toc233038728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41</w:t>
            </w:r>
            <w:r w:rsidRPr="0097678C">
              <w:rPr>
                <w:rFonts w:ascii="Simplified Arabic" w:hAnsi="Simplified Arabic" w:cs="Simplified Arabic"/>
                <w:b/>
                <w:bCs/>
                <w:noProof/>
                <w:webHidden/>
                <w:sz w:val="28"/>
                <w:szCs w:val="28"/>
                <w:rtl/>
              </w:rPr>
              <w:fldChar w:fldCharType="end"/>
            </w:r>
          </w:hyperlink>
        </w:p>
        <w:p w14:paraId="706ECFB3"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29" w:history="1">
            <w:r w:rsidRPr="0097678C">
              <w:rPr>
                <w:rStyle w:val="Hyperlink"/>
                <w:rFonts w:ascii="Simplified Arabic" w:eastAsia="Times New Roman" w:hAnsi="Simplified Arabic" w:cs="Simplified Arabic"/>
                <w:b/>
                <w:bCs/>
                <w:noProof/>
                <w:sz w:val="28"/>
                <w:szCs w:val="28"/>
                <w:rtl/>
              </w:rPr>
              <w:t>2.3 منهج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Toc233038729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41</w:t>
            </w:r>
            <w:r w:rsidRPr="0097678C">
              <w:rPr>
                <w:rFonts w:ascii="Simplified Arabic" w:hAnsi="Simplified Arabic" w:cs="Simplified Arabic"/>
                <w:b/>
                <w:bCs/>
                <w:noProof/>
                <w:webHidden/>
                <w:sz w:val="28"/>
                <w:szCs w:val="28"/>
                <w:rtl/>
              </w:rPr>
              <w:fldChar w:fldCharType="end"/>
            </w:r>
          </w:hyperlink>
        </w:p>
        <w:p w14:paraId="6622E915"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0" w:history="1">
            <w:r w:rsidRPr="0097678C">
              <w:rPr>
                <w:rStyle w:val="Hyperlink"/>
                <w:rFonts w:ascii="Simplified Arabic" w:eastAsia="Times New Roman" w:hAnsi="Simplified Arabic" w:cs="Simplified Arabic"/>
                <w:b/>
                <w:bCs/>
                <w:noProof/>
                <w:sz w:val="28"/>
                <w:szCs w:val="28"/>
                <w:rtl/>
              </w:rPr>
              <w:t>3.3 مجتمع وعينة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Toc233038730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41</w:t>
            </w:r>
            <w:r w:rsidRPr="0097678C">
              <w:rPr>
                <w:rFonts w:ascii="Simplified Arabic" w:hAnsi="Simplified Arabic" w:cs="Simplified Arabic"/>
                <w:b/>
                <w:bCs/>
                <w:noProof/>
                <w:webHidden/>
                <w:sz w:val="28"/>
                <w:szCs w:val="28"/>
                <w:rtl/>
              </w:rPr>
              <w:fldChar w:fldCharType="end"/>
            </w:r>
          </w:hyperlink>
        </w:p>
        <w:p w14:paraId="6454A990"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1" w:history="1">
            <w:r w:rsidRPr="0097678C">
              <w:rPr>
                <w:rStyle w:val="Hyperlink"/>
                <w:rFonts w:ascii="Simplified Arabic" w:eastAsia="Times New Roman" w:hAnsi="Simplified Arabic" w:cs="Simplified Arabic"/>
                <w:b/>
                <w:bCs/>
                <w:noProof/>
                <w:sz w:val="28"/>
                <w:szCs w:val="28"/>
                <w:rtl/>
              </w:rPr>
              <w:t>4.3 أداة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Toc233038731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42</w:t>
            </w:r>
            <w:r w:rsidRPr="0097678C">
              <w:rPr>
                <w:rFonts w:ascii="Simplified Arabic" w:hAnsi="Simplified Arabic" w:cs="Simplified Arabic"/>
                <w:b/>
                <w:bCs/>
                <w:noProof/>
                <w:webHidden/>
                <w:sz w:val="28"/>
                <w:szCs w:val="28"/>
                <w:rtl/>
              </w:rPr>
              <w:fldChar w:fldCharType="end"/>
            </w:r>
          </w:hyperlink>
        </w:p>
        <w:p w14:paraId="1EF9D879"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2" w:history="1">
            <w:r w:rsidRPr="0097678C">
              <w:rPr>
                <w:rStyle w:val="Hyperlink"/>
                <w:rFonts w:ascii="Simplified Arabic" w:eastAsia="Times New Roman" w:hAnsi="Simplified Arabic" w:cs="Simplified Arabic"/>
                <w:b/>
                <w:bCs/>
                <w:noProof/>
                <w:sz w:val="28"/>
                <w:szCs w:val="28"/>
                <w:rtl/>
              </w:rPr>
              <w:t>5.3 صدق أداة الدراسة وثباتها</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Toc233038732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44</w:t>
            </w:r>
            <w:r w:rsidRPr="0097678C">
              <w:rPr>
                <w:rFonts w:ascii="Simplified Arabic" w:hAnsi="Simplified Arabic" w:cs="Simplified Arabic"/>
                <w:b/>
                <w:bCs/>
                <w:noProof/>
                <w:webHidden/>
                <w:sz w:val="28"/>
                <w:szCs w:val="28"/>
                <w:rtl/>
              </w:rPr>
              <w:fldChar w:fldCharType="end"/>
            </w:r>
          </w:hyperlink>
        </w:p>
        <w:p w14:paraId="71F267A8"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3" w:history="1">
            <w:r w:rsidRPr="0097678C">
              <w:rPr>
                <w:rStyle w:val="Hyperlink"/>
                <w:rFonts w:ascii="Simplified Arabic" w:eastAsia="Times New Roman" w:hAnsi="Simplified Arabic" w:cs="Simplified Arabic"/>
                <w:b/>
                <w:bCs/>
                <w:noProof/>
                <w:sz w:val="28"/>
                <w:szCs w:val="28"/>
                <w:rtl/>
              </w:rPr>
              <w:t>6.3 مصفوفة الارتباط بين متغيرات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Toc233038733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47</w:t>
            </w:r>
            <w:r w:rsidRPr="0097678C">
              <w:rPr>
                <w:rFonts w:ascii="Simplified Arabic" w:hAnsi="Simplified Arabic" w:cs="Simplified Arabic"/>
                <w:b/>
                <w:bCs/>
                <w:noProof/>
                <w:webHidden/>
                <w:sz w:val="28"/>
                <w:szCs w:val="28"/>
                <w:rtl/>
              </w:rPr>
              <w:fldChar w:fldCharType="end"/>
            </w:r>
          </w:hyperlink>
        </w:p>
        <w:p w14:paraId="7B7F7FBB"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4" w:history="1">
            <w:r w:rsidRPr="0097678C">
              <w:rPr>
                <w:rStyle w:val="Hyperlink"/>
                <w:rFonts w:ascii="Simplified Arabic" w:eastAsia="Times New Roman" w:hAnsi="Simplified Arabic" w:cs="Simplified Arabic"/>
                <w:b/>
                <w:bCs/>
                <w:noProof/>
                <w:sz w:val="28"/>
                <w:szCs w:val="28"/>
                <w:rtl/>
              </w:rPr>
              <w:t>7.3 الأساليب الإحصائية المستخدمة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Toc233038734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48</w:t>
            </w:r>
            <w:r w:rsidRPr="0097678C">
              <w:rPr>
                <w:rFonts w:ascii="Simplified Arabic" w:hAnsi="Simplified Arabic" w:cs="Simplified Arabic"/>
                <w:b/>
                <w:bCs/>
                <w:noProof/>
                <w:webHidden/>
                <w:sz w:val="28"/>
                <w:szCs w:val="28"/>
                <w:rtl/>
              </w:rPr>
              <w:fldChar w:fldCharType="end"/>
            </w:r>
          </w:hyperlink>
        </w:p>
        <w:p w14:paraId="655411C2"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5" w:history="1">
            <w:r w:rsidRPr="0097678C">
              <w:rPr>
                <w:rStyle w:val="Hyperlink"/>
                <w:rFonts w:ascii="Simplified Arabic" w:eastAsia="Times New Roman" w:hAnsi="Simplified Arabic" w:cs="Simplified Arabic"/>
                <w:b/>
                <w:bCs/>
                <w:noProof/>
                <w:sz w:val="28"/>
                <w:szCs w:val="28"/>
                <w:rtl/>
              </w:rPr>
              <w:t>الفصل الرابع: تحليل البيانات واختبار الفرضيات</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Toc233038735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50</w:t>
            </w:r>
            <w:r w:rsidRPr="0097678C">
              <w:rPr>
                <w:rFonts w:ascii="Simplified Arabic" w:hAnsi="Simplified Arabic" w:cs="Simplified Arabic"/>
                <w:b/>
                <w:bCs/>
                <w:noProof/>
                <w:webHidden/>
                <w:sz w:val="28"/>
                <w:szCs w:val="28"/>
                <w:rtl/>
              </w:rPr>
              <w:fldChar w:fldCharType="end"/>
            </w:r>
          </w:hyperlink>
        </w:p>
        <w:p w14:paraId="653A1DCF"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6" w:history="1">
            <w:r w:rsidRPr="0097678C">
              <w:rPr>
                <w:rStyle w:val="Hyperlink"/>
                <w:rFonts w:ascii="Simplified Arabic" w:eastAsia="Times New Roman" w:hAnsi="Simplified Arabic" w:cs="Simplified Arabic"/>
                <w:b/>
                <w:bCs/>
                <w:noProof/>
                <w:sz w:val="28"/>
                <w:szCs w:val="28"/>
                <w:rtl/>
              </w:rPr>
              <w:t>1.4 تمهيد</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Toc233038736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50</w:t>
            </w:r>
            <w:r w:rsidRPr="0097678C">
              <w:rPr>
                <w:rFonts w:ascii="Simplified Arabic" w:hAnsi="Simplified Arabic" w:cs="Simplified Arabic"/>
                <w:b/>
                <w:bCs/>
                <w:noProof/>
                <w:webHidden/>
                <w:sz w:val="28"/>
                <w:szCs w:val="28"/>
                <w:rtl/>
              </w:rPr>
              <w:fldChar w:fldCharType="end"/>
            </w:r>
          </w:hyperlink>
        </w:p>
        <w:p w14:paraId="01968258"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7" w:history="1">
            <w:r w:rsidRPr="0097678C">
              <w:rPr>
                <w:rStyle w:val="Hyperlink"/>
                <w:rFonts w:ascii="Simplified Arabic" w:eastAsia="Times New Roman" w:hAnsi="Simplified Arabic" w:cs="Simplified Arabic"/>
                <w:b/>
                <w:bCs/>
                <w:noProof/>
                <w:sz w:val="28"/>
                <w:szCs w:val="28"/>
                <w:rtl/>
              </w:rPr>
              <w:t>2.4 تحليل البيانات الديموغرافية والوظيفية لأفراد العيّنة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Toc233038737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50</w:t>
            </w:r>
            <w:r w:rsidRPr="0097678C">
              <w:rPr>
                <w:rFonts w:ascii="Simplified Arabic" w:hAnsi="Simplified Arabic" w:cs="Simplified Arabic"/>
                <w:b/>
                <w:bCs/>
                <w:noProof/>
                <w:webHidden/>
                <w:sz w:val="28"/>
                <w:szCs w:val="28"/>
                <w:rtl/>
              </w:rPr>
              <w:fldChar w:fldCharType="end"/>
            </w:r>
          </w:hyperlink>
        </w:p>
        <w:p w14:paraId="06130BEA"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8" w:history="1">
            <w:r w:rsidRPr="0097678C">
              <w:rPr>
                <w:rStyle w:val="Hyperlink"/>
                <w:rFonts w:ascii="Simplified Arabic" w:eastAsia="Times New Roman" w:hAnsi="Simplified Arabic" w:cs="Simplified Arabic"/>
                <w:b/>
                <w:bCs/>
                <w:noProof/>
                <w:sz w:val="28"/>
                <w:szCs w:val="28"/>
                <w:rtl/>
              </w:rPr>
              <w:t>3.4 التحليل الوصفي لاستجابات أفراد العيّنة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Toc233038738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51</w:t>
            </w:r>
            <w:r w:rsidRPr="0097678C">
              <w:rPr>
                <w:rFonts w:ascii="Simplified Arabic" w:hAnsi="Simplified Arabic" w:cs="Simplified Arabic"/>
                <w:b/>
                <w:bCs/>
                <w:noProof/>
                <w:webHidden/>
                <w:sz w:val="28"/>
                <w:szCs w:val="28"/>
                <w:rtl/>
              </w:rPr>
              <w:fldChar w:fldCharType="end"/>
            </w:r>
          </w:hyperlink>
        </w:p>
        <w:p w14:paraId="23BCCE5A"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39" w:history="1">
            <w:r w:rsidRPr="0097678C">
              <w:rPr>
                <w:rStyle w:val="Hyperlink"/>
                <w:rFonts w:ascii="Simplified Arabic" w:eastAsia="Times New Roman" w:hAnsi="Simplified Arabic" w:cs="Simplified Arabic"/>
                <w:b/>
                <w:bCs/>
                <w:noProof/>
                <w:sz w:val="28"/>
                <w:szCs w:val="28"/>
                <w:rtl/>
              </w:rPr>
              <w:t>4.4 اختبار فرضيات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Toc233038739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63</w:t>
            </w:r>
            <w:r w:rsidRPr="0097678C">
              <w:rPr>
                <w:rFonts w:ascii="Simplified Arabic" w:hAnsi="Simplified Arabic" w:cs="Simplified Arabic"/>
                <w:b/>
                <w:bCs/>
                <w:noProof/>
                <w:webHidden/>
                <w:sz w:val="28"/>
                <w:szCs w:val="28"/>
                <w:rtl/>
              </w:rPr>
              <w:fldChar w:fldCharType="end"/>
            </w:r>
          </w:hyperlink>
        </w:p>
        <w:p w14:paraId="1D451677"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0" w:history="1">
            <w:r w:rsidRPr="0097678C">
              <w:rPr>
                <w:rStyle w:val="Hyperlink"/>
                <w:rFonts w:ascii="Simplified Arabic" w:eastAsia="Times New Roman" w:hAnsi="Simplified Arabic" w:cs="Simplified Arabic"/>
                <w:b/>
                <w:bCs/>
                <w:noProof/>
                <w:sz w:val="28"/>
                <w:szCs w:val="28"/>
                <w:rtl/>
              </w:rPr>
              <w:t>الفصل الخامس: النتائج والتوصيات</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Toc233038740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70</w:t>
            </w:r>
            <w:r w:rsidRPr="0097678C">
              <w:rPr>
                <w:rFonts w:ascii="Simplified Arabic" w:hAnsi="Simplified Arabic" w:cs="Simplified Arabic"/>
                <w:b/>
                <w:bCs/>
                <w:noProof/>
                <w:webHidden/>
                <w:sz w:val="28"/>
                <w:szCs w:val="28"/>
                <w:rtl/>
              </w:rPr>
              <w:fldChar w:fldCharType="end"/>
            </w:r>
          </w:hyperlink>
        </w:p>
        <w:p w14:paraId="7E7B9D85"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1" w:history="1">
            <w:r w:rsidRPr="0097678C">
              <w:rPr>
                <w:rStyle w:val="Hyperlink"/>
                <w:rFonts w:ascii="Simplified Arabic" w:eastAsia="Times New Roman" w:hAnsi="Simplified Arabic" w:cs="Simplified Arabic"/>
                <w:b/>
                <w:bCs/>
                <w:noProof/>
                <w:sz w:val="28"/>
                <w:szCs w:val="28"/>
                <w:rtl/>
              </w:rPr>
              <w:t>1.5 تمهيد</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Toc233038741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70</w:t>
            </w:r>
            <w:r w:rsidRPr="0097678C">
              <w:rPr>
                <w:rFonts w:ascii="Simplified Arabic" w:hAnsi="Simplified Arabic" w:cs="Simplified Arabic"/>
                <w:b/>
                <w:bCs/>
                <w:noProof/>
                <w:webHidden/>
                <w:sz w:val="28"/>
                <w:szCs w:val="28"/>
                <w:rtl/>
              </w:rPr>
              <w:fldChar w:fldCharType="end"/>
            </w:r>
          </w:hyperlink>
        </w:p>
        <w:p w14:paraId="6756E80B"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2" w:history="1">
            <w:r w:rsidRPr="0097678C">
              <w:rPr>
                <w:rStyle w:val="Hyperlink"/>
                <w:rFonts w:ascii="Simplified Arabic" w:eastAsia="Times New Roman" w:hAnsi="Simplified Arabic" w:cs="Simplified Arabic"/>
                <w:b/>
                <w:bCs/>
                <w:noProof/>
                <w:sz w:val="28"/>
                <w:szCs w:val="28"/>
                <w:rtl/>
              </w:rPr>
              <w:t>2.5 نتائج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Toc233038742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70</w:t>
            </w:r>
            <w:r w:rsidRPr="0097678C">
              <w:rPr>
                <w:rFonts w:ascii="Simplified Arabic" w:hAnsi="Simplified Arabic" w:cs="Simplified Arabic"/>
                <w:b/>
                <w:bCs/>
                <w:noProof/>
                <w:webHidden/>
                <w:sz w:val="28"/>
                <w:szCs w:val="28"/>
                <w:rtl/>
              </w:rPr>
              <w:fldChar w:fldCharType="end"/>
            </w:r>
          </w:hyperlink>
        </w:p>
        <w:p w14:paraId="0C10E5CF"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3" w:history="1">
            <w:r w:rsidRPr="0097678C">
              <w:rPr>
                <w:rStyle w:val="Hyperlink"/>
                <w:rFonts w:ascii="Simplified Arabic" w:eastAsia="Times New Roman" w:hAnsi="Simplified Arabic" w:cs="Simplified Arabic"/>
                <w:b/>
                <w:bCs/>
                <w:noProof/>
                <w:sz w:val="28"/>
                <w:szCs w:val="28"/>
                <w:rtl/>
              </w:rPr>
              <w:t>3.5 توصيات الدراسة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Toc233038743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74</w:t>
            </w:r>
            <w:r w:rsidRPr="0097678C">
              <w:rPr>
                <w:rFonts w:ascii="Simplified Arabic" w:hAnsi="Simplified Arabic" w:cs="Simplified Arabic"/>
                <w:b/>
                <w:bCs/>
                <w:noProof/>
                <w:webHidden/>
                <w:sz w:val="28"/>
                <w:szCs w:val="28"/>
                <w:rtl/>
              </w:rPr>
              <w:fldChar w:fldCharType="end"/>
            </w:r>
          </w:hyperlink>
        </w:p>
        <w:p w14:paraId="7F4CFAAE" w14:textId="77777777" w:rsidR="00D424D0" w:rsidRPr="0097678C" w:rsidRDefault="00D424D0" w:rsidP="00D424D0">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4" w:history="1">
            <w:r w:rsidRPr="0097678C">
              <w:rPr>
                <w:rStyle w:val="Hyperlink"/>
                <w:rFonts w:ascii="Simplified Arabic" w:eastAsia="Times New Roman" w:hAnsi="Simplified Arabic" w:cs="Simplified Arabic"/>
                <w:b/>
                <w:bCs/>
                <w:noProof/>
                <w:sz w:val="28"/>
                <w:szCs w:val="28"/>
                <w:rtl/>
              </w:rPr>
              <w:t>4.5 المقترحات البحثية المستقبلية</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Toc233038744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75</w:t>
            </w:r>
            <w:r w:rsidRPr="0097678C">
              <w:rPr>
                <w:rFonts w:ascii="Simplified Arabic" w:hAnsi="Simplified Arabic" w:cs="Simplified Arabic"/>
                <w:b/>
                <w:bCs/>
                <w:noProof/>
                <w:webHidden/>
                <w:sz w:val="28"/>
                <w:szCs w:val="28"/>
                <w:rtl/>
              </w:rPr>
              <w:fldChar w:fldCharType="end"/>
            </w:r>
          </w:hyperlink>
        </w:p>
        <w:p w14:paraId="4739E62A"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5" w:history="1">
            <w:r w:rsidRPr="0097678C">
              <w:rPr>
                <w:rStyle w:val="Hyperlink"/>
                <w:rFonts w:ascii="Simplified Arabic" w:eastAsia="Times New Roman" w:hAnsi="Simplified Arabic" w:cs="Simplified Arabic"/>
                <w:b/>
                <w:bCs/>
                <w:noProof/>
                <w:sz w:val="28"/>
                <w:szCs w:val="28"/>
              </w:rPr>
              <w:t>Abstract</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Toc233038745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77</w:t>
            </w:r>
            <w:r w:rsidRPr="0097678C">
              <w:rPr>
                <w:rFonts w:ascii="Simplified Arabic" w:hAnsi="Simplified Arabic" w:cs="Simplified Arabic"/>
                <w:b/>
                <w:bCs/>
                <w:noProof/>
                <w:webHidden/>
                <w:sz w:val="28"/>
                <w:szCs w:val="28"/>
                <w:rtl/>
              </w:rPr>
              <w:fldChar w:fldCharType="end"/>
            </w:r>
          </w:hyperlink>
        </w:p>
        <w:p w14:paraId="133FA3F7"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6" w:history="1">
            <w:r w:rsidRPr="0097678C">
              <w:rPr>
                <w:rStyle w:val="Hyperlink"/>
                <w:rFonts w:ascii="Simplified Arabic" w:eastAsia="Times New Roman" w:hAnsi="Simplified Arabic" w:cs="Simplified Arabic"/>
                <w:b/>
                <w:bCs/>
                <w:noProof/>
                <w:sz w:val="28"/>
                <w:szCs w:val="28"/>
                <w:rtl/>
              </w:rPr>
              <w:t>المراجع</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Toc233038746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78</w:t>
            </w:r>
            <w:r w:rsidRPr="0097678C">
              <w:rPr>
                <w:rFonts w:ascii="Simplified Arabic" w:hAnsi="Simplified Arabic" w:cs="Simplified Arabic"/>
                <w:b/>
                <w:bCs/>
                <w:noProof/>
                <w:webHidden/>
                <w:sz w:val="28"/>
                <w:szCs w:val="28"/>
                <w:rtl/>
              </w:rPr>
              <w:fldChar w:fldCharType="end"/>
            </w:r>
          </w:hyperlink>
        </w:p>
        <w:p w14:paraId="0B81F1E2"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7" w:history="1">
            <w:r w:rsidRPr="0097678C">
              <w:rPr>
                <w:rStyle w:val="Hyperlink"/>
                <w:rFonts w:ascii="Simplified Arabic" w:eastAsia="Times New Roman" w:hAnsi="Simplified Arabic" w:cs="Simplified Arabic"/>
                <w:b/>
                <w:bCs/>
                <w:noProof/>
                <w:sz w:val="28"/>
                <w:szCs w:val="28"/>
                <w:rtl/>
              </w:rPr>
              <w:t>الملاحق</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Toc233038747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81</w:t>
            </w:r>
            <w:r w:rsidRPr="0097678C">
              <w:rPr>
                <w:rFonts w:ascii="Simplified Arabic" w:hAnsi="Simplified Arabic" w:cs="Simplified Arabic"/>
                <w:b/>
                <w:bCs/>
                <w:noProof/>
                <w:webHidden/>
                <w:sz w:val="28"/>
                <w:szCs w:val="28"/>
                <w:rtl/>
              </w:rPr>
              <w:fldChar w:fldCharType="end"/>
            </w:r>
          </w:hyperlink>
        </w:p>
        <w:p w14:paraId="13291298" w14:textId="77777777" w:rsidR="00D424D0" w:rsidRPr="0097678C" w:rsidRDefault="00D424D0" w:rsidP="00D424D0">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038748" w:history="1">
            <w:r w:rsidRPr="0097678C">
              <w:rPr>
                <w:rStyle w:val="Hyperlink"/>
                <w:rFonts w:ascii="Simplified Arabic" w:hAnsi="Simplified Arabic" w:cs="Simplified Arabic"/>
                <w:b/>
                <w:bCs/>
                <w:noProof/>
                <w:sz w:val="28"/>
                <w:szCs w:val="28"/>
                <w:rtl/>
              </w:rPr>
              <w:t>استمارة استبيان</w:t>
            </w:r>
            <w:r w:rsidRPr="0097678C">
              <w:rPr>
                <w:rFonts w:ascii="Simplified Arabic" w:hAnsi="Simplified Arabic" w:cs="Simplified Arabic"/>
                <w:b/>
                <w:bCs/>
                <w:noProof/>
                <w:webHidden/>
                <w:sz w:val="28"/>
                <w:szCs w:val="28"/>
                <w:rtl/>
              </w:rPr>
              <w:tab/>
            </w:r>
            <w:r w:rsidRPr="0097678C">
              <w:rPr>
                <w:rFonts w:ascii="Simplified Arabic" w:hAnsi="Simplified Arabic" w:cs="Simplified Arabic"/>
                <w:b/>
                <w:bCs/>
                <w:noProof/>
                <w:webHidden/>
                <w:sz w:val="28"/>
                <w:szCs w:val="28"/>
                <w:rtl/>
              </w:rPr>
              <w:fldChar w:fldCharType="begin"/>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Pr>
              <w:instrText>PAGEREF</w:instrText>
            </w:r>
            <w:r w:rsidRPr="0097678C">
              <w:rPr>
                <w:rFonts w:ascii="Simplified Arabic" w:hAnsi="Simplified Arabic" w:cs="Simplified Arabic"/>
                <w:b/>
                <w:bCs/>
                <w:noProof/>
                <w:webHidden/>
                <w:sz w:val="28"/>
                <w:szCs w:val="28"/>
                <w:rtl/>
              </w:rPr>
              <w:instrText xml:space="preserve"> _</w:instrText>
            </w:r>
            <w:r w:rsidRPr="0097678C">
              <w:rPr>
                <w:rFonts w:ascii="Simplified Arabic" w:hAnsi="Simplified Arabic" w:cs="Simplified Arabic"/>
                <w:b/>
                <w:bCs/>
                <w:noProof/>
                <w:webHidden/>
                <w:sz w:val="28"/>
                <w:szCs w:val="28"/>
              </w:rPr>
              <w:instrText>Toc233038748 \h</w:instrText>
            </w:r>
            <w:r w:rsidRPr="0097678C">
              <w:rPr>
                <w:rFonts w:ascii="Simplified Arabic" w:hAnsi="Simplified Arabic" w:cs="Simplified Arabic"/>
                <w:b/>
                <w:bCs/>
                <w:noProof/>
                <w:webHidden/>
                <w:sz w:val="28"/>
                <w:szCs w:val="28"/>
                <w:rtl/>
              </w:rPr>
              <w:instrText xml:space="preserve"> </w:instrText>
            </w:r>
            <w:r w:rsidRPr="0097678C">
              <w:rPr>
                <w:rFonts w:ascii="Simplified Arabic" w:hAnsi="Simplified Arabic" w:cs="Simplified Arabic"/>
                <w:b/>
                <w:bCs/>
                <w:noProof/>
                <w:webHidden/>
                <w:sz w:val="28"/>
                <w:szCs w:val="28"/>
                <w:rtl/>
              </w:rPr>
            </w:r>
            <w:r w:rsidRPr="0097678C">
              <w:rPr>
                <w:rFonts w:ascii="Simplified Arabic" w:hAnsi="Simplified Arabic" w:cs="Simplified Arabic"/>
                <w:b/>
                <w:bCs/>
                <w:noProof/>
                <w:webHidden/>
                <w:sz w:val="28"/>
                <w:szCs w:val="28"/>
                <w:rtl/>
              </w:rPr>
              <w:fldChar w:fldCharType="separate"/>
            </w:r>
            <w:r w:rsidR="0097678C">
              <w:rPr>
                <w:rFonts w:ascii="Simplified Arabic" w:hAnsi="Simplified Arabic" w:cs="Simplified Arabic"/>
                <w:b/>
                <w:bCs/>
                <w:noProof/>
                <w:webHidden/>
                <w:sz w:val="28"/>
                <w:szCs w:val="28"/>
                <w:rtl/>
              </w:rPr>
              <w:t>82</w:t>
            </w:r>
            <w:r w:rsidRPr="0097678C">
              <w:rPr>
                <w:rFonts w:ascii="Simplified Arabic" w:hAnsi="Simplified Arabic" w:cs="Simplified Arabic"/>
                <w:b/>
                <w:bCs/>
                <w:noProof/>
                <w:webHidden/>
                <w:sz w:val="28"/>
                <w:szCs w:val="28"/>
                <w:rtl/>
              </w:rPr>
              <w:fldChar w:fldCharType="end"/>
            </w:r>
          </w:hyperlink>
        </w:p>
        <w:p w14:paraId="51FADFA2" w14:textId="29BAFA22" w:rsidR="00D424D0" w:rsidRPr="0097678C" w:rsidRDefault="00D424D0" w:rsidP="00D424D0">
          <w:pPr>
            <w:spacing w:line="240" w:lineRule="auto"/>
          </w:pPr>
          <w:r w:rsidRPr="0097678C">
            <w:rPr>
              <w:rFonts w:ascii="Simplified Arabic" w:hAnsi="Simplified Arabic" w:cs="Simplified Arabic"/>
              <w:b/>
              <w:bCs/>
              <w:noProof/>
              <w:sz w:val="28"/>
              <w:szCs w:val="28"/>
            </w:rPr>
            <w:fldChar w:fldCharType="end"/>
          </w:r>
        </w:p>
      </w:sdtContent>
    </w:sdt>
    <w:p w14:paraId="3E9AD454" w14:textId="30F93120" w:rsidR="00BA4C26" w:rsidRPr="0097678C" w:rsidRDefault="00BA4C26" w:rsidP="00BA4C26">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2F1A9CF7" w14:textId="77777777" w:rsidR="00BA4C26" w:rsidRPr="0097678C" w:rsidRDefault="00BA4C26">
      <w:pPr>
        <w:bidi w:val="0"/>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br w:type="page"/>
      </w:r>
    </w:p>
    <w:p w14:paraId="3AF31E4B" w14:textId="1ABA42D4" w:rsidR="00BA4C26" w:rsidRPr="0097678C" w:rsidRDefault="00BA4C26" w:rsidP="00BA4C2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 w:name="_Toc233038695"/>
      <w:r w:rsidRPr="0097678C">
        <w:rPr>
          <w:rFonts w:ascii="Simplified Arabic" w:hAnsi="Simplified Arabic" w:cs="Simplified Arabic" w:hint="cs"/>
          <w:b/>
          <w:bCs/>
          <w:color w:val="000000" w:themeColor="text1"/>
          <w:sz w:val="40"/>
          <w:szCs w:val="40"/>
          <w:rtl/>
        </w:rPr>
        <w:lastRenderedPageBreak/>
        <w:t>قائمة الجداول</w:t>
      </w:r>
      <w:bookmarkEnd w:id="5"/>
    </w:p>
    <w:tbl>
      <w:tblPr>
        <w:tblStyle w:val="6-5"/>
        <w:bidiVisual/>
        <w:tblW w:w="0" w:type="auto"/>
        <w:tblLook w:val="04A0" w:firstRow="1" w:lastRow="0" w:firstColumn="1" w:lastColumn="0" w:noHBand="0" w:noVBand="1"/>
      </w:tblPr>
      <w:tblGrid>
        <w:gridCol w:w="1123"/>
        <w:gridCol w:w="6520"/>
        <w:gridCol w:w="1418"/>
      </w:tblGrid>
      <w:tr w:rsidR="00BA4C26" w:rsidRPr="0097678C" w14:paraId="3D09C0E2" w14:textId="77777777" w:rsidTr="00BA4C2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25F7EA00" w14:textId="33440162" w:rsidR="00BA4C26" w:rsidRPr="0097678C" w:rsidRDefault="00BA4C26" w:rsidP="00BA4C26">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97678C">
              <w:rPr>
                <w:rFonts w:ascii="Simplified Arabic" w:hAnsi="Simplified Arabic" w:cs="Simplified Arabic" w:hint="cs"/>
                <w:color w:val="000000" w:themeColor="text1"/>
                <w:sz w:val="32"/>
                <w:szCs w:val="32"/>
                <w:rtl/>
              </w:rPr>
              <w:t>رقم الجدول</w:t>
            </w:r>
          </w:p>
        </w:tc>
        <w:tc>
          <w:tcPr>
            <w:tcW w:w="6520" w:type="dxa"/>
            <w:vAlign w:val="center"/>
          </w:tcPr>
          <w:p w14:paraId="32D8BA1F" w14:textId="2D0CD791"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97678C">
              <w:rPr>
                <w:rFonts w:ascii="Simplified Arabic" w:hAnsi="Simplified Arabic" w:cs="Simplified Arabic" w:hint="cs"/>
                <w:color w:val="000000" w:themeColor="text1"/>
                <w:sz w:val="32"/>
                <w:szCs w:val="32"/>
                <w:rtl/>
              </w:rPr>
              <w:t>اسم الجدول</w:t>
            </w:r>
          </w:p>
        </w:tc>
        <w:tc>
          <w:tcPr>
            <w:tcW w:w="1418" w:type="dxa"/>
            <w:vAlign w:val="center"/>
          </w:tcPr>
          <w:p w14:paraId="3F6912F9" w14:textId="0E60F4B1"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97678C">
              <w:rPr>
                <w:rFonts w:ascii="Simplified Arabic" w:hAnsi="Simplified Arabic" w:cs="Simplified Arabic" w:hint="cs"/>
                <w:color w:val="000000" w:themeColor="text1"/>
                <w:sz w:val="32"/>
                <w:szCs w:val="32"/>
                <w:rtl/>
              </w:rPr>
              <w:t>رقم الصفحة</w:t>
            </w:r>
          </w:p>
        </w:tc>
      </w:tr>
      <w:tr w:rsidR="006B7C74" w:rsidRPr="0097678C" w14:paraId="05D86ABD"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3A39838E" w14:textId="77777777" w:rsidR="006B7C74" w:rsidRPr="0097678C" w:rsidRDefault="006B7C74" w:rsidP="006B7C7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4B78B62D" w14:textId="3EB7C2BB" w:rsidR="006B7C74" w:rsidRPr="0097678C" w:rsidRDefault="006B7C74" w:rsidP="006B7C74">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3 - 1</w:t>
            </w:r>
            <w:r w:rsidRPr="0097678C">
              <w:rPr>
                <w:rFonts w:ascii="Simplified Arabic" w:eastAsia="Times New Roman" w:hAnsi="Simplified Arabic" w:cs="Simplified Arabic"/>
                <w:color w:val="000000" w:themeColor="text1"/>
                <w:kern w:val="0"/>
                <w:sz w:val="28"/>
                <w:szCs w:val="28"/>
                <w:rtl/>
                <w14:ligatures w14:val="none"/>
              </w:rPr>
              <w:t>): توزيع الاستبانات الموزّعة والمستردّة والصالحة للتحليل</w:t>
            </w:r>
          </w:p>
        </w:tc>
        <w:tc>
          <w:tcPr>
            <w:tcW w:w="1418" w:type="dxa"/>
            <w:vAlign w:val="center"/>
          </w:tcPr>
          <w:p w14:paraId="70F1C326" w14:textId="5600C05F" w:rsidR="006B7C74" w:rsidRPr="0097678C" w:rsidRDefault="00EC2942"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42</w:t>
            </w:r>
          </w:p>
        </w:tc>
      </w:tr>
      <w:tr w:rsidR="006B7C74" w:rsidRPr="0097678C" w14:paraId="63F46675"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5A8397B8" w14:textId="77777777" w:rsidR="006B7C74" w:rsidRPr="0097678C" w:rsidRDefault="006B7C74" w:rsidP="006B7C7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05605D7E" w14:textId="2AB65EF2" w:rsidR="006B7C74" w:rsidRPr="0097678C" w:rsidRDefault="006B7C74" w:rsidP="006B7C7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3 - 2</w:t>
            </w:r>
            <w:r w:rsidRPr="0097678C">
              <w:rPr>
                <w:rFonts w:ascii="Simplified Arabic" w:eastAsia="Times New Roman" w:hAnsi="Simplified Arabic" w:cs="Simplified Arabic"/>
                <w:color w:val="000000" w:themeColor="text1"/>
                <w:kern w:val="0"/>
                <w:sz w:val="28"/>
                <w:szCs w:val="28"/>
                <w:rtl/>
                <w14:ligatures w14:val="none"/>
              </w:rPr>
              <w:t>): تدريج مقياس ليكرت الخماسي</w:t>
            </w:r>
          </w:p>
        </w:tc>
        <w:tc>
          <w:tcPr>
            <w:tcW w:w="1418" w:type="dxa"/>
            <w:vAlign w:val="center"/>
          </w:tcPr>
          <w:p w14:paraId="5CEF509C" w14:textId="50F8C4EC" w:rsidR="006B7C74" w:rsidRPr="0097678C" w:rsidRDefault="00EC2942"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43</w:t>
            </w:r>
          </w:p>
        </w:tc>
      </w:tr>
      <w:tr w:rsidR="006B7C74" w:rsidRPr="0097678C" w14:paraId="06F9A55C"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320B8506" w14:textId="77777777" w:rsidR="006B7C74" w:rsidRPr="0097678C" w:rsidRDefault="006B7C74" w:rsidP="006B7C7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7EFB0DF1" w14:textId="316529AE" w:rsidR="006B7C74" w:rsidRPr="0097678C" w:rsidRDefault="006B7C74" w:rsidP="006B7C74">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3 - 3</w:t>
            </w:r>
            <w:r w:rsidRPr="0097678C">
              <w:rPr>
                <w:rFonts w:ascii="Simplified Arabic" w:eastAsia="Times New Roman" w:hAnsi="Simplified Arabic" w:cs="Simplified Arabic"/>
                <w:color w:val="000000" w:themeColor="text1"/>
                <w:kern w:val="0"/>
                <w:sz w:val="28"/>
                <w:szCs w:val="28"/>
                <w:rtl/>
                <w14:ligatures w14:val="none"/>
              </w:rPr>
              <w:t>): مستويات تفسير المتوسطات الحسابية</w:t>
            </w:r>
          </w:p>
        </w:tc>
        <w:tc>
          <w:tcPr>
            <w:tcW w:w="1418" w:type="dxa"/>
            <w:vAlign w:val="center"/>
          </w:tcPr>
          <w:p w14:paraId="0052E3CB" w14:textId="1D242913" w:rsidR="006B7C74" w:rsidRPr="0097678C" w:rsidRDefault="00EC2942"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43</w:t>
            </w:r>
          </w:p>
        </w:tc>
      </w:tr>
      <w:tr w:rsidR="006B7C74" w:rsidRPr="0097678C" w14:paraId="5B19CC90"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32498042" w14:textId="77777777" w:rsidR="006B7C74" w:rsidRPr="0097678C" w:rsidRDefault="006B7C74" w:rsidP="006B7C7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48CA30EB" w14:textId="10FCC1CB" w:rsidR="006B7C74" w:rsidRPr="0097678C" w:rsidRDefault="006B7C74" w:rsidP="006B7C7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3 - 4</w:t>
            </w:r>
            <w:r w:rsidRPr="0097678C">
              <w:rPr>
                <w:rFonts w:ascii="Simplified Arabic" w:eastAsia="Times New Roman" w:hAnsi="Simplified Arabic" w:cs="Simplified Arabic"/>
                <w:color w:val="000000" w:themeColor="text1"/>
                <w:kern w:val="0"/>
                <w:sz w:val="28"/>
                <w:szCs w:val="28"/>
                <w:rtl/>
                <w14:ligatures w14:val="none"/>
              </w:rPr>
              <w:t>): معاملات الاتساق الداخلي بين عبارات أبعاد المتغير المستقل والدرجة الكلية للبُعد</w:t>
            </w:r>
          </w:p>
        </w:tc>
        <w:tc>
          <w:tcPr>
            <w:tcW w:w="1418" w:type="dxa"/>
            <w:vAlign w:val="center"/>
          </w:tcPr>
          <w:p w14:paraId="0FC386DF" w14:textId="6C4044BB" w:rsidR="006B7C74" w:rsidRPr="0097678C" w:rsidRDefault="00EC2942"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44</w:t>
            </w:r>
          </w:p>
        </w:tc>
      </w:tr>
      <w:tr w:rsidR="006B7C74" w:rsidRPr="0097678C" w14:paraId="6E6B631D"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07C988F5" w14:textId="77777777" w:rsidR="006B7C74" w:rsidRPr="0097678C" w:rsidRDefault="006B7C74" w:rsidP="006B7C7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5997CDE8" w14:textId="4BA34A75" w:rsidR="006B7C74" w:rsidRPr="0097678C" w:rsidRDefault="006B7C74" w:rsidP="006B7C74">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3 - 5</w:t>
            </w:r>
            <w:r w:rsidRPr="0097678C">
              <w:rPr>
                <w:rFonts w:ascii="Simplified Arabic" w:eastAsia="Times New Roman" w:hAnsi="Simplified Arabic" w:cs="Simplified Arabic"/>
                <w:color w:val="000000" w:themeColor="text1"/>
                <w:kern w:val="0"/>
                <w:sz w:val="28"/>
                <w:szCs w:val="28"/>
                <w:rtl/>
                <w14:ligatures w14:val="none"/>
              </w:rPr>
              <w:t>): معاملات الاتساق الداخلي بين عبارات المتغيرين التابعين والدرجة الكلية</w:t>
            </w:r>
          </w:p>
        </w:tc>
        <w:tc>
          <w:tcPr>
            <w:tcW w:w="1418" w:type="dxa"/>
            <w:vAlign w:val="center"/>
          </w:tcPr>
          <w:p w14:paraId="2FC3323F" w14:textId="3B3371B9" w:rsidR="006B7C74" w:rsidRPr="0097678C" w:rsidRDefault="00EC2942"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45</w:t>
            </w:r>
          </w:p>
        </w:tc>
      </w:tr>
      <w:tr w:rsidR="006B7C74" w:rsidRPr="0097678C" w14:paraId="3EE626BA"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28C653A3" w14:textId="77777777" w:rsidR="006B7C74" w:rsidRPr="0097678C" w:rsidRDefault="006B7C74" w:rsidP="006B7C7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5B8350AE" w14:textId="526C4FCE" w:rsidR="006B7C74" w:rsidRPr="0097678C" w:rsidRDefault="006B7C74" w:rsidP="006B7C7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3 - 6</w:t>
            </w:r>
            <w:r w:rsidRPr="0097678C">
              <w:rPr>
                <w:rFonts w:ascii="Simplified Arabic" w:eastAsia="Times New Roman" w:hAnsi="Simplified Arabic" w:cs="Simplified Arabic"/>
                <w:color w:val="000000" w:themeColor="text1"/>
                <w:kern w:val="0"/>
                <w:sz w:val="28"/>
                <w:szCs w:val="28"/>
                <w:rtl/>
                <w14:ligatures w14:val="none"/>
              </w:rPr>
              <w:t>): معاملات الارتباط بين كل بُعد من أبعاد المتغير المستقل والدرجة الكلية له</w:t>
            </w:r>
          </w:p>
        </w:tc>
        <w:tc>
          <w:tcPr>
            <w:tcW w:w="1418" w:type="dxa"/>
            <w:vAlign w:val="center"/>
          </w:tcPr>
          <w:p w14:paraId="57BB1374" w14:textId="428E881E" w:rsidR="006B7C74" w:rsidRPr="0097678C" w:rsidRDefault="00EC2942"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46</w:t>
            </w:r>
          </w:p>
        </w:tc>
      </w:tr>
      <w:tr w:rsidR="006B7C74" w:rsidRPr="0097678C" w14:paraId="4293EB11"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1E688264" w14:textId="77777777" w:rsidR="006B7C74" w:rsidRPr="0097678C" w:rsidRDefault="006B7C74" w:rsidP="006B7C7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2A5F017C" w14:textId="203E81DB" w:rsidR="006B7C74" w:rsidRPr="0097678C" w:rsidRDefault="006B7C74" w:rsidP="006B7C74">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3 - 7</w:t>
            </w:r>
            <w:r w:rsidRPr="0097678C">
              <w:rPr>
                <w:rFonts w:ascii="Simplified Arabic" w:eastAsia="Times New Roman" w:hAnsi="Simplified Arabic" w:cs="Simplified Arabic"/>
                <w:color w:val="000000" w:themeColor="text1"/>
                <w:kern w:val="0"/>
                <w:sz w:val="28"/>
                <w:szCs w:val="28"/>
                <w:rtl/>
                <w14:ligatures w14:val="none"/>
              </w:rPr>
              <w:t>): معاملات ثبات أداة الدراسة</w:t>
            </w:r>
          </w:p>
        </w:tc>
        <w:tc>
          <w:tcPr>
            <w:tcW w:w="1418" w:type="dxa"/>
            <w:vAlign w:val="center"/>
          </w:tcPr>
          <w:p w14:paraId="19C8ACA5" w14:textId="044386AF" w:rsidR="006B7C74" w:rsidRPr="0097678C" w:rsidRDefault="00EC2942"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47</w:t>
            </w:r>
          </w:p>
        </w:tc>
      </w:tr>
      <w:tr w:rsidR="006B7C74" w:rsidRPr="0097678C" w14:paraId="078CBF3A"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51CF855F" w14:textId="77777777" w:rsidR="006B7C74" w:rsidRPr="0097678C" w:rsidRDefault="006B7C74" w:rsidP="006B7C7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213C7F8E" w14:textId="1908773E" w:rsidR="006B7C74" w:rsidRPr="0097678C" w:rsidRDefault="006B7C74" w:rsidP="006B7C7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3 - 8</w:t>
            </w:r>
            <w:r w:rsidRPr="0097678C">
              <w:rPr>
                <w:rFonts w:ascii="Simplified Arabic" w:eastAsia="Times New Roman" w:hAnsi="Simplified Arabic" w:cs="Simplified Arabic"/>
                <w:color w:val="000000" w:themeColor="text1"/>
                <w:kern w:val="0"/>
                <w:sz w:val="28"/>
                <w:szCs w:val="28"/>
                <w:rtl/>
                <w14:ligatures w14:val="none"/>
              </w:rPr>
              <w:t>): مصفوفة معاملات الارتباط بين متغيرات الدراسة (ن = 285)</w:t>
            </w:r>
          </w:p>
        </w:tc>
        <w:tc>
          <w:tcPr>
            <w:tcW w:w="1418" w:type="dxa"/>
            <w:vAlign w:val="center"/>
          </w:tcPr>
          <w:p w14:paraId="28F62F99" w14:textId="73AD3FD8" w:rsidR="006B7C74" w:rsidRPr="0097678C" w:rsidRDefault="00EC2942"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47</w:t>
            </w:r>
          </w:p>
        </w:tc>
      </w:tr>
      <w:tr w:rsidR="003931EC" w:rsidRPr="0097678C" w14:paraId="743DF345"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33A2B200"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03937BE7" w14:textId="0D9F3994" w:rsidR="003931EC" w:rsidRPr="0097678C" w:rsidRDefault="003931EC" w:rsidP="003931EC">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4 - 1</w:t>
            </w:r>
            <w:r w:rsidRPr="0097678C">
              <w:rPr>
                <w:rFonts w:ascii="Simplified Arabic" w:eastAsia="Times New Roman" w:hAnsi="Simplified Arabic" w:cs="Simplified Arabic"/>
                <w:color w:val="000000" w:themeColor="text1"/>
                <w:kern w:val="0"/>
                <w:sz w:val="28"/>
                <w:szCs w:val="28"/>
                <w:rtl/>
                <w14:ligatures w14:val="none"/>
              </w:rPr>
              <w:t>): التوزيع التكراري والنسبي لأفراد العيّنة وفق المتغيرات الديموغرافية والوظيفية (ن = 285)</w:t>
            </w:r>
          </w:p>
        </w:tc>
        <w:tc>
          <w:tcPr>
            <w:tcW w:w="1418" w:type="dxa"/>
            <w:vAlign w:val="center"/>
          </w:tcPr>
          <w:p w14:paraId="4C04EE7C" w14:textId="70BDA510" w:rsidR="003931EC" w:rsidRPr="0097678C" w:rsidRDefault="00EC2942" w:rsidP="003931E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50</w:t>
            </w:r>
          </w:p>
        </w:tc>
      </w:tr>
      <w:tr w:rsidR="003931EC" w:rsidRPr="0097678C" w14:paraId="25B43827"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1901DBA7"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77545D99" w14:textId="3070AC93" w:rsidR="003931EC" w:rsidRPr="0097678C" w:rsidRDefault="003931EC" w:rsidP="003931EC">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4 - 2</w:t>
            </w:r>
            <w:r w:rsidRPr="0097678C">
              <w:rPr>
                <w:rFonts w:ascii="Simplified Arabic" w:eastAsia="Times New Roman" w:hAnsi="Simplified Arabic" w:cs="Simplified Arabic"/>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بُعد “سرعة الاستجابة للاستفسارات</w:t>
            </w:r>
            <w:r w:rsidRPr="0097678C">
              <w:rPr>
                <w:rFonts w:ascii="Simplified Arabic" w:eastAsia="Times New Roman" w:hAnsi="Simplified Arabic" w:cs="Simplified Arabic"/>
                <w:color w:val="000000" w:themeColor="text1"/>
                <w:kern w:val="0"/>
                <w:sz w:val="28"/>
                <w:szCs w:val="28"/>
                <w14:ligatures w14:val="none"/>
              </w:rPr>
              <w:t>”</w:t>
            </w:r>
          </w:p>
        </w:tc>
        <w:tc>
          <w:tcPr>
            <w:tcW w:w="1418" w:type="dxa"/>
            <w:vAlign w:val="center"/>
          </w:tcPr>
          <w:p w14:paraId="7A979ECE" w14:textId="56E95B2B" w:rsidR="003931EC" w:rsidRPr="0097678C" w:rsidRDefault="00EC2942" w:rsidP="003931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52</w:t>
            </w:r>
          </w:p>
        </w:tc>
      </w:tr>
      <w:tr w:rsidR="003931EC" w:rsidRPr="0097678C" w14:paraId="3E947E9C"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15C34E9A"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00AB1ABA" w14:textId="6D994AA8" w:rsidR="003931EC" w:rsidRPr="0097678C" w:rsidRDefault="003931EC" w:rsidP="003931EC">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4 -3</w:t>
            </w:r>
            <w:r w:rsidRPr="0097678C">
              <w:rPr>
                <w:rFonts w:ascii="Simplified Arabic" w:eastAsia="Times New Roman" w:hAnsi="Simplified Arabic" w:cs="Simplified Arabic"/>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بُعد “سرعة حل المشكلات</w:t>
            </w:r>
            <w:r w:rsidRPr="0097678C">
              <w:rPr>
                <w:rFonts w:ascii="Simplified Arabic" w:eastAsia="Times New Roman" w:hAnsi="Simplified Arabic" w:cs="Simplified Arabic"/>
                <w:color w:val="000000" w:themeColor="text1"/>
                <w:kern w:val="0"/>
                <w:sz w:val="28"/>
                <w:szCs w:val="28"/>
                <w14:ligatures w14:val="none"/>
              </w:rPr>
              <w:t>”</w:t>
            </w:r>
          </w:p>
        </w:tc>
        <w:tc>
          <w:tcPr>
            <w:tcW w:w="1418" w:type="dxa"/>
            <w:vAlign w:val="center"/>
          </w:tcPr>
          <w:p w14:paraId="3F2D0E90" w14:textId="3A50BF87" w:rsidR="003931EC" w:rsidRPr="0097678C" w:rsidRDefault="00EC2942" w:rsidP="003931E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54</w:t>
            </w:r>
          </w:p>
        </w:tc>
      </w:tr>
      <w:tr w:rsidR="003931EC" w:rsidRPr="0097678C" w14:paraId="0045E8EE"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473D9141"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1FFA517E" w14:textId="2CD20545" w:rsidR="003931EC" w:rsidRPr="0097678C" w:rsidRDefault="003931EC" w:rsidP="003931EC">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4 - 4</w:t>
            </w:r>
            <w:r w:rsidRPr="0097678C">
              <w:rPr>
                <w:rFonts w:ascii="Simplified Arabic" w:eastAsia="Times New Roman" w:hAnsi="Simplified Arabic" w:cs="Simplified Arabic"/>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بُعد “فعالية معالجة الشكاوى</w:t>
            </w:r>
            <w:r w:rsidRPr="0097678C">
              <w:rPr>
                <w:rFonts w:ascii="Simplified Arabic" w:eastAsia="Times New Roman" w:hAnsi="Simplified Arabic" w:cs="Simplified Arabic"/>
                <w:color w:val="000000" w:themeColor="text1"/>
                <w:kern w:val="0"/>
                <w:sz w:val="28"/>
                <w:szCs w:val="28"/>
                <w14:ligatures w14:val="none"/>
              </w:rPr>
              <w:t>”</w:t>
            </w:r>
          </w:p>
        </w:tc>
        <w:tc>
          <w:tcPr>
            <w:tcW w:w="1418" w:type="dxa"/>
            <w:vAlign w:val="center"/>
          </w:tcPr>
          <w:p w14:paraId="6115114F" w14:textId="47B63DB6" w:rsidR="003931EC" w:rsidRPr="0097678C" w:rsidRDefault="00EC2942" w:rsidP="003931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56</w:t>
            </w:r>
          </w:p>
        </w:tc>
      </w:tr>
      <w:tr w:rsidR="003931EC" w:rsidRPr="0097678C" w14:paraId="2028F169"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4D67C1A7"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207CF02C" w14:textId="1020F3D2" w:rsidR="003931EC" w:rsidRPr="0097678C" w:rsidRDefault="003931EC" w:rsidP="003931EC">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4 - 5</w:t>
            </w:r>
            <w:r w:rsidRPr="0097678C">
              <w:rPr>
                <w:rFonts w:ascii="Simplified Arabic" w:eastAsia="Times New Roman" w:hAnsi="Simplified Arabic" w:cs="Simplified Arabic"/>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بُعد “المتابعة والتغذية الراجعة</w:t>
            </w:r>
            <w:r w:rsidRPr="0097678C">
              <w:rPr>
                <w:rFonts w:ascii="Simplified Arabic" w:eastAsia="Times New Roman" w:hAnsi="Simplified Arabic" w:cs="Simplified Arabic"/>
                <w:color w:val="000000" w:themeColor="text1"/>
                <w:kern w:val="0"/>
                <w:sz w:val="28"/>
                <w:szCs w:val="28"/>
                <w14:ligatures w14:val="none"/>
              </w:rPr>
              <w:t>”</w:t>
            </w:r>
          </w:p>
        </w:tc>
        <w:tc>
          <w:tcPr>
            <w:tcW w:w="1418" w:type="dxa"/>
            <w:vAlign w:val="center"/>
          </w:tcPr>
          <w:p w14:paraId="74168CEA" w14:textId="4A49C77E" w:rsidR="003931EC" w:rsidRPr="0097678C" w:rsidRDefault="00EC2942" w:rsidP="003931E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57</w:t>
            </w:r>
          </w:p>
        </w:tc>
      </w:tr>
      <w:tr w:rsidR="003931EC" w:rsidRPr="0097678C" w14:paraId="494E30F6"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216A1EBA"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7F2991FE" w14:textId="5B368B44" w:rsidR="003931EC" w:rsidRPr="0097678C" w:rsidRDefault="003931EC" w:rsidP="003931EC">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4 - 6</w:t>
            </w:r>
            <w:r w:rsidRPr="0097678C">
              <w:rPr>
                <w:rFonts w:ascii="Simplified Arabic" w:eastAsia="Times New Roman" w:hAnsi="Simplified Arabic" w:cs="Simplified Arabic"/>
                <w:color w:val="000000" w:themeColor="text1"/>
                <w:kern w:val="0"/>
                <w:sz w:val="28"/>
                <w:szCs w:val="28"/>
                <w:rtl/>
                <w14:ligatures w14:val="none"/>
              </w:rPr>
              <w:t>): الترتيب الإجمالي لأبعاد المتغير المستقل (سرعة الاستجابة وإدارة الشكاوى)</w:t>
            </w:r>
          </w:p>
        </w:tc>
        <w:tc>
          <w:tcPr>
            <w:tcW w:w="1418" w:type="dxa"/>
            <w:vAlign w:val="center"/>
          </w:tcPr>
          <w:p w14:paraId="78D2C7F6" w14:textId="72594EC7" w:rsidR="003931EC" w:rsidRPr="0097678C" w:rsidRDefault="00EC2942" w:rsidP="003931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59</w:t>
            </w:r>
          </w:p>
        </w:tc>
      </w:tr>
      <w:tr w:rsidR="003931EC" w:rsidRPr="0097678C" w14:paraId="6A61B104"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6060B57F"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791FB900" w14:textId="56899096" w:rsidR="003931EC" w:rsidRPr="0097678C" w:rsidRDefault="003931EC" w:rsidP="003931EC">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4 - 7</w:t>
            </w:r>
            <w:r w:rsidRPr="0097678C">
              <w:rPr>
                <w:rFonts w:ascii="Simplified Arabic" w:eastAsia="Times New Roman" w:hAnsi="Simplified Arabic" w:cs="Simplified Arabic"/>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“رضا العملاء المؤسسيين</w:t>
            </w:r>
            <w:r w:rsidRPr="0097678C">
              <w:rPr>
                <w:rFonts w:ascii="Simplified Arabic" w:eastAsia="Times New Roman" w:hAnsi="Simplified Arabic" w:cs="Simplified Arabic"/>
                <w:color w:val="000000" w:themeColor="text1"/>
                <w:kern w:val="0"/>
                <w:sz w:val="28"/>
                <w:szCs w:val="28"/>
                <w14:ligatures w14:val="none"/>
              </w:rPr>
              <w:t>”</w:t>
            </w:r>
          </w:p>
        </w:tc>
        <w:tc>
          <w:tcPr>
            <w:tcW w:w="1418" w:type="dxa"/>
            <w:vAlign w:val="center"/>
          </w:tcPr>
          <w:p w14:paraId="51093C78" w14:textId="3E37FA54" w:rsidR="003931EC" w:rsidRPr="0097678C" w:rsidRDefault="00EC2942" w:rsidP="003931E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60</w:t>
            </w:r>
          </w:p>
        </w:tc>
      </w:tr>
      <w:tr w:rsidR="003931EC" w:rsidRPr="0097678C" w14:paraId="3005EC42"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720BC011"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47D4494E" w14:textId="767C9F02" w:rsidR="003931EC" w:rsidRPr="0097678C" w:rsidRDefault="003931EC" w:rsidP="003931EC">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4 - 8</w:t>
            </w:r>
            <w:r w:rsidRPr="0097678C">
              <w:rPr>
                <w:rFonts w:ascii="Simplified Arabic" w:eastAsia="Times New Roman" w:hAnsi="Simplified Arabic" w:cs="Simplified Arabic"/>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“سمعة مزوّد التدريب</w:t>
            </w:r>
            <w:r w:rsidRPr="0097678C">
              <w:rPr>
                <w:rFonts w:ascii="Simplified Arabic" w:eastAsia="Times New Roman" w:hAnsi="Simplified Arabic" w:cs="Simplified Arabic"/>
                <w:color w:val="000000" w:themeColor="text1"/>
                <w:kern w:val="0"/>
                <w:sz w:val="28"/>
                <w:szCs w:val="28"/>
                <w14:ligatures w14:val="none"/>
              </w:rPr>
              <w:t>”</w:t>
            </w:r>
          </w:p>
        </w:tc>
        <w:tc>
          <w:tcPr>
            <w:tcW w:w="1418" w:type="dxa"/>
            <w:vAlign w:val="center"/>
          </w:tcPr>
          <w:p w14:paraId="360D1C5D" w14:textId="6D918DD3" w:rsidR="003931EC" w:rsidRPr="0097678C" w:rsidRDefault="00EC2942" w:rsidP="003931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62</w:t>
            </w:r>
          </w:p>
        </w:tc>
      </w:tr>
      <w:tr w:rsidR="003931EC" w:rsidRPr="0097678C" w14:paraId="6DDEAB59"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027C0D47"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6C160EB1" w14:textId="25ED0BBC" w:rsidR="003931EC" w:rsidRPr="0097678C" w:rsidRDefault="003931EC" w:rsidP="003931EC">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4 - 9</w:t>
            </w:r>
            <w:r w:rsidRPr="0097678C">
              <w:rPr>
                <w:rFonts w:ascii="Simplified Arabic" w:eastAsia="Times New Roman" w:hAnsi="Simplified Arabic" w:cs="Simplified Arabic"/>
                <w:color w:val="000000" w:themeColor="text1"/>
                <w:kern w:val="0"/>
                <w:sz w:val="28"/>
                <w:szCs w:val="28"/>
                <w:rtl/>
                <w14:ligatures w14:val="none"/>
              </w:rPr>
              <w:t>): نتائج تحليل الانحدار المتعدد لأثر أبعاد سرعة الاستجابة وإدارة الشكاوى على رضا العملاء المؤسسيين</w:t>
            </w:r>
          </w:p>
        </w:tc>
        <w:tc>
          <w:tcPr>
            <w:tcW w:w="1418" w:type="dxa"/>
            <w:vAlign w:val="center"/>
          </w:tcPr>
          <w:p w14:paraId="253E9B75" w14:textId="44D3D0CC" w:rsidR="003931EC" w:rsidRPr="0097678C" w:rsidRDefault="00EC2942" w:rsidP="003931E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64</w:t>
            </w:r>
          </w:p>
        </w:tc>
      </w:tr>
      <w:tr w:rsidR="003931EC" w:rsidRPr="0097678C" w14:paraId="40C35B0E"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740BEE77"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08C84D62" w14:textId="11E7F674" w:rsidR="003931EC" w:rsidRPr="0097678C" w:rsidRDefault="003931EC" w:rsidP="003931EC">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4 - 10</w:t>
            </w:r>
            <w:r w:rsidRPr="0097678C">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سرعة الاستجابة للاستفسارات على رضا العملاء المؤسسيين</w:t>
            </w:r>
          </w:p>
        </w:tc>
        <w:tc>
          <w:tcPr>
            <w:tcW w:w="1418" w:type="dxa"/>
            <w:vAlign w:val="center"/>
          </w:tcPr>
          <w:p w14:paraId="074D6FB6" w14:textId="06A90B9A" w:rsidR="003931EC" w:rsidRPr="0097678C" w:rsidRDefault="00EC2942" w:rsidP="003931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65</w:t>
            </w:r>
          </w:p>
        </w:tc>
      </w:tr>
      <w:tr w:rsidR="003931EC" w:rsidRPr="0097678C" w14:paraId="2969BC2F"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31D95D02"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7AD1EEAA" w14:textId="0AE67ABD" w:rsidR="003931EC" w:rsidRPr="0097678C" w:rsidRDefault="003931EC" w:rsidP="003931EC">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4 - 11</w:t>
            </w:r>
            <w:r w:rsidRPr="0097678C">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سرعة حل المشكلات على رضا العملاء المؤسسيين</w:t>
            </w:r>
          </w:p>
        </w:tc>
        <w:tc>
          <w:tcPr>
            <w:tcW w:w="1418" w:type="dxa"/>
            <w:vAlign w:val="center"/>
          </w:tcPr>
          <w:p w14:paraId="62BDE0E6" w14:textId="00C46E56" w:rsidR="003931EC" w:rsidRPr="0097678C" w:rsidRDefault="00EC2942" w:rsidP="003931E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67</w:t>
            </w:r>
          </w:p>
        </w:tc>
      </w:tr>
      <w:tr w:rsidR="003931EC" w:rsidRPr="0097678C" w14:paraId="75AB2A9D" w14:textId="77777777" w:rsidTr="00BA4C26">
        <w:tc>
          <w:tcPr>
            <w:cnfStyle w:val="001000000000" w:firstRow="0" w:lastRow="0" w:firstColumn="1" w:lastColumn="0" w:oddVBand="0" w:evenVBand="0" w:oddHBand="0" w:evenHBand="0" w:firstRowFirstColumn="0" w:firstRowLastColumn="0" w:lastRowFirstColumn="0" w:lastRowLastColumn="0"/>
            <w:tcW w:w="1123" w:type="dxa"/>
          </w:tcPr>
          <w:p w14:paraId="0796EA4B"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43A6FE09" w14:textId="46FF59C9" w:rsidR="003931EC" w:rsidRPr="0097678C" w:rsidRDefault="003931EC" w:rsidP="003931EC">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4 - 12</w:t>
            </w:r>
            <w:r w:rsidRPr="0097678C">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فعالية معالجة الشكاوى على رضا العملاء المؤسسيين</w:t>
            </w:r>
          </w:p>
        </w:tc>
        <w:tc>
          <w:tcPr>
            <w:tcW w:w="1418" w:type="dxa"/>
            <w:vAlign w:val="center"/>
          </w:tcPr>
          <w:p w14:paraId="786C8159" w14:textId="71AF5A70" w:rsidR="003931EC" w:rsidRPr="0097678C" w:rsidRDefault="00EC2942" w:rsidP="003931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68</w:t>
            </w:r>
          </w:p>
        </w:tc>
      </w:tr>
      <w:tr w:rsidR="003931EC" w:rsidRPr="0097678C" w14:paraId="761DEFD8" w14:textId="77777777" w:rsidTr="00BA4C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79F7CDAC" w14:textId="77777777" w:rsidR="003931EC" w:rsidRPr="0097678C" w:rsidRDefault="003931EC" w:rsidP="003931EC">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0" w:type="dxa"/>
          </w:tcPr>
          <w:p w14:paraId="329A3CEA" w14:textId="4D24458B" w:rsidR="003931EC" w:rsidRPr="0097678C" w:rsidRDefault="003931EC" w:rsidP="003931EC">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eastAsia="Times New Roman" w:hAnsi="Simplified Arabic" w:cs="Simplified Arabic"/>
                <w:color w:val="000000" w:themeColor="text1"/>
                <w:kern w:val="0"/>
                <w:sz w:val="28"/>
                <w:szCs w:val="28"/>
                <w:rtl/>
                <w14:ligatures w14:val="none"/>
              </w:rPr>
              <w:t>جدول (</w:t>
            </w:r>
            <w:r w:rsidRPr="0097678C">
              <w:rPr>
                <w:rFonts w:ascii="Simplified Arabic" w:eastAsia="Times New Roman" w:hAnsi="Simplified Arabic" w:cs="Simplified Arabic" w:hint="cs"/>
                <w:color w:val="000000" w:themeColor="text1"/>
                <w:kern w:val="0"/>
                <w:sz w:val="28"/>
                <w:szCs w:val="28"/>
                <w:rtl/>
                <w14:ligatures w14:val="none"/>
              </w:rPr>
              <w:t>4 - 13</w:t>
            </w:r>
            <w:r w:rsidRPr="0097678C">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المتابعة والتغذية الراجعة على رضا العملاء المؤسسيين</w:t>
            </w:r>
          </w:p>
        </w:tc>
        <w:tc>
          <w:tcPr>
            <w:tcW w:w="1418" w:type="dxa"/>
            <w:vAlign w:val="center"/>
          </w:tcPr>
          <w:p w14:paraId="621FB98B" w14:textId="3A70B0E9" w:rsidR="003931EC" w:rsidRPr="0097678C" w:rsidRDefault="00EC2942" w:rsidP="003931E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69</w:t>
            </w:r>
          </w:p>
        </w:tc>
      </w:tr>
    </w:tbl>
    <w:p w14:paraId="74416AE7" w14:textId="77777777" w:rsidR="00BA4C26" w:rsidRPr="0097678C" w:rsidRDefault="00BA4C26" w:rsidP="00BA4C26">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BA4C26" w:rsidRPr="0097678C" w:rsidSect="00BA4C26">
          <w:footerReference w:type="default" r:id="rId12"/>
          <w:pgSz w:w="11906" w:h="16838" w:code="9"/>
          <w:pgMar w:top="1134" w:right="1701" w:bottom="1134" w:left="1134" w:header="720" w:footer="720" w:gutter="0"/>
          <w:pgNumType w:fmt="arabicAbjad" w:start="1"/>
          <w:cols w:space="708"/>
          <w:bidi/>
          <w:rtlGutter/>
          <w:docGrid w:linePitch="360"/>
        </w:sectPr>
      </w:pPr>
    </w:p>
    <w:p w14:paraId="76A28465" w14:textId="7B783E9E" w:rsidR="00BA4C26" w:rsidRPr="0097678C" w:rsidRDefault="00BA4C26" w:rsidP="00BA4C2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6" w:name="_Toc233038696"/>
      <w:r w:rsidRPr="0097678C">
        <w:rPr>
          <w:rFonts w:ascii="Simplified Arabic" w:hAnsi="Simplified Arabic" w:cs="Simplified Arabic" w:hint="cs"/>
          <w:b/>
          <w:bCs/>
          <w:color w:val="000000" w:themeColor="text1"/>
          <w:sz w:val="40"/>
          <w:szCs w:val="40"/>
          <w:rtl/>
        </w:rPr>
        <w:lastRenderedPageBreak/>
        <w:t>الفصل الأول: الإطار العام للدراسة</w:t>
      </w:r>
      <w:bookmarkEnd w:id="6"/>
    </w:p>
    <w:p w14:paraId="4F072810" w14:textId="468F0130" w:rsidR="00BA4C26" w:rsidRPr="0097678C" w:rsidRDefault="00BA4C26" w:rsidP="00BA4C26">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7" w:name="_Toc233038697"/>
      <w:r w:rsidRPr="0097678C">
        <w:rPr>
          <w:rFonts w:ascii="Simplified Arabic" w:hAnsi="Simplified Arabic" w:cs="Simplified Arabic" w:hint="cs"/>
          <w:b/>
          <w:bCs/>
          <w:color w:val="000000" w:themeColor="text1"/>
          <w:sz w:val="36"/>
          <w:szCs w:val="36"/>
          <w:rtl/>
        </w:rPr>
        <w:t>1.1 المقدمة</w:t>
      </w:r>
      <w:bookmarkEnd w:id="7"/>
    </w:p>
    <w:p w14:paraId="0CBB6EBD" w14:textId="240A36D5" w:rsidR="002F54F4"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bookmarkStart w:id="8" w:name="_Toc203837745"/>
      <w:bookmarkStart w:id="9" w:name="_Hlk172151144"/>
      <w:bookmarkStart w:id="10" w:name="_Toc169790489"/>
      <w:r w:rsidRPr="0097678C">
        <w:rPr>
          <w:rFonts w:ascii="Simplified Arabic" w:hAnsi="Simplified Arabic" w:cs="Simplified Arabic"/>
          <w:color w:val="000000" w:themeColor="text1"/>
          <w:sz w:val="28"/>
          <w:szCs w:val="28"/>
          <w:rtl/>
        </w:rPr>
        <w:t>يُشكّل التميز في تقديم الخدمات أحد أبرز التحديات التي تواجه المؤسسات المعاصرة في ظل بيئة أعمال تتسم بالتنافسية الشديدة وارتفاع توقعات العملاء، حيث لم يعد مجرد تقديم الخدمة كافياً لضمان رضا العملاء واستمرار تعاملهم مع المؤسسة، بل أصبح التميز في سرعة الاستجابة وجودة التعامل مع احتياجاتهم ومتطلباتهم ضرورة استراتيجية لا غنى عنها</w:t>
      </w:r>
      <w:r w:rsidR="002F54F4" w:rsidRPr="0097678C">
        <w:rPr>
          <w:rFonts w:ascii="Simplified Arabic" w:hAnsi="Simplified Arabic" w:cs="Simplified Arabic"/>
          <w:color w:val="000000" w:themeColor="text1"/>
          <w:sz w:val="28"/>
          <w:szCs w:val="28"/>
          <w:rtl/>
        </w:rPr>
        <w:t xml:space="preserve">، </w:t>
      </w:r>
      <w:r w:rsidRPr="0097678C">
        <w:rPr>
          <w:rFonts w:ascii="Simplified Arabic" w:hAnsi="Simplified Arabic" w:cs="Simplified Arabic"/>
          <w:color w:val="000000" w:themeColor="text1"/>
          <w:sz w:val="28"/>
          <w:szCs w:val="28"/>
          <w:rtl/>
        </w:rPr>
        <w:t>وتُؤكد الأدبيات الأكاديمية أن سرعة الاستجابة تُعدّ من أهم أبعاد جودة الخدمة المؤثرة في إدراكات العملاء وتقييماتهم للمؤسسة، إذ أثبتت الدراسات أن 88% من العملاء يرون أن الاستجابة السريعة والفعّالة تُعزز بشكل جوهري احتمالية تكرار تعاملهم مع المؤسسة وتوصيتهم بها للآخرين (بكية والغريب، 2024).</w:t>
      </w:r>
    </w:p>
    <w:p w14:paraId="587C6F0D" w14:textId="41E9C4B0" w:rsidR="0058591B"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t>وتتضمن سرعة الاستجابة عدة أبعاد فرعية تشمل سرعة الرد على استفسارات العملاء، والقدرة على حل المشكلات في الوقت المناسب، والمرونة في التكيف مع متطلبات العملاء المتغيرة</w:t>
      </w:r>
      <w:r w:rsidR="002F54F4"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color w:val="000000" w:themeColor="text1"/>
          <w:sz w:val="28"/>
          <w:szCs w:val="28"/>
          <w:rtl/>
        </w:rPr>
        <w:t xml:space="preserve"> وقد أوضحت الدراسات التجريبية أن تقليص زمن الاستجابة للعملاء يُسهم في رفع مستويات رضاهم بشكل ملموس، في حين أن التأخر في الاستجابة ولو بفترات قصيرة يُؤدي إلى تراجع مستوى الرضا وتشكيل انطباعات سلبية عن المؤسسة</w:t>
      </w:r>
      <w:r w:rsidR="002F54F4"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color w:val="000000" w:themeColor="text1"/>
          <w:sz w:val="28"/>
          <w:szCs w:val="28"/>
          <w:rtl/>
        </w:rPr>
        <w:t xml:space="preserve"> كما تبيّن أن العملاء في سياق العلاقات المؤسسية (</w:t>
      </w:r>
      <w:r w:rsidRPr="0097678C">
        <w:rPr>
          <w:rFonts w:ascii="Simplified Arabic" w:hAnsi="Simplified Arabic" w:cs="Simplified Arabic"/>
          <w:color w:val="000000" w:themeColor="text1"/>
          <w:sz w:val="28"/>
          <w:szCs w:val="28"/>
        </w:rPr>
        <w:t>B2B</w:t>
      </w:r>
      <w:r w:rsidRPr="0097678C">
        <w:rPr>
          <w:rFonts w:ascii="Simplified Arabic" w:hAnsi="Simplified Arabic" w:cs="Simplified Arabic"/>
          <w:color w:val="000000" w:themeColor="text1"/>
          <w:sz w:val="28"/>
          <w:szCs w:val="28"/>
          <w:rtl/>
        </w:rPr>
        <w:t>) يُولون أهمية أكبر لسرعة الاستجابة مقارنة بالعملاء الأفراد، نظراً لارتباط ذلك بمصالح مؤسساتهم وقراراتهم الاستراتيجية (</w:t>
      </w:r>
      <w:r w:rsidRPr="0097678C">
        <w:rPr>
          <w:rFonts w:ascii="Simplified Arabic" w:hAnsi="Simplified Arabic" w:cs="Simplified Arabic"/>
          <w:color w:val="000000" w:themeColor="text1"/>
          <w:sz w:val="28"/>
          <w:szCs w:val="28"/>
        </w:rPr>
        <w:t>Raišys &amp; Baranauskas, 2022</w:t>
      </w:r>
      <w:r w:rsidRPr="0097678C">
        <w:rPr>
          <w:rFonts w:ascii="Simplified Arabic" w:hAnsi="Simplified Arabic" w:cs="Simplified Arabic"/>
          <w:color w:val="000000" w:themeColor="text1"/>
          <w:sz w:val="28"/>
          <w:szCs w:val="28"/>
          <w:rtl/>
        </w:rPr>
        <w:t>).</w:t>
      </w:r>
    </w:p>
    <w:p w14:paraId="301AB1C1" w14:textId="2A167F4B" w:rsidR="0058591B" w:rsidRPr="0097678C" w:rsidRDefault="002F54F4"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t>و</w:t>
      </w:r>
      <w:r w:rsidR="0058591B" w:rsidRPr="0097678C">
        <w:rPr>
          <w:rFonts w:ascii="Simplified Arabic" w:hAnsi="Simplified Arabic" w:cs="Simplified Arabic"/>
          <w:color w:val="000000" w:themeColor="text1"/>
          <w:sz w:val="28"/>
          <w:szCs w:val="28"/>
          <w:rtl/>
        </w:rPr>
        <w:t>يحتل رضا العملاء مكانة محورية في الفكر التسويقي والإداري المعاصر، باعتباره مؤشراً رئيسياً على نجاح المؤسسة في تلبية توقعات عملائها وتحقيق أهدافها الاستراتيجية</w:t>
      </w:r>
      <w:r w:rsidRPr="0097678C">
        <w:rPr>
          <w:rFonts w:ascii="Simplified Arabic" w:hAnsi="Simplified Arabic" w:cs="Simplified Arabic"/>
          <w:color w:val="000000" w:themeColor="text1"/>
          <w:sz w:val="28"/>
          <w:szCs w:val="28"/>
          <w:rtl/>
        </w:rPr>
        <w:t>،</w:t>
      </w:r>
      <w:r w:rsidR="0058591B" w:rsidRPr="0097678C">
        <w:rPr>
          <w:rFonts w:ascii="Simplified Arabic" w:hAnsi="Simplified Arabic" w:cs="Simplified Arabic"/>
          <w:color w:val="000000" w:themeColor="text1"/>
          <w:sz w:val="28"/>
          <w:szCs w:val="28"/>
          <w:rtl/>
        </w:rPr>
        <w:t xml:space="preserve"> ويُعرّف رضا العملاء بأنه الحالة الشعورية الناتجة عن المقارنة بين الأداء الفعلي المُدرك للخدمة والتوقعات المسبقة لدى العميل، فإذا تجاوز الأداء التوقعات تحقق الرضا، وإذا قصر عنها نشأ عدم الرضا</w:t>
      </w:r>
      <w:r w:rsidRPr="0097678C">
        <w:rPr>
          <w:rFonts w:ascii="Simplified Arabic" w:hAnsi="Simplified Arabic" w:cs="Simplified Arabic"/>
          <w:color w:val="000000" w:themeColor="text1"/>
          <w:sz w:val="28"/>
          <w:szCs w:val="28"/>
          <w:rtl/>
        </w:rPr>
        <w:t>،</w:t>
      </w:r>
      <w:r w:rsidR="0058591B" w:rsidRPr="0097678C">
        <w:rPr>
          <w:rFonts w:ascii="Simplified Arabic" w:hAnsi="Simplified Arabic" w:cs="Simplified Arabic"/>
          <w:color w:val="000000" w:themeColor="text1"/>
          <w:sz w:val="28"/>
          <w:szCs w:val="28"/>
          <w:rtl/>
        </w:rPr>
        <w:t xml:space="preserve"> وتتميز طبيعة رضا العملاء المؤسسيين بخصوصية تنبع من تعدد الأطراف المشاركة في تقييم الخدمة داخل المؤسسة العميلة، وارتباط الرضا بتحقيق أهداف مؤسسية وليس مجرد إشباع حاجات فردية (الخالدي، 2023).</w:t>
      </w:r>
    </w:p>
    <w:p w14:paraId="31CE53E3" w14:textId="3C1E3943" w:rsidR="0058591B"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t xml:space="preserve">ويرتبط رضا العملاء المؤسسيين ارتباطاً وثيقاً بجملة من المخرجات الإيجابية للمؤسسة مقدمة الخدمة، أبرزها تعزيز ولاء العملاء وزيادة احتمالية تجديد التعاقدات، وتحسين الكلمة المنطوقة الإيجابية التي تُسهم </w:t>
      </w:r>
      <w:r w:rsidRPr="0097678C">
        <w:rPr>
          <w:rFonts w:ascii="Simplified Arabic" w:hAnsi="Simplified Arabic" w:cs="Simplified Arabic"/>
          <w:color w:val="000000" w:themeColor="text1"/>
          <w:sz w:val="28"/>
          <w:szCs w:val="28"/>
          <w:rtl/>
        </w:rPr>
        <w:lastRenderedPageBreak/>
        <w:t>في جذب عملاء جدد، فضلاً عن تقليل تكاليف الاحتفاظ بالعملاء مقارنة بتكاليف اكتساب عملاء جدد. (الزهراني، 2024).</w:t>
      </w:r>
    </w:p>
    <w:p w14:paraId="4A8A5C52" w14:textId="6E879116" w:rsidR="0058591B"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t>وتُعدّ السمعة المؤسسية من أهم الأصول غير الملموسة التي تُحدد الموقع التنافسي للمؤسسة في السوق، إذ تُمثّل التصورات الذهنية الجماعية التي يحملها أصحاب المصلحة عن المؤسسة بناءً على تجاربهم السابقة ومعلوماتهم المتراكمة. وتُؤثر السمعة المؤسسية القوية في سلوكيات العملاء ونواياهم المستقبلية، حيث تُمكّن المؤسسات ذات السمعة الجيدة من فرض أسعار أعلى والاستحواذ على حصة سوقية أكبر. (</w:t>
      </w:r>
      <w:r w:rsidRPr="0097678C">
        <w:rPr>
          <w:rFonts w:ascii="Simplified Arabic" w:hAnsi="Simplified Arabic" w:cs="Simplified Arabic"/>
          <w:color w:val="000000" w:themeColor="text1"/>
          <w:sz w:val="28"/>
          <w:szCs w:val="28"/>
        </w:rPr>
        <w:t>Sageder et al., 2018</w:t>
      </w:r>
      <w:r w:rsidRPr="0097678C">
        <w:rPr>
          <w:rFonts w:ascii="Simplified Arabic" w:hAnsi="Simplified Arabic" w:cs="Simplified Arabic"/>
          <w:color w:val="000000" w:themeColor="text1"/>
          <w:sz w:val="28"/>
          <w:szCs w:val="28"/>
          <w:rtl/>
        </w:rPr>
        <w:t>).</w:t>
      </w:r>
    </w:p>
    <w:p w14:paraId="6C0E86AF" w14:textId="61D5D959" w:rsidR="002E4629"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 xml:space="preserve">وفي ضوء ما سبق، يتضح أن سرعة الاستجابة وإدارة الشكاوى يُمثلان عاملين حاسمين في تشكيل تجربة العملاء المؤسسيين وتحديد مستوى رضاهم عن مزوّد الخدمة، كما أن هذا الرضا ينعكس بدوره على السمعة المؤسسية للمزوّد ويُؤثر في قدرته على الاحتفاظ بعملائه وجذب عملاء جدد. </w:t>
      </w:r>
    </w:p>
    <w:p w14:paraId="2EF31056" w14:textId="6492CC73" w:rsidR="00BA4C26" w:rsidRPr="0097678C" w:rsidRDefault="00BA4C26" w:rsidP="00BA4C26">
      <w:pPr>
        <w:pStyle w:val="a8"/>
        <w:bidi/>
        <w:spacing w:line="276" w:lineRule="auto"/>
        <w:jc w:val="both"/>
        <w:outlineLvl w:val="1"/>
        <w:rPr>
          <w:rFonts w:ascii="Simplified Arabic" w:hAnsi="Simplified Arabic" w:cs="Simplified Arabic"/>
          <w:b/>
          <w:bCs/>
          <w:color w:val="000000" w:themeColor="text1"/>
          <w:sz w:val="36"/>
          <w:szCs w:val="36"/>
          <w:rtl/>
        </w:rPr>
      </w:pPr>
      <w:bookmarkStart w:id="11" w:name="_Toc233038698"/>
      <w:bookmarkStart w:id="12" w:name="_Toc203837746"/>
      <w:bookmarkEnd w:id="8"/>
      <w:bookmarkEnd w:id="9"/>
      <w:r w:rsidRPr="0097678C">
        <w:rPr>
          <w:rFonts w:ascii="Simplified Arabic" w:hAnsi="Simplified Arabic" w:cs="Simplified Arabic"/>
          <w:b/>
          <w:bCs/>
          <w:color w:val="000000" w:themeColor="text1"/>
          <w:sz w:val="36"/>
          <w:szCs w:val="36"/>
          <w:rtl/>
        </w:rPr>
        <w:t>2.1 مشكلة الدراسة</w:t>
      </w:r>
      <w:bookmarkEnd w:id="11"/>
    </w:p>
    <w:p w14:paraId="1C6A741F" w14:textId="77777777"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 xml:space="preserve">يُعدّ قطاع التدريب المؤسسي من القطاعات الخدمية الحيوية التي تشهد نمواً متسارعاً في ظل التحولات الاقتصادية والتكنولوجية المعاصرة، إذ تُقدّر قيمة سوق التدريب المؤسسي عالمياً بنحو 380 مليار دولار أمريكي في عام 2024، مع توقعات بتجاوزها 500 مليار دولار بحلول عام </w:t>
      </w:r>
      <w:r w:rsidRPr="0097678C">
        <w:rPr>
          <w:rFonts w:ascii="Simplified Arabic" w:hAnsi="Simplified Arabic" w:cs="Simplified Arabic"/>
          <w:color w:val="000000" w:themeColor="text1"/>
          <w:sz w:val="28"/>
          <w:szCs w:val="28"/>
        </w:rPr>
        <w:t xml:space="preserve">2028 </w:t>
      </w:r>
      <w:r w:rsidRPr="0097678C">
        <w:rPr>
          <w:rFonts w:ascii="Simplified Arabic" w:hAnsi="Simplified Arabic" w:cs="Simplified Arabic"/>
          <w:color w:val="000000" w:themeColor="text1"/>
          <w:sz w:val="28"/>
          <w:szCs w:val="28"/>
          <w:rtl/>
        </w:rPr>
        <w:t>وفقاً لتقارير المنظمات الدولية المتخصصة. وفي السياق العربي عموماً والمصري خصوصاً، يتزايد اعتماد المؤسسات الحكومية والخاصة ومنظمات المجتمع المدني على مزوّدي خدمات التدريب الخارجيين لتطوير رأسمالها البشري وتعزيز قدراتها التنافسية، مما يُفضي إلى تصاعد حدة المنافسة بين شركات التدريب واحتدام الصراع على استقطاب العملاء المؤسسيين والاحتفاظ بهم</w:t>
      </w:r>
      <w:r w:rsidRPr="0097678C">
        <w:rPr>
          <w:rFonts w:ascii="Simplified Arabic" w:hAnsi="Simplified Arabic" w:cs="Simplified Arabic"/>
          <w:color w:val="000000" w:themeColor="text1"/>
          <w:sz w:val="28"/>
          <w:szCs w:val="28"/>
        </w:rPr>
        <w:t>.</w:t>
      </w:r>
    </w:p>
    <w:p w14:paraId="3AF58B80" w14:textId="2003D897"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وعلى الرغم من الأهمية الاستراتيجية لقطاع التدريب المؤسسي، تُشير الشواهد الميدانية والتقارير المهنية إلى وجود فجوة ملموسة بين توقعات العملاء المؤسسيين ومستوى الخدمة الفعلي المقدّم من بعض شركات التدريب، لا سيما فيما يتعلق بسرعة الاستجابة للاستفسارات والطلبات، وكفاءة حل المشكلات التي قد تبرز قبل البرامج التدريبية أو أثناءها أو بعدها، فضلاً عن فعالية التعامل مع شكاوى العملاء ومتابعتها</w:t>
      </w:r>
      <w:r w:rsidR="002F54F4"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color w:val="000000" w:themeColor="text1"/>
          <w:sz w:val="28"/>
          <w:szCs w:val="28"/>
          <w:rtl/>
        </w:rPr>
        <w:t xml:space="preserve"> وتُظهر نتائج استطلاعات الرأي المهنية أن ما يقرب من 67% من العملاء المؤسسيين يعتبرون سرعة الاستجابة </w:t>
      </w:r>
      <w:r w:rsidRPr="0097678C">
        <w:rPr>
          <w:rFonts w:ascii="Simplified Arabic" w:hAnsi="Simplified Arabic" w:cs="Simplified Arabic"/>
          <w:color w:val="000000" w:themeColor="text1"/>
          <w:sz w:val="28"/>
          <w:szCs w:val="28"/>
          <w:rtl/>
        </w:rPr>
        <w:lastRenderedPageBreak/>
        <w:t>عاملاً حاسماً في قرار استمرار التعاقد مع مزوّد التدريب، بينما يرى 58% منهم أن جودة معالجة الشكاوى تؤثر بشكل مباشر في تقييمهم لسمعة المزوّد ومصداقيته</w:t>
      </w:r>
      <w:r w:rsidRPr="0097678C">
        <w:rPr>
          <w:rFonts w:ascii="Simplified Arabic" w:hAnsi="Simplified Arabic" w:cs="Simplified Arabic"/>
          <w:color w:val="000000" w:themeColor="text1"/>
          <w:sz w:val="28"/>
          <w:szCs w:val="28"/>
        </w:rPr>
        <w:t>.</w:t>
      </w:r>
    </w:p>
    <w:p w14:paraId="78F576DA" w14:textId="00E3785D"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وبمراجعة الأدبيات العلمية ذات الصلة، يتضح أن معظم الدراسات السابقة التي تناولت سرعة الاستجابة وإدارة الشكاوى قد رّكزت على قطاعات خدمية أخرى كالاتصالات والمصارف والتأمين والرعاية الصحية، في حين يُلاحظ ندرة واضحة في الدراسات التي تناولت هذه المتغيرات في سياق قطاع التدريب المؤسسي بصورة خاصة</w:t>
      </w:r>
      <w:r w:rsidR="002F54F4" w:rsidRPr="0097678C">
        <w:rPr>
          <w:rFonts w:ascii="Simplified Arabic" w:hAnsi="Simplified Arabic" w:cs="Simplified Arabic"/>
          <w:color w:val="000000" w:themeColor="text1"/>
          <w:sz w:val="28"/>
          <w:szCs w:val="28"/>
          <w:rtl/>
        </w:rPr>
        <w:t xml:space="preserve"> </w:t>
      </w:r>
      <w:r w:rsidRPr="0097678C">
        <w:rPr>
          <w:rFonts w:ascii="Simplified Arabic" w:hAnsi="Simplified Arabic" w:cs="Simplified Arabic"/>
          <w:color w:val="000000" w:themeColor="text1"/>
          <w:sz w:val="28"/>
          <w:szCs w:val="28"/>
          <w:rtl/>
        </w:rPr>
        <w:t xml:space="preserve">، </w:t>
      </w:r>
      <w:r w:rsidR="002F54F4" w:rsidRPr="0097678C">
        <w:rPr>
          <w:rFonts w:ascii="Simplified Arabic" w:hAnsi="Simplified Arabic" w:cs="Simplified Arabic"/>
          <w:color w:val="000000" w:themeColor="text1"/>
          <w:sz w:val="28"/>
          <w:szCs w:val="28"/>
          <w:rtl/>
        </w:rPr>
        <w:t>وأ</w:t>
      </w:r>
      <w:r w:rsidRPr="0097678C">
        <w:rPr>
          <w:rFonts w:ascii="Simplified Arabic" w:hAnsi="Simplified Arabic" w:cs="Simplified Arabic"/>
          <w:color w:val="000000" w:themeColor="text1"/>
          <w:sz w:val="28"/>
          <w:szCs w:val="28"/>
          <w:rtl/>
        </w:rPr>
        <w:t>ن غالبية البحوث السابقة قد اقتصرت على دراسة العلاقة بين متغير مستقل واحد ومتغير تابع واحد، دون التطرق إلى دراسة التأثير المتكامل والمتزامن لسرعة الاستجابة وإدارة الشكاوى على كل من رضا العملاء المؤسسيين وسمعة مزوّد الخدمة في آن واحد</w:t>
      </w:r>
      <w:r w:rsidRPr="0097678C">
        <w:rPr>
          <w:rFonts w:ascii="Simplified Arabic" w:hAnsi="Simplified Arabic" w:cs="Simplified Arabic"/>
          <w:color w:val="000000" w:themeColor="text1"/>
          <w:sz w:val="28"/>
          <w:szCs w:val="28"/>
        </w:rPr>
        <w:t xml:space="preserve">. </w:t>
      </w:r>
      <w:r w:rsidRPr="0097678C">
        <w:rPr>
          <w:rFonts w:ascii="Simplified Arabic" w:hAnsi="Simplified Arabic" w:cs="Simplified Arabic"/>
          <w:color w:val="000000" w:themeColor="text1"/>
          <w:sz w:val="28"/>
          <w:szCs w:val="28"/>
          <w:rtl/>
        </w:rPr>
        <w:t>كما أن معظم هذه الدراسات قد أُجريت في سياق العلاقة بين المؤسسة والعميل الفرد</w:t>
      </w:r>
      <w:r w:rsidRPr="0097678C">
        <w:rPr>
          <w:rFonts w:ascii="Simplified Arabic" w:hAnsi="Simplified Arabic" w:cs="Simplified Arabic"/>
          <w:color w:val="000000" w:themeColor="text1"/>
          <w:sz w:val="28"/>
          <w:szCs w:val="28"/>
        </w:rPr>
        <w:t xml:space="preserve"> (B2C)</w:t>
      </w:r>
      <w:r w:rsidRPr="0097678C">
        <w:rPr>
          <w:rFonts w:ascii="Simplified Arabic" w:hAnsi="Simplified Arabic" w:cs="Simplified Arabic"/>
          <w:color w:val="000000" w:themeColor="text1"/>
          <w:sz w:val="28"/>
          <w:szCs w:val="28"/>
          <w:rtl/>
        </w:rPr>
        <w:t>، بينما تظل العلاقات المؤسسية</w:t>
      </w:r>
      <w:r w:rsidRPr="0097678C">
        <w:rPr>
          <w:rFonts w:ascii="Simplified Arabic" w:hAnsi="Simplified Arabic" w:cs="Simplified Arabic"/>
          <w:color w:val="000000" w:themeColor="text1"/>
          <w:sz w:val="28"/>
          <w:szCs w:val="28"/>
        </w:rPr>
        <w:t xml:space="preserve"> (B2B) </w:t>
      </w:r>
      <w:r w:rsidRPr="0097678C">
        <w:rPr>
          <w:rFonts w:ascii="Simplified Arabic" w:hAnsi="Simplified Arabic" w:cs="Simplified Arabic"/>
          <w:color w:val="000000" w:themeColor="text1"/>
          <w:sz w:val="28"/>
          <w:szCs w:val="28"/>
          <w:rtl/>
        </w:rPr>
        <w:t>أقل استكشافاً رغم خصوصيتها وتعقيدها</w:t>
      </w:r>
      <w:r w:rsidRPr="0097678C">
        <w:rPr>
          <w:rFonts w:ascii="Simplified Arabic" w:hAnsi="Simplified Arabic" w:cs="Simplified Arabic"/>
          <w:color w:val="000000" w:themeColor="text1"/>
          <w:sz w:val="28"/>
          <w:szCs w:val="28"/>
        </w:rPr>
        <w:t>.</w:t>
      </w:r>
    </w:p>
    <w:p w14:paraId="7BDD82BA" w14:textId="77777777"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وانطلاقاً مما سبق، وفي ضوء الملاحظات الميدانية للباحث والتي تُشير إلى تفاوت ملحوظ بين شركات التدريب في مستوى الاستجابة لمتطلبات العملاء المؤسسيين ومعالجة شكاواهم، وما يترتب على ذلك من تباين في مستويات الرضا والتصورات الذهنية حول سمعة هذه الشركات، تبرز الحاجة الماسة إلى إجراء دراسة علمية منهجية تستكشف وتُحلّل هذه العلاقات بعمق</w:t>
      </w:r>
      <w:r w:rsidRPr="0097678C">
        <w:rPr>
          <w:rFonts w:ascii="Simplified Arabic" w:hAnsi="Simplified Arabic" w:cs="Simplified Arabic"/>
          <w:color w:val="000000" w:themeColor="text1"/>
          <w:sz w:val="28"/>
          <w:szCs w:val="28"/>
        </w:rPr>
        <w:t xml:space="preserve">. </w:t>
      </w:r>
      <w:r w:rsidRPr="0097678C">
        <w:rPr>
          <w:rFonts w:ascii="Simplified Arabic" w:hAnsi="Simplified Arabic" w:cs="Simplified Arabic"/>
          <w:color w:val="000000" w:themeColor="text1"/>
          <w:sz w:val="28"/>
          <w:szCs w:val="28"/>
          <w:rtl/>
        </w:rPr>
        <w:t>ومن هنا، يمكن بلورة مشكلة الدراسة الحالية في التساؤل الجوهري التالي</w:t>
      </w:r>
      <w:r w:rsidRPr="0097678C">
        <w:rPr>
          <w:rFonts w:ascii="Simplified Arabic" w:hAnsi="Simplified Arabic" w:cs="Simplified Arabic"/>
          <w:color w:val="000000" w:themeColor="text1"/>
          <w:sz w:val="28"/>
          <w:szCs w:val="28"/>
        </w:rPr>
        <w:t>:</w:t>
      </w:r>
    </w:p>
    <w:p w14:paraId="7BED0B62" w14:textId="0F032894" w:rsidR="0058591B" w:rsidRPr="0097678C" w:rsidRDefault="0058591B" w:rsidP="00BA4C26">
      <w:pPr>
        <w:pStyle w:val="a8"/>
        <w:bidi/>
        <w:spacing w:line="276" w:lineRule="auto"/>
        <w:ind w:firstLine="424"/>
        <w:jc w:val="both"/>
        <w:rPr>
          <w:rFonts w:ascii="Simplified Arabic" w:hAnsi="Simplified Arabic" w:cs="Simplified Arabic"/>
          <w:b/>
          <w:bCs/>
          <w:color w:val="000000" w:themeColor="text1"/>
          <w:sz w:val="28"/>
          <w:szCs w:val="28"/>
        </w:rPr>
      </w:pPr>
      <w:r w:rsidRPr="0097678C">
        <w:rPr>
          <w:rStyle w:val="a9"/>
          <w:rFonts w:ascii="Simplified Arabic" w:hAnsi="Simplified Arabic" w:cs="Simplified Arabic"/>
          <w:b w:val="0"/>
          <w:bCs w:val="0"/>
          <w:color w:val="000000" w:themeColor="text1"/>
          <w:sz w:val="28"/>
          <w:szCs w:val="28"/>
          <w:rtl/>
        </w:rPr>
        <w:t xml:space="preserve">ما أثر سرعة الاستجابة وإدارة الشكاوى بأبعادها المتمثلة في (سرعة الاستجابة للاستفسارات، وسرعة حل المشكلات، وفعالية معالجة الشكاوى، والمتابعة والتغذية الراجعة) على رضا العملاء المؤسسيين وسمعة مزوّد التدريب في شركات التدريب </w:t>
      </w:r>
      <w:r w:rsidR="007323CE" w:rsidRPr="0097678C">
        <w:rPr>
          <w:rStyle w:val="a9"/>
          <w:rFonts w:ascii="Simplified Arabic" w:hAnsi="Simplified Arabic" w:cs="Simplified Arabic"/>
          <w:b w:val="0"/>
          <w:bCs w:val="0"/>
          <w:color w:val="000000" w:themeColor="text1"/>
          <w:sz w:val="28"/>
          <w:szCs w:val="28"/>
          <w:rtl/>
        </w:rPr>
        <w:t xml:space="preserve">بمدينة الرياض </w:t>
      </w:r>
      <w:r w:rsidRPr="0097678C">
        <w:rPr>
          <w:rStyle w:val="a9"/>
          <w:rFonts w:ascii="Simplified Arabic" w:hAnsi="Simplified Arabic" w:cs="Simplified Arabic"/>
          <w:b w:val="0"/>
          <w:bCs w:val="0"/>
          <w:color w:val="000000" w:themeColor="text1"/>
          <w:sz w:val="28"/>
          <w:szCs w:val="28"/>
          <w:rtl/>
        </w:rPr>
        <w:t>؟</w:t>
      </w:r>
    </w:p>
    <w:p w14:paraId="101B95BD" w14:textId="7CEDC715" w:rsidR="00BA4C26" w:rsidRPr="0097678C" w:rsidRDefault="00BA4C26" w:rsidP="00BA4C26">
      <w:pPr>
        <w:pStyle w:val="a8"/>
        <w:bidi/>
        <w:spacing w:line="276" w:lineRule="auto"/>
        <w:jc w:val="both"/>
        <w:outlineLvl w:val="1"/>
        <w:rPr>
          <w:rFonts w:ascii="Simplified Arabic" w:hAnsi="Simplified Arabic" w:cs="Simplified Arabic"/>
          <w:b/>
          <w:bCs/>
          <w:color w:val="000000" w:themeColor="text1"/>
          <w:sz w:val="36"/>
          <w:szCs w:val="36"/>
          <w:rtl/>
        </w:rPr>
      </w:pPr>
      <w:bookmarkStart w:id="13" w:name="_Toc233038699"/>
      <w:bookmarkStart w:id="14" w:name="_Toc169790490"/>
      <w:bookmarkStart w:id="15" w:name="_Toc203837747"/>
      <w:bookmarkEnd w:id="10"/>
      <w:bookmarkEnd w:id="12"/>
      <w:r w:rsidRPr="0097678C">
        <w:rPr>
          <w:rFonts w:ascii="Simplified Arabic" w:hAnsi="Simplified Arabic" w:cs="Simplified Arabic"/>
          <w:b/>
          <w:bCs/>
          <w:color w:val="000000" w:themeColor="text1"/>
          <w:sz w:val="36"/>
          <w:szCs w:val="36"/>
          <w:rtl/>
        </w:rPr>
        <w:t>3.1 أهمية الدراسة:</w:t>
      </w:r>
      <w:bookmarkEnd w:id="13"/>
    </w:p>
    <w:p w14:paraId="1645318C" w14:textId="77777777"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تنبع أهمية الدراسة الحالية من بُعدين متكاملين، يتمثل الأول في الأهمية العلمية النظرية، فيما يتمثل الثاني في الأهمية العملية التطبيقية، وذلك على النحو التالي</w:t>
      </w:r>
      <w:r w:rsidRPr="0097678C">
        <w:rPr>
          <w:rFonts w:ascii="Simplified Arabic" w:hAnsi="Simplified Arabic" w:cs="Simplified Arabic"/>
          <w:color w:val="000000" w:themeColor="text1"/>
          <w:sz w:val="28"/>
          <w:szCs w:val="28"/>
        </w:rPr>
        <w:t>:</w:t>
      </w:r>
    </w:p>
    <w:p w14:paraId="778A7CE8" w14:textId="77777777" w:rsidR="0058591B" w:rsidRPr="0097678C" w:rsidRDefault="0058591B" w:rsidP="00BA4C26">
      <w:pPr>
        <w:pStyle w:val="a8"/>
        <w:bidi/>
        <w:spacing w:line="276" w:lineRule="auto"/>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أولاً: الأهمية العلمية (النظرية)</w:t>
      </w:r>
    </w:p>
    <w:p w14:paraId="16E6C133" w14:textId="77777777"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تكتسب الدراسة الحالية أهميتها العلمية من خلال عدة اعتبارات جوهرية، يمكن إيجازها فيما يلي</w:t>
      </w:r>
      <w:r w:rsidRPr="0097678C">
        <w:rPr>
          <w:rFonts w:ascii="Simplified Arabic" w:hAnsi="Simplified Arabic" w:cs="Simplified Arabic"/>
          <w:color w:val="000000" w:themeColor="text1"/>
          <w:sz w:val="28"/>
          <w:szCs w:val="28"/>
        </w:rPr>
        <w:t>:</w:t>
      </w:r>
    </w:p>
    <w:p w14:paraId="2D8E912D" w14:textId="3100A28F"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Pr>
        <w:lastRenderedPageBreak/>
        <w:t xml:space="preserve"> </w:t>
      </w:r>
      <w:r w:rsidRPr="0097678C">
        <w:rPr>
          <w:rFonts w:ascii="Simplified Arabic" w:hAnsi="Simplified Arabic" w:cs="Simplified Arabic"/>
          <w:color w:val="000000" w:themeColor="text1"/>
          <w:sz w:val="28"/>
          <w:szCs w:val="28"/>
          <w:rtl/>
        </w:rPr>
        <w:t>تُسهم هذه الدراسة في إثراء الرصيد المعرفي والأدبيات النظرية المتعلقة بمتغيرات سرعة الاستجابة وإدارة الشكاوى ورضا العملاء المؤسسيين وسمعة المؤسسة، وذلك من خلال تقديم إطار نظري متكامل يربط بين هذه المتغيرات في سياق قطاع التدريب الذي يُعاني من ندرة الدراسات المتخصصة فيه</w:t>
      </w:r>
      <w:r w:rsidRPr="0097678C">
        <w:rPr>
          <w:rFonts w:ascii="Simplified Arabic" w:hAnsi="Simplified Arabic" w:cs="Simplified Arabic"/>
          <w:color w:val="000000" w:themeColor="text1"/>
          <w:sz w:val="28"/>
          <w:szCs w:val="28"/>
        </w:rPr>
        <w:t>.</w:t>
      </w:r>
    </w:p>
    <w:p w14:paraId="51644868" w14:textId="006912E2"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تُعالج هذه الدراسة فجوة بحثية واضحة في الأدبيات العربية والأجنبية، إذ تندر الدراسات التي تناولت العلاقة بين سرعة الاستجابة وإدارة الشكاوى من جهة، ورضا العملاء المؤسسيين وسمعة مزوّد الخدمة من جهة أخرى في قطاع التدريب تحديداً</w:t>
      </w:r>
      <w:r w:rsidRPr="0097678C">
        <w:rPr>
          <w:rFonts w:ascii="Simplified Arabic" w:hAnsi="Simplified Arabic" w:cs="Simplified Arabic"/>
          <w:color w:val="000000" w:themeColor="text1"/>
          <w:sz w:val="28"/>
          <w:szCs w:val="28"/>
        </w:rPr>
        <w:t>.</w:t>
      </w:r>
    </w:p>
    <w:p w14:paraId="0F3AAE8D" w14:textId="5A060DCA"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تُقدم الدراسة نموذجاً بحثياً يجمع بين متغير مستقل بأربعة أبعاد (سرعة الاستجابة للاستفسارات، سرعة حل المشكلات، فعالية معالجة الشكاوى، المتابعة والتغذية الراجعة) ومتغيرين تابعين (رضا العملاء المؤسسيين وسمعة مزوّد التدريب)، وهو ما يُتيح فهماً أعمق وأشمل للعلاقات المتبادلة بين هذه المتغيرات</w:t>
      </w:r>
      <w:r w:rsidRPr="0097678C">
        <w:rPr>
          <w:rFonts w:ascii="Simplified Arabic" w:hAnsi="Simplified Arabic" w:cs="Simplified Arabic"/>
          <w:color w:val="000000" w:themeColor="text1"/>
          <w:sz w:val="28"/>
          <w:szCs w:val="28"/>
        </w:rPr>
        <w:t>.</w:t>
      </w:r>
    </w:p>
    <w:p w14:paraId="594718DC" w14:textId="354BE63C"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تتميز هذه الدراسة بتركيزها على العملاء المؤسسيين</w:t>
      </w:r>
      <w:r w:rsidRPr="0097678C">
        <w:rPr>
          <w:rFonts w:ascii="Simplified Arabic" w:hAnsi="Simplified Arabic" w:cs="Simplified Arabic"/>
          <w:color w:val="000000" w:themeColor="text1"/>
          <w:sz w:val="28"/>
          <w:szCs w:val="28"/>
        </w:rPr>
        <w:t xml:space="preserve"> (Business-to-Business) </w:t>
      </w:r>
      <w:r w:rsidRPr="0097678C">
        <w:rPr>
          <w:rFonts w:ascii="Simplified Arabic" w:hAnsi="Simplified Arabic" w:cs="Simplified Arabic"/>
          <w:color w:val="000000" w:themeColor="text1"/>
          <w:sz w:val="28"/>
          <w:szCs w:val="28"/>
          <w:rtl/>
        </w:rPr>
        <w:t>بدلاً من العملاء الأفراد، وهو ما يُضيف بُعداً جديداً للأدبيات النظرية، نظراً لاختلاف طبيعة العلاقة ومحدداتها في السياقين</w:t>
      </w:r>
      <w:r w:rsidRPr="0097678C">
        <w:rPr>
          <w:rFonts w:ascii="Simplified Arabic" w:hAnsi="Simplified Arabic" w:cs="Simplified Arabic"/>
          <w:color w:val="000000" w:themeColor="text1"/>
          <w:sz w:val="28"/>
          <w:szCs w:val="28"/>
        </w:rPr>
        <w:t>.</w:t>
      </w:r>
    </w:p>
    <w:p w14:paraId="39CC7F6B" w14:textId="77777777" w:rsidR="0058591B" w:rsidRPr="0097678C" w:rsidRDefault="0058591B" w:rsidP="00BA4C26">
      <w:pPr>
        <w:pStyle w:val="a8"/>
        <w:bidi/>
        <w:spacing w:line="276" w:lineRule="auto"/>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ثانياً: الأهمية العملية (التطبيقية)</w:t>
      </w:r>
    </w:p>
    <w:p w14:paraId="75411092" w14:textId="77777777" w:rsidR="0058591B" w:rsidRPr="0097678C" w:rsidRDefault="0058591B" w:rsidP="00BA4C26">
      <w:pPr>
        <w:pStyle w:val="a8"/>
        <w:bidi/>
        <w:spacing w:line="276" w:lineRule="auto"/>
        <w:jc w:val="both"/>
        <w:rPr>
          <w:rFonts w:ascii="Simplified Arabic" w:hAnsi="Simplified Arabic" w:cs="Simplified Arabic"/>
          <w:b/>
          <w:bCs/>
          <w:color w:val="000000" w:themeColor="text1"/>
          <w:sz w:val="28"/>
          <w:szCs w:val="28"/>
        </w:rPr>
      </w:pPr>
      <w:r w:rsidRPr="0097678C">
        <w:rPr>
          <w:rFonts w:ascii="Simplified Arabic" w:hAnsi="Simplified Arabic" w:cs="Simplified Arabic"/>
          <w:b/>
          <w:bCs/>
          <w:color w:val="000000" w:themeColor="text1"/>
          <w:sz w:val="28"/>
          <w:szCs w:val="28"/>
          <w:rtl/>
        </w:rPr>
        <w:t>تستمد الدراسة الحالية أهميتها العملية من خلال الاعتبارات التالية</w:t>
      </w:r>
      <w:r w:rsidRPr="0097678C">
        <w:rPr>
          <w:rFonts w:ascii="Simplified Arabic" w:hAnsi="Simplified Arabic" w:cs="Simplified Arabic"/>
          <w:b/>
          <w:bCs/>
          <w:color w:val="000000" w:themeColor="text1"/>
          <w:sz w:val="28"/>
          <w:szCs w:val="28"/>
        </w:rPr>
        <w:t>:</w:t>
      </w:r>
    </w:p>
    <w:p w14:paraId="5C25B609" w14:textId="3BCC6A95"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يُعدّ قطاع التدريب من القطاعات الحيوية والمتنامية في ظل التحولات الاقتصادية والتنظيمية المعاصرة، حيث تتزايد حاجة المؤسسات إلى تطوير كوادرها البشرية وتعزيز قدراتها التنافسية، مما يُضفي أهمية خاصة على دراسة العوامل المؤثرة في رضا العملاء وسمعة مزوّدي التدريب</w:t>
      </w:r>
      <w:r w:rsidRPr="0097678C">
        <w:rPr>
          <w:rFonts w:ascii="Simplified Arabic" w:hAnsi="Simplified Arabic" w:cs="Simplified Arabic"/>
          <w:color w:val="000000" w:themeColor="text1"/>
          <w:sz w:val="28"/>
          <w:szCs w:val="28"/>
        </w:rPr>
        <w:t>.</w:t>
      </w:r>
    </w:p>
    <w:p w14:paraId="2DC560FF" w14:textId="221DFDA4"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Pr>
        <w:t xml:space="preserve"> </w:t>
      </w:r>
      <w:r w:rsidRPr="0097678C">
        <w:rPr>
          <w:rFonts w:ascii="Simplified Arabic" w:hAnsi="Simplified Arabic" w:cs="Simplified Arabic"/>
          <w:color w:val="000000" w:themeColor="text1"/>
          <w:sz w:val="28"/>
          <w:szCs w:val="28"/>
          <w:rtl/>
        </w:rPr>
        <w:t>تسعى الدراسة إلى تقديم مجموعة من التوصيات والمقترحات العملية القابلة للتطبيق، والتي يمكن أن تُفيد القائمين على شركات التدريب في تحسين مستوى سرعة الاستجابة وتطوير أنظمة إدارة الشكاوى لديهم</w:t>
      </w:r>
      <w:r w:rsidRPr="0097678C">
        <w:rPr>
          <w:rFonts w:ascii="Simplified Arabic" w:hAnsi="Simplified Arabic" w:cs="Simplified Arabic"/>
          <w:color w:val="000000" w:themeColor="text1"/>
          <w:sz w:val="28"/>
          <w:szCs w:val="28"/>
        </w:rPr>
        <w:t>.</w:t>
      </w:r>
    </w:p>
    <w:p w14:paraId="0826D56E" w14:textId="5D42C6CC"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Pr>
        <w:t xml:space="preserve"> </w:t>
      </w:r>
      <w:r w:rsidRPr="0097678C">
        <w:rPr>
          <w:rFonts w:ascii="Simplified Arabic" w:hAnsi="Simplified Arabic" w:cs="Simplified Arabic"/>
          <w:color w:val="000000" w:themeColor="text1"/>
          <w:sz w:val="28"/>
          <w:szCs w:val="28"/>
          <w:rtl/>
        </w:rPr>
        <w:t>تُساعد نتائج الدراسة شركات التدريب على فهم العوامل الأكثر تأثيراً في رضا عملائها المؤسسيين وسمعتها في السوق، مما يُمكّنها من تركيز جهودها ومواردها على تلك العوامل لتعزيز ميزتها التنافسية</w:t>
      </w:r>
      <w:r w:rsidRPr="0097678C">
        <w:rPr>
          <w:rFonts w:ascii="Simplified Arabic" w:hAnsi="Simplified Arabic" w:cs="Simplified Arabic"/>
          <w:color w:val="000000" w:themeColor="text1"/>
          <w:sz w:val="28"/>
          <w:szCs w:val="28"/>
        </w:rPr>
        <w:t>.</w:t>
      </w:r>
    </w:p>
    <w:p w14:paraId="54D698AE" w14:textId="65D16301" w:rsidR="0058591B" w:rsidRPr="0097678C" w:rsidRDefault="0058591B" w:rsidP="00BA4C26">
      <w:pPr>
        <w:pStyle w:val="a8"/>
        <w:numPr>
          <w:ilvl w:val="0"/>
          <w:numId w:val="3"/>
        </w:numPr>
        <w:bidi/>
        <w:spacing w:line="276" w:lineRule="auto"/>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تُوفر الدراسة معلومات وبيانات تُساعد متخذي القرار في شركات التدريب على صياغة استراتيجيات وسياسات فعّالة للتعامل مع العملاء المؤسسيين وإدارة شكاواهم بما يُحقق رضاهم ويُعزز سمعة الشركة</w:t>
      </w:r>
      <w:r w:rsidRPr="0097678C">
        <w:rPr>
          <w:rFonts w:ascii="Simplified Arabic" w:hAnsi="Simplified Arabic" w:cs="Simplified Arabic"/>
          <w:color w:val="000000" w:themeColor="text1"/>
          <w:sz w:val="28"/>
          <w:szCs w:val="28"/>
        </w:rPr>
        <w:t>.</w:t>
      </w:r>
    </w:p>
    <w:p w14:paraId="19395B79" w14:textId="4FB6A43E" w:rsidR="00BA4C26" w:rsidRPr="0097678C" w:rsidRDefault="00BA4C26" w:rsidP="00BA4C26">
      <w:pPr>
        <w:pStyle w:val="a8"/>
        <w:bidi/>
        <w:spacing w:line="276" w:lineRule="auto"/>
        <w:jc w:val="both"/>
        <w:outlineLvl w:val="1"/>
        <w:rPr>
          <w:rFonts w:ascii="Simplified Arabic" w:hAnsi="Simplified Arabic" w:cs="Simplified Arabic"/>
          <w:b/>
          <w:bCs/>
          <w:color w:val="000000" w:themeColor="text1"/>
          <w:sz w:val="36"/>
          <w:szCs w:val="36"/>
          <w:rtl/>
        </w:rPr>
      </w:pPr>
      <w:bookmarkStart w:id="16" w:name="_Toc233038700"/>
      <w:bookmarkStart w:id="17" w:name="_Toc169790491"/>
      <w:bookmarkStart w:id="18" w:name="_Toc203837748"/>
      <w:bookmarkEnd w:id="14"/>
      <w:bookmarkEnd w:id="15"/>
      <w:r w:rsidRPr="0097678C">
        <w:rPr>
          <w:rFonts w:ascii="Simplified Arabic" w:hAnsi="Simplified Arabic" w:cs="Simplified Arabic"/>
          <w:b/>
          <w:bCs/>
          <w:color w:val="000000" w:themeColor="text1"/>
          <w:sz w:val="36"/>
          <w:szCs w:val="36"/>
          <w:rtl/>
        </w:rPr>
        <w:lastRenderedPageBreak/>
        <w:t>4.1 أهداف الدراسة:</w:t>
      </w:r>
      <w:bookmarkEnd w:id="16"/>
    </w:p>
    <w:p w14:paraId="7B35842C" w14:textId="77777777" w:rsidR="0058591B" w:rsidRPr="0097678C" w:rsidRDefault="0058591B" w:rsidP="00BA4C26">
      <w:pPr>
        <w:pStyle w:val="a8"/>
        <w:bidi/>
        <w:spacing w:line="276" w:lineRule="auto"/>
        <w:ind w:firstLine="707"/>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تسعى هذه الدراسة إلى اختبار وتحليل أثر سرعة الاستجابة وإدارة الشكاوى بأبعادهما المتمثلة في (سرعة الاستجابة للاستفسارات، وسرعة حل المشكلات، وفعالية معالجة الشكاوى، والمتابعة والتغذية الراجعة) على رضا العملاء المؤسسيين وسمعة مزوّد التدريب، وذلك بالتطبيق على عملاء شركات التدريب</w:t>
      </w:r>
      <w:r w:rsidRPr="0097678C">
        <w:rPr>
          <w:rFonts w:ascii="Simplified Arabic" w:hAnsi="Simplified Arabic" w:cs="Simplified Arabic"/>
          <w:color w:val="000000" w:themeColor="text1"/>
          <w:sz w:val="28"/>
          <w:szCs w:val="28"/>
        </w:rPr>
        <w:t>.</w:t>
      </w:r>
    </w:p>
    <w:p w14:paraId="1232C21B" w14:textId="77777777" w:rsidR="0058591B" w:rsidRPr="0097678C" w:rsidRDefault="0058591B" w:rsidP="00BA4C26">
      <w:pPr>
        <w:pStyle w:val="a8"/>
        <w:bidi/>
        <w:spacing w:line="276" w:lineRule="auto"/>
        <w:ind w:firstLine="707"/>
        <w:jc w:val="both"/>
        <w:rPr>
          <w:rFonts w:ascii="Simplified Arabic" w:hAnsi="Simplified Arabic" w:cs="Simplified Arabic"/>
          <w:b/>
          <w:bCs/>
          <w:color w:val="000000" w:themeColor="text1"/>
          <w:sz w:val="28"/>
          <w:szCs w:val="28"/>
        </w:rPr>
      </w:pPr>
      <w:r w:rsidRPr="0097678C">
        <w:rPr>
          <w:rFonts w:ascii="Simplified Arabic" w:hAnsi="Simplified Arabic" w:cs="Simplified Arabic"/>
          <w:b/>
          <w:bCs/>
          <w:color w:val="000000" w:themeColor="text1"/>
          <w:sz w:val="28"/>
          <w:szCs w:val="28"/>
          <w:rtl/>
        </w:rPr>
        <w:t>في ضوء الهدف الرئيسي للدراسة، يمكن صياغة مجموعة من الأهداف الفرعية على النحو التالي</w:t>
      </w:r>
      <w:r w:rsidRPr="0097678C">
        <w:rPr>
          <w:rFonts w:ascii="Simplified Arabic" w:hAnsi="Simplified Arabic" w:cs="Simplified Arabic"/>
          <w:b/>
          <w:bCs/>
          <w:color w:val="000000" w:themeColor="text1"/>
          <w:sz w:val="28"/>
          <w:szCs w:val="28"/>
        </w:rPr>
        <w:t>:</w:t>
      </w:r>
    </w:p>
    <w:p w14:paraId="35234439" w14:textId="77777777" w:rsidR="0058591B" w:rsidRPr="0097678C" w:rsidRDefault="0058591B" w:rsidP="00BA4C26">
      <w:pPr>
        <w:pStyle w:val="a8"/>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اختبار أثر سرعة الاستجابة للاستفسارات على كلٍّ من رضا العملاء المؤسسيين وسمعة مزوّد التدريب</w:t>
      </w:r>
      <w:r w:rsidRPr="0097678C">
        <w:rPr>
          <w:rFonts w:ascii="Simplified Arabic" w:hAnsi="Simplified Arabic" w:cs="Simplified Arabic"/>
          <w:color w:val="000000" w:themeColor="text1"/>
          <w:sz w:val="28"/>
          <w:szCs w:val="28"/>
        </w:rPr>
        <w:t>.</w:t>
      </w:r>
    </w:p>
    <w:p w14:paraId="24FD11E1" w14:textId="77777777" w:rsidR="0058591B" w:rsidRPr="0097678C" w:rsidRDefault="0058591B" w:rsidP="00BA4C26">
      <w:pPr>
        <w:pStyle w:val="a8"/>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فحص أثر سرعة حل المشكلات على كلٍّ من رضا العملاء المؤسسيين وسمعة مزوّد التدريب</w:t>
      </w:r>
      <w:r w:rsidRPr="0097678C">
        <w:rPr>
          <w:rFonts w:ascii="Simplified Arabic" w:hAnsi="Simplified Arabic" w:cs="Simplified Arabic"/>
          <w:color w:val="000000" w:themeColor="text1"/>
          <w:sz w:val="28"/>
          <w:szCs w:val="28"/>
        </w:rPr>
        <w:t>.</w:t>
      </w:r>
    </w:p>
    <w:p w14:paraId="1BA3B00B" w14:textId="77777777" w:rsidR="0058591B" w:rsidRPr="0097678C" w:rsidRDefault="0058591B" w:rsidP="00BA4C26">
      <w:pPr>
        <w:pStyle w:val="a8"/>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تحليل أثر فعالية معالجة الشكاوى على كلٍّ من رضا العملاء المؤسسيين وسمعة مزوّد التدريب</w:t>
      </w:r>
      <w:r w:rsidRPr="0097678C">
        <w:rPr>
          <w:rFonts w:ascii="Simplified Arabic" w:hAnsi="Simplified Arabic" w:cs="Simplified Arabic"/>
          <w:color w:val="000000" w:themeColor="text1"/>
          <w:sz w:val="28"/>
          <w:szCs w:val="28"/>
        </w:rPr>
        <w:t>.</w:t>
      </w:r>
    </w:p>
    <w:p w14:paraId="71A55E86" w14:textId="77777777" w:rsidR="0058591B" w:rsidRPr="0097678C" w:rsidRDefault="0058591B" w:rsidP="00BA4C26">
      <w:pPr>
        <w:pStyle w:val="a8"/>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استقصاء أثر المتابعة والتغذية الراجعة على كلٍّ من رضا العملاء المؤسسيين وسمعة مزوّد التدريب</w:t>
      </w:r>
      <w:r w:rsidRPr="0097678C">
        <w:rPr>
          <w:rFonts w:ascii="Simplified Arabic" w:hAnsi="Simplified Arabic" w:cs="Simplified Arabic"/>
          <w:color w:val="000000" w:themeColor="text1"/>
          <w:sz w:val="28"/>
          <w:szCs w:val="28"/>
        </w:rPr>
        <w:t>.</w:t>
      </w:r>
    </w:p>
    <w:p w14:paraId="09501BE4" w14:textId="77777777" w:rsidR="0058591B" w:rsidRPr="0097678C" w:rsidRDefault="0058591B" w:rsidP="00BA4C26">
      <w:pPr>
        <w:pStyle w:val="a8"/>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التوصل إلى مجموعة من التوصيات والمقترحات التي من شأنها تعزيز سرعة الاستجابة وتحسين إدارة الشكاوى بما يُسهم في رفع مستوى رضا العملاء المؤسسيين وتدعيم سمعة مزوّد التدريب</w:t>
      </w:r>
      <w:r w:rsidRPr="0097678C">
        <w:rPr>
          <w:rFonts w:ascii="Simplified Arabic" w:hAnsi="Simplified Arabic" w:cs="Simplified Arabic"/>
          <w:color w:val="000000" w:themeColor="text1"/>
          <w:sz w:val="28"/>
          <w:szCs w:val="28"/>
        </w:rPr>
        <w:t>.</w:t>
      </w:r>
    </w:p>
    <w:p w14:paraId="487061E6" w14:textId="33EA2612" w:rsidR="00BA4C26" w:rsidRPr="0097678C" w:rsidRDefault="00BA4C26" w:rsidP="00BA4C2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9" w:name="_Toc233038701"/>
      <w:bookmarkEnd w:id="17"/>
      <w:bookmarkEnd w:id="18"/>
      <w:r w:rsidRPr="0097678C">
        <w:rPr>
          <w:rFonts w:ascii="Simplified Arabic" w:hAnsi="Simplified Arabic" w:cs="Simplified Arabic"/>
          <w:b/>
          <w:bCs/>
          <w:color w:val="000000" w:themeColor="text1"/>
          <w:sz w:val="36"/>
          <w:szCs w:val="36"/>
          <w:rtl/>
        </w:rPr>
        <w:t>5.1 تساؤلات الدراسة</w:t>
      </w:r>
      <w:bookmarkEnd w:id="19"/>
    </w:p>
    <w:p w14:paraId="330EE4A3" w14:textId="1A172B0D" w:rsidR="0058591B"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في ضوء مشكلة الدراسة وأهدافها، يمكن بلورة التساؤل الرئيسي للدراسة على النحو التالي</w:t>
      </w:r>
      <w:r w:rsidRPr="0097678C">
        <w:rPr>
          <w:rFonts w:ascii="Simplified Arabic" w:hAnsi="Simplified Arabic" w:cs="Simplified Arabic"/>
          <w:color w:val="000000" w:themeColor="text1"/>
          <w:sz w:val="28"/>
          <w:szCs w:val="28"/>
        </w:rPr>
        <w:t>:</w:t>
      </w:r>
      <w:r w:rsidR="00BA4C26" w:rsidRPr="0097678C">
        <w:rPr>
          <w:rFonts w:ascii="Simplified Arabic" w:hAnsi="Simplified Arabic" w:cs="Simplified Arabic" w:hint="cs"/>
          <w:color w:val="000000" w:themeColor="text1"/>
          <w:sz w:val="28"/>
          <w:szCs w:val="28"/>
          <w:rtl/>
        </w:rPr>
        <w:t xml:space="preserve"> </w:t>
      </w:r>
      <w:r w:rsidRPr="0097678C">
        <w:rPr>
          <w:rFonts w:ascii="Simplified Arabic" w:hAnsi="Simplified Arabic" w:cs="Simplified Arabic"/>
          <w:color w:val="000000" w:themeColor="text1"/>
          <w:sz w:val="28"/>
          <w:szCs w:val="28"/>
          <w:rtl/>
        </w:rPr>
        <w:t>ما أثر سرعة الاستجابة وإدارة الشكاوى بأبعادهما المختلفة على رضا العملاء المؤسسيين وسمعة مزوّد التدريب في شركات التدريب؟</w:t>
      </w:r>
    </w:p>
    <w:p w14:paraId="2CADCD5C" w14:textId="77777777" w:rsidR="0058591B" w:rsidRPr="0097678C" w:rsidRDefault="0058591B" w:rsidP="00BA4C26">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97678C">
        <w:rPr>
          <w:rFonts w:ascii="Simplified Arabic" w:hAnsi="Simplified Arabic" w:cs="Simplified Arabic"/>
          <w:b/>
          <w:bCs/>
          <w:color w:val="000000" w:themeColor="text1"/>
          <w:sz w:val="28"/>
          <w:szCs w:val="28"/>
          <w:rtl/>
        </w:rPr>
        <w:t>ينبثق عن التساؤل الرئيسي مجموعة من التساؤلات الفرعية، وذلك على النحو التالي</w:t>
      </w:r>
      <w:r w:rsidRPr="0097678C">
        <w:rPr>
          <w:rFonts w:ascii="Simplified Arabic" w:hAnsi="Simplified Arabic" w:cs="Simplified Arabic"/>
          <w:b/>
          <w:bCs/>
          <w:color w:val="000000" w:themeColor="text1"/>
          <w:sz w:val="28"/>
          <w:szCs w:val="28"/>
        </w:rPr>
        <w:t>:</w:t>
      </w:r>
    </w:p>
    <w:p w14:paraId="6AE3014B" w14:textId="77777777" w:rsidR="0058591B" w:rsidRPr="0097678C" w:rsidRDefault="0058591B" w:rsidP="00BA4C26">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ما أثر سرعة الاستجابة للاستفسارات على رضا العملاء المؤسسيين في شركات التدريب؟</w:t>
      </w:r>
    </w:p>
    <w:p w14:paraId="21B58EFD" w14:textId="77777777" w:rsidR="0058591B" w:rsidRPr="0097678C" w:rsidRDefault="0058591B" w:rsidP="00BA4C26">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ما أثر سرعة حل المشكلات على رضا العملاء المؤسسيين في شركات التدريب؟</w:t>
      </w:r>
    </w:p>
    <w:p w14:paraId="4D3B3363" w14:textId="77777777" w:rsidR="0058591B" w:rsidRPr="0097678C" w:rsidRDefault="0058591B" w:rsidP="00BA4C26">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ما أثر فعالية معالجة الشكاوى على رضا العملاء المؤسسيين في شركات التدريب؟</w:t>
      </w:r>
    </w:p>
    <w:p w14:paraId="1D13B7F7" w14:textId="0DD8719A" w:rsidR="0058591B" w:rsidRPr="0097678C" w:rsidRDefault="0058591B" w:rsidP="00BA4C26">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t>ما أثر المتابعة والتغذية الراجعة على رضا العملاء المؤسسيين في شركات التدريب؟</w:t>
      </w:r>
    </w:p>
    <w:p w14:paraId="74849868" w14:textId="1A7ACBE0" w:rsidR="00BA4C26" w:rsidRPr="0097678C" w:rsidRDefault="00BA4C26" w:rsidP="00BA4C26">
      <w:pPr>
        <w:pStyle w:val="a8"/>
        <w:bidi/>
        <w:spacing w:line="276" w:lineRule="auto"/>
        <w:jc w:val="both"/>
        <w:outlineLvl w:val="1"/>
        <w:rPr>
          <w:rFonts w:ascii="Simplified Arabic" w:eastAsiaTheme="majorEastAsia" w:hAnsi="Simplified Arabic" w:cs="Simplified Arabic"/>
          <w:b/>
          <w:bCs/>
          <w:color w:val="000000" w:themeColor="text1"/>
          <w:sz w:val="36"/>
          <w:szCs w:val="36"/>
          <w:rtl/>
        </w:rPr>
      </w:pPr>
      <w:bookmarkStart w:id="20" w:name="_Toc233038702"/>
      <w:bookmarkStart w:id="21" w:name="_Toc169790499"/>
      <w:r w:rsidRPr="0097678C">
        <w:rPr>
          <w:rFonts w:ascii="Simplified Arabic" w:eastAsiaTheme="majorEastAsia" w:hAnsi="Simplified Arabic" w:cs="Simplified Arabic"/>
          <w:b/>
          <w:bCs/>
          <w:color w:val="000000" w:themeColor="text1"/>
          <w:sz w:val="36"/>
          <w:szCs w:val="36"/>
          <w:rtl/>
        </w:rPr>
        <w:t>6.1 فروض الدراسة:</w:t>
      </w:r>
      <w:bookmarkEnd w:id="20"/>
    </w:p>
    <w:p w14:paraId="3138DD1A" w14:textId="77777777" w:rsidR="0058591B" w:rsidRPr="0097678C" w:rsidRDefault="0058591B" w:rsidP="00BA4C26">
      <w:pPr>
        <w:pStyle w:val="a8"/>
        <w:bidi/>
        <w:spacing w:line="276" w:lineRule="auto"/>
        <w:ind w:firstLine="424"/>
        <w:jc w:val="both"/>
        <w:rPr>
          <w:rFonts w:ascii="Simplified Arabic" w:eastAsiaTheme="majorEastAsia" w:hAnsi="Simplified Arabic" w:cs="Simplified Arabic"/>
          <w:color w:val="000000" w:themeColor="text1"/>
          <w:sz w:val="28"/>
          <w:szCs w:val="28"/>
        </w:rPr>
      </w:pPr>
      <w:r w:rsidRPr="0097678C">
        <w:rPr>
          <w:rFonts w:ascii="Simplified Arabic" w:eastAsiaTheme="majorEastAsia" w:hAnsi="Simplified Arabic" w:cs="Simplified Arabic"/>
          <w:color w:val="000000" w:themeColor="text1"/>
          <w:sz w:val="28"/>
          <w:szCs w:val="28"/>
          <w:rtl/>
        </w:rPr>
        <w:lastRenderedPageBreak/>
        <w:t>استناداً إلى الإطار النظري والدراسات السابقة، وفي ضوء مشكلة الدراسة وتساؤلاتها، تمت صياغة فروض الدراسة وفقاً لصيغة الفرض الصفري على النحو التالي</w:t>
      </w:r>
      <w:r w:rsidRPr="0097678C">
        <w:rPr>
          <w:rFonts w:ascii="Simplified Arabic" w:eastAsiaTheme="majorEastAsia" w:hAnsi="Simplified Arabic" w:cs="Simplified Arabic"/>
          <w:color w:val="000000" w:themeColor="text1"/>
          <w:sz w:val="28"/>
          <w:szCs w:val="28"/>
        </w:rPr>
        <w:t>:</w:t>
      </w:r>
    </w:p>
    <w:p w14:paraId="6E6FE00C" w14:textId="3F271FE9" w:rsidR="0058591B" w:rsidRPr="0097678C" w:rsidRDefault="0058591B" w:rsidP="00BA4C26">
      <w:pPr>
        <w:pStyle w:val="a8"/>
        <w:numPr>
          <w:ilvl w:val="0"/>
          <w:numId w:val="16"/>
        </w:numPr>
        <w:bidi/>
        <w:spacing w:line="276" w:lineRule="auto"/>
        <w:ind w:left="424"/>
        <w:jc w:val="both"/>
        <w:rPr>
          <w:rFonts w:ascii="Simplified Arabic" w:eastAsiaTheme="majorEastAsia" w:hAnsi="Simplified Arabic" w:cs="Simplified Arabic"/>
          <w:color w:val="000000" w:themeColor="text1"/>
          <w:sz w:val="28"/>
          <w:szCs w:val="28"/>
        </w:rPr>
      </w:pPr>
      <w:r w:rsidRPr="0097678C">
        <w:rPr>
          <w:rFonts w:ascii="Simplified Arabic" w:eastAsiaTheme="majorEastAsia" w:hAnsi="Simplified Arabic" w:cs="Simplified Arabic"/>
          <w:b/>
          <w:bCs/>
          <w:color w:val="000000" w:themeColor="text1"/>
          <w:sz w:val="28"/>
          <w:szCs w:val="28"/>
          <w:rtl/>
        </w:rPr>
        <w:t>الفرض الرئيسي الأول</w:t>
      </w:r>
      <w:r w:rsidR="00D32C83" w:rsidRPr="0097678C">
        <w:rPr>
          <w:rFonts w:ascii="Simplified Arabic" w:eastAsiaTheme="majorEastAsia" w:hAnsi="Simplified Arabic" w:cs="Simplified Arabic"/>
          <w:b/>
          <w:bCs/>
          <w:color w:val="000000" w:themeColor="text1"/>
          <w:sz w:val="28"/>
          <w:szCs w:val="28"/>
          <w:rtl/>
        </w:rPr>
        <w:t xml:space="preserve"> : </w:t>
      </w:r>
      <w:r w:rsidRPr="0097678C">
        <w:rPr>
          <w:rFonts w:ascii="Simplified Arabic" w:eastAsiaTheme="majorEastAsia" w:hAnsi="Simplified Arabic" w:cs="Simplified Arabic"/>
          <w:color w:val="000000" w:themeColor="text1"/>
          <w:sz w:val="28"/>
          <w:szCs w:val="28"/>
          <w:rtl/>
        </w:rPr>
        <w:t>لا يوجد أثر ذو دلالة إحصائية عند مستوى معنوية</w:t>
      </w:r>
      <w:r w:rsidRPr="0097678C">
        <w:rPr>
          <w:rFonts w:ascii="Simplified Arabic" w:eastAsiaTheme="majorEastAsia" w:hAnsi="Simplified Arabic" w:cs="Simplified Arabic"/>
          <w:color w:val="000000" w:themeColor="text1"/>
          <w:sz w:val="28"/>
          <w:szCs w:val="28"/>
        </w:rPr>
        <w:t xml:space="preserve"> (</w:t>
      </w:r>
      <w:r w:rsidRPr="0097678C">
        <w:rPr>
          <w:rFonts w:ascii="Cambria" w:eastAsiaTheme="majorEastAsia" w:hAnsi="Cambria" w:cs="Cambria"/>
          <w:color w:val="000000" w:themeColor="text1"/>
          <w:sz w:val="28"/>
          <w:szCs w:val="28"/>
        </w:rPr>
        <w:t>α</w:t>
      </w:r>
      <w:r w:rsidRPr="0097678C">
        <w:rPr>
          <w:rFonts w:ascii="Simplified Arabic" w:eastAsiaTheme="majorEastAsia" w:hAnsi="Simplified Arabic" w:cs="Simplified Arabic"/>
          <w:color w:val="000000" w:themeColor="text1"/>
          <w:sz w:val="28"/>
          <w:szCs w:val="28"/>
        </w:rPr>
        <w:t xml:space="preserve"> </w:t>
      </w:r>
      <w:r w:rsidRPr="0097678C">
        <w:rPr>
          <w:rFonts w:eastAsiaTheme="majorEastAsia"/>
          <w:color w:val="000000" w:themeColor="text1"/>
          <w:sz w:val="28"/>
          <w:szCs w:val="28"/>
        </w:rPr>
        <w:t>≤</w:t>
      </w:r>
      <w:r w:rsidRPr="0097678C">
        <w:rPr>
          <w:rFonts w:ascii="Simplified Arabic" w:eastAsiaTheme="majorEastAsia" w:hAnsi="Simplified Arabic" w:cs="Simplified Arabic"/>
          <w:color w:val="000000" w:themeColor="text1"/>
          <w:sz w:val="28"/>
          <w:szCs w:val="28"/>
        </w:rPr>
        <w:t xml:space="preserve"> 0.05) </w:t>
      </w:r>
      <w:r w:rsidRPr="0097678C">
        <w:rPr>
          <w:rFonts w:ascii="Simplified Arabic" w:eastAsiaTheme="majorEastAsia" w:hAnsi="Simplified Arabic" w:cs="Simplified Arabic"/>
          <w:color w:val="000000" w:themeColor="text1"/>
          <w:sz w:val="28"/>
          <w:szCs w:val="28"/>
          <w:rtl/>
        </w:rPr>
        <w:t>لسرعة الاستجابة وإدارة الشكاوى بأبعادهما مجتمعة على رضا العملاء المؤسسيين في شركات التدريب</w:t>
      </w:r>
      <w:r w:rsidRPr="0097678C">
        <w:rPr>
          <w:rFonts w:ascii="Simplified Arabic" w:eastAsiaTheme="majorEastAsia" w:hAnsi="Simplified Arabic" w:cs="Simplified Arabic"/>
          <w:color w:val="000000" w:themeColor="text1"/>
          <w:sz w:val="28"/>
          <w:szCs w:val="28"/>
        </w:rPr>
        <w:t>.</w:t>
      </w:r>
    </w:p>
    <w:p w14:paraId="54F30BBE" w14:textId="77777777" w:rsidR="0058591B" w:rsidRPr="0097678C" w:rsidRDefault="0058591B" w:rsidP="00BA4C26">
      <w:pPr>
        <w:pStyle w:val="a8"/>
        <w:bidi/>
        <w:spacing w:line="276" w:lineRule="auto"/>
        <w:jc w:val="both"/>
        <w:rPr>
          <w:rFonts w:ascii="Simplified Arabic" w:eastAsiaTheme="majorEastAsia" w:hAnsi="Simplified Arabic" w:cs="Simplified Arabic"/>
          <w:b/>
          <w:bCs/>
          <w:color w:val="000000" w:themeColor="text1"/>
          <w:sz w:val="28"/>
          <w:szCs w:val="28"/>
        </w:rPr>
      </w:pPr>
      <w:r w:rsidRPr="0097678C">
        <w:rPr>
          <w:rFonts w:ascii="Simplified Arabic" w:eastAsiaTheme="majorEastAsia" w:hAnsi="Simplified Arabic" w:cs="Simplified Arabic"/>
          <w:b/>
          <w:bCs/>
          <w:color w:val="000000" w:themeColor="text1"/>
          <w:sz w:val="28"/>
          <w:szCs w:val="28"/>
          <w:rtl/>
        </w:rPr>
        <w:t>وينبثق عن هذا الفرض الفروض الفرعية التالية</w:t>
      </w:r>
      <w:r w:rsidRPr="0097678C">
        <w:rPr>
          <w:rFonts w:ascii="Simplified Arabic" w:eastAsiaTheme="majorEastAsia" w:hAnsi="Simplified Arabic" w:cs="Simplified Arabic"/>
          <w:b/>
          <w:bCs/>
          <w:color w:val="000000" w:themeColor="text1"/>
          <w:sz w:val="28"/>
          <w:szCs w:val="28"/>
        </w:rPr>
        <w:t>:</w:t>
      </w:r>
    </w:p>
    <w:p w14:paraId="0B165AB5" w14:textId="77777777" w:rsidR="0058591B" w:rsidRPr="0097678C" w:rsidRDefault="0058591B" w:rsidP="00BA4C26">
      <w:pPr>
        <w:pStyle w:val="a8"/>
        <w:numPr>
          <w:ilvl w:val="0"/>
          <w:numId w:val="16"/>
        </w:numPr>
        <w:bidi/>
        <w:spacing w:line="276" w:lineRule="auto"/>
        <w:ind w:left="424"/>
        <w:jc w:val="both"/>
        <w:rPr>
          <w:rFonts w:ascii="Simplified Arabic" w:eastAsiaTheme="majorEastAsia" w:hAnsi="Simplified Arabic" w:cs="Simplified Arabic"/>
          <w:color w:val="000000" w:themeColor="text1"/>
          <w:sz w:val="28"/>
          <w:szCs w:val="28"/>
        </w:rPr>
      </w:pPr>
      <w:r w:rsidRPr="0097678C">
        <w:rPr>
          <w:rFonts w:ascii="Simplified Arabic" w:eastAsiaTheme="majorEastAsia" w:hAnsi="Simplified Arabic" w:cs="Simplified Arabic"/>
          <w:b/>
          <w:bCs/>
          <w:color w:val="000000" w:themeColor="text1"/>
          <w:sz w:val="28"/>
          <w:szCs w:val="28"/>
        </w:rPr>
        <w:t>H01a:</w:t>
      </w:r>
      <w:r w:rsidRPr="0097678C">
        <w:rPr>
          <w:rFonts w:ascii="Simplified Arabic" w:eastAsiaTheme="majorEastAsia" w:hAnsi="Simplified Arabic" w:cs="Simplified Arabic"/>
          <w:color w:val="000000" w:themeColor="text1"/>
          <w:sz w:val="28"/>
          <w:szCs w:val="28"/>
        </w:rPr>
        <w:t xml:space="preserve"> </w:t>
      </w:r>
      <w:r w:rsidRPr="0097678C">
        <w:rPr>
          <w:rFonts w:ascii="Simplified Arabic" w:eastAsiaTheme="majorEastAsia" w:hAnsi="Simplified Arabic" w:cs="Simplified Arabic"/>
          <w:color w:val="000000" w:themeColor="text1"/>
          <w:sz w:val="28"/>
          <w:szCs w:val="28"/>
          <w:rtl/>
        </w:rPr>
        <w:t>لا يوجد أثر ذو دلالة إحصائية عند مستوى معنوية</w:t>
      </w:r>
      <w:r w:rsidRPr="0097678C">
        <w:rPr>
          <w:rFonts w:ascii="Simplified Arabic" w:eastAsiaTheme="majorEastAsia" w:hAnsi="Simplified Arabic" w:cs="Simplified Arabic"/>
          <w:color w:val="000000" w:themeColor="text1"/>
          <w:sz w:val="28"/>
          <w:szCs w:val="28"/>
        </w:rPr>
        <w:t xml:space="preserve"> (</w:t>
      </w:r>
      <w:r w:rsidRPr="0097678C">
        <w:rPr>
          <w:rFonts w:ascii="Cambria" w:eastAsiaTheme="majorEastAsia" w:hAnsi="Cambria" w:cs="Cambria"/>
          <w:color w:val="000000" w:themeColor="text1"/>
          <w:sz w:val="28"/>
          <w:szCs w:val="28"/>
        </w:rPr>
        <w:t>α</w:t>
      </w:r>
      <w:r w:rsidRPr="0097678C">
        <w:rPr>
          <w:rFonts w:ascii="Simplified Arabic" w:eastAsiaTheme="majorEastAsia" w:hAnsi="Simplified Arabic" w:cs="Simplified Arabic"/>
          <w:color w:val="000000" w:themeColor="text1"/>
          <w:sz w:val="28"/>
          <w:szCs w:val="28"/>
        </w:rPr>
        <w:t xml:space="preserve"> </w:t>
      </w:r>
      <w:r w:rsidRPr="0097678C">
        <w:rPr>
          <w:rFonts w:eastAsiaTheme="majorEastAsia"/>
          <w:color w:val="000000" w:themeColor="text1"/>
          <w:sz w:val="28"/>
          <w:szCs w:val="28"/>
        </w:rPr>
        <w:t>≤</w:t>
      </w:r>
      <w:r w:rsidRPr="0097678C">
        <w:rPr>
          <w:rFonts w:ascii="Simplified Arabic" w:eastAsiaTheme="majorEastAsia" w:hAnsi="Simplified Arabic" w:cs="Simplified Arabic"/>
          <w:color w:val="000000" w:themeColor="text1"/>
          <w:sz w:val="28"/>
          <w:szCs w:val="28"/>
        </w:rPr>
        <w:t xml:space="preserve"> 0.05) </w:t>
      </w:r>
      <w:r w:rsidRPr="0097678C">
        <w:rPr>
          <w:rFonts w:ascii="Simplified Arabic" w:eastAsiaTheme="majorEastAsia" w:hAnsi="Simplified Arabic" w:cs="Simplified Arabic"/>
          <w:color w:val="000000" w:themeColor="text1"/>
          <w:sz w:val="28"/>
          <w:szCs w:val="28"/>
          <w:rtl/>
        </w:rPr>
        <w:t>لسرعة الاستجابة للاستفسارات على رضا العملاء المؤسسيين في شركات التدريب</w:t>
      </w:r>
      <w:r w:rsidRPr="0097678C">
        <w:rPr>
          <w:rFonts w:ascii="Simplified Arabic" w:eastAsiaTheme="majorEastAsia" w:hAnsi="Simplified Arabic" w:cs="Simplified Arabic"/>
          <w:color w:val="000000" w:themeColor="text1"/>
          <w:sz w:val="28"/>
          <w:szCs w:val="28"/>
        </w:rPr>
        <w:t>.</w:t>
      </w:r>
    </w:p>
    <w:p w14:paraId="73A28DB2" w14:textId="77777777" w:rsidR="0058591B" w:rsidRPr="0097678C" w:rsidRDefault="0058591B" w:rsidP="00BA4C26">
      <w:pPr>
        <w:pStyle w:val="a8"/>
        <w:numPr>
          <w:ilvl w:val="0"/>
          <w:numId w:val="16"/>
        </w:numPr>
        <w:bidi/>
        <w:spacing w:line="276" w:lineRule="auto"/>
        <w:ind w:left="424"/>
        <w:jc w:val="both"/>
        <w:rPr>
          <w:rFonts w:ascii="Simplified Arabic" w:eastAsiaTheme="majorEastAsia" w:hAnsi="Simplified Arabic" w:cs="Simplified Arabic"/>
          <w:color w:val="000000" w:themeColor="text1"/>
          <w:sz w:val="28"/>
          <w:szCs w:val="28"/>
        </w:rPr>
      </w:pPr>
      <w:r w:rsidRPr="0097678C">
        <w:rPr>
          <w:rFonts w:ascii="Simplified Arabic" w:eastAsiaTheme="majorEastAsia" w:hAnsi="Simplified Arabic" w:cs="Simplified Arabic"/>
          <w:b/>
          <w:bCs/>
          <w:color w:val="000000" w:themeColor="text1"/>
          <w:sz w:val="28"/>
          <w:szCs w:val="28"/>
        </w:rPr>
        <w:t>H01b:</w:t>
      </w:r>
      <w:r w:rsidRPr="0097678C">
        <w:rPr>
          <w:rFonts w:ascii="Simplified Arabic" w:eastAsiaTheme="majorEastAsia" w:hAnsi="Simplified Arabic" w:cs="Simplified Arabic"/>
          <w:color w:val="000000" w:themeColor="text1"/>
          <w:sz w:val="28"/>
          <w:szCs w:val="28"/>
        </w:rPr>
        <w:t xml:space="preserve"> </w:t>
      </w:r>
      <w:r w:rsidRPr="0097678C">
        <w:rPr>
          <w:rFonts w:ascii="Simplified Arabic" w:eastAsiaTheme="majorEastAsia" w:hAnsi="Simplified Arabic" w:cs="Simplified Arabic"/>
          <w:color w:val="000000" w:themeColor="text1"/>
          <w:sz w:val="28"/>
          <w:szCs w:val="28"/>
          <w:rtl/>
        </w:rPr>
        <w:t>لا يوجد أثر ذو دلالة إحصائية عند مستوى معنوية</w:t>
      </w:r>
      <w:r w:rsidRPr="0097678C">
        <w:rPr>
          <w:rFonts w:ascii="Simplified Arabic" w:eastAsiaTheme="majorEastAsia" w:hAnsi="Simplified Arabic" w:cs="Simplified Arabic"/>
          <w:color w:val="000000" w:themeColor="text1"/>
          <w:sz w:val="28"/>
          <w:szCs w:val="28"/>
        </w:rPr>
        <w:t xml:space="preserve"> (</w:t>
      </w:r>
      <w:r w:rsidRPr="0097678C">
        <w:rPr>
          <w:rFonts w:ascii="Cambria" w:eastAsiaTheme="majorEastAsia" w:hAnsi="Cambria" w:cs="Cambria"/>
          <w:color w:val="000000" w:themeColor="text1"/>
          <w:sz w:val="28"/>
          <w:szCs w:val="28"/>
        </w:rPr>
        <w:t>α</w:t>
      </w:r>
      <w:r w:rsidRPr="0097678C">
        <w:rPr>
          <w:rFonts w:ascii="Simplified Arabic" w:eastAsiaTheme="majorEastAsia" w:hAnsi="Simplified Arabic" w:cs="Simplified Arabic"/>
          <w:color w:val="000000" w:themeColor="text1"/>
          <w:sz w:val="28"/>
          <w:szCs w:val="28"/>
        </w:rPr>
        <w:t xml:space="preserve"> </w:t>
      </w:r>
      <w:r w:rsidRPr="0097678C">
        <w:rPr>
          <w:rFonts w:eastAsiaTheme="majorEastAsia"/>
          <w:color w:val="000000" w:themeColor="text1"/>
          <w:sz w:val="28"/>
          <w:szCs w:val="28"/>
        </w:rPr>
        <w:t>≤</w:t>
      </w:r>
      <w:r w:rsidRPr="0097678C">
        <w:rPr>
          <w:rFonts w:ascii="Simplified Arabic" w:eastAsiaTheme="majorEastAsia" w:hAnsi="Simplified Arabic" w:cs="Simplified Arabic"/>
          <w:color w:val="000000" w:themeColor="text1"/>
          <w:sz w:val="28"/>
          <w:szCs w:val="28"/>
        </w:rPr>
        <w:t xml:space="preserve"> 0.05) </w:t>
      </w:r>
      <w:r w:rsidRPr="0097678C">
        <w:rPr>
          <w:rFonts w:ascii="Simplified Arabic" w:eastAsiaTheme="majorEastAsia" w:hAnsi="Simplified Arabic" w:cs="Simplified Arabic"/>
          <w:color w:val="000000" w:themeColor="text1"/>
          <w:sz w:val="28"/>
          <w:szCs w:val="28"/>
          <w:rtl/>
        </w:rPr>
        <w:t>لسرعة حل المشكلات على رضا العملاء المؤسسيين في شركات التدريب</w:t>
      </w:r>
      <w:r w:rsidRPr="0097678C">
        <w:rPr>
          <w:rFonts w:ascii="Simplified Arabic" w:eastAsiaTheme="majorEastAsia" w:hAnsi="Simplified Arabic" w:cs="Simplified Arabic"/>
          <w:color w:val="000000" w:themeColor="text1"/>
          <w:sz w:val="28"/>
          <w:szCs w:val="28"/>
        </w:rPr>
        <w:t>.</w:t>
      </w:r>
    </w:p>
    <w:p w14:paraId="3E22CB7E" w14:textId="77777777" w:rsidR="0058591B" w:rsidRPr="0097678C" w:rsidRDefault="0058591B" w:rsidP="00BA4C26">
      <w:pPr>
        <w:pStyle w:val="a8"/>
        <w:numPr>
          <w:ilvl w:val="0"/>
          <w:numId w:val="16"/>
        </w:numPr>
        <w:bidi/>
        <w:spacing w:line="276" w:lineRule="auto"/>
        <w:ind w:left="424"/>
        <w:jc w:val="both"/>
        <w:rPr>
          <w:rFonts w:ascii="Simplified Arabic" w:eastAsiaTheme="majorEastAsia" w:hAnsi="Simplified Arabic" w:cs="Simplified Arabic"/>
          <w:color w:val="000000" w:themeColor="text1"/>
          <w:sz w:val="28"/>
          <w:szCs w:val="28"/>
        </w:rPr>
      </w:pPr>
      <w:r w:rsidRPr="0097678C">
        <w:rPr>
          <w:rFonts w:ascii="Simplified Arabic" w:eastAsiaTheme="majorEastAsia" w:hAnsi="Simplified Arabic" w:cs="Simplified Arabic"/>
          <w:b/>
          <w:bCs/>
          <w:color w:val="000000" w:themeColor="text1"/>
          <w:sz w:val="28"/>
          <w:szCs w:val="28"/>
        </w:rPr>
        <w:t>H01c:</w:t>
      </w:r>
      <w:r w:rsidRPr="0097678C">
        <w:rPr>
          <w:rFonts w:ascii="Simplified Arabic" w:eastAsiaTheme="majorEastAsia" w:hAnsi="Simplified Arabic" w:cs="Simplified Arabic"/>
          <w:color w:val="000000" w:themeColor="text1"/>
          <w:sz w:val="28"/>
          <w:szCs w:val="28"/>
        </w:rPr>
        <w:t xml:space="preserve"> </w:t>
      </w:r>
      <w:r w:rsidRPr="0097678C">
        <w:rPr>
          <w:rFonts w:ascii="Simplified Arabic" w:eastAsiaTheme="majorEastAsia" w:hAnsi="Simplified Arabic" w:cs="Simplified Arabic"/>
          <w:color w:val="000000" w:themeColor="text1"/>
          <w:sz w:val="28"/>
          <w:szCs w:val="28"/>
          <w:rtl/>
        </w:rPr>
        <w:t>لا يوجد أثر ذو دلالة إحصائية عند مستوى معنوية</w:t>
      </w:r>
      <w:r w:rsidRPr="0097678C">
        <w:rPr>
          <w:rFonts w:ascii="Simplified Arabic" w:eastAsiaTheme="majorEastAsia" w:hAnsi="Simplified Arabic" w:cs="Simplified Arabic"/>
          <w:color w:val="000000" w:themeColor="text1"/>
          <w:sz w:val="28"/>
          <w:szCs w:val="28"/>
        </w:rPr>
        <w:t xml:space="preserve"> (</w:t>
      </w:r>
      <w:r w:rsidRPr="0097678C">
        <w:rPr>
          <w:rFonts w:ascii="Cambria" w:eastAsiaTheme="majorEastAsia" w:hAnsi="Cambria" w:cs="Cambria"/>
          <w:color w:val="000000" w:themeColor="text1"/>
          <w:sz w:val="28"/>
          <w:szCs w:val="28"/>
        </w:rPr>
        <w:t>α</w:t>
      </w:r>
      <w:r w:rsidRPr="0097678C">
        <w:rPr>
          <w:rFonts w:ascii="Simplified Arabic" w:eastAsiaTheme="majorEastAsia" w:hAnsi="Simplified Arabic" w:cs="Simplified Arabic"/>
          <w:color w:val="000000" w:themeColor="text1"/>
          <w:sz w:val="28"/>
          <w:szCs w:val="28"/>
        </w:rPr>
        <w:t xml:space="preserve"> </w:t>
      </w:r>
      <w:r w:rsidRPr="0097678C">
        <w:rPr>
          <w:rFonts w:eastAsiaTheme="majorEastAsia"/>
          <w:color w:val="000000" w:themeColor="text1"/>
          <w:sz w:val="28"/>
          <w:szCs w:val="28"/>
        </w:rPr>
        <w:t>≤</w:t>
      </w:r>
      <w:r w:rsidRPr="0097678C">
        <w:rPr>
          <w:rFonts w:ascii="Simplified Arabic" w:eastAsiaTheme="majorEastAsia" w:hAnsi="Simplified Arabic" w:cs="Simplified Arabic"/>
          <w:color w:val="000000" w:themeColor="text1"/>
          <w:sz w:val="28"/>
          <w:szCs w:val="28"/>
        </w:rPr>
        <w:t xml:space="preserve"> 0.05) </w:t>
      </w:r>
      <w:r w:rsidRPr="0097678C">
        <w:rPr>
          <w:rFonts w:ascii="Simplified Arabic" w:eastAsiaTheme="majorEastAsia" w:hAnsi="Simplified Arabic" w:cs="Simplified Arabic"/>
          <w:color w:val="000000" w:themeColor="text1"/>
          <w:sz w:val="28"/>
          <w:szCs w:val="28"/>
          <w:rtl/>
        </w:rPr>
        <w:t>لفعالية معالجة الشكاوى على رضا العملاء المؤسسيين في شركات التدريب</w:t>
      </w:r>
      <w:r w:rsidRPr="0097678C">
        <w:rPr>
          <w:rFonts w:ascii="Simplified Arabic" w:eastAsiaTheme="majorEastAsia" w:hAnsi="Simplified Arabic" w:cs="Simplified Arabic"/>
          <w:color w:val="000000" w:themeColor="text1"/>
          <w:sz w:val="28"/>
          <w:szCs w:val="28"/>
        </w:rPr>
        <w:t>.</w:t>
      </w:r>
    </w:p>
    <w:p w14:paraId="57E574EB" w14:textId="77777777" w:rsidR="0058591B" w:rsidRPr="0097678C" w:rsidRDefault="0058591B" w:rsidP="00BA4C26">
      <w:pPr>
        <w:pStyle w:val="a8"/>
        <w:numPr>
          <w:ilvl w:val="0"/>
          <w:numId w:val="16"/>
        </w:numPr>
        <w:bidi/>
        <w:spacing w:line="276" w:lineRule="auto"/>
        <w:ind w:left="424"/>
        <w:jc w:val="both"/>
        <w:rPr>
          <w:rFonts w:ascii="Simplified Arabic" w:eastAsiaTheme="majorEastAsia" w:hAnsi="Simplified Arabic" w:cs="Simplified Arabic"/>
          <w:color w:val="000000" w:themeColor="text1"/>
          <w:sz w:val="28"/>
          <w:szCs w:val="28"/>
        </w:rPr>
      </w:pPr>
      <w:r w:rsidRPr="0097678C">
        <w:rPr>
          <w:rFonts w:ascii="Simplified Arabic" w:eastAsiaTheme="majorEastAsia" w:hAnsi="Simplified Arabic" w:cs="Simplified Arabic"/>
          <w:b/>
          <w:bCs/>
          <w:color w:val="000000" w:themeColor="text1"/>
          <w:sz w:val="28"/>
          <w:szCs w:val="28"/>
        </w:rPr>
        <w:t>H01d:</w:t>
      </w:r>
      <w:r w:rsidRPr="0097678C">
        <w:rPr>
          <w:rFonts w:ascii="Simplified Arabic" w:eastAsiaTheme="majorEastAsia" w:hAnsi="Simplified Arabic" w:cs="Simplified Arabic"/>
          <w:color w:val="000000" w:themeColor="text1"/>
          <w:sz w:val="28"/>
          <w:szCs w:val="28"/>
        </w:rPr>
        <w:t xml:space="preserve"> </w:t>
      </w:r>
      <w:r w:rsidRPr="0097678C">
        <w:rPr>
          <w:rFonts w:ascii="Simplified Arabic" w:eastAsiaTheme="majorEastAsia" w:hAnsi="Simplified Arabic" w:cs="Simplified Arabic"/>
          <w:color w:val="000000" w:themeColor="text1"/>
          <w:sz w:val="28"/>
          <w:szCs w:val="28"/>
          <w:rtl/>
        </w:rPr>
        <w:t>لا يوجد أثر ذو دلالة إحصائية عند مستوى معنوية</w:t>
      </w:r>
      <w:r w:rsidRPr="0097678C">
        <w:rPr>
          <w:rFonts w:ascii="Simplified Arabic" w:eastAsiaTheme="majorEastAsia" w:hAnsi="Simplified Arabic" w:cs="Simplified Arabic"/>
          <w:color w:val="000000" w:themeColor="text1"/>
          <w:sz w:val="28"/>
          <w:szCs w:val="28"/>
        </w:rPr>
        <w:t xml:space="preserve"> (</w:t>
      </w:r>
      <w:r w:rsidRPr="0097678C">
        <w:rPr>
          <w:rFonts w:ascii="Cambria" w:eastAsiaTheme="majorEastAsia" w:hAnsi="Cambria" w:cs="Cambria"/>
          <w:color w:val="000000" w:themeColor="text1"/>
          <w:sz w:val="28"/>
          <w:szCs w:val="28"/>
        </w:rPr>
        <w:t>α</w:t>
      </w:r>
      <w:r w:rsidRPr="0097678C">
        <w:rPr>
          <w:rFonts w:ascii="Simplified Arabic" w:eastAsiaTheme="majorEastAsia" w:hAnsi="Simplified Arabic" w:cs="Simplified Arabic"/>
          <w:color w:val="000000" w:themeColor="text1"/>
          <w:sz w:val="28"/>
          <w:szCs w:val="28"/>
        </w:rPr>
        <w:t xml:space="preserve"> </w:t>
      </w:r>
      <w:r w:rsidRPr="0097678C">
        <w:rPr>
          <w:rFonts w:eastAsiaTheme="majorEastAsia"/>
          <w:color w:val="000000" w:themeColor="text1"/>
          <w:sz w:val="28"/>
          <w:szCs w:val="28"/>
        </w:rPr>
        <w:t>≤</w:t>
      </w:r>
      <w:r w:rsidRPr="0097678C">
        <w:rPr>
          <w:rFonts w:ascii="Simplified Arabic" w:eastAsiaTheme="majorEastAsia" w:hAnsi="Simplified Arabic" w:cs="Simplified Arabic"/>
          <w:color w:val="000000" w:themeColor="text1"/>
          <w:sz w:val="28"/>
          <w:szCs w:val="28"/>
        </w:rPr>
        <w:t xml:space="preserve"> 0.05) </w:t>
      </w:r>
      <w:r w:rsidRPr="0097678C">
        <w:rPr>
          <w:rFonts w:ascii="Simplified Arabic" w:eastAsiaTheme="majorEastAsia" w:hAnsi="Simplified Arabic" w:cs="Simplified Arabic"/>
          <w:color w:val="000000" w:themeColor="text1"/>
          <w:sz w:val="28"/>
          <w:szCs w:val="28"/>
          <w:rtl/>
        </w:rPr>
        <w:t>للمتابعة والتغذية الراجعة على رضا العملاء المؤسسيين في شركات التدريب</w:t>
      </w:r>
      <w:r w:rsidRPr="0097678C">
        <w:rPr>
          <w:rFonts w:ascii="Simplified Arabic" w:eastAsiaTheme="majorEastAsia" w:hAnsi="Simplified Arabic" w:cs="Simplified Arabic"/>
          <w:color w:val="000000" w:themeColor="text1"/>
          <w:sz w:val="28"/>
          <w:szCs w:val="28"/>
        </w:rPr>
        <w:t>.</w:t>
      </w:r>
    </w:p>
    <w:p w14:paraId="450B4215" w14:textId="1E646382" w:rsidR="00BA4C26" w:rsidRPr="0097678C" w:rsidRDefault="00BA4C26" w:rsidP="00BA4C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038703"/>
      <w:bookmarkStart w:id="23" w:name="_Toc170243312"/>
      <w:bookmarkEnd w:id="21"/>
      <w:r w:rsidRPr="0097678C">
        <w:rPr>
          <w:rFonts w:ascii="Simplified Arabic" w:eastAsia="Times New Roman" w:hAnsi="Simplified Arabic" w:cs="Simplified Arabic"/>
          <w:b/>
          <w:bCs/>
          <w:color w:val="000000" w:themeColor="text1"/>
          <w:kern w:val="0"/>
          <w:sz w:val="36"/>
          <w:szCs w:val="36"/>
          <w:rtl/>
          <w14:ligatures w14:val="none"/>
        </w:rPr>
        <w:t>7.1 الدراسات السابقة:</w:t>
      </w:r>
      <w:bookmarkEnd w:id="22"/>
    </w:p>
    <w:p w14:paraId="3EF6F5AF" w14:textId="4ADC05A1"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تم تقسيم هذه الدراسات إلى محورين رئيسيين: المحور الأول يتناول الدراسات المتعلقة بالمتغير المستقل (سرعة الاستجابة وإدارة الشكاوى) وعلاقته بمتغيرات أخرى، بينما يتناول المحور الثاني الدراسات المتعلقة بالمتغير التابع (رضا العملاء وسمعة المؤسسة) وعلاقته بمتغيرات أخرى</w:t>
      </w:r>
      <w:r w:rsidRPr="0097678C">
        <w:rPr>
          <w:rFonts w:ascii="Simplified Arabic" w:eastAsia="Times New Roman" w:hAnsi="Simplified Arabic" w:cs="Simplified Arabic"/>
          <w:color w:val="000000" w:themeColor="text1"/>
          <w:kern w:val="0"/>
          <w:sz w:val="28"/>
          <w:szCs w:val="28"/>
          <w14:ligatures w14:val="none"/>
        </w:rPr>
        <w:t>.</w:t>
      </w:r>
    </w:p>
    <w:p w14:paraId="54B9A33A"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(سرعة الاستجابة وإدارة الشكاوى) وعلاقته بمتغيرات أخرى</w:t>
      </w:r>
    </w:p>
    <w:p w14:paraId="70B7D863"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4612122A" w14:textId="77777777" w:rsidR="00BA4C26" w:rsidRPr="0097678C" w:rsidRDefault="00BA4C26"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 (بوقجاني وشمام، 2019) بعنوان</w:t>
      </w:r>
      <w:r w:rsidRPr="0097678C">
        <w:rPr>
          <w:rFonts w:ascii="Simplified Arabic" w:eastAsia="Times New Roman" w:hAnsi="Simplified Arabic" w:cs="Simplified Arabic"/>
          <w:b/>
          <w:bCs/>
          <w:color w:val="000000" w:themeColor="text1"/>
          <w:kern w:val="0"/>
          <w:sz w:val="28"/>
          <w:szCs w:val="28"/>
          <w14:ligatures w14:val="none"/>
        </w:rPr>
        <w:t>: "</w:t>
      </w:r>
      <w:r w:rsidRPr="0097678C">
        <w:rPr>
          <w:rFonts w:ascii="Simplified Arabic" w:eastAsia="Times New Roman" w:hAnsi="Simplified Arabic" w:cs="Simplified Arabic"/>
          <w:b/>
          <w:bCs/>
          <w:color w:val="000000" w:themeColor="text1"/>
          <w:kern w:val="0"/>
          <w:sz w:val="28"/>
          <w:szCs w:val="28"/>
          <w:rtl/>
          <w14:ligatures w14:val="none"/>
        </w:rPr>
        <w:t>معالجة الشكاوى الناتجة عن فشل الخدمة وأثرها على ولاء العملاء: دراسة حالة مؤسسة الهاتف النقال موبيليس</w:t>
      </w:r>
      <w:r w:rsidRPr="0097678C">
        <w:rPr>
          <w:rFonts w:ascii="Simplified Arabic" w:eastAsia="Times New Roman" w:hAnsi="Simplified Arabic" w:cs="Simplified Arabic"/>
          <w:b/>
          <w:bCs/>
          <w:color w:val="000000" w:themeColor="text1"/>
          <w:kern w:val="0"/>
          <w:sz w:val="28"/>
          <w:szCs w:val="28"/>
          <w14:ligatures w14:val="none"/>
        </w:rPr>
        <w:t>"</w:t>
      </w:r>
    </w:p>
    <w:p w14:paraId="3E4FAC7A" w14:textId="77777777" w:rsidR="00BA4C26" w:rsidRPr="0097678C" w:rsidRDefault="00BA4C26"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معالجة الشكاوى بأبعادها (الاعتذار، التعويض، سرعة الاستجابة، التعاطف مع العميل) على ولاء العملاء في مؤسسة موبيليس للاتصالات في الجزائر. واستخدمت الدراسة المنهج الوصفي التحليلي، وتكونت العينة من (437) عميلاً تم اختيارهم بأسلوب العينة العشوائية البسيطة. وتوصلت نتائج الدراسة إلى أن اهتمام موبيليس باستراتيجيات معالجة الشكاوى متوسط نسبياً، كما تبيّن وجود أثر إيجابي ذي دلالة إحصائية لمعالجة الشكاوى على ولاء العملاء، حيث كلما زادت فعالية معالجة الشكاوى ارتفع مستوى الولاء. وأوصت الدراسة بضرورة الاهتمام أكثر باستراتيجيات معالجة الشكاوى، وتدريب الموظفين على التعامل الفعّال مع شكاوى العملاء، وتطوير نظام متكامل لإدارة الشكاوى</w:t>
      </w:r>
      <w:r w:rsidRPr="0097678C">
        <w:rPr>
          <w:rFonts w:ascii="Simplified Arabic" w:eastAsia="Times New Roman" w:hAnsi="Simplified Arabic" w:cs="Simplified Arabic"/>
          <w:color w:val="000000" w:themeColor="text1"/>
          <w:kern w:val="0"/>
          <w:sz w:val="28"/>
          <w:szCs w:val="28"/>
          <w14:ligatures w14:val="none"/>
        </w:rPr>
        <w:t>.</w:t>
      </w:r>
    </w:p>
    <w:p w14:paraId="57F53284" w14:textId="77777777"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 (بكية والغريب، 2024) بعنوان: "تأثير الاستجابة الرشيقة على رضا العملاء: دراسة ميدانية</w:t>
      </w:r>
      <w:r w:rsidRPr="0097678C">
        <w:rPr>
          <w:rFonts w:ascii="Simplified Arabic" w:eastAsia="Times New Roman" w:hAnsi="Simplified Arabic" w:cs="Simplified Arabic"/>
          <w:b/>
          <w:bCs/>
          <w:color w:val="000000" w:themeColor="text1"/>
          <w:kern w:val="0"/>
          <w:sz w:val="28"/>
          <w:szCs w:val="28"/>
          <w14:ligatures w14:val="none"/>
        </w:rPr>
        <w:t>"</w:t>
      </w:r>
    </w:p>
    <w:p w14:paraId="749FE929"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الاستجابة الرشيقة بأبعادها (سرعة الاستجابة، المرونة في التعامل، التغذية العكسية السريعة) على رضا العملاء في شركة الاتصالات الخليوية</w:t>
      </w:r>
      <w:r w:rsidRPr="0097678C">
        <w:rPr>
          <w:rFonts w:ascii="Simplified Arabic" w:eastAsia="Times New Roman" w:hAnsi="Simplified Arabic" w:cs="Simplified Arabic"/>
          <w:color w:val="000000" w:themeColor="text1"/>
          <w:kern w:val="0"/>
          <w:sz w:val="28"/>
          <w:szCs w:val="28"/>
          <w14:ligatures w14:val="none"/>
        </w:rPr>
        <w:t xml:space="preserve"> MTN </w:t>
      </w:r>
      <w:r w:rsidRPr="0097678C">
        <w:rPr>
          <w:rFonts w:ascii="Simplified Arabic" w:eastAsia="Times New Roman" w:hAnsi="Simplified Arabic" w:cs="Simplified Arabic"/>
          <w:color w:val="000000" w:themeColor="text1"/>
          <w:kern w:val="0"/>
          <w:sz w:val="28"/>
          <w:szCs w:val="28"/>
          <w:rtl/>
          <w14:ligatures w14:val="none"/>
        </w:rPr>
        <w:t>في سوريا</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(384) عميلاً تم اختيارهم بطريقة العينة العشوائية البسيطة من عملاء الشركة في محافظة حلب. وتوصلت نتائج الدراسة إلى وجود تأثير ذي دلالة إحصائية للاستجابة الرشيقة على رضا العملاء، كما تبيّن أن سرعة الاستجابة لشكاوى العملاء واقتراحاتهم تُسهم بشكل كبير في رفع مستويات رضاهم. وأوصت الدراسة بضرورة تفعيل آلية سريعة للحصول على تغذية عكسية من العملاء، وتبني أساليب رشيقة للاستجابة لشكاواهم واقتراحاتهم، فضلاً عن تطوير قنوات التواصل الرقمية لتسريع عملية الاستجابة</w:t>
      </w:r>
      <w:r w:rsidRPr="0097678C">
        <w:rPr>
          <w:rFonts w:ascii="Simplified Arabic" w:eastAsia="Times New Roman" w:hAnsi="Simplified Arabic" w:cs="Simplified Arabic"/>
          <w:color w:val="000000" w:themeColor="text1"/>
          <w:kern w:val="0"/>
          <w:sz w:val="28"/>
          <w:szCs w:val="28"/>
          <w14:ligatures w14:val="none"/>
        </w:rPr>
        <w:t>.</w:t>
      </w:r>
    </w:p>
    <w:p w14:paraId="7DE7EB01" w14:textId="7090AFA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p>
    <w:p w14:paraId="452F862A" w14:textId="28A25EC8"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 (</w:t>
      </w:r>
      <w:r w:rsidR="00D32C83" w:rsidRPr="0097678C">
        <w:rPr>
          <w:rFonts w:ascii="Simplified Arabic" w:eastAsia="Times New Roman" w:hAnsi="Simplified Arabic" w:cs="Simplified Arabic"/>
          <w:b/>
          <w:bCs/>
          <w:color w:val="000000" w:themeColor="text1"/>
          <w:kern w:val="0"/>
          <w:sz w:val="28"/>
          <w:szCs w:val="28"/>
          <w:rtl/>
          <w14:ligatures w14:val="none"/>
        </w:rPr>
        <w:t>ابوغالية وعبدالمجيد</w:t>
      </w:r>
      <w:r w:rsidRPr="0097678C">
        <w:rPr>
          <w:rFonts w:ascii="Simplified Arabic" w:eastAsia="Times New Roman" w:hAnsi="Simplified Arabic" w:cs="Simplified Arabic"/>
          <w:b/>
          <w:bCs/>
          <w:color w:val="000000" w:themeColor="text1"/>
          <w:kern w:val="0"/>
          <w:sz w:val="28"/>
          <w:szCs w:val="28"/>
          <w:rtl/>
          <w14:ligatures w14:val="none"/>
        </w:rPr>
        <w:t>، 2024) بعنوان: "أثر جودة الخدمات المصرفية الإلكترونية على رضا العملاء في المصارف الليبية</w:t>
      </w:r>
      <w:r w:rsidRPr="0097678C">
        <w:rPr>
          <w:rFonts w:ascii="Simplified Arabic" w:eastAsia="Times New Roman" w:hAnsi="Simplified Arabic" w:cs="Simplified Arabic"/>
          <w:b/>
          <w:bCs/>
          <w:color w:val="000000" w:themeColor="text1"/>
          <w:kern w:val="0"/>
          <w:sz w:val="28"/>
          <w:szCs w:val="28"/>
          <w14:ligatures w14:val="none"/>
        </w:rPr>
        <w:t>"</w:t>
      </w:r>
    </w:p>
    <w:p w14:paraId="4B3ADC63"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الخدمات المصرفية الإلكترونية بأبعادها (سهولة الاستخدام، توفير الوقت والاستجابة السريعة، السرية والأمان) على رضا العملاء في المصارف التجارية الليبية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وتكونت العينة من عملاء المصارف التجارية في ليبيا. وتوصلت نتائج الدراسة إلى وجود أثر إيجابي ذي دلالة إحصائية لأبعاد جودة الخدمة الإلكترونية على رضا العملاء، حيث جاء بُعد توفير الوقت والاستجابة السريعة في المرتبة الأولى من حيث التأثير، يليه بُعد </w:t>
      </w:r>
      <w:r w:rsidRPr="0097678C">
        <w:rPr>
          <w:rFonts w:ascii="Simplified Arabic" w:eastAsia="Times New Roman" w:hAnsi="Simplified Arabic" w:cs="Simplified Arabic"/>
          <w:color w:val="000000" w:themeColor="text1"/>
          <w:kern w:val="0"/>
          <w:sz w:val="28"/>
          <w:szCs w:val="28"/>
          <w:rtl/>
          <w14:ligatures w14:val="none"/>
        </w:rPr>
        <w:lastRenderedPageBreak/>
        <w:t>السرية والأمان، ثم سهولة الاستخدام. وأوصت الدراسة بتعزيز سرعة الاستجابة في الخدمات الإلكترونية، وتطوير البنية التحتية التقنية، وتحسين آليات التعامل مع استفسارات وشكاوى العملاء إلكترونياً</w:t>
      </w:r>
      <w:r w:rsidRPr="0097678C">
        <w:rPr>
          <w:rFonts w:ascii="Simplified Arabic" w:eastAsia="Times New Roman" w:hAnsi="Simplified Arabic" w:cs="Simplified Arabic"/>
          <w:color w:val="000000" w:themeColor="text1"/>
          <w:kern w:val="0"/>
          <w:sz w:val="28"/>
          <w:szCs w:val="28"/>
          <w14:ligatures w14:val="none"/>
        </w:rPr>
        <w:t>.</w:t>
      </w:r>
    </w:p>
    <w:p w14:paraId="05D0BC3C"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33D206DD" w14:textId="77777777"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w:t>
      </w:r>
      <w:r w:rsidRPr="0097678C">
        <w:rPr>
          <w:rFonts w:ascii="Simplified Arabic" w:eastAsia="Times New Roman" w:hAnsi="Simplified Arabic" w:cs="Simplified Arabic"/>
          <w:b/>
          <w:bCs/>
          <w:color w:val="000000" w:themeColor="text1"/>
          <w:kern w:val="0"/>
          <w:sz w:val="28"/>
          <w:szCs w:val="28"/>
          <w14:ligatures w14:val="none"/>
        </w:rPr>
        <w:t xml:space="preserve"> (Adzhigalieva, 2022) </w:t>
      </w:r>
      <w:r w:rsidRPr="0097678C">
        <w:rPr>
          <w:rFonts w:ascii="Simplified Arabic" w:eastAsia="Times New Roman" w:hAnsi="Simplified Arabic" w:cs="Simplified Arabic"/>
          <w:b/>
          <w:bCs/>
          <w:color w:val="000000" w:themeColor="text1"/>
          <w:kern w:val="0"/>
          <w:sz w:val="28"/>
          <w:szCs w:val="28"/>
          <w:rtl/>
          <w14:ligatures w14:val="none"/>
        </w:rPr>
        <w:t>بعنوان</w:t>
      </w:r>
      <w:r w:rsidRPr="0097678C">
        <w:rPr>
          <w:rFonts w:ascii="Simplified Arabic" w:eastAsia="Times New Roman" w:hAnsi="Simplified Arabic" w:cs="Simplified Arabic"/>
          <w:b/>
          <w:bCs/>
          <w:color w:val="000000" w:themeColor="text1"/>
          <w:kern w:val="0"/>
          <w:sz w:val="28"/>
          <w:szCs w:val="28"/>
          <w14:ligatures w14:val="none"/>
        </w:rPr>
        <w:t>: "The Influence of Complaint Handling and Service Recovery on Customer Satisfaction, Customer Loyalty and Customer Retention"</w:t>
      </w:r>
    </w:p>
    <w:p w14:paraId="1B5E278D"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تأثير معالجة الشكاوى واستعادة الخدمة بأبعادها (الاستجابة السريعة، التعويض العادل، الاعتذار، التعاطف) على رضا العملاء وولائهم والاحتفاظ بهم في قطاع الخدمات. واستخدمت الدراسة المنهج الوصفي التحليلي القائم على المسح الميداني، وتكونت العينة من عملاء شركات الخدمات المختلفة. وتوصلت نتائج الدراسة إلى وجود تأثير إيجابي ذي دلالة إحصائية لمعالجة الشكاوى واستعادة الخدمة على رضا العملاء، كما تبيّن أن الرضا عن معالجة الشكاوى يُسهم في تعزيز ولاء العملاء والاحتفاظ بهم، وأن سرعة الاستجابة من أهم العوامل المؤثرة. وأوصت الدراسة بتطوير استراتيجيات فعّالة لمعالجة الشكاوى، وتدريب الموظفين على مهارات استعادة الخدمة، وتبني ثقافة تنظيمية تركز على العميل</w:t>
      </w:r>
      <w:r w:rsidRPr="0097678C">
        <w:rPr>
          <w:rFonts w:ascii="Simplified Arabic" w:eastAsia="Times New Roman" w:hAnsi="Simplified Arabic" w:cs="Simplified Arabic"/>
          <w:color w:val="000000" w:themeColor="text1"/>
          <w:kern w:val="0"/>
          <w:sz w:val="28"/>
          <w:szCs w:val="28"/>
          <w14:ligatures w14:val="none"/>
        </w:rPr>
        <w:t>.</w:t>
      </w:r>
    </w:p>
    <w:p w14:paraId="17D6EE15" w14:textId="77777777"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w:t>
      </w:r>
      <w:r w:rsidRPr="0097678C">
        <w:rPr>
          <w:rFonts w:ascii="Simplified Arabic" w:eastAsia="Times New Roman" w:hAnsi="Simplified Arabic" w:cs="Simplified Arabic"/>
          <w:b/>
          <w:bCs/>
          <w:color w:val="000000" w:themeColor="text1"/>
          <w:kern w:val="0"/>
          <w:sz w:val="28"/>
          <w:szCs w:val="28"/>
          <w14:ligatures w14:val="none"/>
        </w:rPr>
        <w:t xml:space="preserve"> (Aboalganam et al., 2024) </w:t>
      </w:r>
      <w:r w:rsidRPr="0097678C">
        <w:rPr>
          <w:rFonts w:ascii="Simplified Arabic" w:eastAsia="Times New Roman" w:hAnsi="Simplified Arabic" w:cs="Simplified Arabic"/>
          <w:b/>
          <w:bCs/>
          <w:color w:val="000000" w:themeColor="text1"/>
          <w:kern w:val="0"/>
          <w:sz w:val="28"/>
          <w:szCs w:val="28"/>
          <w:rtl/>
          <w14:ligatures w14:val="none"/>
        </w:rPr>
        <w:t>بعنوان</w:t>
      </w:r>
      <w:r w:rsidRPr="0097678C">
        <w:rPr>
          <w:rFonts w:ascii="Simplified Arabic" w:eastAsia="Times New Roman" w:hAnsi="Simplified Arabic" w:cs="Simplified Arabic"/>
          <w:b/>
          <w:bCs/>
          <w:color w:val="000000" w:themeColor="text1"/>
          <w:kern w:val="0"/>
          <w:sz w:val="28"/>
          <w:szCs w:val="28"/>
          <w14:ligatures w14:val="none"/>
        </w:rPr>
        <w:t>: "An Analysis of Service Quality and Complaint Handling in the Healthcare Sector in Jordan"</w:t>
      </w:r>
    </w:p>
    <w:p w14:paraId="2B784AD6"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تأثير جودة الخدمة ومعالجة الشكاوى بأبعادها (الموثوقية، الاستجابة، الضمان، التعاطف، الملموسية) على رضا العملاء والاحتفاظ بهم في قطاع الرعاية الصحية بالأردن</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المرضى والمراجعين لمستشفيات القطاع الصحي الأردني. وتوصلت نتائج الدراسة إلى أن تطبيق إجراءات فعّالة لمعالجة الشكاوى يؤثر إيجابياً على رضا العملاء، كما تبيّن أن بُعد الاستجابة السريعة من أكثر الأبعاد تأثيراً على رضا المرضى، وأن جودة معالجة الشكاوى تُسهم في تخفيف التأثيرات السلبية لفشل الخدمة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وأوصت الدراسة بتطوير أنظمة معالجة الشكاوى في المستشفيات، وتحسين سرعة الاستجابة لاحتياجات المرضى، وتدريب الكوادر الطبية والإدارية على مهارات التعامل مع الشكاوى</w:t>
      </w:r>
      <w:r w:rsidRPr="0097678C">
        <w:rPr>
          <w:rFonts w:ascii="Simplified Arabic" w:eastAsia="Times New Roman" w:hAnsi="Simplified Arabic" w:cs="Simplified Arabic"/>
          <w:color w:val="000000" w:themeColor="text1"/>
          <w:kern w:val="0"/>
          <w:sz w:val="28"/>
          <w:szCs w:val="28"/>
          <w14:ligatures w14:val="none"/>
        </w:rPr>
        <w:t>.</w:t>
      </w:r>
    </w:p>
    <w:p w14:paraId="68970391" w14:textId="4C3FE04B"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lastRenderedPageBreak/>
        <w:t>دراسة</w:t>
      </w:r>
      <w:r w:rsidRPr="0097678C">
        <w:rPr>
          <w:rFonts w:ascii="Simplified Arabic" w:eastAsia="Times New Roman" w:hAnsi="Simplified Arabic" w:cs="Simplified Arabic"/>
          <w:b/>
          <w:bCs/>
          <w:color w:val="000000" w:themeColor="text1"/>
          <w:kern w:val="0"/>
          <w:sz w:val="28"/>
          <w:szCs w:val="28"/>
          <w14:ligatures w14:val="none"/>
        </w:rPr>
        <w:t xml:space="preserve"> (</w:t>
      </w:r>
      <w:r w:rsidR="00D32C83" w:rsidRPr="0097678C">
        <w:rPr>
          <w:rFonts w:ascii="Simplified Arabic" w:eastAsia="Times New Roman" w:hAnsi="Simplified Arabic" w:cs="Simplified Arabic"/>
          <w:b/>
          <w:bCs/>
          <w:color w:val="000000" w:themeColor="text1"/>
          <w:kern w:val="0"/>
          <w:sz w:val="28"/>
          <w:szCs w:val="28"/>
          <w14:ligatures w14:val="none"/>
        </w:rPr>
        <w:t>Suhail etal.,</w:t>
      </w:r>
      <w:r w:rsidRPr="0097678C">
        <w:rPr>
          <w:rFonts w:ascii="Simplified Arabic" w:eastAsia="Times New Roman" w:hAnsi="Simplified Arabic" w:cs="Simplified Arabic"/>
          <w:b/>
          <w:bCs/>
          <w:color w:val="000000" w:themeColor="text1"/>
          <w:kern w:val="0"/>
          <w:sz w:val="28"/>
          <w:szCs w:val="28"/>
          <w14:ligatures w14:val="none"/>
        </w:rPr>
        <w:t xml:space="preserve">2025) </w:t>
      </w:r>
      <w:r w:rsidRPr="0097678C">
        <w:rPr>
          <w:rFonts w:ascii="Simplified Arabic" w:eastAsia="Times New Roman" w:hAnsi="Simplified Arabic" w:cs="Simplified Arabic"/>
          <w:b/>
          <w:bCs/>
          <w:color w:val="000000" w:themeColor="text1"/>
          <w:kern w:val="0"/>
          <w:sz w:val="28"/>
          <w:szCs w:val="28"/>
          <w:rtl/>
          <w14:ligatures w14:val="none"/>
        </w:rPr>
        <w:t>بعنوان</w:t>
      </w:r>
      <w:r w:rsidRPr="0097678C">
        <w:rPr>
          <w:rFonts w:ascii="Simplified Arabic" w:eastAsia="Times New Roman" w:hAnsi="Simplified Arabic" w:cs="Simplified Arabic"/>
          <w:b/>
          <w:bCs/>
          <w:color w:val="000000" w:themeColor="text1"/>
          <w:kern w:val="0"/>
          <w:sz w:val="28"/>
          <w:szCs w:val="28"/>
          <w14:ligatures w14:val="none"/>
        </w:rPr>
        <w:t>: "Impact of Customer Complaint Handling Satisfaction on Customer Loyalty in B2B Context"</w:t>
      </w:r>
    </w:p>
    <w:p w14:paraId="0470CCB6"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الرضا عن معالجة الشكاوى بأبعادها (العدالة التوزيعية، العدالة الإجرائية، العدالة التفاعلية، سرعة الحل) على ولاء العملاء في سياق الأعمال بين الشركات</w:t>
      </w:r>
      <w:r w:rsidRPr="0097678C">
        <w:rPr>
          <w:rFonts w:ascii="Simplified Arabic" w:eastAsia="Times New Roman" w:hAnsi="Simplified Arabic" w:cs="Simplified Arabic"/>
          <w:color w:val="000000" w:themeColor="text1"/>
          <w:kern w:val="0"/>
          <w:sz w:val="28"/>
          <w:szCs w:val="28"/>
          <w14:ligatures w14:val="none"/>
        </w:rPr>
        <w:t xml:space="preserve"> (B2B) </w:t>
      </w:r>
      <w:r w:rsidRPr="0097678C">
        <w:rPr>
          <w:rFonts w:ascii="Simplified Arabic" w:eastAsia="Times New Roman" w:hAnsi="Simplified Arabic" w:cs="Simplified Arabic"/>
          <w:color w:val="000000" w:themeColor="text1"/>
          <w:kern w:val="0"/>
          <w:sz w:val="28"/>
          <w:szCs w:val="28"/>
          <w:rtl/>
          <w14:ligatures w14:val="none"/>
        </w:rPr>
        <w:t>في صناعة البلاستيك. واستخدمت الدراسة المنهج الوصفي التحليلي، وتكونت العينة من العملاء المؤسسيين لشركات البلاستيك. وتوصلت نتائج الدراسة إلى وجود علاقة إيجابية قوية بين رضا العملاء عن معالجة الشكاوى وولائهم للشركة، كما تبيّن أن العدالة التفاعلية وسرعة الحل من أهم العوامل المؤثرة في سياق</w:t>
      </w:r>
      <w:r w:rsidRPr="0097678C">
        <w:rPr>
          <w:rFonts w:ascii="Simplified Arabic" w:eastAsia="Times New Roman" w:hAnsi="Simplified Arabic" w:cs="Simplified Arabic"/>
          <w:color w:val="000000" w:themeColor="text1"/>
          <w:kern w:val="0"/>
          <w:sz w:val="28"/>
          <w:szCs w:val="28"/>
          <w14:ligatures w14:val="none"/>
        </w:rPr>
        <w:t xml:space="preserve"> B2B</w:t>
      </w:r>
      <w:r w:rsidRPr="0097678C">
        <w:rPr>
          <w:rFonts w:ascii="Simplified Arabic" w:eastAsia="Times New Roman" w:hAnsi="Simplified Arabic" w:cs="Simplified Arabic"/>
          <w:color w:val="000000" w:themeColor="text1"/>
          <w:kern w:val="0"/>
          <w:sz w:val="28"/>
          <w:szCs w:val="28"/>
          <w:rtl/>
          <w14:ligatures w14:val="none"/>
        </w:rPr>
        <w:t>، وأن العملاء المؤسسيين أكثر حساسية لجودة معالجة الشكاوى</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وأوصت الدراسة ببناء علاقات طويلة الأمد مع العملاء المؤسسيين من خلال التميز في معالجة الشكاوى، وتطوير أنظمة متخصصة لإدارة شكاوى العملاء في سياق</w:t>
      </w:r>
      <w:r w:rsidRPr="0097678C">
        <w:rPr>
          <w:rFonts w:ascii="Simplified Arabic" w:eastAsia="Times New Roman" w:hAnsi="Simplified Arabic" w:cs="Simplified Arabic"/>
          <w:color w:val="000000" w:themeColor="text1"/>
          <w:kern w:val="0"/>
          <w:sz w:val="28"/>
          <w:szCs w:val="28"/>
          <w14:ligatures w14:val="none"/>
        </w:rPr>
        <w:t xml:space="preserve"> B2B.</w:t>
      </w:r>
    </w:p>
    <w:p w14:paraId="353A7F01"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(رضا العملاء وسمعة المؤسسة) وعلاقته بمتغيرات أخرى</w:t>
      </w:r>
    </w:p>
    <w:p w14:paraId="202721EE"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184D75C4" w14:textId="11A4E287"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 (</w:t>
      </w:r>
      <w:r w:rsidR="00D32C83" w:rsidRPr="0097678C">
        <w:rPr>
          <w:rFonts w:ascii="Simplified Arabic" w:eastAsia="Times New Roman" w:hAnsi="Simplified Arabic" w:cs="Simplified Arabic"/>
          <w:b/>
          <w:bCs/>
          <w:color w:val="000000" w:themeColor="text1"/>
          <w:kern w:val="0"/>
          <w:sz w:val="28"/>
          <w:szCs w:val="28"/>
          <w:rtl/>
          <w14:ligatures w14:val="none"/>
        </w:rPr>
        <w:t>المتولى</w:t>
      </w:r>
      <w:r w:rsidRPr="0097678C">
        <w:rPr>
          <w:rFonts w:ascii="Simplified Arabic" w:eastAsia="Times New Roman" w:hAnsi="Simplified Arabic" w:cs="Simplified Arabic"/>
          <w:b/>
          <w:bCs/>
          <w:color w:val="000000" w:themeColor="text1"/>
          <w:kern w:val="0"/>
          <w:sz w:val="28"/>
          <w:szCs w:val="28"/>
          <w:rtl/>
          <w14:ligatures w14:val="none"/>
        </w:rPr>
        <w:t>، 20</w:t>
      </w:r>
      <w:r w:rsidR="00D32C83" w:rsidRPr="0097678C">
        <w:rPr>
          <w:rFonts w:ascii="Simplified Arabic" w:eastAsia="Times New Roman" w:hAnsi="Simplified Arabic" w:cs="Simplified Arabic"/>
          <w:b/>
          <w:bCs/>
          <w:color w:val="000000" w:themeColor="text1"/>
          <w:kern w:val="0"/>
          <w:sz w:val="28"/>
          <w:szCs w:val="28"/>
          <w:rtl/>
          <w14:ligatures w14:val="none"/>
        </w:rPr>
        <w:t>19</w:t>
      </w:r>
      <w:r w:rsidRPr="0097678C">
        <w:rPr>
          <w:rFonts w:ascii="Simplified Arabic" w:eastAsia="Times New Roman" w:hAnsi="Simplified Arabic" w:cs="Simplified Arabic"/>
          <w:b/>
          <w:bCs/>
          <w:color w:val="000000" w:themeColor="text1"/>
          <w:kern w:val="0"/>
          <w:sz w:val="28"/>
          <w:szCs w:val="28"/>
          <w:rtl/>
          <w14:ligatures w14:val="none"/>
        </w:rPr>
        <w:t>) بعنوان: "العلاقة بين سمعة المنظمة والاحتفاظ بالعميل: الدور الوسيط لتكلفة التحول</w:t>
      </w:r>
      <w:r w:rsidRPr="0097678C">
        <w:rPr>
          <w:rFonts w:ascii="Simplified Arabic" w:eastAsia="Times New Roman" w:hAnsi="Simplified Arabic" w:cs="Simplified Arabic"/>
          <w:b/>
          <w:bCs/>
          <w:color w:val="000000" w:themeColor="text1"/>
          <w:kern w:val="0"/>
          <w:sz w:val="28"/>
          <w:szCs w:val="28"/>
          <w14:ligatures w14:val="none"/>
        </w:rPr>
        <w:t>"</w:t>
      </w:r>
    </w:p>
    <w:p w14:paraId="6EAB8C8F"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سمعة المنظمة بأبعادها (الموثوقية، المصداقية، الجودة المدركة، المسؤولية الاجتماعية) والاحتفاظ بالعميل من خلال الدور الوسيط لتكلفة التحول في البنوك التجارية بمدينة المنصورة، مصر. واستخدمت الدراسة المنهج الوصفي التحليلي، وتكونت العينة من عملاء فروع البنوك التجارية بمدينة المنصورة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ذات دلالة إحصائية بين سمعة المنظمة والاحتفاظ بالعميل، كما تبيّن أن تكلفة التحول تلعب دوراً وسيطاً جزئياً في هذه العلاقة، وأن السمعة الجيدة تُعزز ولاء العملاء وتُقلل من احتمالية تحولهم للمنافسين. وأوصت الدراسة بالاهتمام ببناء سمعة مؤسسية قوية، وتعزيز عناصر الموثوقية والمصداقية، والاستثمار في برامج المسؤولية الاجتماعية</w:t>
      </w:r>
      <w:r w:rsidRPr="0097678C">
        <w:rPr>
          <w:rFonts w:ascii="Simplified Arabic" w:eastAsia="Times New Roman" w:hAnsi="Simplified Arabic" w:cs="Simplified Arabic"/>
          <w:color w:val="000000" w:themeColor="text1"/>
          <w:kern w:val="0"/>
          <w:sz w:val="28"/>
          <w:szCs w:val="28"/>
          <w14:ligatures w14:val="none"/>
        </w:rPr>
        <w:t>.</w:t>
      </w:r>
    </w:p>
    <w:p w14:paraId="32022A9C" w14:textId="749D1208"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 (</w:t>
      </w:r>
      <w:r w:rsidR="00D32C83" w:rsidRPr="0097678C">
        <w:rPr>
          <w:rFonts w:ascii="Simplified Arabic" w:eastAsia="Times New Roman" w:hAnsi="Simplified Arabic" w:cs="Simplified Arabic"/>
          <w:b/>
          <w:bCs/>
          <w:color w:val="000000" w:themeColor="text1"/>
          <w:kern w:val="0"/>
          <w:sz w:val="28"/>
          <w:szCs w:val="28"/>
          <w:rtl/>
          <w14:ligatures w14:val="none"/>
        </w:rPr>
        <w:t>عبدالحميد ومروان</w:t>
      </w:r>
      <w:r w:rsidRPr="0097678C">
        <w:rPr>
          <w:rFonts w:ascii="Simplified Arabic" w:eastAsia="Times New Roman" w:hAnsi="Simplified Arabic" w:cs="Simplified Arabic"/>
          <w:b/>
          <w:bCs/>
          <w:color w:val="000000" w:themeColor="text1"/>
          <w:kern w:val="0"/>
          <w:sz w:val="28"/>
          <w:szCs w:val="28"/>
          <w:rtl/>
          <w14:ligatures w14:val="none"/>
        </w:rPr>
        <w:t>، 2024) بعنوان</w:t>
      </w:r>
      <w:r w:rsidRPr="0097678C">
        <w:rPr>
          <w:rFonts w:ascii="Simplified Arabic" w:eastAsia="Times New Roman" w:hAnsi="Simplified Arabic" w:cs="Simplified Arabic"/>
          <w:b/>
          <w:bCs/>
          <w:color w:val="000000" w:themeColor="text1"/>
          <w:kern w:val="0"/>
          <w:sz w:val="28"/>
          <w:szCs w:val="28"/>
          <w14:ligatures w14:val="none"/>
        </w:rPr>
        <w:t>: "</w:t>
      </w:r>
      <w:r w:rsidRPr="0097678C">
        <w:rPr>
          <w:rFonts w:ascii="Simplified Arabic" w:eastAsia="Times New Roman" w:hAnsi="Simplified Arabic" w:cs="Simplified Arabic"/>
          <w:b/>
          <w:bCs/>
          <w:color w:val="000000" w:themeColor="text1"/>
          <w:kern w:val="0"/>
          <w:sz w:val="28"/>
          <w:szCs w:val="28"/>
          <w:rtl/>
          <w14:ligatures w14:val="none"/>
        </w:rPr>
        <w:t>الدور الوسيط لسمعة المنظمة في العلاقة بين أبعاد العدالة المدركة والاحتفاظ بالعميل: دراسة ميدانية على شركات التأمين على الحياة</w:t>
      </w:r>
      <w:r w:rsidRPr="0097678C">
        <w:rPr>
          <w:rFonts w:ascii="Simplified Arabic" w:eastAsia="Times New Roman" w:hAnsi="Simplified Arabic" w:cs="Simplified Arabic"/>
          <w:b/>
          <w:bCs/>
          <w:color w:val="000000" w:themeColor="text1"/>
          <w:kern w:val="0"/>
          <w:sz w:val="28"/>
          <w:szCs w:val="28"/>
          <w14:ligatures w14:val="none"/>
        </w:rPr>
        <w:t>"</w:t>
      </w:r>
    </w:p>
    <w:p w14:paraId="18295F97"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لسمعة المنظمة بأبعادها (السمعة العامة، سمعة الخدمة، السمعة الأخلاقية) في العلاقة بين أبعاد العدالة المدركة والاحتفاظ بالعميل في شركات التأمين على الحياة بجمهورية مصر العربية. واستخدمت الدراسة المنهج الوصفي التحليلي، وتكونت العينة من عملاء شركات التأمين على الحياة في مصر. وتوصلت نتائج الدراسة إلى أن سمعة المنظمة تلعب دوراً وسيطاً مهماً في العلاقة بين العدالة المدركة والاحتفاظ بالعميل، كما تبيّن أن السمعة الجيدة تُعزز تأثير العدالة المدركة على ولاء العملاء، وأن العملاء يُقيّمون الشركات بناءً على سمعتها في السوق. وأوصت الدراسة بتعزيز العدالة في التعامل مع العملاء، وبناء سمعة مؤسسية إيجابية، والاهتمام بالسمعة الأخلاقية للشركة</w:t>
      </w:r>
      <w:r w:rsidRPr="0097678C">
        <w:rPr>
          <w:rFonts w:ascii="Simplified Arabic" w:eastAsia="Times New Roman" w:hAnsi="Simplified Arabic" w:cs="Simplified Arabic"/>
          <w:color w:val="000000" w:themeColor="text1"/>
          <w:kern w:val="0"/>
          <w:sz w:val="28"/>
          <w:szCs w:val="28"/>
          <w14:ligatures w14:val="none"/>
        </w:rPr>
        <w:t>.</w:t>
      </w:r>
    </w:p>
    <w:p w14:paraId="032B13E5" w14:textId="7ACE59FD"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w:t>
      </w:r>
      <w:r w:rsidRPr="0097678C">
        <w:rPr>
          <w:rFonts w:ascii="Simplified Arabic" w:eastAsia="Times New Roman" w:hAnsi="Simplified Arabic" w:cs="Simplified Arabic"/>
          <w:b/>
          <w:bCs/>
          <w:color w:val="000000" w:themeColor="text1"/>
          <w:kern w:val="0"/>
          <w:sz w:val="28"/>
          <w:szCs w:val="28"/>
          <w14:ligatures w14:val="none"/>
        </w:rPr>
        <w:t xml:space="preserve"> </w:t>
      </w:r>
      <w:r w:rsidR="00314324" w:rsidRPr="0097678C">
        <w:rPr>
          <w:rFonts w:ascii="Simplified Arabic" w:eastAsia="Times New Roman" w:hAnsi="Simplified Arabic" w:cs="Simplified Arabic"/>
          <w:b/>
          <w:bCs/>
          <w:color w:val="000000" w:themeColor="text1"/>
          <w:kern w:val="0"/>
          <w:sz w:val="28"/>
          <w:szCs w:val="28"/>
          <w:rtl/>
          <w14:ligatures w14:val="none"/>
        </w:rPr>
        <w:t>(ال عثمان،2024)</w:t>
      </w:r>
      <w:r w:rsidRPr="0097678C">
        <w:rPr>
          <w:rFonts w:ascii="Simplified Arabic" w:eastAsia="Times New Roman" w:hAnsi="Simplified Arabic" w:cs="Simplified Arabic"/>
          <w:b/>
          <w:bCs/>
          <w:color w:val="000000" w:themeColor="text1"/>
          <w:kern w:val="0"/>
          <w:sz w:val="28"/>
          <w:szCs w:val="28"/>
          <w14:ligatures w14:val="none"/>
        </w:rPr>
        <w:t xml:space="preserve">) </w:t>
      </w:r>
      <w:r w:rsidRPr="0097678C">
        <w:rPr>
          <w:rFonts w:ascii="Simplified Arabic" w:eastAsia="Times New Roman" w:hAnsi="Simplified Arabic" w:cs="Simplified Arabic"/>
          <w:b/>
          <w:bCs/>
          <w:color w:val="000000" w:themeColor="text1"/>
          <w:kern w:val="0"/>
          <w:sz w:val="28"/>
          <w:szCs w:val="28"/>
          <w:rtl/>
          <w14:ligatures w14:val="none"/>
        </w:rPr>
        <w:t>بعنوان: "أثر تطبيق إدارة الجودة الشاملة على رضا العملاء</w:t>
      </w:r>
      <w:r w:rsidRPr="0097678C">
        <w:rPr>
          <w:rFonts w:ascii="Simplified Arabic" w:eastAsia="Times New Roman" w:hAnsi="Simplified Arabic" w:cs="Simplified Arabic"/>
          <w:b/>
          <w:bCs/>
          <w:color w:val="000000" w:themeColor="text1"/>
          <w:kern w:val="0"/>
          <w:sz w:val="28"/>
          <w:szCs w:val="28"/>
          <w14:ligatures w14:val="none"/>
        </w:rPr>
        <w:t>"</w:t>
      </w:r>
    </w:p>
    <w:p w14:paraId="26A6EE37"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إدارة الجودة الشاملة بأبعادها (التزام الإدارة العليا، التركيز على العميل، التحسين المستمر، مشاركة العاملين) على رضا العملاء من خلال الدور الوسيط لثقة العميل. واستخدمت الدراسة المنهج الوصفي التحليلي، وتكونت العينة من عملاء المؤسسات الخدمية. وتوصلت نتائج الدراسة إلى وجود أثر إيجابي ذي دلالة إحصائية لإدارة الجودة الشاملة على رضا العملاء، كما تبيّن أن ثقة العميل تلعب دوراً وسيطاً في هذه العلاقة، وأن التركيز على العميل من أهم أبعاد الجودة الشاملة تأثيراً على الرضا. وأوصت الدراسة بتبني فلسفة إدارة الجودة الشاملة، وتعزيز ثقة العملاء من خلال الشفافية والمصداقية، وقياس رضا العملاء بشكل دوري</w:t>
      </w:r>
      <w:r w:rsidRPr="0097678C">
        <w:rPr>
          <w:rFonts w:ascii="Simplified Arabic" w:eastAsia="Times New Roman" w:hAnsi="Simplified Arabic" w:cs="Simplified Arabic"/>
          <w:color w:val="000000" w:themeColor="text1"/>
          <w:kern w:val="0"/>
          <w:sz w:val="28"/>
          <w:szCs w:val="28"/>
          <w14:ligatures w14:val="none"/>
        </w:rPr>
        <w:t>.</w:t>
      </w:r>
    </w:p>
    <w:p w14:paraId="35138D48" w14:textId="7628D990"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 (</w:t>
      </w:r>
      <w:r w:rsidR="00314324" w:rsidRPr="0097678C">
        <w:rPr>
          <w:rFonts w:ascii="Simplified Arabic" w:eastAsia="Times New Roman" w:hAnsi="Simplified Arabic" w:cs="Simplified Arabic"/>
          <w:b/>
          <w:bCs/>
          <w:color w:val="000000" w:themeColor="text1"/>
          <w:kern w:val="0"/>
          <w:sz w:val="28"/>
          <w:szCs w:val="28"/>
          <w:rtl/>
          <w14:ligatures w14:val="none"/>
        </w:rPr>
        <w:t>المرامحي وصابر</w:t>
      </w:r>
      <w:r w:rsidRPr="0097678C">
        <w:rPr>
          <w:rFonts w:ascii="Simplified Arabic" w:eastAsia="Times New Roman" w:hAnsi="Simplified Arabic" w:cs="Simplified Arabic"/>
          <w:b/>
          <w:bCs/>
          <w:color w:val="000000" w:themeColor="text1"/>
          <w:kern w:val="0"/>
          <w:sz w:val="28"/>
          <w:szCs w:val="28"/>
          <w:rtl/>
          <w14:ligatures w14:val="none"/>
        </w:rPr>
        <w:t>، 202</w:t>
      </w:r>
      <w:r w:rsidR="00314324" w:rsidRPr="0097678C">
        <w:rPr>
          <w:rFonts w:ascii="Simplified Arabic" w:eastAsia="Times New Roman" w:hAnsi="Simplified Arabic" w:cs="Simplified Arabic"/>
          <w:b/>
          <w:bCs/>
          <w:color w:val="000000" w:themeColor="text1"/>
          <w:kern w:val="0"/>
          <w:sz w:val="28"/>
          <w:szCs w:val="28"/>
          <w:rtl/>
          <w14:ligatures w14:val="none"/>
        </w:rPr>
        <w:t>5</w:t>
      </w:r>
      <w:r w:rsidRPr="0097678C">
        <w:rPr>
          <w:rFonts w:ascii="Simplified Arabic" w:eastAsia="Times New Roman" w:hAnsi="Simplified Arabic" w:cs="Simplified Arabic"/>
          <w:b/>
          <w:bCs/>
          <w:color w:val="000000" w:themeColor="text1"/>
          <w:kern w:val="0"/>
          <w:sz w:val="28"/>
          <w:szCs w:val="28"/>
          <w:rtl/>
          <w14:ligatures w14:val="none"/>
        </w:rPr>
        <w:t>) بعنوان: "أثر جودة الخدمات البنكية على رضا وثقة العملاء في البنوك السعودية</w:t>
      </w:r>
      <w:r w:rsidRPr="0097678C">
        <w:rPr>
          <w:rFonts w:ascii="Simplified Arabic" w:eastAsia="Times New Roman" w:hAnsi="Simplified Arabic" w:cs="Simplified Arabic"/>
          <w:b/>
          <w:bCs/>
          <w:color w:val="000000" w:themeColor="text1"/>
          <w:kern w:val="0"/>
          <w:sz w:val="28"/>
          <w:szCs w:val="28"/>
          <w14:ligatures w14:val="none"/>
        </w:rPr>
        <w:t>"</w:t>
      </w:r>
    </w:p>
    <w:p w14:paraId="4A1FD906"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الخدمات البنكية بأبعادها (الموثوقية، الاستجابة، الضمان، التعاطف، الملموسية) على رضا وثقة العملاء في مصرف الراجحي بالمملكة العربية السعودية. واستخدمت الدراسة المنهج الوصفي التحليلي، وتكونت العينة من عملاء مصرف الراجحي. وتوصلت نتائج الدراسة إلى أن جودة الخدمات البنكية لها تأثير مباشر وإيجابي على رضا العملاء، كما تبيّن أن العناصر المتعلقة بالموثوقية والسرعة في الاستجابة من أكثر العوامل تأثيراً على رضا العملاء، وأن الرضا يؤدي إلى تعزيز الثقة. وأوصت الدراسة بالتركيز على تحسين جودة الخدمات المصرفية، وتعزيز سرعة الاستجابة لاحتياجات العملاء، وبناء علاقات ثقة طويلة الأمد مع العملاء</w:t>
      </w:r>
      <w:r w:rsidRPr="0097678C">
        <w:rPr>
          <w:rFonts w:ascii="Simplified Arabic" w:eastAsia="Times New Roman" w:hAnsi="Simplified Arabic" w:cs="Simplified Arabic"/>
          <w:color w:val="000000" w:themeColor="text1"/>
          <w:kern w:val="0"/>
          <w:sz w:val="28"/>
          <w:szCs w:val="28"/>
          <w14:ligatures w14:val="none"/>
        </w:rPr>
        <w:t>.</w:t>
      </w:r>
    </w:p>
    <w:p w14:paraId="18D429D6"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1E55BD54" w14:textId="77777777" w:rsidR="0058591B" w:rsidRPr="0097678C" w:rsidRDefault="0058591B" w:rsidP="00BA4C26">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w:t>
      </w:r>
      <w:r w:rsidRPr="0097678C">
        <w:rPr>
          <w:rFonts w:ascii="Simplified Arabic" w:eastAsia="Times New Roman" w:hAnsi="Simplified Arabic" w:cs="Simplified Arabic"/>
          <w:b/>
          <w:bCs/>
          <w:color w:val="000000" w:themeColor="text1"/>
          <w:kern w:val="0"/>
          <w:sz w:val="28"/>
          <w:szCs w:val="28"/>
          <w14:ligatures w14:val="none"/>
        </w:rPr>
        <w:t xml:space="preserve"> (Raišys &amp; Baranauskas, 2022) </w:t>
      </w:r>
      <w:r w:rsidRPr="0097678C">
        <w:rPr>
          <w:rFonts w:ascii="Simplified Arabic" w:eastAsia="Times New Roman" w:hAnsi="Simplified Arabic" w:cs="Simplified Arabic"/>
          <w:b/>
          <w:bCs/>
          <w:color w:val="000000" w:themeColor="text1"/>
          <w:kern w:val="0"/>
          <w:sz w:val="28"/>
          <w:szCs w:val="28"/>
          <w:rtl/>
          <w14:ligatures w14:val="none"/>
        </w:rPr>
        <w:t>بعنوان</w:t>
      </w:r>
      <w:r w:rsidRPr="0097678C">
        <w:rPr>
          <w:rFonts w:ascii="Simplified Arabic" w:eastAsia="Times New Roman" w:hAnsi="Simplified Arabic" w:cs="Simplified Arabic"/>
          <w:b/>
          <w:bCs/>
          <w:color w:val="000000" w:themeColor="text1"/>
          <w:kern w:val="0"/>
          <w:sz w:val="28"/>
          <w:szCs w:val="28"/>
          <w14:ligatures w14:val="none"/>
        </w:rPr>
        <w:t>: "Business Customer Satisfaction with B2B Consulting Services: AHP-Based Criteria for a New Perspective"</w:t>
      </w:r>
    </w:p>
    <w:p w14:paraId="5A4CF709"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معايير رضا العملاء في خدمات الاستشارات بين الشركات</w:t>
      </w:r>
      <w:r w:rsidRPr="0097678C">
        <w:rPr>
          <w:rFonts w:ascii="Simplified Arabic" w:eastAsia="Times New Roman" w:hAnsi="Simplified Arabic" w:cs="Simplified Arabic"/>
          <w:color w:val="000000" w:themeColor="text1"/>
          <w:kern w:val="0"/>
          <w:sz w:val="28"/>
          <w:szCs w:val="28"/>
          <w14:ligatures w14:val="none"/>
        </w:rPr>
        <w:t xml:space="preserve"> (B2B) </w:t>
      </w:r>
      <w:r w:rsidRPr="0097678C">
        <w:rPr>
          <w:rFonts w:ascii="Simplified Arabic" w:eastAsia="Times New Roman" w:hAnsi="Simplified Arabic" w:cs="Simplified Arabic"/>
          <w:color w:val="000000" w:themeColor="text1"/>
          <w:kern w:val="0"/>
          <w:sz w:val="28"/>
          <w:szCs w:val="28"/>
          <w:rtl/>
          <w14:ligatures w14:val="none"/>
        </w:rPr>
        <w:t>بأبعادها (الكفاءة، منع فشل الخدمة، استعادة الخدمة، الموثوقية، الاستجابة، التعاطف) من خلال تطوير نموذج جديد لقياس الرضا. واستخدمت الدراسة المنهج الوصفي التحليلي باستخدام طريقة التحليل الهرمي</w:t>
      </w:r>
      <w:r w:rsidRPr="0097678C">
        <w:rPr>
          <w:rFonts w:ascii="Simplified Arabic" w:eastAsia="Times New Roman" w:hAnsi="Simplified Arabic" w:cs="Simplified Arabic"/>
          <w:color w:val="000000" w:themeColor="text1"/>
          <w:kern w:val="0"/>
          <w:sz w:val="28"/>
          <w:szCs w:val="28"/>
          <w14:ligatures w14:val="none"/>
        </w:rPr>
        <w:t xml:space="preserve"> (AHP)</w:t>
      </w:r>
      <w:r w:rsidRPr="0097678C">
        <w:rPr>
          <w:rFonts w:ascii="Simplified Arabic" w:eastAsia="Times New Roman" w:hAnsi="Simplified Arabic" w:cs="Simplified Arabic"/>
          <w:color w:val="000000" w:themeColor="text1"/>
          <w:kern w:val="0"/>
          <w:sz w:val="28"/>
          <w:szCs w:val="28"/>
          <w:rtl/>
          <w14:ligatures w14:val="none"/>
        </w:rPr>
        <w:t>، وتكونت العينة من (6) خبراء من العملاء المؤسسيين لخدمات الاستشارات في ليتوانيا. وتوصلت نتائج الدراسة إلى تطوير نموذج</w:t>
      </w:r>
      <w:r w:rsidRPr="0097678C">
        <w:rPr>
          <w:rFonts w:ascii="Simplified Arabic" w:eastAsia="Times New Roman" w:hAnsi="Simplified Arabic" w:cs="Simplified Arabic"/>
          <w:color w:val="000000" w:themeColor="text1"/>
          <w:kern w:val="0"/>
          <w:sz w:val="28"/>
          <w:szCs w:val="28"/>
          <w14:ligatures w14:val="none"/>
        </w:rPr>
        <w:t xml:space="preserve"> ESISUM </w:t>
      </w:r>
      <w:r w:rsidRPr="0097678C">
        <w:rPr>
          <w:rFonts w:ascii="Simplified Arabic" w:eastAsia="Times New Roman" w:hAnsi="Simplified Arabic" w:cs="Simplified Arabic"/>
          <w:color w:val="000000" w:themeColor="text1"/>
          <w:kern w:val="0"/>
          <w:sz w:val="28"/>
          <w:szCs w:val="28"/>
          <w:rtl/>
          <w14:ligatures w14:val="none"/>
        </w:rPr>
        <w:t>لتصنيف معايير رضا العملاء إلى أربع مجموعات (أساسية، مهمة، كافية، هامشية)، كما تبيّن أن الكفاءة ومنع فشل الخدمة واستعادة الخدمة هي المعايير الأكثر أهمية لرضا العملاء المؤسسيين. وأوصت الدراسة بالتركيز على المعايير الأساسية لرضا العملاء، وتطوير قدرات منع فشل الخدمة واستعادتها، وإعادة تقييم معايير الرضا دورياً</w:t>
      </w:r>
      <w:r w:rsidRPr="0097678C">
        <w:rPr>
          <w:rFonts w:ascii="Simplified Arabic" w:eastAsia="Times New Roman" w:hAnsi="Simplified Arabic" w:cs="Simplified Arabic"/>
          <w:color w:val="000000" w:themeColor="text1"/>
          <w:kern w:val="0"/>
          <w:sz w:val="28"/>
          <w:szCs w:val="28"/>
          <w14:ligatures w14:val="none"/>
        </w:rPr>
        <w:t>.</w:t>
      </w:r>
    </w:p>
    <w:p w14:paraId="18F75583" w14:textId="77777777" w:rsidR="0058591B" w:rsidRPr="0097678C" w:rsidRDefault="0058591B" w:rsidP="00BA4C26">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w:t>
      </w:r>
      <w:r w:rsidRPr="0097678C">
        <w:rPr>
          <w:rFonts w:ascii="Simplified Arabic" w:eastAsia="Times New Roman" w:hAnsi="Simplified Arabic" w:cs="Simplified Arabic"/>
          <w:b/>
          <w:bCs/>
          <w:color w:val="000000" w:themeColor="text1"/>
          <w:kern w:val="0"/>
          <w:sz w:val="28"/>
          <w:szCs w:val="28"/>
          <w14:ligatures w14:val="none"/>
        </w:rPr>
        <w:t xml:space="preserve"> (Miremadi, 2022) </w:t>
      </w:r>
      <w:r w:rsidRPr="0097678C">
        <w:rPr>
          <w:rFonts w:ascii="Simplified Arabic" w:eastAsia="Times New Roman" w:hAnsi="Simplified Arabic" w:cs="Simplified Arabic"/>
          <w:b/>
          <w:bCs/>
          <w:color w:val="000000" w:themeColor="text1"/>
          <w:kern w:val="0"/>
          <w:sz w:val="28"/>
          <w:szCs w:val="28"/>
          <w:rtl/>
          <w14:ligatures w14:val="none"/>
        </w:rPr>
        <w:t>بعنوان</w:t>
      </w:r>
      <w:r w:rsidRPr="0097678C">
        <w:rPr>
          <w:rFonts w:ascii="Simplified Arabic" w:eastAsia="Times New Roman" w:hAnsi="Simplified Arabic" w:cs="Simplified Arabic"/>
          <w:b/>
          <w:bCs/>
          <w:color w:val="000000" w:themeColor="text1"/>
          <w:kern w:val="0"/>
          <w:sz w:val="28"/>
          <w:szCs w:val="28"/>
          <w14:ligatures w14:val="none"/>
        </w:rPr>
        <w:t>: "The Importance of Corporate Reputation in B2B: A Case Study"</w:t>
      </w:r>
    </w:p>
    <w:p w14:paraId="63984FFD"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أهمية السمعة المؤسسية بأبعادها (جودة المنتج/الخدمة، الموثوقية، المسؤولية الاجتماعية، الابتكار) وتأثيرها على ولاء العملاء في سياق الأعمال بين الشركات</w:t>
      </w:r>
      <w:r w:rsidRPr="0097678C">
        <w:rPr>
          <w:rFonts w:ascii="Simplified Arabic" w:eastAsia="Times New Roman" w:hAnsi="Simplified Arabic" w:cs="Simplified Arabic"/>
          <w:color w:val="000000" w:themeColor="text1"/>
          <w:kern w:val="0"/>
          <w:sz w:val="28"/>
          <w:szCs w:val="28"/>
          <w14:ligatures w14:val="none"/>
        </w:rPr>
        <w:t xml:space="preserve"> (B2B). </w:t>
      </w:r>
      <w:r w:rsidRPr="0097678C">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مع المنهج الوصفي التحليلي، وتكونت العينة من العملاء المؤسسيين في إيران. وتوصلت نتائج الدراسة إلى أن السمعة المؤسسية وجودة الخدمة تؤثران إيجابياً على رضا وولاء العملاء، كما تبيّن أن رضا العملاء يلعب دوراً وسيطاً بين السمعة والولاء، وأن السمعة المؤسسية أكثر أهمية في سياق</w:t>
      </w:r>
      <w:r w:rsidRPr="0097678C">
        <w:rPr>
          <w:rFonts w:ascii="Simplified Arabic" w:eastAsia="Times New Roman" w:hAnsi="Simplified Arabic" w:cs="Simplified Arabic"/>
          <w:color w:val="000000" w:themeColor="text1"/>
          <w:kern w:val="0"/>
          <w:sz w:val="28"/>
          <w:szCs w:val="28"/>
          <w14:ligatures w14:val="none"/>
        </w:rPr>
        <w:t xml:space="preserve"> B2B </w:t>
      </w:r>
      <w:r w:rsidRPr="0097678C">
        <w:rPr>
          <w:rFonts w:ascii="Simplified Arabic" w:eastAsia="Times New Roman" w:hAnsi="Simplified Arabic" w:cs="Simplified Arabic"/>
          <w:color w:val="000000" w:themeColor="text1"/>
          <w:kern w:val="0"/>
          <w:sz w:val="28"/>
          <w:szCs w:val="28"/>
          <w:rtl/>
          <w14:ligatures w14:val="none"/>
        </w:rPr>
        <w:t>مقارنة بسياق</w:t>
      </w:r>
      <w:r w:rsidRPr="0097678C">
        <w:rPr>
          <w:rFonts w:ascii="Simplified Arabic" w:eastAsia="Times New Roman" w:hAnsi="Simplified Arabic" w:cs="Simplified Arabic"/>
          <w:color w:val="000000" w:themeColor="text1"/>
          <w:kern w:val="0"/>
          <w:sz w:val="28"/>
          <w:szCs w:val="28"/>
          <w14:ligatures w14:val="none"/>
        </w:rPr>
        <w:t xml:space="preserve"> B2C. </w:t>
      </w:r>
      <w:r w:rsidRPr="0097678C">
        <w:rPr>
          <w:rFonts w:ascii="Simplified Arabic" w:eastAsia="Times New Roman" w:hAnsi="Simplified Arabic" w:cs="Simplified Arabic"/>
          <w:color w:val="000000" w:themeColor="text1"/>
          <w:kern w:val="0"/>
          <w:sz w:val="28"/>
          <w:szCs w:val="28"/>
          <w:rtl/>
          <w14:ligatures w14:val="none"/>
        </w:rPr>
        <w:t>وأوصت الدراسة ببناء سمعة مؤسسية قوية من خلال التميز في جودة الخدمة، والاستثمار في بناء علاقات طويلة الأمد مع العملاء المؤسسيين، والاهتمام بالمسؤولية الاجتماعية للشركات</w:t>
      </w:r>
      <w:r w:rsidRPr="0097678C">
        <w:rPr>
          <w:rFonts w:ascii="Simplified Arabic" w:eastAsia="Times New Roman" w:hAnsi="Simplified Arabic" w:cs="Simplified Arabic"/>
          <w:color w:val="000000" w:themeColor="text1"/>
          <w:kern w:val="0"/>
          <w:sz w:val="28"/>
          <w:szCs w:val="28"/>
          <w14:ligatures w14:val="none"/>
        </w:rPr>
        <w:t>.</w:t>
      </w:r>
    </w:p>
    <w:p w14:paraId="038AF818" w14:textId="77777777" w:rsidR="0058591B" w:rsidRPr="0097678C" w:rsidRDefault="0058591B" w:rsidP="00BA4C26">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دراسة</w:t>
      </w:r>
      <w:r w:rsidRPr="0097678C">
        <w:rPr>
          <w:rFonts w:ascii="Simplified Arabic" w:eastAsia="Times New Roman" w:hAnsi="Simplified Arabic" w:cs="Simplified Arabic"/>
          <w:b/>
          <w:bCs/>
          <w:color w:val="000000" w:themeColor="text1"/>
          <w:kern w:val="0"/>
          <w:sz w:val="28"/>
          <w:szCs w:val="28"/>
          <w14:ligatures w14:val="none"/>
        </w:rPr>
        <w:t xml:space="preserve"> (International Business Research, 2022) </w:t>
      </w:r>
      <w:r w:rsidRPr="0097678C">
        <w:rPr>
          <w:rFonts w:ascii="Simplified Arabic" w:eastAsia="Times New Roman" w:hAnsi="Simplified Arabic" w:cs="Simplified Arabic"/>
          <w:b/>
          <w:bCs/>
          <w:color w:val="000000" w:themeColor="text1"/>
          <w:kern w:val="0"/>
          <w:sz w:val="28"/>
          <w:szCs w:val="28"/>
          <w:rtl/>
          <w14:ligatures w14:val="none"/>
        </w:rPr>
        <w:t>بعنوان</w:t>
      </w:r>
      <w:r w:rsidRPr="0097678C">
        <w:rPr>
          <w:rFonts w:ascii="Simplified Arabic" w:eastAsia="Times New Roman" w:hAnsi="Simplified Arabic" w:cs="Simplified Arabic"/>
          <w:b/>
          <w:bCs/>
          <w:color w:val="000000" w:themeColor="text1"/>
          <w:kern w:val="0"/>
          <w:sz w:val="28"/>
          <w:szCs w:val="28"/>
          <w14:ligatures w14:val="none"/>
        </w:rPr>
        <w:t>: "The Effect of Firm's Brand Reputation on Customer Loyalty"</w:t>
      </w:r>
    </w:p>
    <w:p w14:paraId="055C5F41"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هدفت الدراسة إلى التعرف على تأثير سمعة العلامة التجارية للشركة بأبعادها (الوعي بالعلامة، الصورة الذهنية، الجودة المدركة، الثقة) على ولاء العملاء وبناء علاقات قوية معهم. واستخدمت الدراسة المنهج الوصفي التحليلي، وتكونت العينة من عملاء الشركات في قطاعات مختلفة. وتوصلت نتائج الدراسة إلى أن سمعة العلامة التجارية عامل حاسم في تحقيق ولاء العملاء، كما تبيّن أن الثقة والجودة المدركة من أهم أبعاد السمعة تأثيراً على الولاء، وأن السمعة الجيدة تُقلل من حساسية العملاء للسعر. وأوصت الدراسة بالاستثمار في بناء سمعة قوية للعلامة التجارية، وتعزيز الثقة من خلال الاتساق في جودة الخدمة، وإدارة الصورة الذهنية للشركة بشكل استراتيجي</w:t>
      </w:r>
      <w:r w:rsidRPr="0097678C">
        <w:rPr>
          <w:rFonts w:ascii="Simplified Arabic" w:eastAsia="Times New Roman" w:hAnsi="Simplified Arabic" w:cs="Simplified Arabic"/>
          <w:color w:val="000000" w:themeColor="text1"/>
          <w:kern w:val="0"/>
          <w:sz w:val="28"/>
          <w:szCs w:val="28"/>
          <w14:ligatures w14:val="none"/>
        </w:rPr>
        <w:t>.</w:t>
      </w:r>
    </w:p>
    <w:p w14:paraId="788B3D64" w14:textId="16A8FD9C" w:rsidR="00BA4C26" w:rsidRPr="0097678C" w:rsidRDefault="00BA4C26" w:rsidP="00BA4C2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4" w:name="_Toc233038704"/>
      <w:bookmarkStart w:id="25" w:name="_Toc169790501"/>
      <w:bookmarkEnd w:id="23"/>
      <w:r w:rsidRPr="0097678C">
        <w:rPr>
          <w:rFonts w:ascii="Simplified Arabic" w:hAnsi="Simplified Arabic" w:cs="Simplified Arabic"/>
          <w:b/>
          <w:bCs/>
          <w:color w:val="000000" w:themeColor="text1"/>
          <w:sz w:val="36"/>
          <w:szCs w:val="36"/>
          <w:rtl/>
        </w:rPr>
        <w:t>8.1 الفجوة البحثية:</w:t>
      </w:r>
      <w:bookmarkEnd w:id="24"/>
    </w:p>
    <w:p w14:paraId="548EA26A" w14:textId="77777777" w:rsidR="0058591B" w:rsidRPr="0097678C" w:rsidRDefault="0058591B" w:rsidP="00BA4C2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أولاً: من حيث الهدف والأبعاد</w:t>
      </w:r>
    </w:p>
    <w:p w14:paraId="7EF98F60" w14:textId="77777777" w:rsidR="0058591B"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اتفقت الدراسة الحالية مع الدراسات السابقة في التأكيد على أهمية سرعة الاستجابة وإدارة الشكاوى كمحددات رئيسية لرضا العملاء، حيث أكدت دراسة بكية والغريب (2024) ودراسة</w:t>
      </w:r>
      <w:r w:rsidRPr="0097678C">
        <w:rPr>
          <w:rFonts w:ascii="Simplified Arabic" w:hAnsi="Simplified Arabic" w:cs="Simplified Arabic"/>
          <w:color w:val="000000" w:themeColor="text1"/>
          <w:sz w:val="28"/>
          <w:szCs w:val="28"/>
        </w:rPr>
        <w:t xml:space="preserve"> Adzhigalieva (2022) </w:t>
      </w:r>
      <w:r w:rsidRPr="0097678C">
        <w:rPr>
          <w:rFonts w:ascii="Simplified Arabic" w:hAnsi="Simplified Arabic" w:cs="Simplified Arabic"/>
          <w:color w:val="000000" w:themeColor="text1"/>
          <w:sz w:val="28"/>
          <w:szCs w:val="28"/>
          <w:rtl/>
        </w:rPr>
        <w:t>على التأثير الإيجابي للاستجابة الرشيقة ومعالجة الشكاوى على رضا العملاء وولائهم. غير أن الدراسة الحالية تختلف في كونها تجمع بين متغيرين مستقلين (سرعة الاستجابة وإدارة الشكاوى) ومتغيرين تابعين (رضا العملاء المؤسسيين وسمعة مزوّد التدريب) في نموذج بحثي متكامل، وهو ما لم تتناوله الدراسات السابقة بشكل مجمّع. فبينما ركزت معظم الدراسات على علاقة المتغير المستقل بمتغير تابع واحد كالرضا أو الولاء، تسعى الدراسة الحالية إلى الكشف عن التأثير المتزامن على كل من رضا العملاء وسمعة المؤسسة، مما يُثري الفهم النظري والتطبيقي لهذه العلاقات المتشابكة</w:t>
      </w:r>
      <w:r w:rsidRPr="0097678C">
        <w:rPr>
          <w:rFonts w:ascii="Simplified Arabic" w:hAnsi="Simplified Arabic" w:cs="Simplified Arabic"/>
          <w:color w:val="000000" w:themeColor="text1"/>
          <w:sz w:val="28"/>
          <w:szCs w:val="28"/>
        </w:rPr>
        <w:t>.</w:t>
      </w:r>
    </w:p>
    <w:p w14:paraId="46FE5208" w14:textId="77777777" w:rsidR="0058591B" w:rsidRPr="0097678C" w:rsidRDefault="0058591B" w:rsidP="00BA4C2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ثانياً: من حيث المنهج والأدوات</w:t>
      </w:r>
    </w:p>
    <w:p w14:paraId="259DD5FF" w14:textId="77777777" w:rsidR="0058591B"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اتفقت الدراسة الحالية مع أغلب الدراسات السابقة في استخدام المنهج الوصفي التحليلي والاستبانة كأداة رئيسية لجمع البيانات، كما هو الحال في دراسة بوقجاني وشمام (2019) ودراسة</w:t>
      </w:r>
      <w:r w:rsidRPr="0097678C">
        <w:rPr>
          <w:rFonts w:ascii="Simplified Arabic" w:hAnsi="Simplified Arabic" w:cs="Simplified Arabic"/>
          <w:color w:val="000000" w:themeColor="text1"/>
          <w:sz w:val="28"/>
          <w:szCs w:val="28"/>
        </w:rPr>
        <w:t xml:space="preserve"> Aboalganam et al. (2024). </w:t>
      </w:r>
      <w:r w:rsidRPr="0097678C">
        <w:rPr>
          <w:rFonts w:ascii="Simplified Arabic" w:hAnsi="Simplified Arabic" w:cs="Simplified Arabic"/>
          <w:color w:val="000000" w:themeColor="text1"/>
          <w:sz w:val="28"/>
          <w:szCs w:val="28"/>
          <w:rtl/>
        </w:rPr>
        <w:t>إلا أن الدراسة الحالية تتميز بتوجهها نحو العملاء المؤسسيين</w:t>
      </w:r>
      <w:r w:rsidRPr="0097678C">
        <w:rPr>
          <w:rFonts w:ascii="Simplified Arabic" w:hAnsi="Simplified Arabic" w:cs="Simplified Arabic"/>
          <w:color w:val="000000" w:themeColor="text1"/>
          <w:sz w:val="28"/>
          <w:szCs w:val="28"/>
        </w:rPr>
        <w:t xml:space="preserve"> (B2B) </w:t>
      </w:r>
      <w:r w:rsidRPr="0097678C">
        <w:rPr>
          <w:rFonts w:ascii="Simplified Arabic" w:hAnsi="Simplified Arabic" w:cs="Simplified Arabic"/>
          <w:color w:val="000000" w:themeColor="text1"/>
          <w:sz w:val="28"/>
          <w:szCs w:val="28"/>
          <w:rtl/>
        </w:rPr>
        <w:t>وليس العملاء الأفراد</w:t>
      </w:r>
      <w:r w:rsidRPr="0097678C">
        <w:rPr>
          <w:rFonts w:ascii="Simplified Arabic" w:hAnsi="Simplified Arabic" w:cs="Simplified Arabic"/>
          <w:color w:val="000000" w:themeColor="text1"/>
          <w:sz w:val="28"/>
          <w:szCs w:val="28"/>
        </w:rPr>
        <w:t xml:space="preserve"> (B2C)</w:t>
      </w:r>
      <w:r w:rsidRPr="0097678C">
        <w:rPr>
          <w:rFonts w:ascii="Simplified Arabic" w:hAnsi="Simplified Arabic" w:cs="Simplified Arabic"/>
          <w:color w:val="000000" w:themeColor="text1"/>
          <w:sz w:val="28"/>
          <w:szCs w:val="28"/>
          <w:rtl/>
        </w:rPr>
        <w:t>، وهو ما يتطلب منهجية مختلفة في تصميم أداة الدراسة وتحليل البيانات. فقد اقتصرت دراسة</w:t>
      </w:r>
      <w:r w:rsidRPr="0097678C">
        <w:rPr>
          <w:rFonts w:ascii="Simplified Arabic" w:hAnsi="Simplified Arabic" w:cs="Simplified Arabic"/>
          <w:color w:val="000000" w:themeColor="text1"/>
          <w:sz w:val="28"/>
          <w:szCs w:val="28"/>
        </w:rPr>
        <w:t xml:space="preserve"> SAGE Publications (2025) </w:t>
      </w:r>
      <w:r w:rsidRPr="0097678C">
        <w:rPr>
          <w:rFonts w:ascii="Simplified Arabic" w:hAnsi="Simplified Arabic" w:cs="Simplified Arabic"/>
          <w:color w:val="000000" w:themeColor="text1"/>
          <w:sz w:val="28"/>
          <w:szCs w:val="28"/>
          <w:rtl/>
        </w:rPr>
        <w:t>على سياق</w:t>
      </w:r>
      <w:r w:rsidRPr="0097678C">
        <w:rPr>
          <w:rFonts w:ascii="Simplified Arabic" w:hAnsi="Simplified Arabic" w:cs="Simplified Arabic"/>
          <w:color w:val="000000" w:themeColor="text1"/>
          <w:sz w:val="28"/>
          <w:szCs w:val="28"/>
        </w:rPr>
        <w:t xml:space="preserve"> B2B </w:t>
      </w:r>
      <w:r w:rsidRPr="0097678C">
        <w:rPr>
          <w:rFonts w:ascii="Simplified Arabic" w:hAnsi="Simplified Arabic" w:cs="Simplified Arabic"/>
          <w:color w:val="000000" w:themeColor="text1"/>
          <w:sz w:val="28"/>
          <w:szCs w:val="28"/>
          <w:rtl/>
        </w:rPr>
        <w:t>في صناعة البلاستيك، ودراسة</w:t>
      </w:r>
      <w:r w:rsidRPr="0097678C">
        <w:rPr>
          <w:rFonts w:ascii="Simplified Arabic" w:hAnsi="Simplified Arabic" w:cs="Simplified Arabic"/>
          <w:color w:val="000000" w:themeColor="text1"/>
          <w:sz w:val="28"/>
          <w:szCs w:val="28"/>
        </w:rPr>
        <w:t xml:space="preserve"> Raišys &amp; Baranauskas (2022) </w:t>
      </w:r>
      <w:r w:rsidRPr="0097678C">
        <w:rPr>
          <w:rFonts w:ascii="Simplified Arabic" w:hAnsi="Simplified Arabic" w:cs="Simplified Arabic"/>
          <w:color w:val="000000" w:themeColor="text1"/>
          <w:sz w:val="28"/>
          <w:szCs w:val="28"/>
          <w:rtl/>
        </w:rPr>
        <w:t>على خدمات الاستشارات، بينما تُركّز الدراسة الحالية على قطاع التدريب المؤسسي الذي يتميز بخصوصية في طبيعة العلاقة بين مزوّد الخدمة والعميل المؤسسي، حيث تمتد العلاقة لفترات طويلة وتتضمن تفاعلات متعددة تتطلب استجابة سريعة ومعالجة فعّالة للشكاوى</w:t>
      </w:r>
      <w:r w:rsidRPr="0097678C">
        <w:rPr>
          <w:rFonts w:ascii="Simplified Arabic" w:hAnsi="Simplified Arabic" w:cs="Simplified Arabic"/>
          <w:color w:val="000000" w:themeColor="text1"/>
          <w:sz w:val="28"/>
          <w:szCs w:val="28"/>
        </w:rPr>
        <w:t>.</w:t>
      </w:r>
    </w:p>
    <w:p w14:paraId="3327705A" w14:textId="77777777" w:rsidR="0058591B" w:rsidRPr="0097678C" w:rsidRDefault="0058591B" w:rsidP="00BA4C2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ثالثاً: من حيث بيئة التطبيق</w:t>
      </w:r>
    </w:p>
    <w:p w14:paraId="0B0E08F0" w14:textId="77777777" w:rsidR="0058591B" w:rsidRPr="0097678C" w:rsidRDefault="0058591B" w:rsidP="00BA4C2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تنوعت بيئات التطبيق في الدراسات السابقة بين قطاعات الاتصالات كدراسة بكية والغريب (2024)، والقطاع المصرفي كدراسة البنوك السعودية (2024)، وقطاع التأمين كدراسة شركات التأمين</w:t>
      </w:r>
      <w:r w:rsidRPr="0097678C">
        <w:rPr>
          <w:rFonts w:ascii="Simplified Arabic" w:hAnsi="Simplified Arabic" w:cs="Simplified Arabic"/>
          <w:color w:val="000000" w:themeColor="text1"/>
          <w:sz w:val="28"/>
          <w:szCs w:val="28"/>
        </w:rPr>
        <w:t xml:space="preserve"> (2024)</w:t>
      </w:r>
      <w:r w:rsidRPr="0097678C">
        <w:rPr>
          <w:rFonts w:ascii="Simplified Arabic" w:hAnsi="Simplified Arabic" w:cs="Simplified Arabic"/>
          <w:color w:val="000000" w:themeColor="text1"/>
          <w:sz w:val="28"/>
          <w:szCs w:val="28"/>
          <w:rtl/>
        </w:rPr>
        <w:t>، والقطاع الصحي كدراسة</w:t>
      </w:r>
      <w:r w:rsidRPr="0097678C">
        <w:rPr>
          <w:rFonts w:ascii="Simplified Arabic" w:hAnsi="Simplified Arabic" w:cs="Simplified Arabic"/>
          <w:color w:val="000000" w:themeColor="text1"/>
          <w:sz w:val="28"/>
          <w:szCs w:val="28"/>
        </w:rPr>
        <w:t xml:space="preserve"> Aboalganam et al. (2024). </w:t>
      </w:r>
      <w:r w:rsidRPr="0097678C">
        <w:rPr>
          <w:rFonts w:ascii="Simplified Arabic" w:hAnsi="Simplified Arabic" w:cs="Simplified Arabic"/>
          <w:color w:val="000000" w:themeColor="text1"/>
          <w:sz w:val="28"/>
          <w:szCs w:val="28"/>
          <w:rtl/>
        </w:rPr>
        <w:t>وتكمن الفجوة البحثية الجوهرية في أن أياً من هذه الدراسات لم تتناول قطاع التدريب المؤسسي كبيئة تطبيقية، رغم أهمية هذا القطاع وتناميه في ظل التحولات الاقتصادية والتنظيمية المعاصرة. ويتميز قطاع التدريب بطبيعة فريدة من حيث أن جودة الخدمة تُقاس بنتائج طويلة الأمد تتجاوز لحظة تقديم الخدمة، كما أن العملاء المؤسسيين في هذا القطاع يُولون أهمية خاصة لسمعة مزوّد التدريب عند اتخاذ قراراتهم الشرائية. وبذلك تسعى الدراسة الحالية إلى سد هذه الفجوة من خلال تطبيقها على شركات التدريب وعملائها المؤسسيين، مما يُسهم في إثراء الأدبيات النظرية والتطبيقية في هذا المجال الحيوي الذي يفتقر إلى دراسات متخصصة</w:t>
      </w:r>
      <w:r w:rsidRPr="0097678C">
        <w:rPr>
          <w:rFonts w:ascii="Simplified Arabic" w:hAnsi="Simplified Arabic" w:cs="Simplified Arabic"/>
          <w:color w:val="000000" w:themeColor="text1"/>
          <w:sz w:val="28"/>
          <w:szCs w:val="28"/>
        </w:rPr>
        <w:t>.</w:t>
      </w:r>
    </w:p>
    <w:p w14:paraId="6D7094AC" w14:textId="77777777" w:rsidR="00BA4C26" w:rsidRPr="0097678C" w:rsidRDefault="00BA4C26" w:rsidP="00BA4C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6" w:name="_Toc233038705"/>
      <w:bookmarkStart w:id="27" w:name="_Toc169790502"/>
      <w:bookmarkStart w:id="28" w:name="_Toc203837753"/>
      <w:bookmarkEnd w:id="25"/>
      <w:r w:rsidRPr="0097678C">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6"/>
    </w:p>
    <w:p w14:paraId="146D5666" w14:textId="130484C5" w:rsidR="00BA4C26" w:rsidRPr="0097678C" w:rsidRDefault="00BA4C26"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7678C">
        <w:rPr>
          <w:rFonts w:ascii="Simplified Arabic" w:eastAsia="Times New Roman" w:hAnsi="Simplified Arabic" w:cs="Simplified Arabic"/>
          <w:b/>
          <w:bCs/>
          <w:color w:val="000000" w:themeColor="text1"/>
          <w:kern w:val="0"/>
          <w:sz w:val="32"/>
          <w:szCs w:val="32"/>
          <w:rtl/>
          <w14:ligatures w14:val="none"/>
        </w:rPr>
        <w:t>أولاً: مفهوم سرعة الاستجابة وإدارة الشكاوى</w:t>
      </w:r>
    </w:p>
    <w:p w14:paraId="2731E698"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تُعرّف سرعة الاستجابة بأنها قدرة المؤسسة على التفاعل الفوري والفعّال مع استفسارات العملاء وطلباتهم ومشكلاتهم في الوقت المناسب وبالكيفية التي تُلبي توقعاتهم أو تتجاوزها. وتُمثّل سرعة الاستجابة أحد الأبعاد الخمسة الرئيسية لجودة الخدمة وفقاً لنموذج</w:t>
      </w:r>
      <w:r w:rsidRPr="0097678C">
        <w:rPr>
          <w:rFonts w:ascii="Simplified Arabic" w:eastAsia="Times New Roman" w:hAnsi="Simplified Arabic" w:cs="Simplified Arabic"/>
          <w:color w:val="000000" w:themeColor="text1"/>
          <w:kern w:val="0"/>
          <w:sz w:val="28"/>
          <w:szCs w:val="28"/>
          <w14:ligatures w14:val="none"/>
        </w:rPr>
        <w:t xml:space="preserve"> SERVQUAL </w:t>
      </w:r>
      <w:r w:rsidRPr="0097678C">
        <w:rPr>
          <w:rFonts w:ascii="Simplified Arabic" w:eastAsia="Times New Roman" w:hAnsi="Simplified Arabic" w:cs="Simplified Arabic"/>
          <w:color w:val="000000" w:themeColor="text1"/>
          <w:kern w:val="0"/>
          <w:sz w:val="28"/>
          <w:szCs w:val="28"/>
          <w:rtl/>
          <w14:ligatures w14:val="none"/>
        </w:rPr>
        <w:t>الشهير، حيث تعكس مدى استعداد مقدمي الخدمة لمساعدة العملاء وتقديم خدمة سريعة لهم. وفي سياق العلاقات المؤسسية، تكتسب سرعة الاستجابة أهمية مضاعفة نظراً لارتباط قرارات العميل المؤسسي بمصالح استراتيجية وجداول زمنية محددة لا تحتمل التأخير (بكية والغريب، 2024)</w:t>
      </w:r>
      <w:r w:rsidRPr="0097678C">
        <w:rPr>
          <w:rFonts w:ascii="Simplified Arabic" w:eastAsia="Times New Roman" w:hAnsi="Simplified Arabic" w:cs="Simplified Arabic"/>
          <w:color w:val="000000" w:themeColor="text1"/>
          <w:kern w:val="0"/>
          <w:sz w:val="28"/>
          <w:szCs w:val="28"/>
          <w14:ligatures w14:val="none"/>
        </w:rPr>
        <w:t>.</w:t>
      </w:r>
    </w:p>
    <w:p w14:paraId="40682697"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أما إدارة الشكاوى فتُعرّف بأنها منظومة متكاملة من السياسات والإجراءات والممارسات التي تتبناها المؤسسة لاستقبال شكاوى العملاء وتحليلها ومعالجتها ومتابعتها بهدف استعادة رضا العميل وتحويل تجربته السلبية إلى فرصة لتعزيز العلاقة معه. وتتضمن إدارة الشكاوى الفعّالة عنصر العدالة بأبعادها الثلاثة: العدالة التوزيعية المتعلقة بالتعويض المقدم، والعدالة الإجرائية المتعلقة بآليات المعالجة، والعدالة التفاعلية المتعلقة بأسلوب التعامل مع العميل الشاكي (بوقجاني وشمام، </w:t>
      </w:r>
      <w:r w:rsidRPr="0097678C">
        <w:rPr>
          <w:rFonts w:ascii="Simplified Arabic" w:eastAsia="Times New Roman" w:hAnsi="Simplified Arabic" w:cs="Simplified Arabic"/>
          <w:color w:val="000000" w:themeColor="text1"/>
          <w:kern w:val="0"/>
          <w:sz w:val="28"/>
          <w:szCs w:val="28"/>
          <w14:ligatures w14:val="none"/>
        </w:rPr>
        <w:t>2019).</w:t>
      </w:r>
    </w:p>
    <w:p w14:paraId="769D52BB"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ويمكن النظر إلى سرعة الاستجابة وإدارة الشكاوى باعتبارهما وجهين لعملة واحدة، إذ يُشكّلان معاً منظومة متكاملة للتعامل مع العملاء في مختلف المواقف سواء كانت استفسارات روتينية أو مشكلات تتطلب تدخلاً عاجلاً أو شكاوى تستدعي معالجة دقيقة. وقد أكدت الدراسات أن المؤسسات التي تمتلك قدرات عالية في الاستجابة السريعة وإدارة الشكاوى تتمتع بمستويات أعلى من رضا العملاء وولائهم مقارنة بالمؤسسات التي تُهمل هذين البعدين</w:t>
      </w:r>
      <w:r w:rsidRPr="0097678C">
        <w:rPr>
          <w:rFonts w:ascii="Simplified Arabic" w:eastAsia="Times New Roman" w:hAnsi="Simplified Arabic" w:cs="Simplified Arabic"/>
          <w:color w:val="000000" w:themeColor="text1"/>
          <w:kern w:val="0"/>
          <w:sz w:val="28"/>
          <w:szCs w:val="28"/>
          <w14:ligatures w14:val="none"/>
        </w:rPr>
        <w:t xml:space="preserve"> (Kumar &amp; Singh, 2025).</w:t>
      </w:r>
    </w:p>
    <w:p w14:paraId="0C7BD502"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ثانياً: أبعاد سرعة الاستجابة وإدارة الشكاوى</w:t>
      </w:r>
    </w:p>
    <w:p w14:paraId="05A777FC"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تتحدد أبعاد المتغير المستقل في هذه الدراسة بأربعة أبعاد رئيسية تُغطي جوانب الاستجابة للعملاء ومعالجة شكاواهم</w:t>
      </w:r>
      <w:r w:rsidRPr="0097678C">
        <w:rPr>
          <w:rFonts w:ascii="Simplified Arabic" w:eastAsia="Times New Roman" w:hAnsi="Simplified Arabic" w:cs="Simplified Arabic"/>
          <w:color w:val="000000" w:themeColor="text1"/>
          <w:kern w:val="0"/>
          <w:sz w:val="28"/>
          <w:szCs w:val="28"/>
          <w14:ligatures w14:val="none"/>
        </w:rPr>
        <w:t>:</w:t>
      </w:r>
    </w:p>
    <w:p w14:paraId="04B2B240" w14:textId="77777777" w:rsidR="0058591B" w:rsidRPr="0097678C" w:rsidRDefault="0058591B" w:rsidP="00BA4C26">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الأول: سرعة الاستجابة للاستفسارات</w:t>
      </w:r>
      <w:r w:rsidRPr="0097678C">
        <w:rPr>
          <w:rFonts w:ascii="Simplified Arabic" w:eastAsia="Times New Roman" w:hAnsi="Simplified Arabic" w:cs="Simplified Arabic"/>
          <w:color w:val="000000" w:themeColor="text1"/>
          <w:kern w:val="0"/>
          <w:sz w:val="28"/>
          <w:szCs w:val="28"/>
          <w:rtl/>
          <w14:ligatures w14:val="none"/>
        </w:rPr>
        <w:t>، ويُقصد به الزمن المستغرق للرد على استفسارات العملاء المؤسسيين عبر مختلف قنوات التواصل، ومدى دقة المعلومات المقدمة وشموليتها. ويتضمن هذا البعد سرعة الرد على المكالمات الهاتفية والرسائل الإلكترونية، وتوفير معلومات واضحة ودقيقة، والقدرة على توجيه العميل للجهة المختصة عند الحاجة</w:t>
      </w:r>
      <w:r w:rsidRPr="0097678C">
        <w:rPr>
          <w:rFonts w:ascii="Simplified Arabic" w:eastAsia="Times New Roman" w:hAnsi="Simplified Arabic" w:cs="Simplified Arabic"/>
          <w:color w:val="000000" w:themeColor="text1"/>
          <w:kern w:val="0"/>
          <w:sz w:val="28"/>
          <w:szCs w:val="28"/>
          <w14:ligatures w14:val="none"/>
        </w:rPr>
        <w:t xml:space="preserve"> (Raišys &amp; Baranauskas, 2022).</w:t>
      </w:r>
    </w:p>
    <w:p w14:paraId="566D0176" w14:textId="77777777" w:rsidR="0058591B" w:rsidRPr="0097678C" w:rsidRDefault="0058591B" w:rsidP="00BA4C26">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الثاني: سرعة حل المشكلات</w:t>
      </w:r>
      <w:r w:rsidRPr="0097678C">
        <w:rPr>
          <w:rFonts w:ascii="Simplified Arabic" w:eastAsia="Times New Roman" w:hAnsi="Simplified Arabic" w:cs="Simplified Arabic"/>
          <w:color w:val="000000" w:themeColor="text1"/>
          <w:kern w:val="0"/>
          <w:sz w:val="28"/>
          <w:szCs w:val="28"/>
          <w:rtl/>
          <w14:ligatures w14:val="none"/>
        </w:rPr>
        <w:t>، ويُشير إلى قدرة المؤسسة على تشخيص المشكلات التي تواجه العملاء وإيجاد حلول فعّالة لها في أقصر وقت ممكن. ويشمل هذا البعد تحديد طبيعة المشكلة بدقة، وتوفير الصلاحيات الكافية للموظفين لاتخاذ القرارات، والمتابعة الاستباقية للتأكد من حل المشكلة نهائياً (بكية والغريب، 2024)</w:t>
      </w:r>
      <w:r w:rsidRPr="0097678C">
        <w:rPr>
          <w:rFonts w:ascii="Simplified Arabic" w:eastAsia="Times New Roman" w:hAnsi="Simplified Arabic" w:cs="Simplified Arabic"/>
          <w:color w:val="000000" w:themeColor="text1"/>
          <w:kern w:val="0"/>
          <w:sz w:val="28"/>
          <w:szCs w:val="28"/>
          <w14:ligatures w14:val="none"/>
        </w:rPr>
        <w:t>.</w:t>
      </w:r>
    </w:p>
    <w:p w14:paraId="2EDDFF42" w14:textId="77777777" w:rsidR="0058591B" w:rsidRPr="0097678C" w:rsidRDefault="0058591B" w:rsidP="00BA4C26">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الثالث: فعالية معالجة الشكاوى</w:t>
      </w:r>
      <w:r w:rsidRPr="0097678C">
        <w:rPr>
          <w:rFonts w:ascii="Simplified Arabic" w:eastAsia="Times New Roman" w:hAnsi="Simplified Arabic" w:cs="Simplified Arabic"/>
          <w:color w:val="000000" w:themeColor="text1"/>
          <w:kern w:val="0"/>
          <w:sz w:val="28"/>
          <w:szCs w:val="28"/>
          <w:rtl/>
          <w14:ligatures w14:val="none"/>
        </w:rPr>
        <w:t xml:space="preserve">، ويتناول جودة الإجراءات المتبعة في استقبال الشكاوى وتحليلها والتعامل معها. ويتضمن سهولة تقديم الشكوى، وموضوعية التحقيق فيها، وعدالة الحل المقترح، وسرعة تنفيذه. وقد أثبتت الدراسات أن فعالية معالجة الشكاوى تُؤثر بشكل مباشر على قرار العميل بالاستمرار في التعامل مع المؤسسة </w:t>
      </w:r>
      <w:r w:rsidRPr="0097678C">
        <w:rPr>
          <w:rFonts w:ascii="Simplified Arabic" w:eastAsia="Times New Roman" w:hAnsi="Simplified Arabic" w:cs="Simplified Arabic"/>
          <w:color w:val="000000" w:themeColor="text1"/>
          <w:kern w:val="0"/>
          <w:sz w:val="28"/>
          <w:szCs w:val="28"/>
          <w14:ligatures w14:val="none"/>
        </w:rPr>
        <w:t>(Adzhigalieva, 2022).</w:t>
      </w:r>
    </w:p>
    <w:p w14:paraId="15965654" w14:textId="56BE509C" w:rsidR="0058591B" w:rsidRPr="0097678C" w:rsidRDefault="0058591B" w:rsidP="00BA4C26">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الرابع: المتابعة والتغذية الراجعة</w:t>
      </w:r>
      <w:r w:rsidRPr="0097678C">
        <w:rPr>
          <w:rFonts w:ascii="Simplified Arabic" w:eastAsia="Times New Roman" w:hAnsi="Simplified Arabic" w:cs="Simplified Arabic"/>
          <w:color w:val="000000" w:themeColor="text1"/>
          <w:kern w:val="0"/>
          <w:sz w:val="28"/>
          <w:szCs w:val="28"/>
          <w:rtl/>
          <w14:ligatures w14:val="none"/>
        </w:rPr>
        <w:t xml:space="preserve">، ويُقصد به الأنشطة التي تقوم بها المؤسسة بعد تقديم الخدمة أو حل المشكلة للتأكد من رضا العميل واستطلاع آرائه. ويشمل التواصل مع العميل للتحقق من رضاه، وجمع مقترحاته للتحسين، وإبلاغه بالإجراءات التصحيحية المتخذة </w:t>
      </w:r>
      <w:r w:rsidR="00314324" w:rsidRPr="0097678C">
        <w:rPr>
          <w:rFonts w:ascii="Simplified Arabic" w:eastAsia="Times New Roman" w:hAnsi="Simplified Arabic" w:cs="Simplified Arabic"/>
          <w:color w:val="000000" w:themeColor="text1"/>
          <w:kern w:val="0"/>
          <w:sz w:val="28"/>
          <w:szCs w:val="28"/>
          <w:rtl/>
          <w14:ligatures w14:val="none"/>
        </w:rPr>
        <w:t>(</w:t>
      </w:r>
      <w:r w:rsidRPr="0097678C">
        <w:rPr>
          <w:rFonts w:ascii="Simplified Arabic" w:eastAsia="Times New Roman" w:hAnsi="Simplified Arabic" w:cs="Simplified Arabic"/>
          <w:color w:val="000000" w:themeColor="text1"/>
          <w:kern w:val="0"/>
          <w:sz w:val="28"/>
          <w:szCs w:val="28"/>
          <w:rtl/>
          <w14:ligatures w14:val="none"/>
        </w:rPr>
        <w:t>الخالدي، 2023</w:t>
      </w:r>
      <w:r w:rsidR="00314324" w:rsidRPr="0097678C">
        <w:rPr>
          <w:rFonts w:ascii="Simplified Arabic" w:eastAsia="Times New Roman" w:hAnsi="Simplified Arabic" w:cs="Simplified Arabic"/>
          <w:color w:val="000000" w:themeColor="text1"/>
          <w:kern w:val="0"/>
          <w:sz w:val="28"/>
          <w:szCs w:val="28"/>
          <w:rtl/>
          <w14:ligatures w14:val="none"/>
        </w:rPr>
        <w:t>).</w:t>
      </w:r>
    </w:p>
    <w:p w14:paraId="437A95B4"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ثالثاً: أهمية سرعة الاستجابة وإدارة الشكاوى</w:t>
      </w:r>
    </w:p>
    <w:p w14:paraId="50CDF547"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تنبع أهمية سرعة الاستجابة وإدارة الشكاوى من عدة اعتبارات جوهرية تتعلق بطبيعة العلاقات المؤسسية ومتطلبات التميز في سوق الخدمات. فمن الناحية التنافسية، تُمثّل القدرة على الاستجابة السريعة ومعالجة الشكاوى بفعالية ميزة تنافسية يصعب على المنافسين تقليدها، إذ تتطلب بناء ثقافة تنظيمية وأنظمة وكفاءات بشرية متميزة. ومن الناحية المالية، تُسهم الاستجابة الفعّالة في تقليل تكاليف فقدان العملاء واكتساب عملاء جدد، حيث تُشير الدراسات إلى أن تكلفة الاحتفاظ بالعميل الحالي تُعادل خُمس تكلفة اكتساب عميل جديد (الزهراني، 2024)</w:t>
      </w:r>
      <w:r w:rsidRPr="0097678C">
        <w:rPr>
          <w:rFonts w:ascii="Simplified Arabic" w:eastAsia="Times New Roman" w:hAnsi="Simplified Arabic" w:cs="Simplified Arabic"/>
          <w:color w:val="000000" w:themeColor="text1"/>
          <w:kern w:val="0"/>
          <w:sz w:val="28"/>
          <w:szCs w:val="28"/>
          <w14:ligatures w14:val="none"/>
        </w:rPr>
        <w:t>.</w:t>
      </w:r>
    </w:p>
    <w:p w14:paraId="0FCE7B98"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أولاً: مفهوم رضا العملاء المؤسسيين وسمعة مزوّد التدريب</w:t>
      </w:r>
    </w:p>
    <w:p w14:paraId="7F683707"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يُعرّف رضا العملاء المؤسسيين بأنه التقييم الشامل الذي تُجريه المؤسسة العميلة لأداء مزوّد الخدمة بناءً على مقارنة الأداء الفعلي المُدرك بالتوقعات المسبقة. ويتميز رضا العملاء المؤسسيين عن رضا العملاء الأفراد بتعدد الأطراف المشاركة في عملية التقييم داخل المؤسسة العميلة، وارتباط الرضا بتحقيق أهداف مؤسسية استراتيجية وليس مجرد إشباع حاجات شخصية. كما يتسم بالعقلانية والموضوعية في التقييم نظراً لاعتماده على معايير أداء محددة ومؤشرات قياس واضحة (الحربي، 2024)</w:t>
      </w:r>
      <w:r w:rsidRPr="0097678C">
        <w:rPr>
          <w:rFonts w:ascii="Simplified Arabic" w:eastAsia="Times New Roman" w:hAnsi="Simplified Arabic" w:cs="Simplified Arabic"/>
          <w:color w:val="000000" w:themeColor="text1"/>
          <w:kern w:val="0"/>
          <w:sz w:val="28"/>
          <w:szCs w:val="28"/>
          <w14:ligatures w14:val="none"/>
        </w:rPr>
        <w:t>.</w:t>
      </w:r>
    </w:p>
    <w:p w14:paraId="5C140C51"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أما السمعة المؤسسية فتُعرّف بأنها التصورات الذهنية الجماعية التي يحملها أصحاب المصلحة عن المؤسسة، والتي تتشكل عبر الزمن نتيجة تراكم الخبرات والمعلومات والانطباعات. وتُمثّل السمعة أصلاً غير ملموس بالغ الأهمية يصعب بناؤه ويسهل فقدانه، وتنعكس على قدرة المؤسسة على جذب العملاء والاحتفاظ بهم وفرض أسعار تنافسية</w:t>
      </w:r>
      <w:r w:rsidRPr="0097678C">
        <w:rPr>
          <w:rFonts w:ascii="Simplified Arabic" w:eastAsia="Times New Roman" w:hAnsi="Simplified Arabic" w:cs="Simplified Arabic"/>
          <w:color w:val="000000" w:themeColor="text1"/>
          <w:kern w:val="0"/>
          <w:sz w:val="28"/>
          <w:szCs w:val="28"/>
          <w14:ligatures w14:val="none"/>
        </w:rPr>
        <w:t xml:space="preserve"> (Sageder et al., 2018).</w:t>
      </w:r>
    </w:p>
    <w:p w14:paraId="0829542C"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ثانياً: أبعاد رضا العملاء المؤسسيين وسمعة مزوّد التدريب</w:t>
      </w:r>
    </w:p>
    <w:p w14:paraId="348EE02C"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يُقاس رضا العملاء المؤسسيين وسمعة مزوّد التدريب في هذه الدراسة كمتغير تابع أحادي البعد يتضمن عشر فقرات تُغطي جوانب متعددة تشمل: الرضا عن جودة البرامج التدريبية المقدمة، والرضا عن كفاءة المدربين، والرضا عن التعامل الإداري، والرضا عن القيمة مقابل التكلفة، والنية في تجديد التعاقد، والنية في التوصية بالمزوّد للآخرين، والثقة في المزوّد، والتصور الإيجابي عن سمعته في السوق، والاعتقاد بتميزه عن المنافسين، والشعور بالفخر بالتعامل معه (السيد، 2024)</w:t>
      </w:r>
      <w:r w:rsidRPr="0097678C">
        <w:rPr>
          <w:rFonts w:ascii="Simplified Arabic" w:eastAsia="Times New Roman" w:hAnsi="Simplified Arabic" w:cs="Simplified Arabic"/>
          <w:color w:val="000000" w:themeColor="text1"/>
          <w:kern w:val="0"/>
          <w:sz w:val="28"/>
          <w:szCs w:val="28"/>
          <w14:ligatures w14:val="none"/>
        </w:rPr>
        <w:t>.</w:t>
      </w:r>
    </w:p>
    <w:p w14:paraId="683AB6B2"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ثالثاً: أهمية رضا العملاء المؤسسيين وسمعة مزوّد التدريب</w:t>
      </w:r>
    </w:p>
    <w:p w14:paraId="2F7FCC24"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تتجلى أهمية رضا العملاء المؤسسيين وسمعة المزوّد في كونهما محصلة نهائية لجهود المؤسسة في تقديم خدمات متميزة، ومحددين رئيسيين لاستدامة نجاحها في السوق. فالعملاء الراضون يُمثّلون مصدراً للإيرادات المتكررة من خلال تجديد التعاقدات، ومصدراً للنمو من خلال توصياتهم الإيجابية التي تجذب عملاء جدد. كما أن السمعة الجيدة تُعزز الموقف التفاوضي للمؤسسة وتُمكّنها من استقطاب أفضل الكفاءات والشراكات </w:t>
      </w:r>
      <w:r w:rsidRPr="0097678C">
        <w:rPr>
          <w:rFonts w:ascii="Simplified Arabic" w:eastAsia="Times New Roman" w:hAnsi="Simplified Arabic" w:cs="Simplified Arabic"/>
          <w:color w:val="000000" w:themeColor="text1"/>
          <w:kern w:val="0"/>
          <w:sz w:val="28"/>
          <w:szCs w:val="28"/>
          <w14:ligatures w14:val="none"/>
        </w:rPr>
        <w:t>(Wang &amp; Chen, 2022).</w:t>
      </w:r>
    </w:p>
    <w:p w14:paraId="54C7561F" w14:textId="593266B9"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وفي قطاع التدريب تحديداً، يكتسب رضا العملاء المؤسسيين أهمية خاصة نظراً لطبيعة الخدمة التدريبية التي يصعب تقييمها قبل تجربتها، مما يجعل العملاء يعتمدون بشكل كبير على سمعة المزوّد وتوصيات الآخرين في اتخاذ قراراتهم. كما أن العلاقة بين شركة التدريب وعملائها المؤسسيين غالباً ما تكون طويلة الأمد وتتضمن تعاقدات متعددة، مما يجعل الحفاظ على الرضا والسمعة ضرورة استراتيجية لضمان استمرارية الأعمال </w:t>
      </w:r>
      <w:r w:rsidR="00314324" w:rsidRPr="0097678C">
        <w:rPr>
          <w:rFonts w:ascii="Simplified Arabic" w:eastAsia="Times New Roman" w:hAnsi="Simplified Arabic" w:cs="Simplified Arabic"/>
          <w:color w:val="000000" w:themeColor="text1"/>
          <w:kern w:val="0"/>
          <w:sz w:val="28"/>
          <w:szCs w:val="28"/>
          <w:rtl/>
          <w14:ligatures w14:val="none"/>
        </w:rPr>
        <w:t>(</w:t>
      </w:r>
      <w:r w:rsidRPr="0097678C">
        <w:rPr>
          <w:rFonts w:ascii="Simplified Arabic" w:eastAsia="Times New Roman" w:hAnsi="Simplified Arabic" w:cs="Simplified Arabic"/>
          <w:color w:val="000000" w:themeColor="text1"/>
          <w:kern w:val="0"/>
          <w:sz w:val="28"/>
          <w:szCs w:val="28"/>
          <w:rtl/>
          <w14:ligatures w14:val="none"/>
        </w:rPr>
        <w:t>الشاذلي، 2022</w:t>
      </w:r>
      <w:r w:rsidR="00314324" w:rsidRPr="0097678C">
        <w:rPr>
          <w:rFonts w:ascii="Simplified Arabic" w:eastAsia="Times New Roman" w:hAnsi="Simplified Arabic" w:cs="Simplified Arabic"/>
          <w:color w:val="000000" w:themeColor="text1"/>
          <w:kern w:val="0"/>
          <w:sz w:val="28"/>
          <w:szCs w:val="28"/>
          <w:rtl/>
          <w14:ligatures w14:val="none"/>
        </w:rPr>
        <w:t>).</w:t>
      </w:r>
    </w:p>
    <w:p w14:paraId="2C927C57" w14:textId="20E9885A" w:rsidR="00BA4C26" w:rsidRPr="0097678C" w:rsidRDefault="00BA4C26" w:rsidP="00BA4C26">
      <w:pPr>
        <w:pStyle w:val="a8"/>
        <w:bidi/>
        <w:spacing w:line="276" w:lineRule="auto"/>
        <w:jc w:val="both"/>
        <w:outlineLvl w:val="1"/>
        <w:rPr>
          <w:rFonts w:ascii="Simplified Arabic" w:hAnsi="Simplified Arabic" w:cs="Simplified Arabic"/>
          <w:b/>
          <w:bCs/>
          <w:color w:val="000000" w:themeColor="text1"/>
          <w:sz w:val="36"/>
          <w:szCs w:val="36"/>
          <w:rtl/>
        </w:rPr>
      </w:pPr>
      <w:bookmarkStart w:id="29" w:name="_Toc233038706"/>
      <w:bookmarkEnd w:id="27"/>
      <w:bookmarkEnd w:id="28"/>
      <w:r w:rsidRPr="0097678C">
        <w:rPr>
          <w:rFonts w:ascii="Simplified Arabic" w:hAnsi="Simplified Arabic" w:cs="Simplified Arabic"/>
          <w:b/>
          <w:bCs/>
          <w:color w:val="000000" w:themeColor="text1"/>
          <w:sz w:val="36"/>
          <w:szCs w:val="36"/>
          <w:rtl/>
        </w:rPr>
        <w:t>10.1 المنهجية وطرق البحث:</w:t>
      </w:r>
      <w:bookmarkEnd w:id="29"/>
    </w:p>
    <w:p w14:paraId="2B95236E" w14:textId="66642478"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سوف تعتمد الدراسة الحالية على المنهج الوصفي التحليلي، وذلك لملاءمته لطبيعة الدراسة وأهدافها، إذ يُعدّ هذا المنهج من أكثر المناهج البحثية استخداماً في الدراسات الاجتماعية والإدارية التي تسعى إلى وصف الظاهرة موضع الدراسة وتحليلها وتفسيرها</w:t>
      </w:r>
      <w:r w:rsidR="00314324"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color w:val="000000" w:themeColor="text1"/>
          <w:sz w:val="28"/>
          <w:szCs w:val="28"/>
          <w:rtl/>
        </w:rPr>
        <w:t xml:space="preserve"> وسيتم توظيف هذا المنهج في جانبين أساسيين: الجانب النظري الذي سيتناول الإطار المفاهيمي لمتغيرات الدراسة من خلال مراجعة الأدبيات والدراسات السابقة ذات الصلة بسرعة الاستجابة وإدارة الشكاوى ورضا العملاء المؤسسيين وسمعة المؤسسة، والجانب التطبيقي الذي سيركز على جمع البيانات الأولية من مفردات عينة الدراسة وتحليلها إحصائياً لاختبار فروض الدراسة والإجابة عن تساؤلاتها</w:t>
      </w:r>
      <w:r w:rsidRPr="0097678C">
        <w:rPr>
          <w:rFonts w:ascii="Simplified Arabic" w:hAnsi="Simplified Arabic" w:cs="Simplified Arabic"/>
          <w:color w:val="000000" w:themeColor="text1"/>
          <w:sz w:val="28"/>
          <w:szCs w:val="28"/>
        </w:rPr>
        <w:t>.</w:t>
      </w:r>
    </w:p>
    <w:p w14:paraId="137CF3ED" w14:textId="77777777"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كما ستستخدم الدراسة أسلوب المسح الميداني بالعينة، حيث سيتم تصميم استبانة علمية محكّمة لجمع البيانات من العملاء المؤسسيين لشركات التدريب، وذلك بهدف التعرف على آرائهم وتصوراتهم حول مستوى سرعة الاستجابة وإدارة الشكاوى لدى مزوّدي التدريب الذين يتعاملون معهم، ومدى رضاهم عن الخدمات المقدمة، وتقييمهم لسمعة هؤلاء المزوّدين</w:t>
      </w:r>
      <w:r w:rsidRPr="0097678C">
        <w:rPr>
          <w:rFonts w:ascii="Simplified Arabic" w:hAnsi="Simplified Arabic" w:cs="Simplified Arabic"/>
          <w:color w:val="000000" w:themeColor="text1"/>
          <w:sz w:val="28"/>
          <w:szCs w:val="28"/>
        </w:rPr>
        <w:t xml:space="preserve">. </w:t>
      </w:r>
      <w:r w:rsidRPr="0097678C">
        <w:rPr>
          <w:rFonts w:ascii="Simplified Arabic" w:hAnsi="Simplified Arabic" w:cs="Simplified Arabic"/>
          <w:color w:val="000000" w:themeColor="text1"/>
          <w:sz w:val="28"/>
          <w:szCs w:val="28"/>
          <w:rtl/>
        </w:rPr>
        <w:t>وسيتم الاستعانة بالأساليب الإحصائية المناسبة لتحليل البيانات واستخلاص النتائج واختبار الفروض، مما يُتيح الوصول إلى استنتاجات علمية دقيقة وموضوعية</w:t>
      </w:r>
      <w:r w:rsidRPr="0097678C">
        <w:rPr>
          <w:rFonts w:ascii="Simplified Arabic" w:hAnsi="Simplified Arabic" w:cs="Simplified Arabic"/>
          <w:color w:val="000000" w:themeColor="text1"/>
          <w:sz w:val="28"/>
          <w:szCs w:val="28"/>
        </w:rPr>
        <w:t>.</w:t>
      </w:r>
    </w:p>
    <w:p w14:paraId="154D0FB1" w14:textId="6459BED9" w:rsidR="0058591B" w:rsidRPr="0097678C" w:rsidRDefault="00BA4C26" w:rsidP="00BA4C26">
      <w:pPr>
        <w:pStyle w:val="a8"/>
        <w:bidi/>
        <w:spacing w:line="276" w:lineRule="auto"/>
        <w:jc w:val="both"/>
        <w:outlineLvl w:val="1"/>
        <w:rPr>
          <w:rFonts w:ascii="Simplified Arabic" w:hAnsi="Simplified Arabic" w:cs="Simplified Arabic"/>
          <w:b/>
          <w:bCs/>
          <w:color w:val="000000" w:themeColor="text1"/>
          <w:sz w:val="36"/>
          <w:szCs w:val="36"/>
        </w:rPr>
      </w:pPr>
      <w:bookmarkStart w:id="30" w:name="_Toc233038707"/>
      <w:bookmarkStart w:id="31" w:name="_Toc169790503"/>
      <w:bookmarkStart w:id="32" w:name="_Toc203837754"/>
      <w:r w:rsidRPr="0097678C">
        <w:rPr>
          <w:rFonts w:ascii="Simplified Arabic" w:hAnsi="Simplified Arabic" w:cs="Simplified Arabic" w:hint="cs"/>
          <w:b/>
          <w:bCs/>
          <w:color w:val="000000" w:themeColor="text1"/>
          <w:sz w:val="36"/>
          <w:szCs w:val="36"/>
          <w:rtl/>
        </w:rPr>
        <w:t xml:space="preserve">11.1 </w:t>
      </w:r>
      <w:r w:rsidR="0058591B" w:rsidRPr="0097678C">
        <w:rPr>
          <w:rFonts w:ascii="Simplified Arabic" w:hAnsi="Simplified Arabic" w:cs="Simplified Arabic"/>
          <w:b/>
          <w:bCs/>
          <w:color w:val="000000" w:themeColor="text1"/>
          <w:sz w:val="36"/>
          <w:szCs w:val="36"/>
          <w:rtl/>
        </w:rPr>
        <w:t>مجتمع وعينة الدراسة</w:t>
      </w:r>
      <w:bookmarkEnd w:id="30"/>
    </w:p>
    <w:p w14:paraId="485FB7B7" w14:textId="77777777" w:rsidR="0058591B" w:rsidRPr="0097678C" w:rsidRDefault="0058591B" w:rsidP="00BA4C26">
      <w:pPr>
        <w:pStyle w:val="a8"/>
        <w:bidi/>
        <w:spacing w:line="276" w:lineRule="auto"/>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مجتمع الدراسة</w:t>
      </w:r>
    </w:p>
    <w:p w14:paraId="1B17CD16" w14:textId="7BD13065"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 xml:space="preserve">سيتكون مجتمع الدراسة من جميع العملاء المؤسسيين المتعاملين مع شركات التدريب المعتمدة في </w:t>
      </w:r>
      <w:r w:rsidR="00314324" w:rsidRPr="0097678C">
        <w:rPr>
          <w:rFonts w:ascii="Simplified Arabic" w:hAnsi="Simplified Arabic" w:cs="Simplified Arabic"/>
          <w:color w:val="000000" w:themeColor="text1"/>
          <w:sz w:val="28"/>
          <w:szCs w:val="28"/>
          <w:rtl/>
        </w:rPr>
        <w:t xml:space="preserve">المملكة العربية السعودية </w:t>
      </w:r>
      <w:r w:rsidRPr="0097678C">
        <w:rPr>
          <w:rFonts w:ascii="Simplified Arabic" w:hAnsi="Simplified Arabic" w:cs="Simplified Arabic"/>
          <w:color w:val="000000" w:themeColor="text1"/>
          <w:sz w:val="28"/>
          <w:szCs w:val="28"/>
          <w:rtl/>
        </w:rPr>
        <w:t>، والذين يشملون مديري ومسؤولي التدريب والموارد البشرية في المؤسسات الحكومية والخاصة التي تتعاقد مع شركات التدريب للحصول على خدماتها. ووفقاً للإحصاءات الرسمية الصادرة عن الهيئة العامة للاستثمار والمناطق الحرة، يبلغ عدد شركات التدريب المسجلة والمعتمدة في مصر حوالي (850) شركة تدريب، تخدم ما يزيد عن (12,000) مؤسسة عميلة سنوياً. وبناءً على ذلك، سيتم حصر مجتمع الدراسة في المسؤولين عن التعاقد مع شركات التدريب واتخاذ قرارات الشراء المؤسسي في هذه المؤسسات، والذين يُقدّر عددهم بحوالي</w:t>
      </w:r>
      <w:r w:rsidRPr="0097678C">
        <w:rPr>
          <w:rFonts w:ascii="Simplified Arabic" w:hAnsi="Simplified Arabic" w:cs="Simplified Arabic"/>
          <w:color w:val="000000" w:themeColor="text1"/>
          <w:sz w:val="28"/>
          <w:szCs w:val="28"/>
        </w:rPr>
        <w:t xml:space="preserve"> (15,000) </w:t>
      </w:r>
      <w:r w:rsidRPr="0097678C">
        <w:rPr>
          <w:rFonts w:ascii="Simplified Arabic" w:hAnsi="Simplified Arabic" w:cs="Simplified Arabic"/>
          <w:color w:val="000000" w:themeColor="text1"/>
          <w:sz w:val="28"/>
          <w:szCs w:val="28"/>
          <w:rtl/>
        </w:rPr>
        <w:t>مسؤول</w:t>
      </w:r>
      <w:r w:rsidRPr="0097678C">
        <w:rPr>
          <w:rFonts w:ascii="Simplified Arabic" w:hAnsi="Simplified Arabic" w:cs="Simplified Arabic"/>
          <w:color w:val="000000" w:themeColor="text1"/>
          <w:sz w:val="28"/>
          <w:szCs w:val="28"/>
        </w:rPr>
        <w:t>.</w:t>
      </w:r>
    </w:p>
    <w:p w14:paraId="7B238427" w14:textId="77777777" w:rsidR="0058591B" w:rsidRPr="0097678C" w:rsidRDefault="0058591B" w:rsidP="00BA4C26">
      <w:pPr>
        <w:pStyle w:val="a8"/>
        <w:bidi/>
        <w:spacing w:line="276" w:lineRule="auto"/>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عينة الدراسة</w:t>
      </w:r>
    </w:p>
    <w:p w14:paraId="1C91D118" w14:textId="77777777"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نظراً لكبر حجم مجتمع الدراسة وصعوبة الحصر الشامل، ستعتمد الدراسة على أسلوب العينة العشوائية الطبقية، حيث سيتم تقسيم مجتمع الدراسة إلى طبقات وفقاً لنوع المؤسسة (حكومية، خاصة، منظمات غير ربحية)، ثم سيتم اختيار عينة عشوائية من كل طبقة بما يتناسب مع حجمها النسبي في المجتمع. وباستخدام معادلة ستيفن ثامبسون</w:t>
      </w:r>
      <w:r w:rsidRPr="0097678C">
        <w:rPr>
          <w:rFonts w:ascii="Simplified Arabic" w:hAnsi="Simplified Arabic" w:cs="Simplified Arabic"/>
          <w:color w:val="000000" w:themeColor="text1"/>
          <w:sz w:val="28"/>
          <w:szCs w:val="28"/>
        </w:rPr>
        <w:t xml:space="preserve"> (Steven Thompson) </w:t>
      </w:r>
      <w:r w:rsidRPr="0097678C">
        <w:rPr>
          <w:rFonts w:ascii="Simplified Arabic" w:hAnsi="Simplified Arabic" w:cs="Simplified Arabic"/>
          <w:color w:val="000000" w:themeColor="text1"/>
          <w:sz w:val="28"/>
          <w:szCs w:val="28"/>
          <w:rtl/>
        </w:rPr>
        <w:t>لتحديد حجم العينة عند مستوى ثقة (95%) وهامش خطأ (5%)، سيبلغ الحد الأدنى لحجم العينة المطلوب (375) مفردة. وللتغلب على احتمالات عدم الاستجابة أو عدم صلاحية بعض الاستبانات، سيتم توزيع (450) استبانة على المسؤولين عن التدريب والموارد البشرية في المؤسسات العميلة لشركات التدريب، مع استهداف الحصول على (400) استبانة صالحة للتحليل الإحصائي كحد أدنى</w:t>
      </w:r>
      <w:r w:rsidRPr="0097678C">
        <w:rPr>
          <w:rFonts w:ascii="Simplified Arabic" w:hAnsi="Simplified Arabic" w:cs="Simplified Arabic"/>
          <w:color w:val="000000" w:themeColor="text1"/>
          <w:sz w:val="28"/>
          <w:szCs w:val="28"/>
        </w:rPr>
        <w:t>.</w:t>
      </w:r>
    </w:p>
    <w:p w14:paraId="7A7CC9FA" w14:textId="690A5F4B" w:rsidR="00BC61BD" w:rsidRPr="0097678C" w:rsidRDefault="00BA4C26" w:rsidP="00BA4C26">
      <w:pPr>
        <w:pStyle w:val="a8"/>
        <w:bidi/>
        <w:spacing w:line="276" w:lineRule="auto"/>
        <w:jc w:val="both"/>
        <w:outlineLvl w:val="1"/>
        <w:rPr>
          <w:rFonts w:ascii="Simplified Arabic" w:hAnsi="Simplified Arabic" w:cs="Simplified Arabic"/>
          <w:b/>
          <w:bCs/>
          <w:color w:val="000000" w:themeColor="text1"/>
          <w:sz w:val="36"/>
          <w:szCs w:val="36"/>
        </w:rPr>
      </w:pPr>
      <w:bookmarkStart w:id="33" w:name="_Toc233038708"/>
      <w:r w:rsidRPr="0097678C">
        <w:rPr>
          <w:rFonts w:ascii="Simplified Arabic" w:hAnsi="Simplified Arabic" w:cs="Simplified Arabic"/>
          <w:b/>
          <w:bCs/>
          <w:color w:val="000000" w:themeColor="text1"/>
          <w:sz w:val="36"/>
          <w:szCs w:val="36"/>
          <w:rtl/>
        </w:rPr>
        <w:t>12.1 مصادر جمع البيانات</w:t>
      </w:r>
      <w:bookmarkEnd w:id="33"/>
    </w:p>
    <w:p w14:paraId="336E29C6" w14:textId="77777777" w:rsidR="0058591B" w:rsidRPr="0097678C" w:rsidRDefault="0058591B" w:rsidP="00BA4C26">
      <w:pPr>
        <w:pStyle w:val="a8"/>
        <w:bidi/>
        <w:spacing w:line="276" w:lineRule="auto"/>
        <w:jc w:val="both"/>
        <w:rPr>
          <w:rFonts w:ascii="Simplified Arabic" w:hAnsi="Simplified Arabic" w:cs="Simplified Arabic"/>
          <w:b/>
          <w:bCs/>
          <w:color w:val="000000" w:themeColor="text1"/>
          <w:sz w:val="28"/>
          <w:szCs w:val="28"/>
        </w:rPr>
      </w:pPr>
      <w:bookmarkStart w:id="34" w:name="_Toc169790504"/>
      <w:bookmarkStart w:id="35" w:name="_Toc203837755"/>
      <w:bookmarkEnd w:id="31"/>
      <w:bookmarkEnd w:id="32"/>
      <w:r w:rsidRPr="0097678C">
        <w:rPr>
          <w:rFonts w:ascii="Simplified Arabic" w:hAnsi="Simplified Arabic" w:cs="Simplified Arabic"/>
          <w:b/>
          <w:bCs/>
          <w:color w:val="000000" w:themeColor="text1"/>
          <w:sz w:val="28"/>
          <w:szCs w:val="28"/>
          <w:rtl/>
        </w:rPr>
        <w:t>ستعتمد الدراسة على مصدرين أساسيين لجمع البيانات، وذلك على النحو التالي</w:t>
      </w:r>
      <w:r w:rsidRPr="0097678C">
        <w:rPr>
          <w:rFonts w:ascii="Simplified Arabic" w:hAnsi="Simplified Arabic" w:cs="Simplified Arabic"/>
          <w:b/>
          <w:bCs/>
          <w:color w:val="000000" w:themeColor="text1"/>
          <w:sz w:val="28"/>
          <w:szCs w:val="28"/>
        </w:rPr>
        <w:t>:</w:t>
      </w:r>
    </w:p>
    <w:p w14:paraId="54D938DC" w14:textId="342060D6" w:rsidR="00BA4C26" w:rsidRPr="0097678C" w:rsidRDefault="00BA4C26" w:rsidP="00BA4C26">
      <w:pPr>
        <w:pStyle w:val="a8"/>
        <w:bidi/>
        <w:spacing w:line="276" w:lineRule="auto"/>
        <w:jc w:val="both"/>
        <w:rPr>
          <w:rFonts w:ascii="Simplified Arabic" w:hAnsi="Simplified Arabic" w:cs="Simplified Arabic"/>
          <w:b/>
          <w:bCs/>
          <w:color w:val="000000" w:themeColor="text1"/>
          <w:sz w:val="32"/>
          <w:szCs w:val="32"/>
          <w:rtl/>
        </w:rPr>
      </w:pPr>
      <w:r w:rsidRPr="0097678C">
        <w:rPr>
          <w:rFonts w:ascii="Simplified Arabic" w:hAnsi="Simplified Arabic" w:cs="Simplified Arabic"/>
          <w:b/>
          <w:bCs/>
          <w:color w:val="000000" w:themeColor="text1"/>
          <w:sz w:val="32"/>
          <w:szCs w:val="32"/>
          <w:rtl/>
        </w:rPr>
        <w:t>أولاً: المصادر الثانوية</w:t>
      </w:r>
    </w:p>
    <w:p w14:paraId="15F87AEC" w14:textId="77777777"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ستتمثل المصادر الثانوية في الكتب والمراجع العلمية المتخصصة، والدوريات والمجلات العلمية المحكّمة العربية والأجنبية، والرسائل الجامعية (ماجستير ودكتوراه)، والتقارير والنشرات الرسمية، وقواعد البيانات الإلكترونية المتاحة على شبكة الإنترنت. وسيتم توظيف هذه المصادر في بناء الإطار النظري للدراسة، واستعراض الدراسات السابقة، وتحديد الفجوة البحثية، وصياغة فروض الدراسة</w:t>
      </w:r>
      <w:r w:rsidRPr="0097678C">
        <w:rPr>
          <w:rFonts w:ascii="Simplified Arabic" w:hAnsi="Simplified Arabic" w:cs="Simplified Arabic"/>
          <w:color w:val="000000" w:themeColor="text1"/>
          <w:sz w:val="28"/>
          <w:szCs w:val="28"/>
        </w:rPr>
        <w:t>.</w:t>
      </w:r>
    </w:p>
    <w:p w14:paraId="15C5114B" w14:textId="0A605C93" w:rsidR="00BA4C26" w:rsidRPr="0097678C" w:rsidRDefault="00BA4C26" w:rsidP="00BA4C26">
      <w:pPr>
        <w:pStyle w:val="a8"/>
        <w:bidi/>
        <w:spacing w:line="276" w:lineRule="auto"/>
        <w:jc w:val="both"/>
        <w:rPr>
          <w:rFonts w:ascii="Simplified Arabic" w:hAnsi="Simplified Arabic" w:cs="Simplified Arabic"/>
          <w:b/>
          <w:bCs/>
          <w:color w:val="000000" w:themeColor="text1"/>
          <w:sz w:val="32"/>
          <w:szCs w:val="32"/>
          <w:rtl/>
        </w:rPr>
      </w:pPr>
      <w:r w:rsidRPr="0097678C">
        <w:rPr>
          <w:rFonts w:ascii="Simplified Arabic" w:hAnsi="Simplified Arabic" w:cs="Simplified Arabic"/>
          <w:b/>
          <w:bCs/>
          <w:color w:val="000000" w:themeColor="text1"/>
          <w:sz w:val="32"/>
          <w:szCs w:val="32"/>
          <w:rtl/>
        </w:rPr>
        <w:t>ثانياً: المصادر الأولية</w:t>
      </w:r>
    </w:p>
    <w:p w14:paraId="587126D0" w14:textId="77777777" w:rsidR="0058591B" w:rsidRPr="0097678C" w:rsidRDefault="0058591B" w:rsidP="00BA4C26">
      <w:pPr>
        <w:pStyle w:val="a8"/>
        <w:bidi/>
        <w:spacing w:line="276" w:lineRule="auto"/>
        <w:ind w:firstLine="424"/>
        <w:jc w:val="both"/>
        <w:rPr>
          <w:rFonts w:ascii="Simplified Arabic" w:hAnsi="Simplified Arabic" w:cs="Simplified Arabic"/>
          <w:color w:val="000000" w:themeColor="text1"/>
          <w:sz w:val="28"/>
          <w:szCs w:val="28"/>
        </w:rPr>
      </w:pPr>
      <w:r w:rsidRPr="0097678C">
        <w:rPr>
          <w:rFonts w:ascii="Simplified Arabic" w:hAnsi="Simplified Arabic" w:cs="Simplified Arabic"/>
          <w:color w:val="000000" w:themeColor="text1"/>
          <w:sz w:val="28"/>
          <w:szCs w:val="28"/>
          <w:rtl/>
        </w:rPr>
        <w:t>ستتمثل المصادر الأولية في البيانات التي سيتم جمعها ميدانياً من مفردات عينة الدراسة باستخدام الاستبانة كأداة رئيسية لجمع البيانات، وذلك للحصول على المعلومات المتعلقة بمتغيرات الدراسة من واقع آراء وتصورات العملاء المؤسسيين لشركات التدريب</w:t>
      </w:r>
      <w:r w:rsidRPr="0097678C">
        <w:rPr>
          <w:rFonts w:ascii="Simplified Arabic" w:hAnsi="Simplified Arabic" w:cs="Simplified Arabic"/>
          <w:color w:val="000000" w:themeColor="text1"/>
          <w:sz w:val="28"/>
          <w:szCs w:val="28"/>
        </w:rPr>
        <w:t>.</w:t>
      </w:r>
    </w:p>
    <w:p w14:paraId="1BE73115" w14:textId="5434EDED" w:rsidR="00BA4C26" w:rsidRPr="0097678C" w:rsidRDefault="00BA4C26" w:rsidP="00BA4C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6" w:name="_Toc233038709"/>
      <w:bookmarkEnd w:id="34"/>
      <w:bookmarkEnd w:id="35"/>
      <w:r w:rsidRPr="0097678C">
        <w:rPr>
          <w:rFonts w:ascii="Simplified Arabic" w:eastAsia="Times New Roman" w:hAnsi="Simplified Arabic" w:cs="Simplified Arabic"/>
          <w:b/>
          <w:bCs/>
          <w:color w:val="000000" w:themeColor="text1"/>
          <w:kern w:val="0"/>
          <w:sz w:val="36"/>
          <w:szCs w:val="36"/>
          <w:rtl/>
          <w14:ligatures w14:val="none"/>
        </w:rPr>
        <w:t>13.1 أدوات الدراسة:</w:t>
      </w:r>
      <w:bookmarkEnd w:id="36"/>
    </w:p>
    <w:p w14:paraId="5795E2C3"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من مفردات عينة الدراسة، وسيتم تصميمها وفقاً للخطوات المنهجية التالية</w:t>
      </w:r>
      <w:r w:rsidRPr="0097678C">
        <w:rPr>
          <w:rFonts w:ascii="Simplified Arabic" w:eastAsia="Times New Roman" w:hAnsi="Simplified Arabic" w:cs="Simplified Arabic"/>
          <w:color w:val="000000" w:themeColor="text1"/>
          <w:kern w:val="0"/>
          <w:sz w:val="28"/>
          <w:szCs w:val="28"/>
          <w14:ligatures w14:val="none"/>
        </w:rPr>
        <w:t>:</w:t>
      </w:r>
    </w:p>
    <w:p w14:paraId="2C292EB4"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أولاً: تصميم الاستبانة</w:t>
      </w:r>
    </w:p>
    <w:p w14:paraId="42F17D64"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ستتكون الاستبانة من ثلاثة أقسام رئيسية</w:t>
      </w:r>
      <w:r w:rsidRPr="0097678C">
        <w:rPr>
          <w:rFonts w:ascii="Simplified Arabic" w:eastAsia="Times New Roman" w:hAnsi="Simplified Arabic" w:cs="Simplified Arabic"/>
          <w:b/>
          <w:bCs/>
          <w:color w:val="000000" w:themeColor="text1"/>
          <w:kern w:val="0"/>
          <w:sz w:val="28"/>
          <w:szCs w:val="28"/>
          <w14:ligatures w14:val="none"/>
        </w:rPr>
        <w:t>:</w:t>
      </w:r>
    </w:p>
    <w:p w14:paraId="4564428A" w14:textId="51CACA79"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القسم الأول</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البيانات الديموغرافية والوظيفية للمستجيبين، وتشمل: (نوع المؤسسة، حجم المؤسسة، القطاع، المسمى الوظيفي، سنوات الخبرة، عدد سنوات التعامل مع شركات التدريب</w:t>
      </w:r>
      <w:r w:rsidR="00037B0D" w:rsidRPr="0097678C">
        <w:rPr>
          <w:rFonts w:ascii="Simplified Arabic" w:eastAsia="Times New Roman" w:hAnsi="Simplified Arabic" w:cs="Simplified Arabic"/>
          <w:color w:val="000000" w:themeColor="text1"/>
          <w:kern w:val="0"/>
          <w:sz w:val="28"/>
          <w:szCs w:val="28"/>
          <w:rtl/>
          <w14:ligatures w14:val="none"/>
        </w:rPr>
        <w:t>).</w:t>
      </w:r>
    </w:p>
    <w:p w14:paraId="32598079"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القسم الثاني</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عبارات قياس المتغير المستقل (سرعة الاستجابة وإدارة الشكاوى) بأبعاده الأربعة</w:t>
      </w:r>
      <w:r w:rsidRPr="0097678C">
        <w:rPr>
          <w:rFonts w:ascii="Simplified Arabic" w:eastAsia="Times New Roman" w:hAnsi="Simplified Arabic" w:cs="Simplified Arabic"/>
          <w:color w:val="000000" w:themeColor="text1"/>
          <w:kern w:val="0"/>
          <w:sz w:val="28"/>
          <w:szCs w:val="28"/>
          <w14:ligatures w14:val="none"/>
        </w:rPr>
        <w:t>:</w:t>
      </w:r>
    </w:p>
    <w:p w14:paraId="2EA281B7" w14:textId="77777777" w:rsidR="0058591B" w:rsidRPr="0097678C" w:rsidRDefault="0058591B" w:rsidP="00BA4C26">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البُعد الأول: سرعة الاستجابة للاستفسارات (5 عبارات)</w:t>
      </w:r>
    </w:p>
    <w:p w14:paraId="2B572891" w14:textId="77777777" w:rsidR="0058591B" w:rsidRPr="0097678C" w:rsidRDefault="0058591B" w:rsidP="00BA4C26">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البُعد الثاني: سرعة حل المشكلات (5 عبارات)</w:t>
      </w:r>
    </w:p>
    <w:p w14:paraId="49BC0968" w14:textId="77777777" w:rsidR="0058591B" w:rsidRPr="0097678C" w:rsidRDefault="0058591B" w:rsidP="00BA4C26">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البُعد الثالث: فعالية معالجة الشكاوى (5 عبارات)</w:t>
      </w:r>
    </w:p>
    <w:p w14:paraId="4DC1C69A" w14:textId="77777777" w:rsidR="0058591B" w:rsidRPr="0097678C" w:rsidRDefault="0058591B" w:rsidP="00BA4C26">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البُعد الرابع: المتابعة والتغذية الراجعة (5 عبارات)</w:t>
      </w:r>
    </w:p>
    <w:p w14:paraId="1DECEA66"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القسم الثالث</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عبارات قياس المتغيرين التابعين</w:t>
      </w:r>
      <w:r w:rsidRPr="0097678C">
        <w:rPr>
          <w:rFonts w:ascii="Simplified Arabic" w:eastAsia="Times New Roman" w:hAnsi="Simplified Arabic" w:cs="Simplified Arabic"/>
          <w:color w:val="000000" w:themeColor="text1"/>
          <w:kern w:val="0"/>
          <w:sz w:val="28"/>
          <w:szCs w:val="28"/>
          <w14:ligatures w14:val="none"/>
        </w:rPr>
        <w:t>:</w:t>
      </w:r>
    </w:p>
    <w:p w14:paraId="24E9067A" w14:textId="77777777" w:rsidR="0058591B" w:rsidRPr="0097678C" w:rsidRDefault="0058591B" w:rsidP="00BA4C26">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رضا العملاء المؤسسيين (6 عبارات)</w:t>
      </w:r>
    </w:p>
    <w:p w14:paraId="1AAA2B5F" w14:textId="77777777" w:rsidR="0058591B" w:rsidRPr="0097678C" w:rsidRDefault="0058591B" w:rsidP="00BA4C26">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سمعة مزوّد التدريب (6 عبارات)</w:t>
      </w:r>
    </w:p>
    <w:p w14:paraId="0D4EA612"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ثانياً: مقياس الدراسة</w:t>
      </w:r>
    </w:p>
    <w:p w14:paraId="1D45A9C1"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سيتم استخدام مقياس ليكرت الخماسي</w:t>
      </w:r>
      <w:r w:rsidRPr="0097678C">
        <w:rPr>
          <w:rFonts w:ascii="Simplified Arabic" w:eastAsia="Times New Roman" w:hAnsi="Simplified Arabic" w:cs="Simplified Arabic"/>
          <w:color w:val="000000" w:themeColor="text1"/>
          <w:kern w:val="0"/>
          <w:sz w:val="28"/>
          <w:szCs w:val="28"/>
          <w14:ligatures w14:val="none"/>
        </w:rPr>
        <w:t xml:space="preserve"> (Five-Point Likert Scale) </w:t>
      </w:r>
      <w:r w:rsidRPr="0097678C">
        <w:rPr>
          <w:rFonts w:ascii="Simplified Arabic" w:eastAsia="Times New Roman" w:hAnsi="Simplified Arabic" w:cs="Simplified Arabic"/>
          <w:color w:val="000000" w:themeColor="text1"/>
          <w:kern w:val="0"/>
          <w:sz w:val="28"/>
          <w:szCs w:val="28"/>
          <w:rtl/>
          <w14:ligatures w14:val="none"/>
        </w:rPr>
        <w:t>لقياس استجابات المبحوثين، حيث ستتراوح الإجابات بين</w:t>
      </w:r>
      <w:r w:rsidRPr="0097678C">
        <w:rPr>
          <w:rFonts w:ascii="Simplified Arabic" w:eastAsia="Times New Roman" w:hAnsi="Simplified Arabic" w:cs="Simplified Arabic"/>
          <w:color w:val="000000" w:themeColor="text1"/>
          <w:kern w:val="0"/>
          <w:sz w:val="28"/>
          <w:szCs w:val="28"/>
          <w14:ligatures w14:val="none"/>
        </w:rPr>
        <w:t>: (</w:t>
      </w:r>
      <w:r w:rsidRPr="0097678C">
        <w:rPr>
          <w:rFonts w:ascii="Simplified Arabic" w:eastAsia="Times New Roman" w:hAnsi="Simplified Arabic" w:cs="Simplified Arabic"/>
          <w:color w:val="000000" w:themeColor="text1"/>
          <w:kern w:val="0"/>
          <w:sz w:val="28"/>
          <w:szCs w:val="28"/>
          <w:rtl/>
          <w14:ligatures w14:val="none"/>
        </w:rPr>
        <w:t>موافق بشدة = 5، موافق = 4، محايد = 3، غير موافق = 2، غير موافق بشدة</w:t>
      </w:r>
      <w:r w:rsidRPr="0097678C">
        <w:rPr>
          <w:rFonts w:ascii="Simplified Arabic" w:eastAsia="Times New Roman" w:hAnsi="Simplified Arabic" w:cs="Simplified Arabic"/>
          <w:color w:val="000000" w:themeColor="text1"/>
          <w:kern w:val="0"/>
          <w:sz w:val="28"/>
          <w:szCs w:val="28"/>
          <w14:ligatures w14:val="none"/>
        </w:rPr>
        <w:t xml:space="preserve"> = 1).</w:t>
      </w:r>
    </w:p>
    <w:p w14:paraId="148E00D8"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ثالثاً: صدق وثبات الاستبانة</w:t>
      </w:r>
    </w:p>
    <w:p w14:paraId="26C32CFF"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سيتم التحقق من صدق الاستبانة من خلال</w:t>
      </w:r>
      <w:r w:rsidRPr="0097678C">
        <w:rPr>
          <w:rFonts w:ascii="Simplified Arabic" w:eastAsia="Times New Roman" w:hAnsi="Simplified Arabic" w:cs="Simplified Arabic"/>
          <w:b/>
          <w:bCs/>
          <w:color w:val="000000" w:themeColor="text1"/>
          <w:kern w:val="0"/>
          <w:sz w:val="28"/>
          <w:szCs w:val="28"/>
          <w14:ligatures w14:val="none"/>
        </w:rPr>
        <w:t>:</w:t>
      </w:r>
    </w:p>
    <w:p w14:paraId="28A1F3E7" w14:textId="77777777" w:rsidR="0058591B" w:rsidRPr="0097678C" w:rsidRDefault="0058591B" w:rsidP="00BA4C26">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الصدق الظاهري</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عرض الاستبانة على مجموعة من المحكّمين المتخصصين في مجال إدارة الأعمال والتسويق للتأكد من وضوح العبارات وملاءمتها لقياس ما وُضعت لقياسه</w:t>
      </w:r>
      <w:r w:rsidRPr="0097678C">
        <w:rPr>
          <w:rFonts w:ascii="Simplified Arabic" w:eastAsia="Times New Roman" w:hAnsi="Simplified Arabic" w:cs="Simplified Arabic"/>
          <w:color w:val="000000" w:themeColor="text1"/>
          <w:kern w:val="0"/>
          <w:sz w:val="28"/>
          <w:szCs w:val="28"/>
          <w14:ligatures w14:val="none"/>
        </w:rPr>
        <w:t>.</w:t>
      </w:r>
    </w:p>
    <w:p w14:paraId="6816A069" w14:textId="77777777" w:rsidR="0058591B" w:rsidRPr="0097678C" w:rsidRDefault="0058591B" w:rsidP="00BA4C26">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صدق الاتساق الداخلي</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حساب معامل ارتباط بيرسون بين درجة كل عبارة والدرجة الكلية للبُعد الذي تنتمي إليه</w:t>
      </w:r>
      <w:r w:rsidRPr="0097678C">
        <w:rPr>
          <w:rFonts w:ascii="Simplified Arabic" w:eastAsia="Times New Roman" w:hAnsi="Simplified Arabic" w:cs="Simplified Arabic"/>
          <w:color w:val="000000" w:themeColor="text1"/>
          <w:kern w:val="0"/>
          <w:sz w:val="28"/>
          <w:szCs w:val="28"/>
          <w14:ligatures w14:val="none"/>
        </w:rPr>
        <w:t>.</w:t>
      </w:r>
    </w:p>
    <w:p w14:paraId="4714BE86" w14:textId="77777777" w:rsidR="0058591B" w:rsidRPr="0097678C" w:rsidRDefault="0058591B" w:rsidP="00BA4C26">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الصدق البنائي</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حساب معامل الارتباط بين درجة كل بُعد والدرجة الكلية للمتغير</w:t>
      </w:r>
      <w:r w:rsidRPr="0097678C">
        <w:rPr>
          <w:rFonts w:ascii="Simplified Arabic" w:eastAsia="Times New Roman" w:hAnsi="Simplified Arabic" w:cs="Simplified Arabic"/>
          <w:color w:val="000000" w:themeColor="text1"/>
          <w:kern w:val="0"/>
          <w:sz w:val="28"/>
          <w:szCs w:val="28"/>
          <w14:ligatures w14:val="none"/>
        </w:rPr>
        <w:t>.</w:t>
      </w:r>
    </w:p>
    <w:p w14:paraId="01DE077B"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كما سيتم التحقق من ثبات الاستبانة باستخدام معامل ألفا كرونباخ</w:t>
      </w:r>
      <w:r w:rsidRPr="0097678C">
        <w:rPr>
          <w:rFonts w:ascii="Simplified Arabic" w:eastAsia="Times New Roman" w:hAnsi="Simplified Arabic" w:cs="Simplified Arabic"/>
          <w:color w:val="000000" w:themeColor="text1"/>
          <w:kern w:val="0"/>
          <w:sz w:val="28"/>
          <w:szCs w:val="28"/>
          <w14:ligatures w14:val="none"/>
        </w:rPr>
        <w:t xml:space="preserve"> (Cronbach's Alpha)</w:t>
      </w:r>
      <w:r w:rsidRPr="0097678C">
        <w:rPr>
          <w:rFonts w:ascii="Simplified Arabic" w:eastAsia="Times New Roman" w:hAnsi="Simplified Arabic" w:cs="Simplified Arabic"/>
          <w:color w:val="000000" w:themeColor="text1"/>
          <w:kern w:val="0"/>
          <w:sz w:val="28"/>
          <w:szCs w:val="28"/>
          <w:rtl/>
          <w14:ligatures w14:val="none"/>
        </w:rPr>
        <w:t>، حيث يُعدّ المقياس ذا ثبات مقبول إذا بلغت قيمة المعامل (0.70) فأكثر</w:t>
      </w:r>
    </w:p>
    <w:p w14:paraId="71C52C15" w14:textId="77777777" w:rsidR="00BA4C26" w:rsidRPr="0097678C" w:rsidRDefault="00BA4C26" w:rsidP="00BA4C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7" w:name="_Toc233038710"/>
      <w:bookmarkStart w:id="38" w:name="_Toc169790505"/>
      <w:bookmarkStart w:id="39" w:name="_Toc203837756"/>
      <w:r w:rsidRPr="0097678C">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37"/>
    </w:p>
    <w:p w14:paraId="3BEEF28B" w14:textId="77777777" w:rsidR="0058591B" w:rsidRPr="0097678C" w:rsidRDefault="0058591B"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ستتم معالجة البيانات وتحليلها باستخدام برنامج الحزمة الإحصائية للعلوم الاجتماعية</w:t>
      </w:r>
      <w:r w:rsidRPr="0097678C">
        <w:rPr>
          <w:rFonts w:ascii="Simplified Arabic" w:eastAsia="Times New Roman" w:hAnsi="Simplified Arabic" w:cs="Simplified Arabic"/>
          <w:color w:val="000000" w:themeColor="text1"/>
          <w:kern w:val="0"/>
          <w:sz w:val="28"/>
          <w:szCs w:val="28"/>
          <w14:ligatures w14:val="none"/>
        </w:rPr>
        <w:t xml:space="preserve"> (SPSS V.26)</w:t>
      </w:r>
      <w:r w:rsidRPr="0097678C">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97678C">
        <w:rPr>
          <w:rFonts w:ascii="Simplified Arabic" w:eastAsia="Times New Roman" w:hAnsi="Simplified Arabic" w:cs="Simplified Arabic"/>
          <w:color w:val="000000" w:themeColor="text1"/>
          <w:kern w:val="0"/>
          <w:sz w:val="28"/>
          <w:szCs w:val="28"/>
          <w14:ligatures w14:val="none"/>
        </w:rPr>
        <w:t>:</w:t>
      </w:r>
    </w:p>
    <w:p w14:paraId="58DB9B8E" w14:textId="24FAF1B3"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أولاً: أساليب الإحصاء الوصفي</w:t>
      </w:r>
    </w:p>
    <w:p w14:paraId="7BEB875A" w14:textId="77777777" w:rsidR="0058591B" w:rsidRPr="0097678C" w:rsidRDefault="0058591B" w:rsidP="00BA4C26">
      <w:pPr>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w:t>
      </w:r>
      <w:r w:rsidRPr="0097678C">
        <w:rPr>
          <w:rFonts w:ascii="Simplified Arabic" w:eastAsia="Times New Roman" w:hAnsi="Simplified Arabic" w:cs="Simplified Arabic"/>
          <w:color w:val="000000" w:themeColor="text1"/>
          <w:kern w:val="0"/>
          <w:sz w:val="28"/>
          <w:szCs w:val="28"/>
          <w14:ligatures w14:val="none"/>
        </w:rPr>
        <w:t>.</w:t>
      </w:r>
    </w:p>
    <w:p w14:paraId="15B46FB3" w14:textId="77777777" w:rsidR="0058591B" w:rsidRPr="0097678C" w:rsidRDefault="0058591B" w:rsidP="00BA4C26">
      <w:pPr>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لتحديد اتجاهات استجابات المبحوثين وترتيب أهمية المتغيرات والأبعاد</w:t>
      </w:r>
      <w:r w:rsidRPr="0097678C">
        <w:rPr>
          <w:rFonts w:ascii="Simplified Arabic" w:eastAsia="Times New Roman" w:hAnsi="Simplified Arabic" w:cs="Simplified Arabic"/>
          <w:color w:val="000000" w:themeColor="text1"/>
          <w:kern w:val="0"/>
          <w:sz w:val="28"/>
          <w:szCs w:val="28"/>
          <w14:ligatures w14:val="none"/>
        </w:rPr>
        <w:t>.</w:t>
      </w:r>
    </w:p>
    <w:p w14:paraId="462DDE00" w14:textId="77777777" w:rsidR="0058591B" w:rsidRPr="0097678C" w:rsidRDefault="0058591B" w:rsidP="00BA4C26">
      <w:pPr>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معامل الاختلاف لقياس مدى تجانس استجابات المبحوثين</w:t>
      </w:r>
      <w:r w:rsidRPr="0097678C">
        <w:rPr>
          <w:rFonts w:ascii="Simplified Arabic" w:eastAsia="Times New Roman" w:hAnsi="Simplified Arabic" w:cs="Simplified Arabic"/>
          <w:color w:val="000000" w:themeColor="text1"/>
          <w:kern w:val="0"/>
          <w:sz w:val="28"/>
          <w:szCs w:val="28"/>
          <w14:ligatures w14:val="none"/>
        </w:rPr>
        <w:t>.</w:t>
      </w:r>
    </w:p>
    <w:p w14:paraId="68AA73C6"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ثانياً: أساليب الإحصاء الاستدلالي</w:t>
      </w:r>
    </w:p>
    <w:p w14:paraId="6E286199" w14:textId="77777777" w:rsidR="0058591B" w:rsidRPr="0097678C" w:rsidRDefault="0058591B" w:rsidP="00BA4C26">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معامل ارتباط بيرسون</w:t>
      </w:r>
      <w:r w:rsidRPr="0097678C">
        <w:rPr>
          <w:rFonts w:ascii="Simplified Arabic" w:eastAsia="Times New Roman" w:hAnsi="Simplified Arabic" w:cs="Simplified Arabic"/>
          <w:color w:val="000000" w:themeColor="text1"/>
          <w:kern w:val="0"/>
          <w:sz w:val="28"/>
          <w:szCs w:val="28"/>
          <w14:ligatures w14:val="none"/>
        </w:rPr>
        <w:t xml:space="preserve"> (Pearson Correlation) </w:t>
      </w:r>
      <w:r w:rsidRPr="0097678C">
        <w:rPr>
          <w:rFonts w:ascii="Simplified Arabic" w:eastAsia="Times New Roman" w:hAnsi="Simplified Arabic" w:cs="Simplified Arabic"/>
          <w:color w:val="000000" w:themeColor="text1"/>
          <w:kern w:val="0"/>
          <w:sz w:val="28"/>
          <w:szCs w:val="28"/>
          <w:rtl/>
          <w14:ligatures w14:val="none"/>
        </w:rPr>
        <w:t>للتحقق من صدق الاتساق الداخلي ولاختبار العلاقات الارتباطية بين متغيرات الدراسة</w:t>
      </w:r>
      <w:r w:rsidRPr="0097678C">
        <w:rPr>
          <w:rFonts w:ascii="Simplified Arabic" w:eastAsia="Times New Roman" w:hAnsi="Simplified Arabic" w:cs="Simplified Arabic"/>
          <w:color w:val="000000" w:themeColor="text1"/>
          <w:kern w:val="0"/>
          <w:sz w:val="28"/>
          <w:szCs w:val="28"/>
          <w14:ligatures w14:val="none"/>
        </w:rPr>
        <w:t>.</w:t>
      </w:r>
    </w:p>
    <w:p w14:paraId="1E350F4A" w14:textId="77777777" w:rsidR="0058591B" w:rsidRPr="0097678C" w:rsidRDefault="0058591B" w:rsidP="00BA4C26">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معامل ألفا كرونباخ</w:t>
      </w:r>
      <w:r w:rsidRPr="0097678C">
        <w:rPr>
          <w:rFonts w:ascii="Simplified Arabic" w:eastAsia="Times New Roman" w:hAnsi="Simplified Arabic" w:cs="Simplified Arabic"/>
          <w:color w:val="000000" w:themeColor="text1"/>
          <w:kern w:val="0"/>
          <w:sz w:val="28"/>
          <w:szCs w:val="28"/>
          <w14:ligatures w14:val="none"/>
        </w:rPr>
        <w:t xml:space="preserve"> (Cronbach's Alpha) </w:t>
      </w:r>
      <w:r w:rsidRPr="0097678C">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97678C">
        <w:rPr>
          <w:rFonts w:ascii="Simplified Arabic" w:eastAsia="Times New Roman" w:hAnsi="Simplified Arabic" w:cs="Simplified Arabic"/>
          <w:color w:val="000000" w:themeColor="text1"/>
          <w:kern w:val="0"/>
          <w:sz w:val="28"/>
          <w:szCs w:val="28"/>
          <w14:ligatures w14:val="none"/>
        </w:rPr>
        <w:t>.</w:t>
      </w:r>
    </w:p>
    <w:p w14:paraId="74984227" w14:textId="77777777" w:rsidR="0058591B" w:rsidRPr="0097678C" w:rsidRDefault="0058591B" w:rsidP="00BA4C26">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97678C">
        <w:rPr>
          <w:rFonts w:ascii="Simplified Arabic" w:eastAsia="Times New Roman" w:hAnsi="Simplified Arabic" w:cs="Simplified Arabic"/>
          <w:color w:val="000000" w:themeColor="text1"/>
          <w:kern w:val="0"/>
          <w:sz w:val="28"/>
          <w:szCs w:val="28"/>
          <w14:ligatures w14:val="none"/>
        </w:rPr>
        <w:t xml:space="preserve"> (Simple Linear Regression) </w:t>
      </w:r>
      <w:r w:rsidRPr="0097678C">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المتغيرات التابعة</w:t>
      </w:r>
      <w:r w:rsidRPr="0097678C">
        <w:rPr>
          <w:rFonts w:ascii="Simplified Arabic" w:eastAsia="Times New Roman" w:hAnsi="Simplified Arabic" w:cs="Simplified Arabic"/>
          <w:color w:val="000000" w:themeColor="text1"/>
          <w:kern w:val="0"/>
          <w:sz w:val="28"/>
          <w:szCs w:val="28"/>
          <w14:ligatures w14:val="none"/>
        </w:rPr>
        <w:t>.</w:t>
      </w:r>
    </w:p>
    <w:p w14:paraId="102EBBD2" w14:textId="77777777" w:rsidR="0058591B" w:rsidRPr="0097678C" w:rsidRDefault="0058591B" w:rsidP="00BA4C26">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97678C">
        <w:rPr>
          <w:rFonts w:ascii="Simplified Arabic" w:eastAsia="Times New Roman" w:hAnsi="Simplified Arabic" w:cs="Simplified Arabic"/>
          <w:color w:val="000000" w:themeColor="text1"/>
          <w:kern w:val="0"/>
          <w:sz w:val="28"/>
          <w:szCs w:val="28"/>
          <w14:ligatures w14:val="none"/>
        </w:rPr>
        <w:t xml:space="preserve"> (Multiple Linear Regression) </w:t>
      </w:r>
      <w:r w:rsidRPr="0097678C">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على المتغيرات التابعة وتحديد الأهمية النسبية لكل بُعد</w:t>
      </w:r>
      <w:r w:rsidRPr="0097678C">
        <w:rPr>
          <w:rFonts w:ascii="Simplified Arabic" w:eastAsia="Times New Roman" w:hAnsi="Simplified Arabic" w:cs="Simplified Arabic"/>
          <w:color w:val="000000" w:themeColor="text1"/>
          <w:kern w:val="0"/>
          <w:sz w:val="28"/>
          <w:szCs w:val="28"/>
          <w14:ligatures w14:val="none"/>
        </w:rPr>
        <w:t>.</w:t>
      </w:r>
    </w:p>
    <w:p w14:paraId="4C136D56" w14:textId="568A4084" w:rsidR="0058591B" w:rsidRPr="0097678C" w:rsidRDefault="00BA4C26" w:rsidP="00BA4C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0" w:name="_Toc233038711"/>
      <w:r w:rsidRPr="0097678C">
        <w:rPr>
          <w:rFonts w:ascii="Simplified Arabic" w:eastAsia="Times New Roman" w:hAnsi="Simplified Arabic" w:cs="Simplified Arabic"/>
          <w:b/>
          <w:bCs/>
          <w:color w:val="000000" w:themeColor="text1"/>
          <w:kern w:val="0"/>
          <w:sz w:val="36"/>
          <w:szCs w:val="36"/>
          <w:rtl/>
          <w14:ligatures w14:val="none"/>
        </w:rPr>
        <w:t>15.1 حدود الدراسة:</w:t>
      </w:r>
      <w:bookmarkEnd w:id="40"/>
    </w:p>
    <w:p w14:paraId="03E92F05" w14:textId="77F1F0ED" w:rsidR="00BA4C26" w:rsidRPr="0097678C" w:rsidRDefault="00BA4C26" w:rsidP="00BA4C26">
      <w:pPr>
        <w:pStyle w:val="a6"/>
        <w:numPr>
          <w:ilvl w:val="0"/>
          <w:numId w:val="20"/>
        </w:numPr>
        <w:spacing w:before="100" w:beforeAutospacing="1" w:after="100" w:afterAutospacing="1" w:line="276" w:lineRule="auto"/>
        <w:ind w:left="424"/>
        <w:rPr>
          <w:rFonts w:ascii="Simplified Arabic" w:hAnsi="Simplified Arabic" w:cs="Simplified Arabic"/>
          <w:color w:val="000000" w:themeColor="text1"/>
          <w:sz w:val="28"/>
          <w:szCs w:val="28"/>
          <w:rtl/>
        </w:rPr>
      </w:pPr>
      <w:bookmarkStart w:id="41" w:name="_Toc169790506"/>
      <w:bookmarkEnd w:id="38"/>
      <w:bookmarkEnd w:id="39"/>
      <w:r w:rsidRPr="0097678C">
        <w:rPr>
          <w:rFonts w:ascii="Simplified Arabic" w:hAnsi="Simplified Arabic" w:cs="Simplified Arabic"/>
          <w:b/>
          <w:bCs/>
          <w:color w:val="000000" w:themeColor="text1"/>
          <w:sz w:val="28"/>
          <w:szCs w:val="28"/>
          <w:rtl/>
        </w:rPr>
        <w:t>الحدود الموضوعية</w:t>
      </w:r>
      <w:r w:rsidRPr="0097678C">
        <w:rPr>
          <w:rFonts w:ascii="Simplified Arabic" w:hAnsi="Simplified Arabic" w:cs="Simplified Arabic"/>
          <w:color w:val="000000" w:themeColor="text1"/>
          <w:sz w:val="28"/>
          <w:szCs w:val="28"/>
          <w:rtl/>
        </w:rPr>
        <w:t xml:space="preserve"> : ستقتصر الدراسة على بحث أثر سرعة الاستجابة وإدارة الشكاوى بأبعادهما الأربعة (سرعة الاستجابة للاستفسارات، سرعة حل المشكلات، فعالية معالجة الشكاوى، المتابعة والتغذية الراجعة) كمتغير مستقل، على رضا العملاء المؤسسيين وسمعة مزوّد التدريب كمتغيرين تابعين.</w:t>
      </w:r>
    </w:p>
    <w:p w14:paraId="23BD8339" w14:textId="17B4A46B" w:rsidR="00BA4C26" w:rsidRPr="0097678C" w:rsidRDefault="00BA4C26" w:rsidP="00BA4C26">
      <w:pPr>
        <w:pStyle w:val="a6"/>
        <w:numPr>
          <w:ilvl w:val="0"/>
          <w:numId w:val="20"/>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97678C">
        <w:rPr>
          <w:rFonts w:ascii="Simplified Arabic" w:hAnsi="Simplified Arabic" w:cs="Simplified Arabic"/>
          <w:b/>
          <w:bCs/>
          <w:color w:val="000000" w:themeColor="text1"/>
          <w:sz w:val="28"/>
          <w:szCs w:val="28"/>
          <w:rtl/>
        </w:rPr>
        <w:t>الحدود البشرية</w:t>
      </w:r>
      <w:r w:rsidRPr="0097678C">
        <w:rPr>
          <w:rFonts w:ascii="Simplified Arabic" w:hAnsi="Simplified Arabic" w:cs="Simplified Arabic"/>
          <w:color w:val="000000" w:themeColor="text1"/>
          <w:sz w:val="28"/>
          <w:szCs w:val="28"/>
          <w:rtl/>
        </w:rPr>
        <w:t xml:space="preserve"> :  ستتمثل الحدود البشرية في المسؤولين عن التدريب والموارد البشرية في المؤسسات العميلة لشركات التدريب، باعتبارهم المعنيين باتخاذ قرارات التعاقد مع شركات التدريب والأكثر تفاعلاً معها.</w:t>
      </w:r>
    </w:p>
    <w:p w14:paraId="385FE239" w14:textId="08145B24" w:rsidR="00BA4C26" w:rsidRPr="0097678C" w:rsidRDefault="00BA4C26" w:rsidP="00BA4C26">
      <w:pPr>
        <w:pStyle w:val="a6"/>
        <w:numPr>
          <w:ilvl w:val="0"/>
          <w:numId w:val="20"/>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97678C">
        <w:rPr>
          <w:rFonts w:ascii="Simplified Arabic" w:hAnsi="Simplified Arabic" w:cs="Simplified Arabic"/>
          <w:b/>
          <w:bCs/>
          <w:color w:val="000000" w:themeColor="text1"/>
          <w:sz w:val="28"/>
          <w:szCs w:val="28"/>
          <w:rtl/>
        </w:rPr>
        <w:t>الحدود المكانية</w:t>
      </w:r>
      <w:r w:rsidRPr="0097678C">
        <w:rPr>
          <w:rFonts w:ascii="Simplified Arabic" w:hAnsi="Simplified Arabic" w:cs="Simplified Arabic"/>
          <w:color w:val="000000" w:themeColor="text1"/>
          <w:sz w:val="28"/>
          <w:szCs w:val="28"/>
          <w:rtl/>
        </w:rPr>
        <w:t xml:space="preserve"> : سيتم تطبيق الدراسة على المؤسسات العميلة لشركات التدريب بمدينة الرياض.</w:t>
      </w:r>
    </w:p>
    <w:p w14:paraId="337DBA9F" w14:textId="641BE802" w:rsidR="00470A2D" w:rsidRPr="0097678C" w:rsidRDefault="00BA4C26" w:rsidP="00BA4C26">
      <w:pPr>
        <w:pStyle w:val="a6"/>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97678C">
        <w:rPr>
          <w:rFonts w:ascii="Simplified Arabic" w:hAnsi="Simplified Arabic" w:cs="Simplified Arabic"/>
          <w:b/>
          <w:bCs/>
          <w:color w:val="000000" w:themeColor="text1"/>
          <w:sz w:val="28"/>
          <w:szCs w:val="28"/>
          <w:rtl/>
        </w:rPr>
        <w:t>الحدود الزمانية</w:t>
      </w:r>
      <w:r w:rsidRPr="0097678C">
        <w:rPr>
          <w:rFonts w:ascii="Simplified Arabic" w:hAnsi="Simplified Arabic" w:cs="Simplified Arabic"/>
          <w:color w:val="000000" w:themeColor="text1"/>
          <w:sz w:val="28"/>
          <w:szCs w:val="28"/>
          <w:rtl/>
        </w:rPr>
        <w:t xml:space="preserve"> : سيتم إجراء الدراسة الميدانية خلال عام 2026م .</w:t>
      </w:r>
      <w:r w:rsidR="00470A2D" w:rsidRPr="0097678C">
        <w:rPr>
          <w:rFonts w:ascii="Simplified Arabic" w:hAnsi="Simplified Arabic" w:cs="Simplified Arabic"/>
          <w:color w:val="000000" w:themeColor="text1"/>
          <w:sz w:val="28"/>
          <w:szCs w:val="28"/>
          <w:rtl/>
        </w:rPr>
        <w:br w:type="page"/>
      </w:r>
    </w:p>
    <w:p w14:paraId="05D12CC7" w14:textId="3E13B802" w:rsidR="000B0DA5" w:rsidRPr="0097678C" w:rsidRDefault="00BA4C26" w:rsidP="006B7C74">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14:ligatures w14:val="none"/>
        </w:rPr>
      </w:pPr>
      <w:bookmarkStart w:id="42" w:name="_Toc233038712"/>
      <w:r w:rsidRPr="0097678C">
        <w:rPr>
          <w:rFonts w:ascii="Simplified Arabic" w:eastAsia="Times New Roman" w:hAnsi="Simplified Arabic" w:cs="Simplified Arabic" w:hint="cs"/>
          <w:b/>
          <w:bCs/>
          <w:color w:val="000000" w:themeColor="text1"/>
          <w:kern w:val="0"/>
          <w:sz w:val="40"/>
          <w:szCs w:val="40"/>
          <w:rtl/>
          <w14:ligatures w14:val="none"/>
        </w:rPr>
        <w:t xml:space="preserve">الفصل الثاني: </w:t>
      </w:r>
      <w:r w:rsidR="000B0DA5" w:rsidRPr="0097678C">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2"/>
    </w:p>
    <w:p w14:paraId="2F1B30BB" w14:textId="5A6E83E9" w:rsidR="000B0DA5" w:rsidRPr="0097678C" w:rsidRDefault="000B0DA5" w:rsidP="006B7C7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3" w:name="_Toc233038713"/>
      <w:r w:rsidRPr="0097678C">
        <w:rPr>
          <w:rFonts w:ascii="Simplified Arabic" w:eastAsia="Times New Roman" w:hAnsi="Simplified Arabic" w:cs="Simplified Arabic"/>
          <w:b/>
          <w:bCs/>
          <w:color w:val="000000" w:themeColor="text1"/>
          <w:kern w:val="0"/>
          <w:sz w:val="36"/>
          <w:szCs w:val="36"/>
          <w:rtl/>
          <w14:ligatures w14:val="none"/>
        </w:rPr>
        <w:t>المبحث الأول: سرعة الاستجابة وإدارة الشكاوى</w:t>
      </w:r>
      <w:bookmarkEnd w:id="43"/>
    </w:p>
    <w:p w14:paraId="41294176" w14:textId="151142EA"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038714"/>
      <w:r w:rsidRPr="0097678C">
        <w:rPr>
          <w:rFonts w:ascii="Simplified Arabic" w:eastAsia="Times New Roman" w:hAnsi="Simplified Arabic" w:cs="Simplified Arabic" w:hint="cs"/>
          <w:b/>
          <w:bCs/>
          <w:color w:val="000000" w:themeColor="text1"/>
          <w:kern w:val="0"/>
          <w:sz w:val="32"/>
          <w:szCs w:val="32"/>
          <w:rtl/>
          <w14:ligatures w14:val="none"/>
        </w:rPr>
        <w:t xml:space="preserve">1.1.2 </w:t>
      </w:r>
      <w:r w:rsidR="000B0DA5" w:rsidRPr="0097678C">
        <w:rPr>
          <w:rFonts w:ascii="Simplified Arabic" w:eastAsia="Times New Roman" w:hAnsi="Simplified Arabic" w:cs="Simplified Arabic"/>
          <w:b/>
          <w:bCs/>
          <w:color w:val="000000" w:themeColor="text1"/>
          <w:kern w:val="0"/>
          <w:sz w:val="32"/>
          <w:szCs w:val="32"/>
          <w:rtl/>
          <w14:ligatures w14:val="none"/>
        </w:rPr>
        <w:t>تمهيد</w:t>
      </w:r>
      <w:bookmarkEnd w:id="44"/>
    </w:p>
    <w:p w14:paraId="66C1294D"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تشهد بيئة الأعمال المعاصرة تحولات متسارعة فرضت على المنظمات الخدمية إعادة النظر في الكيفية التي تتعامل بها مع عملائها، إذ لم تعد المنافسة قائمة على جودة المنتج أو الخدمة في ذاتها فحسب، وإنما امتدت لتشمل الكيفية التي تُدار بها لحظات الحقيقة بين المنظمة وعملائها، ولا سيما في المراحل اللاحقة لتقديم الخدمة. وقد برزت سرعة الاستجابة وإدارة الشكاوى بوصفها أحد المحاور الجوهرية التي تتأسس عليها العلاقة طويلة الأمد مع العميل، باعتبارها انعكاسًا مباشرًا لمستوى التزام المنظمة بمسؤولياتها تجاه من تخدمهم، وكاشفةً عن نضجها التنظيمي وقدرتها على التعامل مع المواقف الحرجة بكفاءة واحترافية. وفي قطاع التدريب على وجه الخصوص، حيث تتسم الخدمة بطابع غير ملموس وتتشكل قيمتها في ذهن العميل المؤسسي عبر سلسلة من التفاعلات، يكتسب هذا المتغير أهمية مضاعفة، لأن أي قصور في الاستجابة أو إخفاق في معالجة شكوى قد يُقوّض الثقة المتراكمة ويُحوّل العميل المحتمل إلى ناقد فعلي. ومن هنا يسعى هذا المبحث إلى تأصيل مفهوم سرعة الاستجابة وإدارة الشكاوى، وبيان أهميته وأهدافه، واستعراض أبعاده والاستراتيجيات الحاكمة له، استنادًا إلى ما طرحته الأدبيات الإدارية المعاصرة</w:t>
      </w:r>
      <w:r w:rsidRPr="0097678C">
        <w:rPr>
          <w:rFonts w:ascii="Simplified Arabic" w:eastAsia="Times New Roman" w:hAnsi="Simplified Arabic" w:cs="Simplified Arabic"/>
          <w:color w:val="000000" w:themeColor="text1"/>
          <w:kern w:val="0"/>
          <w:sz w:val="28"/>
          <w:szCs w:val="28"/>
          <w14:ligatures w14:val="none"/>
        </w:rPr>
        <w:t>.</w:t>
      </w:r>
    </w:p>
    <w:p w14:paraId="1B5A5C38" w14:textId="69042301"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038715"/>
      <w:r w:rsidRPr="0097678C">
        <w:rPr>
          <w:rFonts w:ascii="Simplified Arabic" w:eastAsia="Times New Roman" w:hAnsi="Simplified Arabic" w:cs="Simplified Arabic" w:hint="cs"/>
          <w:b/>
          <w:bCs/>
          <w:color w:val="000000" w:themeColor="text1"/>
          <w:kern w:val="0"/>
          <w:sz w:val="32"/>
          <w:szCs w:val="32"/>
          <w:rtl/>
          <w14:ligatures w14:val="none"/>
        </w:rPr>
        <w:t>2.1.2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مفهوم سرعة الاستجابة وإدارة الشكاوى</w:t>
      </w:r>
      <w:bookmarkEnd w:id="45"/>
    </w:p>
    <w:p w14:paraId="7490A3B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تباينت طروحات الباحثين في تحديد مفهوم سرعة الاستجابة وإدارة الشكاوى تبعًا لاختلاف الزوايا التي قاربوا منها هذا المتغير، وما إذا كانت معالجتهم تنطلق من منظور تشغيلي يركز على كفاءة المعالجة، أم من منظور علاقاتي يُعنى بمآلات التفاعل على المدى البعيد، أم من منظور استراتيجي يربطه بميزة المنظمة التنافسية. وقد أسهم هذا التباين في إثراء الحقل المعرفي وأتاح للباحثين مساحة لتقديم تعريفات متكاملة تستوعب الأبعاد المتعددة لهذا المفهوم</w:t>
      </w:r>
      <w:r w:rsidRPr="0097678C">
        <w:rPr>
          <w:rFonts w:ascii="Simplified Arabic" w:eastAsia="Times New Roman" w:hAnsi="Simplified Arabic" w:cs="Simplified Arabic"/>
          <w:color w:val="000000" w:themeColor="text1"/>
          <w:kern w:val="0"/>
          <w:sz w:val="28"/>
          <w:szCs w:val="28"/>
          <w14:ligatures w14:val="none"/>
        </w:rPr>
        <w:t>.</w:t>
      </w:r>
    </w:p>
    <w:p w14:paraId="6BE669DE"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ففي إطار الطرح التشغيلي الذي يربط الاستجابة بمنظومة الجودة الكلية، يذهب الحربي (2024) إلى أن سرعة الاستجابة تمثل قدرة المنظمة على تقديم خدماتها وحل ما يواجه العميل من إشكاليات في الحد الأدنى من الزمن المعقول، بحيث تتحول السرعة من كونها مجرد ميزة إضافية إلى ركيزة من ركائز إدارة الجودة الشاملة لا تستقيم بدونها بقية المكونات. ويتقاطع هذا التصور مع ما طرحه العبيدي (2024) في معرض حديثه عن جودة الخدمات المصرفية الإلكترونية، حيث يُعرّف سرعة الاستجابة بوصفها البُعد الذي يعكس مدى استعداد المنظمة وموظفيها لتقديم العون الفوري للعميل وتلبية احتياجاته دون تأخير غير مبرر، مع مراعاة أن السرعة لا تعني التعجل، وإنما تعني الاستجابة في إطار زمني يُحقق توقعات العميل ويتجاوزها متى أمكن ذلك</w:t>
      </w:r>
      <w:r w:rsidRPr="0097678C">
        <w:rPr>
          <w:rFonts w:ascii="Simplified Arabic" w:eastAsia="Times New Roman" w:hAnsi="Simplified Arabic" w:cs="Simplified Arabic"/>
          <w:color w:val="000000" w:themeColor="text1"/>
          <w:kern w:val="0"/>
          <w:sz w:val="28"/>
          <w:szCs w:val="28"/>
          <w14:ligatures w14:val="none"/>
        </w:rPr>
        <w:t>.</w:t>
      </w:r>
    </w:p>
    <w:p w14:paraId="01784C2F"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وعلى صعيد المقاربة العلاقاتية التي تنظر إلى الاستجابة بوصفها فعلًا اتصاليًا يتجاوز البُعد الزمني، يقدم بكية والغريب (2024) قراءة أكثر شمولًا حين يُعرّفان الاستجابة الرشيقة بأنها منظومة متكاملة من الإجراءات والممارسات التي تُمكّن المنظمة من التكيف السريع مع متطلبات العملاء المتغيرة، وتُتيح لها استشعار التحولات في توقعاتهم والتجاوب معها بمرونة عالية وبأقل تكلفة ممكنة، بما يجعل من الاستجابة فعلًا استباقيًا لا ردّ فعل لاحقًا. وفي السياق ذاته، يرى المرامحي وصابر (2025) أن الاستجابة في الخدمات البنكية تُمثّل أحد المحاور المركزية لجودة الخدمة، وتنطوي على مكوّن سلوكي يتصل برغبة الموظف الصادقة في خدمة العميل، ومكوّن إجرائي يتصل بانسيابية النظم الداخلية التي تُمكّنه من تحويل تلك الرغبة إلى فعل ملموس</w:t>
      </w:r>
      <w:r w:rsidRPr="0097678C">
        <w:rPr>
          <w:rFonts w:ascii="Simplified Arabic" w:eastAsia="Times New Roman" w:hAnsi="Simplified Arabic" w:cs="Simplified Arabic"/>
          <w:color w:val="000000" w:themeColor="text1"/>
          <w:kern w:val="0"/>
          <w:sz w:val="28"/>
          <w:szCs w:val="28"/>
          <w14:ligatures w14:val="none"/>
        </w:rPr>
        <w:t>.</w:t>
      </w:r>
    </w:p>
    <w:p w14:paraId="7F0F5527"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أما إدارة الشكاوى فقد حظيت بدورها بمعالجات متعددة الزوايا، إذ يُعرّفها بوقجاني وشمام (2019) بأنها العملية المنظمة التي تتبعها المنظمة في استقبال شكاوى العملاء الناتجة عن إخفاقات الخدمة وتحليلها ومعالجتها، بهدف تحويل المواقف السلبية إلى فرص لاسترداد العميل وتعزيز ارتباطه بالمنظمة، وذلك في إطار ما يُعرف بمنطق استعادة الخدمة. ويُضيف محمد (2025) بُعدًا اتصاليًا حين يصف إدارة الشكاوى بأنها منظومة من الآليات الاتصالية التي تربط بين المنظمة وجمهورها، وتُوفّر قنوات منتظمة لرصد تذمر العملاء والتفاعل معه بأسلوب يُعزّز شفافية المنظمة ويُكرّس ثقافة المساءلة فيها. ومن زاوية تطبيقية مرتبطة بإدارة الشكاوى الحكومية والخدمية، يرى أحمد (2024) أن إدارة الشكاوى تتجسد في وجود مكاتب وآليات متخصصة تتولى استقبال ملاحظات الجمهور وتصنيفها ومتابعة معالجتها، مع توفير قنوات راجعة تُطلع المشتكي على مآلات شكواه، بما يُحوّل الشكوى من حدث منفرد إلى مدخل لتحسين منظومة الخدمة كاملة</w:t>
      </w:r>
      <w:r w:rsidRPr="0097678C">
        <w:rPr>
          <w:rFonts w:ascii="Simplified Arabic" w:eastAsia="Times New Roman" w:hAnsi="Simplified Arabic" w:cs="Simplified Arabic"/>
          <w:color w:val="000000" w:themeColor="text1"/>
          <w:kern w:val="0"/>
          <w:sz w:val="28"/>
          <w:szCs w:val="28"/>
          <w14:ligatures w14:val="none"/>
        </w:rPr>
        <w:t>.</w:t>
      </w:r>
    </w:p>
    <w:p w14:paraId="0A42AE36"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وفي قراءة تجمع بين البُعدين، تذهب دلهوم (2023) إلى أن معالجة شكاوى فشل الخدمة تُمثّل المحاولة المنظمة من قِبل المنظمة لإصلاح ما يُخلّفه إخفاق الخدمة من آثار سلبية على العميل، عبر مجموعة متكاملة من الإجراءات التي تشمل الاعتذار والتعويض والإصلاح والمتابعة، بما يستهدف إعادة العميل إلى حالة الرضا التي كان عليها قبل وقوع الإخفاق، إن لم يتجاوزها. ويُعمّق سليمان وآخرون (2023) هذا التصور بربطه بالتحول الرقمي، حيث يعدّون منظومة الشكاوى في صورتها المعاصرة منظومة رقمية متكاملة تتجاوز الإطار الإجرائي التقليدي إلى فضاء تفاعلي يُتيح للعميل تقديم شكواه ومتابعتها وتقييم استجابة المنظمة لها في الزمن الفعلي</w:t>
      </w:r>
      <w:r w:rsidRPr="0097678C">
        <w:rPr>
          <w:rFonts w:ascii="Simplified Arabic" w:eastAsia="Times New Roman" w:hAnsi="Simplified Arabic" w:cs="Simplified Arabic"/>
          <w:color w:val="000000" w:themeColor="text1"/>
          <w:kern w:val="0"/>
          <w:sz w:val="28"/>
          <w:szCs w:val="28"/>
          <w14:ligatures w14:val="none"/>
        </w:rPr>
        <w:t>.</w:t>
      </w:r>
    </w:p>
    <w:p w14:paraId="3B2201FE"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ومن خلال استقراء التعريفات السابقة وتأملها في سياق قطاع التدريب، يرى الباحث أن سرعة الاستجابة وإدارة الشكاوى تُمثّل منظومة متكاملة من القدرات التنظيمية والممارسات الإدارية والسلوكية التي تُمكّن شركات التدريب من التعامل مع استفسارات عملائها المؤسسيين وشكاواهم بكفاءة عالية وفي إطار زمني مناسب، تشمل استقبال الاستفسار أو الشكوى، وتشخيصها، ومعالجتها معالجة جذرية، ومتابعة أثر تلك المعالجة لدى العميل، وذلك بهدف تعزيز إدراك العميل لجدية المنظمة في خدمته، وترسيخ علاقة ثقة طويلة الأمد تُسهم في تحقيق رضاه وتعزيز السمعة الإيجابية لمزود التدريب في السوق. ويتميز هذا التصور بكونه يستوعب الطابع المؤسسي للعميل في قطاع التدريب، حيث لا يكون متخذ القرار فردًا واحدًا، وإنما منظومة من المتعاملين تتأثر إدراكاتهم تباعًا بمستوى الاستجابة الذي تُقدّمه شركة التدريب</w:t>
      </w:r>
      <w:r w:rsidRPr="0097678C">
        <w:rPr>
          <w:rFonts w:ascii="Simplified Arabic" w:eastAsia="Times New Roman" w:hAnsi="Simplified Arabic" w:cs="Simplified Arabic"/>
          <w:color w:val="000000" w:themeColor="text1"/>
          <w:kern w:val="0"/>
          <w:sz w:val="28"/>
          <w:szCs w:val="28"/>
          <w14:ligatures w14:val="none"/>
        </w:rPr>
        <w:t>.</w:t>
      </w:r>
    </w:p>
    <w:p w14:paraId="22B345D7" w14:textId="584BD8E7"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038716"/>
      <w:r w:rsidRPr="0097678C">
        <w:rPr>
          <w:rFonts w:ascii="Simplified Arabic" w:eastAsia="Times New Roman" w:hAnsi="Simplified Arabic" w:cs="Simplified Arabic" w:hint="cs"/>
          <w:b/>
          <w:bCs/>
          <w:color w:val="000000" w:themeColor="text1"/>
          <w:kern w:val="0"/>
          <w:sz w:val="32"/>
          <w:szCs w:val="32"/>
          <w:rtl/>
          <w14:ligatures w14:val="none"/>
        </w:rPr>
        <w:t>3.1.2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أهمية سرعة الاستجابة وإدارة الشكاوى</w:t>
      </w:r>
      <w:bookmarkEnd w:id="46"/>
    </w:p>
    <w:p w14:paraId="528B1768"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تنبع أهمية سرعة الاستجابة وإدارة الشكاوى من كونها لا تمسّ جانبًا واحدًا من عمل المنظمة، وإنما تمتد لتشمل أبعادًا متعددة تتصل بالعميل والمنظمة والسوق على حدّ سواء، فهي تقف عند تقاطع المسارات التشغيلية والعلاقاتية والاستراتيجية، وتُمثّل أحد المؤشرات الكاشفة عن مدى نضج المنظمة وقدرتها على المنافسة في بيئة تتسم بتزايد وعي العميل وارتفاع سقف توقعاته. كما أن أهميتها تتضاعف في القطاعات الخدمية التي يصعب فيها إصلاح الإخفاق بعد وقوعه، ومنها قطاع التدريب الذي يستهلك العميل خدمته في لحظة تقديمها، مما يجعل من حسن إدارة ما يلي تلك اللحظة عاملًا حاسمًا في تشكيل تجربته الإجمالية</w:t>
      </w:r>
      <w:r w:rsidRPr="0097678C">
        <w:rPr>
          <w:rFonts w:ascii="Simplified Arabic" w:eastAsia="Times New Roman" w:hAnsi="Simplified Arabic" w:cs="Simplified Arabic"/>
          <w:color w:val="000000" w:themeColor="text1"/>
          <w:kern w:val="0"/>
          <w:sz w:val="28"/>
          <w:szCs w:val="28"/>
          <w14:ligatures w14:val="none"/>
        </w:rPr>
        <w:t>.</w:t>
      </w:r>
    </w:p>
    <w:p w14:paraId="3D0DC381"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ويشير المرامحي وصابر (2025) إلى أن أهمية سرعة الاستجابة تتجلى في كونها تُسهم في بناء صورة ذهنية إيجابية لدى العميل عن المنظمة، وتُعزّز شعوره بأنه محل اهتمام حقيقي لا اهتمام شكلي، فضلًا عن أنها تُمثّل أحد المحركات الرئيسية لتعزيز ولاء العميل وتقليل احتمالية تحوّله إلى المنافسين، كما تُسهم في خفض التكاليف المرتبطة باجتذاب عملاء جدد لتعويض المفقودين، إذ يستلزم اجتذاب عميل جديد جهدًا وموارد تفوق ما يتطلبه الاحتفاظ بعميل قائم. ويُضيف هؤلاء أن سرعة الاستجابة تُتيح للمنظمة فرصة لاستشراف توقعات العميل المتغيرة والتكيف معها قبل أن تتحول الفجوة بين الواقع والمتوقع إلى مصدر استياء</w:t>
      </w:r>
      <w:r w:rsidRPr="0097678C">
        <w:rPr>
          <w:rFonts w:ascii="Simplified Arabic" w:eastAsia="Times New Roman" w:hAnsi="Simplified Arabic" w:cs="Simplified Arabic"/>
          <w:color w:val="000000" w:themeColor="text1"/>
          <w:kern w:val="0"/>
          <w:sz w:val="28"/>
          <w:szCs w:val="28"/>
          <w14:ligatures w14:val="none"/>
        </w:rPr>
        <w:t>.</w:t>
      </w:r>
    </w:p>
    <w:p w14:paraId="5411F3B8"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ويرى العبيدي (2024) أن أهمية سرعة الاستجابة تتعدد على عدة مستويات، أولها أنها تُمثّل أحد أبعاد الجودة المُدركة التي يستند إليها العميل في تكوين حكمه على مستوى الخدمة، وثانيها أنها تُسهم في تقليص الفجوة بين توقعات العميل وما يُقدَّم له فعليًا، وثالثها أنها تُعزّز كفاءة المنظمة الداخلية عبر تطوير نظم اتصال أكثر مرونة، ورابعها أنها تُمثّل أداة تمييز تنافسي في الأسواق التي تتقارب فيها مستويات الخدمة الأساسية بين المنافسين، وخامسها أنها تُسهم في تعزيز الثقة بين العميل والمنظمة بوصفها رصيدًا غير مادي يتراكم مع الوقت ويصعب على المنافسين محاكاته</w:t>
      </w:r>
      <w:r w:rsidRPr="0097678C">
        <w:rPr>
          <w:rFonts w:ascii="Simplified Arabic" w:eastAsia="Times New Roman" w:hAnsi="Simplified Arabic" w:cs="Simplified Arabic"/>
          <w:color w:val="000000" w:themeColor="text1"/>
          <w:kern w:val="0"/>
          <w:sz w:val="28"/>
          <w:szCs w:val="28"/>
          <w14:ligatures w14:val="none"/>
        </w:rPr>
        <w:t>.</w:t>
      </w:r>
    </w:p>
    <w:p w14:paraId="4FBFBB1A"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وفي السياق ذاته، يُوضّح بكية والغريب (2024) أن أهمية الاستجابة الرشيقة تكمن في كونها تُمثّل استجابة عملية لتحولات السوق التي باتت تُحتّم على المنظمات التخلي عن النماذج الإدارية الجامدة وتبنّي نماذج أكثر مرونة وقدرة على التكيف، كما تُمثّل أداة لإدارة عدم اليقين الذي يكتنف بيئة الأعمال المعاصرة، وتُسهم في تحويل المخاطر المحتملة إلى فرص للتعلم والتطوير. ويُبرز هؤلاء أيضًا أن الاستجابة الرشيقة تُسهم في تعزيز قدرة المنظمة على الابتكار، إذ تُوفّر آليات الاستجابة والإصغاء للعميل قنوات منتظمة لرصد احتياجاته الكامنة وترجمتها إلى خدمات جديدة</w:t>
      </w:r>
      <w:r w:rsidRPr="0097678C">
        <w:rPr>
          <w:rFonts w:ascii="Simplified Arabic" w:eastAsia="Times New Roman" w:hAnsi="Simplified Arabic" w:cs="Simplified Arabic"/>
          <w:color w:val="000000" w:themeColor="text1"/>
          <w:kern w:val="0"/>
          <w:sz w:val="28"/>
          <w:szCs w:val="28"/>
          <w14:ligatures w14:val="none"/>
        </w:rPr>
        <w:t>.</w:t>
      </w:r>
    </w:p>
    <w:p w14:paraId="0979A572"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ومن جهة ثانية، يُؤكّد بوقجاني وشمام (2019) أن أهمية إدارة الشكاوى تتأتى من كونها تُمثّل آلية لتحويل المواقف السلبية إلى فرص إيجابية، فالعميل المشتكي الذي تُعالَج شكواه بكفاءة قد يُصبح أكثر ولاءً للمنظمة من العميل الذي لم يواجه أي إخفاق أصلًا، وهو ما يُعرف بمفارقة استعادة الخدمة. كما تُسهم إدارة الشكاوى الفعّالة في كشف مواطن الخلل في نظم المنظمة وعملياتها، وتُوفّر قاعدة بيانات ثرية يمكن توظيفها في عمليات التحسين المستمر، فضلًا عن أنها تُقلّل من احتمالية انتشار الكلمة السلبية المنقولة التي قد تُلحق ضررًا واسعًا بصورة المنظمة في السوق</w:t>
      </w:r>
      <w:r w:rsidRPr="0097678C">
        <w:rPr>
          <w:rFonts w:ascii="Simplified Arabic" w:eastAsia="Times New Roman" w:hAnsi="Simplified Arabic" w:cs="Simplified Arabic"/>
          <w:color w:val="000000" w:themeColor="text1"/>
          <w:kern w:val="0"/>
          <w:sz w:val="28"/>
          <w:szCs w:val="28"/>
          <w14:ligatures w14:val="none"/>
        </w:rPr>
        <w:t>.</w:t>
      </w:r>
    </w:p>
    <w:p w14:paraId="1ACCC774"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ويُضيف أحمد (2024) أن أهمية إدارة الشكاوى تظهر في كونها تُمثّل إحدى الآليات الجوهرية لتعزيز شفافية المنظمة وترسيخ مبدأ المساءلة فيها، كما تُسهم في توطيد العلاقة بين المنظمة وجمهورها عبر إشعار العميل بأن صوته مسموع وأن ملاحظاته تُترجَم إلى تحسينات ملموسة. ويذهب محمد (2025) إلى أن آليات إدارة الشكاوى الحديثة التي تستثمر المنصات الرقمية تُمثّل قفزة نوعية في طبيعة العلاقة بين المنظمة والعميل، إذ تُتيح تفاعلًا في الزمن الفعلي وتُسهم في تقليص الفجوة الزمنية بين الشكوى ومعالجتها، بما يعكس مستوى متقدمًا من الالتزام التنظيمي</w:t>
      </w:r>
      <w:r w:rsidRPr="0097678C">
        <w:rPr>
          <w:rFonts w:ascii="Simplified Arabic" w:eastAsia="Times New Roman" w:hAnsi="Simplified Arabic" w:cs="Simplified Arabic"/>
          <w:color w:val="000000" w:themeColor="text1"/>
          <w:kern w:val="0"/>
          <w:sz w:val="28"/>
          <w:szCs w:val="28"/>
          <w14:ligatures w14:val="none"/>
        </w:rPr>
        <w:t>.</w:t>
      </w:r>
    </w:p>
    <w:p w14:paraId="3D0C7A18"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ويرى دلهوم (2023) أن أهمية معالجة شكاوى فشل الخدمة تنبع من كون فشل الخدمة حالة لا مفرّ منها في أي منظمة مهما بلغت كفاءتها، وبالتالي فإن الحديث لا يدور حول إمكانية منع الإخفاق منعًا مطلقًا، وإنما حول كيفية إدارته بعد وقوعه، وهنا تتجلى قيمة منظومة معالجة الشكاوى بوصفها صمام الأمان الذي يحفظ علاقة المنظمة بعملائها ويحول دون انهيار الثقة المتراكمة. كما تُسهم هذه المنظومة في تعزيز ثقافة التعلم التنظيمي، إذ تُحوّل كل شكوى إلى درس تستفيد منه المنظمة في تطوير عملياتها وممارساتها</w:t>
      </w:r>
      <w:r w:rsidRPr="0097678C">
        <w:rPr>
          <w:rFonts w:ascii="Simplified Arabic" w:eastAsia="Times New Roman" w:hAnsi="Simplified Arabic" w:cs="Simplified Arabic"/>
          <w:color w:val="000000" w:themeColor="text1"/>
          <w:kern w:val="0"/>
          <w:sz w:val="28"/>
          <w:szCs w:val="28"/>
          <w14:ligatures w14:val="none"/>
        </w:rPr>
        <w:t>.</w:t>
      </w:r>
    </w:p>
    <w:p w14:paraId="22B4B31A" w14:textId="71D3FC71"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038717"/>
      <w:r w:rsidRPr="0097678C">
        <w:rPr>
          <w:rFonts w:ascii="Simplified Arabic" w:eastAsia="Times New Roman" w:hAnsi="Simplified Arabic" w:cs="Simplified Arabic" w:hint="cs"/>
          <w:b/>
          <w:bCs/>
          <w:color w:val="000000" w:themeColor="text1"/>
          <w:kern w:val="0"/>
          <w:sz w:val="32"/>
          <w:szCs w:val="32"/>
          <w:rtl/>
          <w14:ligatures w14:val="none"/>
        </w:rPr>
        <w:t>4.1.2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أهداف سرعة الاستجابة وإدارة الشكاوى</w:t>
      </w:r>
      <w:bookmarkEnd w:id="47"/>
    </w:p>
    <w:p w14:paraId="0947B1C2"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إرساء منظومة فاعلة لسرعة الاستجابة وإدارة الشكاوى، وقد تباين الباحثون في تصنيف هذه الأهداف وفقًا للزاوية التي ينظرون منها إلى هذا المتغير. ويذهب الحربي (2024) إلى أن أبرز هذه الأهداف يتمثل في: أولًا، تحقيق رضا العميل من خلال تلبية احتياجاته وتوقعاته في الإطار الزمني المناسب وبالمستوى النوعي المطلوب؛ ثانيًا، تعزيز ثقة العميل بالمنظمة عبر إثبات جدارتها في التعامل مع مختلف المواقف؛ ثالثًا، ترسيخ ثقافة الجودة الشاملة داخل المنظمة بحيث تُصبح الاستجابة السريعة قيمة مؤسسية مشتركة لا مجرد إجراء يتبعه قسم بعينه؛ رابعًا، تعزيز كفاءة العمليات الداخلية من خلال إعادة هندسة الإجراءات بما يُتيح الاستجابة في أقل وقت ممكن</w:t>
      </w:r>
      <w:r w:rsidRPr="0097678C">
        <w:rPr>
          <w:rFonts w:ascii="Simplified Arabic" w:eastAsia="Times New Roman" w:hAnsi="Simplified Arabic" w:cs="Simplified Arabic"/>
          <w:color w:val="000000" w:themeColor="text1"/>
          <w:kern w:val="0"/>
          <w:sz w:val="28"/>
          <w:szCs w:val="28"/>
          <w14:ligatures w14:val="none"/>
        </w:rPr>
        <w:t>.</w:t>
      </w:r>
    </w:p>
    <w:p w14:paraId="1E7B13A1"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ويُحدّد بوقجاني وشمام (2019) جملة من الأهداف لمعالجة الشكاوى الناتجة عن فشل الخدمة، تتقاطع جميعها مع منطق استعادة الخدمة، وتشمل: أولًا، استرداد العميل المتذمر والحيلولة دون فقدانه؛ ثانيًا، الحفاظ على ولاء العميل من خلال إثبات جدية المنظمة في تصحيح أخطائها؛ ثالثًا، التعرف على مواطن الخلل في تقديم الخدمة وتوظيفها في عمليات التحسين؛ رابعًا، الحدّ من الآثار السلبية المحتملة للكلمة المنقولة السلبية في السوق؛ خامسًا، تعزيز الصورة الذهنية للمنظمة بوصفها كيانًا يهتم بعملائه ويتعامل مع ملاحظاتهم بجدية</w:t>
      </w:r>
      <w:r w:rsidRPr="0097678C">
        <w:rPr>
          <w:rFonts w:ascii="Simplified Arabic" w:eastAsia="Times New Roman" w:hAnsi="Simplified Arabic" w:cs="Simplified Arabic"/>
          <w:color w:val="000000" w:themeColor="text1"/>
          <w:kern w:val="0"/>
          <w:sz w:val="28"/>
          <w:szCs w:val="28"/>
          <w14:ligatures w14:val="none"/>
        </w:rPr>
        <w:t>.</w:t>
      </w:r>
    </w:p>
    <w:p w14:paraId="72ACCB25"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ويُضيف العبيدي (2024) أبعادًا أخرى للأهداف ترتبط بسياق الخدمات الإلكترونية، تتمحور حول: أولًا، تقليص الفجوة بين توقعات العميل وما يُقدَّم إليه فعليًا؛ ثانيًا، تطوير القدرات التنافسية للمنظمة في بيئة تتسم بتزايد حدّة المنافسة؛ ثالثًا، رفع مستوى التفاعل مع العميل عبر القنوات المتعددة بما يُلبي تنوع تفضيلاته؛ رابعًا، توفير قاعدة معلومات غنية عن العملاء يمكن توظيفها في تخصيص الخدمات وتطويرها</w:t>
      </w:r>
      <w:r w:rsidRPr="0097678C">
        <w:rPr>
          <w:rFonts w:ascii="Simplified Arabic" w:eastAsia="Times New Roman" w:hAnsi="Simplified Arabic" w:cs="Simplified Arabic"/>
          <w:color w:val="000000" w:themeColor="text1"/>
          <w:kern w:val="0"/>
          <w:sz w:val="28"/>
          <w:szCs w:val="28"/>
          <w14:ligatures w14:val="none"/>
        </w:rPr>
        <w:t>.</w:t>
      </w:r>
    </w:p>
    <w:p w14:paraId="69FA4B77"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ويذهب أحمد (2024) إلى أن أهداف منظومة إدارة الشكاوى تنطوي على: أولًا، توفير قناة منتظمة للتواصل مع الجمهور المستفيد؛ ثانيًا، رصد مستوى رضا الجمهور عن الخدمات المقدمة بصورة دورية؛ ثالثًا، تشخيص جذور المشكلات المتكررة وتطوير حلول جذرية لها؛ رابعًا، تعزيز مبدأ المشاركة في صناعة القرار عبر إشراك العميل في تحديد أولويات التطوير؛ خامسًا، ترسيخ مبدأ المساءلة التنظيمية وتعزيز شفافية الأداء</w:t>
      </w:r>
      <w:r w:rsidRPr="0097678C">
        <w:rPr>
          <w:rFonts w:ascii="Simplified Arabic" w:eastAsia="Times New Roman" w:hAnsi="Simplified Arabic" w:cs="Simplified Arabic"/>
          <w:color w:val="000000" w:themeColor="text1"/>
          <w:kern w:val="0"/>
          <w:sz w:val="28"/>
          <w:szCs w:val="28"/>
          <w14:ligatures w14:val="none"/>
        </w:rPr>
        <w:t>.</w:t>
      </w:r>
    </w:p>
    <w:p w14:paraId="422E0C57"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ومن منظور أكثر شمولًا، يُحدّد بكية والغريب (2024) أهداف الاستجابة الرشيقة في: أولًا، بناء قدرة تنظيمية مستدامة على التكيف مع المتغيرات؛ ثانيًا، تحقيق التفوق التنافسي عبر التميّز في عنصر الزمن؛ ثالثًا، تعزيز قدرة المنظمة على ابتكار خدمات تستجيب لاحتياجات العميل المتطورة؛ رابعًا، تقليص دورة الاستجابة لمتغيرات السوق بما يُتيح اقتناص الفرص قبل المنافسين. ويُؤكّد محمد (2025) أن من أبرز الأهداف الاتصالية لمنظومة إدارة الشكاوى ترسيخ الثقة المتبادلة بين المنظمة وعملائها، وتطوير الحوار المؤسسي معهم، وبناء قاعدة من المعلومات المُحدّثة تُستثمر في تطوير السياسات والممارسات</w:t>
      </w:r>
      <w:r w:rsidRPr="0097678C">
        <w:rPr>
          <w:rFonts w:ascii="Simplified Arabic" w:eastAsia="Times New Roman" w:hAnsi="Simplified Arabic" w:cs="Simplified Arabic"/>
          <w:color w:val="000000" w:themeColor="text1"/>
          <w:kern w:val="0"/>
          <w:sz w:val="28"/>
          <w:szCs w:val="28"/>
          <w14:ligatures w14:val="none"/>
        </w:rPr>
        <w:t>.</w:t>
      </w:r>
    </w:p>
    <w:p w14:paraId="7B9C45F6" w14:textId="2061AD72"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038718"/>
      <w:r w:rsidRPr="0097678C">
        <w:rPr>
          <w:rFonts w:ascii="Simplified Arabic" w:eastAsia="Times New Roman" w:hAnsi="Simplified Arabic" w:cs="Simplified Arabic" w:hint="cs"/>
          <w:b/>
          <w:bCs/>
          <w:color w:val="000000" w:themeColor="text1"/>
          <w:kern w:val="0"/>
          <w:sz w:val="32"/>
          <w:szCs w:val="32"/>
          <w:rtl/>
          <w14:ligatures w14:val="none"/>
        </w:rPr>
        <w:t>5.1.2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أبعاد سرعة الاستجابة وإدارة الشكاوى</w:t>
      </w:r>
      <w:bookmarkEnd w:id="48"/>
    </w:p>
    <w:p w14:paraId="3534DED6"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تم تحديد أبعاد سرعة الاستجابة وإدارة الشكاوى في الدراسة الحالية بناءً على المراجعة المنهجية لما طرحته دراسة الحربي (2024) ودراسة العبيدي (2024) ودراسة بوقجاني وشمام (2019) ودراسة دلهوم (2023)، مع الاستئناس بالإطار الذي قدّمته دراسة بكية والغريب (2024) في تناولها للاستجابة الرشيقة، وقد جرى استخلاص أربعة أبعاد رئيسية تُغطّي مجال المتغير تغطية شاملة وتُلائم خصوصية قطاع التدريب وطبيعة عملائه المؤسسيين، وهي: سرعة الاستجابة للاستفسارات، وسرعة حل المشكلات، وفعالية معالجة الشكاوى، والمتابعة والتغذية الراجعة</w:t>
      </w:r>
      <w:r w:rsidRPr="0097678C">
        <w:rPr>
          <w:rFonts w:ascii="Simplified Arabic" w:eastAsia="Times New Roman" w:hAnsi="Simplified Arabic" w:cs="Simplified Arabic"/>
          <w:color w:val="000000" w:themeColor="text1"/>
          <w:kern w:val="0"/>
          <w:sz w:val="28"/>
          <w:szCs w:val="28"/>
          <w14:ligatures w14:val="none"/>
        </w:rPr>
        <w:t>.</w:t>
      </w:r>
    </w:p>
    <w:p w14:paraId="485583F2"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الأول: سرعة الاستجابة للاستفسارات</w:t>
      </w:r>
    </w:p>
    <w:p w14:paraId="69BB6BB8" w14:textId="77777777" w:rsidR="00EC2942" w:rsidRPr="0097678C" w:rsidRDefault="000B0DA5" w:rsidP="00EC29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يُعدّ هذا البُعد المدخل الأول للعلاقة بين شركة التدريب والعميل المؤسسي، إذ يبدأ التفاعل في الغالب باستفسار أوّلي يطرحه العميل حول طبيعة البرامج التدريبية المتاحة، أو مدى ملاءمتها لاحتياجاته، أو شروط التعاقد عليها. ويُشير العبيدي (2024) إلى أن سرعة الاستجابة للاستفسارات تعكس مدى استعداد المنظمة وموظفيها لتلبية تساؤلات العملاء بصورة فورية وعبر القنوات المختلفة، وأن هذا البُعد يُمثّل المؤشر الأكثر مباشرة على جدية المنظمة في خدمة عملائها. ويشمل هذا البُعد جملة من الممارسات التشغيلية والسلوكية التي تتكامل لتحقيق استجابة فعّالة، تبدأ من توفير قنوات اتصال متعددة ومتاحة، وتمر بتدريب الموظفين على فنون التواصل وإكسابهم المعرفة الكافية بمنتجات المنظمة وخدماتها، وتصل إلى تطوير نظم معلومات تُتيح للموظف الوصول الفوري للبيانات اللازمة للإجابة عن أي استفسار. ولا تقتصر سرعة الاستجابة على البُعد الزمني فحسب، وإنما تمتد لتشمل دقة المعلومات المقدمة ومستوى تخصيصها وفق طبيعة الاستفسار، فالاستجابة السريعة بمعلومات منقوصة أو غير دقيقة قد تُلحق بالمنظمة ضررًا يفوق ضرر التأخر في الاستجابة. ويُبرز هذا البُعد في سياق شركات التدريب ضرورة امتلاك الموظفين معرفة فنية كافية بمحتوى البرامج التدريبية، وقدرتهم على ترجمة هذه المعرفة بلغة تتناسب مع متطلبات العميل المؤسسي ومستوى وعيه</w:t>
      </w:r>
      <w:r w:rsidR="00EC2942" w:rsidRPr="0097678C">
        <w:rPr>
          <w:rFonts w:ascii="Simplified Arabic" w:eastAsia="Times New Roman" w:hAnsi="Simplified Arabic" w:cs="Simplified Arabic"/>
          <w:color w:val="000000" w:themeColor="text1"/>
          <w:kern w:val="0"/>
          <w:sz w:val="28"/>
          <w:szCs w:val="28"/>
          <w14:ligatures w14:val="none"/>
        </w:rPr>
        <w:t>.</w:t>
      </w:r>
    </w:p>
    <w:p w14:paraId="6E9A93C2" w14:textId="56204ED4" w:rsidR="000B0DA5" w:rsidRPr="0097678C" w:rsidRDefault="000B0DA5" w:rsidP="00EC2942">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الثاني: سرعة حل المشكلات</w:t>
      </w:r>
    </w:p>
    <w:p w14:paraId="3B23769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ينتقل هذا البُعد من مرحلة الاستفسار إلى مرحلة المعالجة الفعلية لما يطرحه العميل من إشكاليات، وهو يعكس قدرة المنظمة على تشخيص المشكلة وتحديد جذورها ووضع الحلول المناسبة لها في إطار زمني مقبول. ويذهب الحربي (2024) إلى أن سرعة حل المشكلات تُمثّل البُعد العملي الذي يُترجم وعود المنظمة المُعلنة إلى نتائج ملموسة، وأنها تتطلب توافر منظومة متكاملة من القدرات التنظيمية تشمل التفويض الكافي لموظفي الخط الأمامي، ومرونة الإجراءات الداخلية، وتوافر قاعدة معرفية تستند إليها قرارات المعالجة. وتتأسس فاعلية هذا البُعد على عدة ركائز، أولها: قدرة المنظمة على التشخيص الدقيق للمشكلة وتمييزها عن أعراضها الظاهرة؛ وثانيها: امتلاكها للموارد البشرية والتقنية التي تُتيح المعالجة في أقل وقت ممكن؛ وثالثها: وجود ثقافة تنظيمية تُشجّع على المبادرة وتحمّل المسؤولية ولا تُكبّل الموظف بإجراءات بيروقراطية مُعقّدة؛ ورابعها: توافر نظم متابعة تُتيح للإدارة العليا الاطلاع على مسارات حل المشكلات والتدخل عند الحاجة. وفي سياق شركات التدريب، تتنوع المشكلات التي قد يطرحها العميل المؤسسي بين إشكاليات تتعلق بمحتوى البرامج التدريبية ومدى ملاءمتها لاحتياجات المتدربين، وإشكاليات تتصل بالجدولة الزمنية وتعارضها مع التزامات المنظمة المستفيدة، وإشكاليات تتعلق بمستوى المدربين أو أسلوب تقديمهم، مما يستلزم من شركة التدريب امتلاك مرونة عالية في التعامل مع هذه الأنماط المختلفة وحلولًا متعددة جاهزة للتفعيل</w:t>
      </w:r>
      <w:r w:rsidRPr="0097678C">
        <w:rPr>
          <w:rFonts w:ascii="Simplified Arabic" w:eastAsia="Times New Roman" w:hAnsi="Simplified Arabic" w:cs="Simplified Arabic"/>
          <w:color w:val="000000" w:themeColor="text1"/>
          <w:kern w:val="0"/>
          <w:sz w:val="28"/>
          <w:szCs w:val="28"/>
          <w14:ligatures w14:val="none"/>
        </w:rPr>
        <w:t>.</w:t>
      </w:r>
    </w:p>
    <w:p w14:paraId="5A89FF55"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الثالث: فعالية معالجة الشكاوى</w:t>
      </w:r>
    </w:p>
    <w:p w14:paraId="7B1556B6"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يُعنى هذا البُعد بالكيفية التي تتعامل بها المنظمة مع الشكاوى الرسمية التي يُقدّمها العميل عند شعوره بأن الخدمة لم تُلبِّ توقعاته أو وقعت في إخفاق ما، وهو يختلف عن سرعة حل المشكلات في كونه يتعامل مع موقف انتقل فيه العميل من حالة الاستفسار أو طلب الحل إلى حالة التذمر الرسمي. ويُشير دلهوم (2023) إلى أن فعالية معالجة الشكاوى تتحدد بمدى قدرة المنظمة على استرداد العميل وإعادته إلى حالة الرضا، وأنها تتأسس على ثلاثة أبعاد فرعية مترابطة، هي: العدالة الإجرائية التي تتصل بالكيفية التي يُدار بها المسار الإجرائي للشكوى، والعدالة التوزيعية التي تتعلق بمدى عدالة التعويض أو الحل المقدم مقارنة بحجم الإخفاق، والعدالة التفاعلية التي تتصل بالأسلوب الذي يُعامل به العميل خلال مراحل المعالجة. ويُضيف بوقجاني وشمام (2019) أن فعالية معالجة الشكاوى تستلزم وجود منظومة متكاملة تبدأ من تيسير قنوات تقديم الشكوى، وتمر بتصنيف الشكاوى وتحديد أولوياتها، وتصل إلى الإجراءات التصحيحية والوقائية التي تحول دون تكرار المشكلة. وتتميز فعالية معالجة الشكاوى عن مجرد استقبالها بأنها تتجاوز البُعد الإجرائي إلى البُعد القيمي، فالمنظمة الفعّالة في معالجة الشكاوى هي تلك التي تنظر إلى الشكوى بوصفها هدية يُقدّمها العميل، لا عبئًا يُضاف إلى أعبائها، وتُحوّلها إلى مدخل لتحسين الأداء وتطوير الخدمة. وفي قطاع التدريب، تكتسب فعالية معالجة الشكاوى أهمية خاصة لأن العميل المؤسسي يتعامل عادةً في إطار عقود طويلة الأمد ويرتبط بمنظومة من المدربين والبرامج، مما يجعل أي إخفاق غير مُعالَج قادرًا على التأثير في سلسلة من القرارات اللاحقة بشأن التعاون مع شركة التدريب</w:t>
      </w:r>
      <w:r w:rsidRPr="0097678C">
        <w:rPr>
          <w:rFonts w:ascii="Simplified Arabic" w:eastAsia="Times New Roman" w:hAnsi="Simplified Arabic" w:cs="Simplified Arabic"/>
          <w:color w:val="000000" w:themeColor="text1"/>
          <w:kern w:val="0"/>
          <w:sz w:val="28"/>
          <w:szCs w:val="28"/>
          <w14:ligatures w14:val="none"/>
        </w:rPr>
        <w:t>.</w:t>
      </w:r>
    </w:p>
    <w:p w14:paraId="7CAC8777"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الرابع: المتابعة والتغذية الراجعة</w:t>
      </w:r>
    </w:p>
    <w:p w14:paraId="01D5CA1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يُمثّل هذا البُعد المرحلة الأخيرة والأكثر دلالة في منظومة سرعة الاستجابة وإدارة الشكاوى، إذ تنتقل المنظمة فيه من ردّ الفعل تجاه ما يطرحه العميل إلى الفعل الاستباقي الذي يستهدف التأكد من رضاه ومن جدوى المعالجة التي قُدّمت له. ويذهب محمد (2025) إلى أن المتابعة والتغذية الراجعة تُمثّل المؤشر الكاشف عن مستوى نضج المنظمة في إدارة علاقاتها بعملائها، إذ إن العديد من المنظمات تكتفي بمعالجة الشكوى وتُغفل التأكد من أثر تلك المعالجة لدى العميل، مما يُفقدها فرصة قيّمة لترسيخ علاقة الثقة. ويشمل هذا البُعد جملة من الممارسات تتضمن: التواصل مع العميل بعد فترة من معالجة الشكوى للاطمئنان على رضاه، ورصد ما يطرحه من ملاحظات إضافية، وتزويده بمعلومات عن الإجراءات التصحيحية التي اتخذتها المنظمة لمنع تكرار المشكلة، ودعوته للمشاركة في تطوير الخدمة. ويُضيف سليمان وآخرون (2023) بُعدًا تقنيًا لهذا المحور حين يُؤكّدون أن التحول الرقمي أتاح للمنظمات أدوات متطورة لمتابعة شكاوى عملائها وقياس مستوى رضاهم في الزمن الفعلي، عبر منصات إلكترونية تُتيح للعميل تقييم استجابة المنظمة فور تلقّيه المعالجة. كما تشمل المتابعة والتغذية الراجعة بُعدًا تنظيميًا داخليًا يتمثل في توظيف البيانات المُستخلصة من الشكاوى والاستفسارات في عمليات التحسين المستمر، وذلك عبر تحليل الأنماط المتكررة وتحديد الإجراءات الوقائية وإدماجها في نظم العمل. وفي سياق شركات التدريب، يكتسب هذا البُعد طابعًا خاصًا لأن العميل المؤسسي يحتاج إلى تأكيدات مستمرة بأن شركة التدريب تُتابع أثر برامجها التدريبية لديه وتُطوّرها بناءً على ملاحظاته، بما يُحوّل العلاقة من علاقة تعاقدية موسمية إلى شراكة استراتيجية ممتدة</w:t>
      </w:r>
      <w:r w:rsidRPr="0097678C">
        <w:rPr>
          <w:rFonts w:ascii="Simplified Arabic" w:eastAsia="Times New Roman" w:hAnsi="Simplified Arabic" w:cs="Simplified Arabic"/>
          <w:color w:val="000000" w:themeColor="text1"/>
          <w:kern w:val="0"/>
          <w:sz w:val="28"/>
          <w:szCs w:val="28"/>
          <w14:ligatures w14:val="none"/>
        </w:rPr>
        <w:t>.</w:t>
      </w:r>
    </w:p>
    <w:p w14:paraId="01B73A9D" w14:textId="7F0ACAE4"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038719"/>
      <w:r w:rsidRPr="0097678C">
        <w:rPr>
          <w:rFonts w:ascii="Simplified Arabic" w:eastAsia="Times New Roman" w:hAnsi="Simplified Arabic" w:cs="Simplified Arabic" w:hint="cs"/>
          <w:b/>
          <w:bCs/>
          <w:color w:val="000000" w:themeColor="text1"/>
          <w:kern w:val="0"/>
          <w:sz w:val="32"/>
          <w:szCs w:val="32"/>
          <w:rtl/>
          <w14:ligatures w14:val="none"/>
        </w:rPr>
        <w:t>6.1.2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استراتيجيات سرعة الاستجابة وإدارة الشكاوى</w:t>
      </w:r>
      <w:bookmarkEnd w:id="49"/>
    </w:p>
    <w:p w14:paraId="6D50537B"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المنظمات لتفعيل منظومة سرعة الاستجابة وإدارة الشكاوى، ويمكن تصنيفها وفق منطلقاتها الإدارية إلى عدة استراتيجيات متكاملة. وتُمثّل الاستراتيجية الاستباقية أحد أبرز هذه التوجهات، وهي استراتيجية تستهدف منع وقوع المشكلات قبل حدوثها عبر دراسة احتياجات العميل بصورة معمّقة وتطوير الخدمات بما يستجيب لها، ويُشير بكية والغريب (2024) إلى أن هذه الاستراتيجية تتأسس على بناء قدرات استشعارية داخل المنظمة تُتيح لها رصد التحولات في توقعات العميل قبل أن تتحول إلى مصدر استياء، وتتطلب توافر نظم معلومات متطورة وثقافة تنظيمية تُشجّع على الإصغاء للعميل</w:t>
      </w:r>
      <w:r w:rsidRPr="0097678C">
        <w:rPr>
          <w:rFonts w:ascii="Simplified Arabic" w:eastAsia="Times New Roman" w:hAnsi="Simplified Arabic" w:cs="Simplified Arabic"/>
          <w:color w:val="000000" w:themeColor="text1"/>
          <w:kern w:val="0"/>
          <w:sz w:val="28"/>
          <w:szCs w:val="28"/>
          <w14:ligatures w14:val="none"/>
        </w:rPr>
        <w:t>.</w:t>
      </w:r>
    </w:p>
    <w:p w14:paraId="3D9F7A3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وتُمثّل استراتيجية استعادة الخدمة منطلقًا آخر يتعامل مع الإخفاق بوصفه أمرًا واقعًا لا مفرّ منه، ويُركّز على الكيفية التي تُدار بها مرحلة ما بعد الإخفاق، ويذهب دلهوم (2023) إلى أن هذه الاستراتيجية تتضمن مجموعة من المكوّنات المتكاملة تشمل الاعتذار الصادق، والتعويض المناسب، والإصلاح السريع، والمتابعة اللاحقة، وأن نجاحها يتوقف على قدرة المنظمة في الموازنة بين هذه المكوّنات وفق طبيعة كل موقف. وفي سياق متصل، يُبرز بوقجاني وشمام (2019) أهمية استراتيجية التمكين التي تستهدف منح موظفي الخط الأمامي صلاحيات كافية للتصرف في المواقف التي تتطلب استجابة سريعة، دون الحاجة إلى الرجوع إلى المستويات الإدارية الأعلى في كل مرة، بما يُقلّص دورة المعالجة ويُعزّز شعور العميل بأن من يخدمه يمتلك القدرة على حلّ مشكلته</w:t>
      </w:r>
      <w:r w:rsidRPr="0097678C">
        <w:rPr>
          <w:rFonts w:ascii="Simplified Arabic" w:eastAsia="Times New Roman" w:hAnsi="Simplified Arabic" w:cs="Simplified Arabic"/>
          <w:color w:val="000000" w:themeColor="text1"/>
          <w:kern w:val="0"/>
          <w:sz w:val="28"/>
          <w:szCs w:val="28"/>
          <w14:ligatures w14:val="none"/>
        </w:rPr>
        <w:t>.</w:t>
      </w:r>
    </w:p>
    <w:p w14:paraId="52C90099" w14:textId="6D239B64"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وعلى صعيد التحول التقني، تبرز استراتيجية الرقمنة بوصفها أحد المحاور الرئيسية في الممارسات المعاصرة، ويُشير سليمان وآخرون (2023) إلى أن توظيف المنصات الرقمية في إدارة الشكاوى يُحدث تحولًا نوعيًا في طبيعة العلاقة بين المنظمة وعملائها، إذ يُتيح تفاعلًا في الزمن الفعلي وتوفير بيانات تحليلية تُسهم في تطوير المنظومة باستمرار. ويُضيف محمد (2025) أن الاستراتيجية الاتصالية تُمثّل بدورها ركيزة جوهرية، إذ يتطلب نجاح منظومة إدارة الشكاوى وجود خطة اتصالية واضحة تُحدّد قنوات التواصل مع العميل ومستويات الإفصاح وأساليب إدارة الحوار، بما يُكرّس صورة المنظمة بوصفها كيانًا منفتحًا وشفّافًا</w:t>
      </w:r>
      <w:r w:rsidRPr="0097678C">
        <w:rPr>
          <w:rFonts w:ascii="Simplified Arabic" w:eastAsia="Times New Roman" w:hAnsi="Simplified Arabic" w:cs="Simplified Arabic"/>
          <w:color w:val="000000" w:themeColor="text1"/>
          <w:kern w:val="0"/>
          <w:sz w:val="28"/>
          <w:szCs w:val="28"/>
          <w14:ligatures w14:val="none"/>
        </w:rPr>
        <w:t>.</w:t>
      </w:r>
    </w:p>
    <w:p w14:paraId="0428C122" w14:textId="3D74CD38" w:rsidR="000B0DA5" w:rsidRPr="0097678C" w:rsidRDefault="006B7C74" w:rsidP="006B7C74">
      <w:pPr>
        <w:jc w:val="center"/>
        <w:outlineLvl w:val="1"/>
        <w:rPr>
          <w:rFonts w:ascii="Simplified Arabic" w:eastAsia="Times New Roman" w:hAnsi="Simplified Arabic" w:cs="Simplified Arabic"/>
          <w:b/>
          <w:bCs/>
          <w:color w:val="000000" w:themeColor="text1"/>
          <w:kern w:val="0"/>
          <w:sz w:val="36"/>
          <w:szCs w:val="36"/>
          <w14:ligatures w14:val="none"/>
        </w:rPr>
      </w:pPr>
      <w:r w:rsidRPr="0097678C">
        <w:rPr>
          <w:rFonts w:ascii="Simplified Arabic" w:eastAsia="Times New Roman" w:hAnsi="Simplified Arabic" w:cs="Simplified Arabic"/>
          <w:b/>
          <w:bCs/>
          <w:color w:val="000000" w:themeColor="text1"/>
          <w:kern w:val="0"/>
          <w:sz w:val="36"/>
          <w:szCs w:val="36"/>
          <w:rtl/>
          <w14:ligatures w14:val="none"/>
        </w:rPr>
        <w:br w:type="page"/>
      </w:r>
      <w:bookmarkStart w:id="50" w:name="_Toc233038720"/>
      <w:r w:rsidR="000B0DA5" w:rsidRPr="0097678C">
        <w:rPr>
          <w:rFonts w:ascii="Simplified Arabic" w:eastAsia="Times New Roman" w:hAnsi="Simplified Arabic" w:cs="Simplified Arabic"/>
          <w:b/>
          <w:bCs/>
          <w:color w:val="000000" w:themeColor="text1"/>
          <w:kern w:val="0"/>
          <w:sz w:val="36"/>
          <w:szCs w:val="36"/>
          <w:rtl/>
          <w14:ligatures w14:val="none"/>
        </w:rPr>
        <w:t>المبحث الثاني: رضا العملاء المؤسسيين</w:t>
      </w:r>
      <w:bookmarkEnd w:id="50"/>
    </w:p>
    <w:p w14:paraId="2A85D6C5" w14:textId="68CE08B0"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038721"/>
      <w:r w:rsidRPr="0097678C">
        <w:rPr>
          <w:rFonts w:ascii="Simplified Arabic" w:eastAsia="Times New Roman" w:hAnsi="Simplified Arabic" w:cs="Simplified Arabic" w:hint="cs"/>
          <w:b/>
          <w:bCs/>
          <w:color w:val="000000" w:themeColor="text1"/>
          <w:kern w:val="0"/>
          <w:sz w:val="32"/>
          <w:szCs w:val="32"/>
          <w:rtl/>
          <w14:ligatures w14:val="none"/>
        </w:rPr>
        <w:t xml:space="preserve">1.2.2 </w:t>
      </w:r>
      <w:r w:rsidR="000B0DA5" w:rsidRPr="0097678C">
        <w:rPr>
          <w:rFonts w:ascii="Simplified Arabic" w:eastAsia="Times New Roman" w:hAnsi="Simplified Arabic" w:cs="Simplified Arabic"/>
          <w:b/>
          <w:bCs/>
          <w:color w:val="000000" w:themeColor="text1"/>
          <w:kern w:val="0"/>
          <w:sz w:val="32"/>
          <w:szCs w:val="32"/>
          <w:rtl/>
          <w14:ligatures w14:val="none"/>
        </w:rPr>
        <w:t>تمهيد</w:t>
      </w:r>
      <w:bookmarkEnd w:id="51"/>
    </w:p>
    <w:p w14:paraId="4B6B15A7" w14:textId="77777777" w:rsidR="00EC2942" w:rsidRPr="0097678C" w:rsidRDefault="000B0DA5" w:rsidP="00EC29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يحتل رضا العملاء موقعًا محوريًا في منظومة الفكر التسويقي المعاصر، باعتباره الناتج النهائي الذي تسعى المنظمات إلى تحقيقه من خلال جميع أنشطتها وعملياتها، والمؤشر الكاشف عن مدى نجاحها في ترجمة وعودها التسويقية إلى تجارب واقعية ترقى إلى توقعات عملائها. وقد تنامى الاهتمام البحثي والتطبيقي بهذا المفهوم في العقود الأخيرة مع تحول المنظمات من توجه يُركّز على المنتج إلى توجه يُركّز على العميل، ومن ثقافة الصفقات المنفردة إلى ثقافة العلاقات طويلة الأمد. ويكتسب رضا العملاء أهمية مضاعفة حين يتعلق الأمر بالعملاء المؤسسيين، لما يتسم به السوق المؤسسي من خصائص تميزه عن سوق المستهلكين الأفراد، تشمل تعقيد عملية الشراء، وتعدد أطرافها، وارتفاع قيمتها المالية، وامتداد علاقتها الزمنية، وعقلانية المعايير التي تستند إليها قرارات الشراء فيها. وفي قطاع التدريب على وجه التحديد، تتشكل العلاقة بين شركة التدريب والعميل المؤسسي عبر سلسلة من التفاعلات التي تمتد من مرحلة التفاوض على البرامج التدريبية وصولًا إلى مرحلة تقييم أثرها على المتدربين، مما يجعل من رضا العميل المؤسسي محصلة لتقييم تراكمي يأخذ في الاعتبار مختلف نقاط التماس بينه وبين شركة التدريب. ويستهدف هذا المبحث تأصيل مفهوم رضا العملاء المؤسسيين، وبيان أهميته وأهدافه وأبعاده والاستراتيجيات الموجّهة لتعزيزه</w:t>
      </w:r>
      <w:bookmarkStart w:id="52" w:name="_Toc233038722"/>
      <w:r w:rsidR="00EC2942" w:rsidRPr="0097678C">
        <w:rPr>
          <w:rFonts w:ascii="Simplified Arabic" w:eastAsia="Times New Roman" w:hAnsi="Simplified Arabic" w:cs="Simplified Arabic"/>
          <w:color w:val="000000" w:themeColor="text1"/>
          <w:kern w:val="0"/>
          <w:sz w:val="28"/>
          <w:szCs w:val="28"/>
          <w14:ligatures w14:val="none"/>
        </w:rPr>
        <w:t>.</w:t>
      </w:r>
    </w:p>
    <w:p w14:paraId="1FBF2FAE" w14:textId="662A731E" w:rsidR="000B0DA5" w:rsidRPr="0097678C" w:rsidRDefault="006B7C74" w:rsidP="00EC2942">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hint="cs"/>
          <w:b/>
          <w:bCs/>
          <w:color w:val="000000" w:themeColor="text1"/>
          <w:kern w:val="0"/>
          <w:sz w:val="32"/>
          <w:szCs w:val="32"/>
          <w:rtl/>
          <w14:ligatures w14:val="none"/>
        </w:rPr>
        <w:t>2.2.2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مفهوم رضا العملاء المؤسسيين</w:t>
      </w:r>
      <w:bookmarkEnd w:id="52"/>
    </w:p>
    <w:p w14:paraId="0494E6E1"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تشعّبت تعريفات الباحثين لرضا العملاء تبعًا للزاوية التي ينطلق منها كل منهم، فثمة من قاربه بوصفه حالة شعورية، ومن قاربه بوصفه حكمًا تقييميًا، ومن قاربه بوصفه استجابة سلوكية. ويُعرّفه الخالدي (2023) بأنه حالة من الشعور الإيجابي التي يبلغها العميل حين يجد أن الخدمة المقدمة إليه تُلبي توقعاته المسبقة أو تتجاوزها، وأن هذه الحالة لا تتشكل بصورة لحظية، وإنما تتراكم عبر سلسلة من التفاعلات التي يخوضها العميل مع المنظمة، بحيث يكون التقييم النهائي محصلة لمجموع التجارب لا انعكاسًا لتجربة منفردة. ويتقاطع هذا الطرح مع ما يذهب إليه مبارك ورشدي (2023) من أن رضا العميل يُمثّل الناتج النفسي للمقارنة التي يُجريها العميل بين ما توقّعه قبل تلقّي الخدمة وما أدركه فعليًا أثناء تلقّيها وبعدها، وأن إيجابية هذه المقارنة أو سلبيتها هي ما يُحدّد مستوى الرضا</w:t>
      </w:r>
      <w:r w:rsidRPr="0097678C">
        <w:rPr>
          <w:rFonts w:ascii="Simplified Arabic" w:eastAsia="Times New Roman" w:hAnsi="Simplified Arabic" w:cs="Simplified Arabic"/>
          <w:color w:val="000000" w:themeColor="text1"/>
          <w:kern w:val="0"/>
          <w:sz w:val="28"/>
          <w:szCs w:val="28"/>
          <w14:ligatures w14:val="none"/>
        </w:rPr>
        <w:t>.</w:t>
      </w:r>
    </w:p>
    <w:p w14:paraId="5F69EFD9"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ومن منظور أكثر شمولًا يربط بين البُعدين العاطفي والمعرفي، يُعرّف الحربي (2024) رضا العملاء بأنه التقييم الشامل الذي يبنيه العميل لمستوى الأداء المقدّم إليه من المنظمة، استنادًا إلى منظومة من المعايير الموضوعية والذاتية تشمل جودة الخدمة وسعرها وتوقيت تقديمها وأسلوب التعامل المُصاحب لها، وأن هذا التقييم يُترجم إلى مشاعر إيجابية أو سلبية تنعكس بدورها على سلوكه اللاحق تجاه المنظمة. ويُضيف العبيدي (2024) بُعدًا إدراكيًا حين يُعرّف الرضا بأنه الانطباع الذي يتكون لدى العميل عن مدى ملاءمة الخدمة لاحتياجاته الفعلية، وأن هذا الانطباع يتشكّل عبر تفاعل عوامل متعددة منها الخبرة السابقة، والصورة الذهنية المتكوّنة عن المنظمة، وطبيعة التواصل بينها وبين العميل</w:t>
      </w:r>
      <w:r w:rsidRPr="0097678C">
        <w:rPr>
          <w:rFonts w:ascii="Simplified Arabic" w:eastAsia="Times New Roman" w:hAnsi="Simplified Arabic" w:cs="Simplified Arabic"/>
          <w:color w:val="000000" w:themeColor="text1"/>
          <w:kern w:val="0"/>
          <w:sz w:val="28"/>
          <w:szCs w:val="28"/>
          <w14:ligatures w14:val="none"/>
        </w:rPr>
        <w:t>.</w:t>
      </w:r>
    </w:p>
    <w:p w14:paraId="7E2334D1"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ويذهب بكية والغريب (2024) إلى تعريف رضا العملاء بوصفه استجابة عاطفية وعقلانية في آنٍ معًا، تنبع من إدراك العميل لقيمة الخدمة المقدمة إليه، وتتأثر بمستوى المرونة والاستجابة الذي تُبديه المنظمة في التعامل مع متطلباته المتغيرة. ويُبرز هذا الطرح أن الرضا لا يتأسس فقط على ما يتلقاه العميل من خدمة، وإنما يمتد ليشمل الكيفية التي تتعامل بها المنظمة معه على امتداد مراحل العلاقة. وعلى صعيد متصل، يرى المرامحي وصابر (2025) أن رضا العميل يُمثّل المؤشر الإجمالي الذي تقيس به المنظمة مدى نجاحها في تقديم خدمات تستجيب لتوقعات عملائها، وأن هذا الرضا يُمثّل قنطرة العبور إلى مستويات أعمق من العلاقة، تتمثل في الثقة ثم الولاء</w:t>
      </w:r>
      <w:r w:rsidRPr="0097678C">
        <w:rPr>
          <w:rFonts w:ascii="Simplified Arabic" w:eastAsia="Times New Roman" w:hAnsi="Simplified Arabic" w:cs="Simplified Arabic"/>
          <w:color w:val="000000" w:themeColor="text1"/>
          <w:kern w:val="0"/>
          <w:sz w:val="28"/>
          <w:szCs w:val="28"/>
          <w14:ligatures w14:val="none"/>
        </w:rPr>
        <w:t>.</w:t>
      </w:r>
    </w:p>
    <w:p w14:paraId="27AE1FBA"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وفي سياق دراسات قطاع الاتصالات، يُعرّف بوقجاني وشمام (2019) الرضا بأنه التقييم اللاحق الذي يبنيه العميل لتجربته مع الخدمة، استنادًا إلى مقارنته بين ما توقّعه قبل تلقّيها وما حصل عليه فعلًا، مع التركيز على أن هذا التقييم يتأثر بصورة جوهرية بالكيفية التي تتعامل بها المنظمة مع أي إخفاق في الخدمة. ويُؤكّد دلهوم (2023) أن مفهوم الرضا يكتسب طابعًا ديناميكيًا، إذ يتغيّر بتغيّر توقعات العميل ومستوى الخدمة المُقدّم إليه، وأن المنظمة المتميزة هي التي تسعى إلى رفع سقف الرضا باستمرار عبر التطوير المستمر لخدماتها وممارساتها</w:t>
      </w:r>
      <w:r w:rsidRPr="0097678C">
        <w:rPr>
          <w:rFonts w:ascii="Simplified Arabic" w:eastAsia="Times New Roman" w:hAnsi="Simplified Arabic" w:cs="Simplified Arabic"/>
          <w:color w:val="000000" w:themeColor="text1"/>
          <w:kern w:val="0"/>
          <w:sz w:val="28"/>
          <w:szCs w:val="28"/>
          <w14:ligatures w14:val="none"/>
        </w:rPr>
        <w:t>.</w:t>
      </w:r>
    </w:p>
    <w:p w14:paraId="5E03E854"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ويذهب أحمد (2024) إلى أن رضا العميل في قطاع الخدمات يتأسس على مدى استجابة المنظمة لتطلعاته في الحصول على خدمة سريعة وعادلة وذات جودة عالية، وأن هذا الرضا يمتد ليشمل تقييم العميل للأسلوب الذي تتعامل به المنظمة مع شكاواه وملاحظاته. ويُضيف محمد (2025) بُعدًا اتصاليًا حين يُعرّف الرضا بأنه الناتج النهائي للحوار الممتد بين المنظمة وعملائها، وأنه يتأثر بمستوى الشفافية والانفتاح الذي تُبديه المنظمة في تعاملها معهم</w:t>
      </w:r>
      <w:r w:rsidRPr="0097678C">
        <w:rPr>
          <w:rFonts w:ascii="Simplified Arabic" w:eastAsia="Times New Roman" w:hAnsi="Simplified Arabic" w:cs="Simplified Arabic"/>
          <w:color w:val="000000" w:themeColor="text1"/>
          <w:kern w:val="0"/>
          <w:sz w:val="28"/>
          <w:szCs w:val="28"/>
          <w14:ligatures w14:val="none"/>
        </w:rPr>
        <w:t>.</w:t>
      </w:r>
    </w:p>
    <w:p w14:paraId="56F4BC7A"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أما فيما يخص خصوصية العميل المؤسسي، فيُشير الخالدي (2023) إلى أن رضا العميل المؤسسي يتميز عن رضا العميل الفرد في كونه يتشكّل عبر منظومة من الأفراد داخل المنظمة المستفيدة، بحيث يُسهم كل منهم في تكوين الحكم النهائي وفق دوره في عملية الشراء والاستفادة من الخدمة. ويترتب على ذلك أن قياس رضا العميل المؤسسي يستلزم استطلاع آراء أطراف متعددة، وأن إدارته تتطلب من المنظمة الموردة الإصغاء إلى هذه الأطراف جميعًا والاستجابة لتوقعاتها المتباينة</w:t>
      </w:r>
      <w:r w:rsidRPr="0097678C">
        <w:rPr>
          <w:rFonts w:ascii="Simplified Arabic" w:eastAsia="Times New Roman" w:hAnsi="Simplified Arabic" w:cs="Simplified Arabic"/>
          <w:color w:val="000000" w:themeColor="text1"/>
          <w:kern w:val="0"/>
          <w:sz w:val="28"/>
          <w:szCs w:val="28"/>
          <w14:ligatures w14:val="none"/>
        </w:rPr>
        <w:t>.</w:t>
      </w:r>
    </w:p>
    <w:p w14:paraId="73D6805C" w14:textId="77777777" w:rsidR="00EC2942" w:rsidRPr="0097678C" w:rsidRDefault="000B0DA5" w:rsidP="00EC29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ومن خلال استقراء التعريفات السابقة، يرى الباحث أن رضا العملاء المؤسسيين في قطاع التدريب يُمثّل حالة تقييمية شاملة يبلغها العميل المؤسسي نتيجة المقارنة المستمرة بين توقعاته من شركة التدريب وما يحصل عليه منها فعليًا، تتكوّن عبر سلسلة من التفاعلات التي تمتد من مرحلة التفاوض على البرامج التدريبية إلى مرحلة تقييم أثرها، وتشمل جوانب متعددة تتصل بمحتوى البرامج وأسلوب تقديمها وكفاءة المدربين وجودة الدعم اللوجستي والإداري المُصاحب، وتتأثر بصورة جوهرية بالكيفية التي تستجيب بها شركة التدريب لاستفسارات العميل وشكاواه، وتنعكس على قراراته اللاحقة بشأن استمرار التعاقد وتوصية الآخرين بالاستفادة من خدمات شركة التدريب. ويتميز هذا التعريف بأنه يستوعب الطابع التراكمي للرضا، ويُبرز خصوصية العميل المؤسسي، ويربط بين الرضا وما يسبقه من تفاعلات وما يترتب عليه من سلوكيات</w:t>
      </w:r>
      <w:bookmarkStart w:id="53" w:name="_Toc233038723"/>
      <w:r w:rsidR="00EC2942" w:rsidRPr="0097678C">
        <w:rPr>
          <w:rFonts w:ascii="Simplified Arabic" w:eastAsia="Times New Roman" w:hAnsi="Simplified Arabic" w:cs="Simplified Arabic"/>
          <w:color w:val="000000" w:themeColor="text1"/>
          <w:kern w:val="0"/>
          <w:sz w:val="28"/>
          <w:szCs w:val="28"/>
          <w14:ligatures w14:val="none"/>
        </w:rPr>
        <w:t>.</w:t>
      </w:r>
    </w:p>
    <w:p w14:paraId="4C1A3B4F" w14:textId="070739BE" w:rsidR="000B0DA5" w:rsidRPr="0097678C" w:rsidRDefault="006B7C74" w:rsidP="00EC2942">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hint="cs"/>
          <w:b/>
          <w:bCs/>
          <w:color w:val="000000" w:themeColor="text1"/>
          <w:kern w:val="0"/>
          <w:sz w:val="32"/>
          <w:szCs w:val="32"/>
          <w:rtl/>
          <w14:ligatures w14:val="none"/>
        </w:rPr>
        <w:t>3.2.2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أهمية رضا العملاء المؤسسيين</w:t>
      </w:r>
      <w:bookmarkEnd w:id="53"/>
    </w:p>
    <w:p w14:paraId="25622888"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تكتسب أهمية رضا العملاء بُعدًا متعدد الأوجه في الفكر الإداري المعاصر، فهي لا تقتصر على الجانب العلاقاتي مع العميل، وإنما تمتد لتشمل أبعادًا مالية وتشغيلية واستراتيجية تجعل من إدارة الرضا أحد المرتكزات الأساسية لاستدامة المنظمة وتطورها. وتتضاعف هذه الأهمية في السوق المؤسسي حيث تتسم العلاقات بطابعها الممتد والقيم المالية المرتفعة، بحيث يصبح فقد العميل المؤسسي خسارة استراتيجية لا يُمكن تعويضها باجتذاب عدد من العملاء الأفراد. وفي قطاع التدريب، يتعزّز هذا البُعد لأن العميل المؤسسي الراضي لا يُمثّل مجرد عقد متجدد، وإنما بوابة عبور إلى شبكة من العلاقات المهنية التي يمكن أن تفتح الباب أمام عقود جديدة</w:t>
      </w:r>
      <w:r w:rsidRPr="0097678C">
        <w:rPr>
          <w:rFonts w:ascii="Simplified Arabic" w:eastAsia="Times New Roman" w:hAnsi="Simplified Arabic" w:cs="Simplified Arabic"/>
          <w:color w:val="000000" w:themeColor="text1"/>
          <w:kern w:val="0"/>
          <w:sz w:val="28"/>
          <w:szCs w:val="28"/>
          <w14:ligatures w14:val="none"/>
        </w:rPr>
        <w:t>.</w:t>
      </w:r>
    </w:p>
    <w:p w14:paraId="41B9B349"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ويُشير مبارك ورشدي (2023) إلى أن أهمية رضا العملاء تتجلى في عدة مستويات: أولًا، أنه يُمثّل المؤشر الكاشف عن جودة الخدمات المقدمة من المنظمة وعن مدى نجاحها في ترجمة استراتيجياتها التسويقية إلى نتائج فعلية؛ ثانيًا، أنه يُسهم في تعزيز الميزة التنافسية للمنظمة في الأسواق التي تتقارب فيها مستويات الخدمة الأساسية بين المنافسين؛ ثالثًا، أنه يُقلّص التكاليف التسويقية المرتبطة باجتذاب عملاء جدد، إذ يُمثّل العميل الراضي مصدرًا تلقائيًا للترويج عبر الكلمة الإيجابية المنقولة؛ رابعًا، أنه يُسهم في رفع الكفاءة التشغيلية للمنظمة عبر تقليل الموارد المُكرّسة لمعالجة الشكاوى والاعتراضات</w:t>
      </w:r>
      <w:r w:rsidRPr="0097678C">
        <w:rPr>
          <w:rFonts w:ascii="Simplified Arabic" w:eastAsia="Times New Roman" w:hAnsi="Simplified Arabic" w:cs="Simplified Arabic"/>
          <w:color w:val="000000" w:themeColor="text1"/>
          <w:kern w:val="0"/>
          <w:sz w:val="28"/>
          <w:szCs w:val="28"/>
          <w14:ligatures w14:val="none"/>
        </w:rPr>
        <w:t>.</w:t>
      </w:r>
    </w:p>
    <w:p w14:paraId="0C1FD51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ويرى الحربي (2024) أن أهمية رضا العملاء تتعدّى البُعد التسويقي إلى البُعد الاستراتيجي، إذ يُمثّل الرضا أحد المؤشرات الجوهرية في منظومة قياس الأداء المتوازن، وأحد المحركات الرئيسية للأداء المالي طويل الأمد. ويُضيف أن العميل الراضي يُمثّل: أولًا، مصدر دخل مستدام للمنظمة عبر تكرار شرائه واستمرار تعاقده؛ ثانيًا، حاجزًا أمام انتقال العميل إلى المنافسين بفعل الراحة النفسية التي يستشعرها في تعامله مع المنظمة؛ ثالثًا، مرجعًا يُسهم في تطوير الخدمات والمنتجات عبر ملاحظاته وتفاعلاته؛ رابعًا، عاملًا داعمًا لتعزيز الثقة بالمنظمة لدى الأطراف الأخرى من موردين ومساهمين وموظفين</w:t>
      </w:r>
      <w:r w:rsidRPr="0097678C">
        <w:rPr>
          <w:rFonts w:ascii="Simplified Arabic" w:eastAsia="Times New Roman" w:hAnsi="Simplified Arabic" w:cs="Simplified Arabic"/>
          <w:color w:val="000000" w:themeColor="text1"/>
          <w:kern w:val="0"/>
          <w:sz w:val="28"/>
          <w:szCs w:val="28"/>
          <w14:ligatures w14:val="none"/>
        </w:rPr>
        <w:t>.</w:t>
      </w:r>
    </w:p>
    <w:p w14:paraId="3C3F41A1"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ويُحدّد المرامحي وصابر (2025) أهمية رضا العملاء في أنه: أولًا، يُمثّل المدخل الطبيعي لبناء علاقات الثقة طويلة الأمد التي تتجاوز نطاق الصفقات المنفردة؛ ثانيًا، يُسهم في تحسين الأداء المالي للمنظمة عبر تعزيز معدلات الاحتفاظ بالعملاء وزيادة قيمة العميل مدى الحياة؛ ثالثًا، يُمثّل أداة لتمييز المنظمة عن منافسيها في الأسواق التي تتزايد فيها حدّة المنافسة؛ رابعًا، يُعزّز قدرة المنظمة على مواجهة التحديات التنافسية عبر بناء قاعدة من العملاء الموالين الذين يصعب على المنافسين استمالتهم</w:t>
      </w:r>
      <w:r w:rsidRPr="0097678C">
        <w:rPr>
          <w:rFonts w:ascii="Simplified Arabic" w:eastAsia="Times New Roman" w:hAnsi="Simplified Arabic" w:cs="Simplified Arabic"/>
          <w:color w:val="000000" w:themeColor="text1"/>
          <w:kern w:val="0"/>
          <w:sz w:val="28"/>
          <w:szCs w:val="28"/>
          <w14:ligatures w14:val="none"/>
        </w:rPr>
        <w:t>.</w:t>
      </w:r>
    </w:p>
    <w:p w14:paraId="61C588A4"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ويُؤكّد العبيدي (2024) أن أهمية رضا العملاء تظهر بصورة جلية في قطاع الخدمات بوجه عام، إذ إن طبيعة الخدمة غير الملموسة تجعل من تقييم العميل لها مؤشرًا حاسمًا في استمرار علاقته بالمنظمة. ويُشير إلى أن رضا العملاء يُسهم في: أولًا، تعزيز السمعة المؤسسية للمنظمة في السوق؛ ثانيًا، رفع معدلات الإحالة من العملاء الحاليين إلى عملاء محتملين؛ ثالثًا، توفير قاعدة معلومات ثرية يمكن توظيفها في تطوير الخدمات الجديدة؛ رابعًا، تعزيز معنويات الموظفين الذين يستمدون شعورهم بقيمة عملهم من رضا العملاء الذين يتعاملون معهم</w:t>
      </w:r>
      <w:r w:rsidRPr="0097678C">
        <w:rPr>
          <w:rFonts w:ascii="Simplified Arabic" w:eastAsia="Times New Roman" w:hAnsi="Simplified Arabic" w:cs="Simplified Arabic"/>
          <w:color w:val="000000" w:themeColor="text1"/>
          <w:kern w:val="0"/>
          <w:sz w:val="28"/>
          <w:szCs w:val="28"/>
          <w14:ligatures w14:val="none"/>
        </w:rPr>
        <w:t>.</w:t>
      </w:r>
    </w:p>
    <w:p w14:paraId="7217DC88"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ويذهب بوقجاني وشمام (2019) إلى أن أهمية الرضا تتأكد بصورة خاصة في القطاعات الخدمية التي يحدث فيها فشل الخدمة بصورة متكررة، إذ يُمثّل الرضا اللاحق لمعالجة الإخفاق مؤشرًا على نجاح المنظمة في إدارة لحظات الحقيقة الحرجة، ودلالة على قدرتها في تحويل المواقف السلبية إلى فرص لتعميق العلاقة بالعميل. ويُضيف الخالدي (2023) أن رضا العميل المؤسسي تحديدًا يكتسب أهمية مضاعفة، نظرًا لما يترتب على فقده من خسائر مالية مرتفعة، وما يُترجم إليه استمراره من قيمة استراتيجية تتجاوز قيمته المالية المباشرة لتشمل ما يفتحه من فرص لشبكة العلاقات المهنية المرتبطة به</w:t>
      </w:r>
      <w:r w:rsidRPr="0097678C">
        <w:rPr>
          <w:rFonts w:ascii="Simplified Arabic" w:eastAsia="Times New Roman" w:hAnsi="Simplified Arabic" w:cs="Simplified Arabic"/>
          <w:color w:val="000000" w:themeColor="text1"/>
          <w:kern w:val="0"/>
          <w:sz w:val="28"/>
          <w:szCs w:val="28"/>
          <w14:ligatures w14:val="none"/>
        </w:rPr>
        <w:t>.</w:t>
      </w:r>
    </w:p>
    <w:p w14:paraId="18744F42" w14:textId="29A93424"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038724"/>
      <w:r w:rsidRPr="0097678C">
        <w:rPr>
          <w:rFonts w:ascii="Simplified Arabic" w:eastAsia="Times New Roman" w:hAnsi="Simplified Arabic" w:cs="Simplified Arabic" w:hint="cs"/>
          <w:b/>
          <w:bCs/>
          <w:color w:val="000000" w:themeColor="text1"/>
          <w:kern w:val="0"/>
          <w:sz w:val="32"/>
          <w:szCs w:val="32"/>
          <w:rtl/>
          <w14:ligatures w14:val="none"/>
        </w:rPr>
        <w:t>4.2.2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أهداف تحقيق رضا العملاء المؤسسيين</w:t>
      </w:r>
      <w:bookmarkEnd w:id="54"/>
    </w:p>
    <w:p w14:paraId="41116893"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إدارة رضا عملائها، وقد تباين الباحثون في عرضها وفق منطلقاتهم التحليلية. ويُحدّد الخالدي (2023) أبرز هذه الأهداف فيما يأتي: أولًا، بناء قاعدة مستقرة من العملاء الموالين الذين يُسهمون في استدامة الإيرادات؛ ثانيًا، تعزيز قدرة المنظمة على التنبؤ بسلوك السوق عبر فهم أعمق لتوقعات عملائها؛ ثالثًا، تطوير منظومة الخدمات والمنتجات استنادًا إلى ملاحظات العملاء المستمرة؛ رابعًا، رفع كفاءة الإنفاق التسويقي عبر التركيز على الاحتفاظ بالعملاء الحاليين بدلًا من تكريس الموارد لاستمالة عملاء جدد</w:t>
      </w:r>
      <w:r w:rsidRPr="0097678C">
        <w:rPr>
          <w:rFonts w:ascii="Simplified Arabic" w:eastAsia="Times New Roman" w:hAnsi="Simplified Arabic" w:cs="Simplified Arabic"/>
          <w:color w:val="000000" w:themeColor="text1"/>
          <w:kern w:val="0"/>
          <w:sz w:val="28"/>
          <w:szCs w:val="28"/>
          <w14:ligatures w14:val="none"/>
        </w:rPr>
        <w:t>.</w:t>
      </w:r>
    </w:p>
    <w:p w14:paraId="53E5A1D3"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ويُضيف مبارك ورشدي (2023) أهدافًا أخرى تتمحور حول: أولًا، تعزيز الصورة الذهنية الإيجابية للمنظمة في السوق؛ ثانيًا، تقليص حالات الانتقال إلى المنافسين عبر إغلاق الثغرات التي قد يستثمرها هؤلاء؛ ثالثًا، تطوير العلاقة مع العميل من علاقة تعاقدية إلى علاقة شراكة استراتيجية؛ رابعًا، بناء قاعدة من البيانات والمعلومات يمكن توظيفها في صناعة القرارات التسويقية. ويرى الحربي (2024) أن من أبرز أهداف إدارة الرضا تحقيق التوافق بين توقعات العميل وما يُقدَّم إليه، وتعزيز ثقته بقدرة المنظمة على الوفاء بوعودها، وترسيخ ثقافة الجودة الشاملة بوصفها قيمة تنظيمية مشتركة</w:t>
      </w:r>
      <w:r w:rsidRPr="0097678C">
        <w:rPr>
          <w:rFonts w:ascii="Simplified Arabic" w:eastAsia="Times New Roman" w:hAnsi="Simplified Arabic" w:cs="Simplified Arabic"/>
          <w:color w:val="000000" w:themeColor="text1"/>
          <w:kern w:val="0"/>
          <w:sz w:val="28"/>
          <w:szCs w:val="28"/>
          <w14:ligatures w14:val="none"/>
        </w:rPr>
        <w:t>.</w:t>
      </w:r>
    </w:p>
    <w:p w14:paraId="2B7DEE00"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ويذهب المرامحي وصابر (2025) إلى أن أهداف تحقيق الرضا تتمحور حول: أولًا، بناء جسر للثقة بين المنظمة والعميل بوصفها العتبة الفاصلة بين الرضا المؤقت والولاء المستدام؛ ثانيًا، تعزيز قيمة العميل مدى الحياة عبر إطالة أمد العلاقة وتنويع نقاط الالتقاء؛ ثالثًا، تحقيق التميز التنافسي في الأسواق المُشبعة؛ رابعًا، تعزيز قدرة المنظمة على الدفاع عن حصتها السوقية في مواجهة الضغوط التنافسية. ويُحدّد العبيدي (2024) أهدافًا تتعلق بالسياق الإلكتروني، تشمل: تحسين تجربة العميل عبر القنوات الرقمية، وتعزيز فاعلية الاتصال المتعدد القنوات، وبناء منظومة معلوماتية متكاملة عن العميل، ورفع كفاءة الاستجابة لاحتياجاته المتنوعة</w:t>
      </w:r>
      <w:r w:rsidRPr="0097678C">
        <w:rPr>
          <w:rFonts w:ascii="Simplified Arabic" w:eastAsia="Times New Roman" w:hAnsi="Simplified Arabic" w:cs="Simplified Arabic"/>
          <w:color w:val="000000" w:themeColor="text1"/>
          <w:kern w:val="0"/>
          <w:sz w:val="28"/>
          <w:szCs w:val="28"/>
          <w14:ligatures w14:val="none"/>
        </w:rPr>
        <w:t>.</w:t>
      </w:r>
    </w:p>
    <w:p w14:paraId="19204161"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وفي سياق متصل، يُؤكّد بكية والغريب (2024) أن من أهداف إدارة الرضا تطوير قدرة المنظمة على التكيف مع توقعات العميل المتغيرة، وبناء منظومة استشعار داخلية تُتيح رصد التحولات في تلك التوقعات قبل أن تنعكس على مستوى الرضا. ويُشير دلهوم (2023) إلى أن من الأهداف الجوهرية لمنظومة الرضا الحدّ من الآثار السلبية لحالات فشل الخدمة، وتحويل العميل المتذمر إلى عميل راضٍ، بل وإلى داعية للمنظمة. ويُضيف أحمد (2024) أن الأهداف تشمل تعزيز الثقة العامة في المنظمة وترسيخ مبدأ المساءلة بوصفه ركيزة من ركائز ثقافة الجودة</w:t>
      </w:r>
      <w:r w:rsidRPr="0097678C">
        <w:rPr>
          <w:rFonts w:ascii="Simplified Arabic" w:eastAsia="Times New Roman" w:hAnsi="Simplified Arabic" w:cs="Simplified Arabic"/>
          <w:color w:val="000000" w:themeColor="text1"/>
          <w:kern w:val="0"/>
          <w:sz w:val="28"/>
          <w:szCs w:val="28"/>
          <w14:ligatures w14:val="none"/>
        </w:rPr>
        <w:t>.</w:t>
      </w:r>
    </w:p>
    <w:p w14:paraId="0578F5BE" w14:textId="757AB1BF"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038725"/>
      <w:r w:rsidRPr="0097678C">
        <w:rPr>
          <w:rFonts w:ascii="Simplified Arabic" w:eastAsia="Times New Roman" w:hAnsi="Simplified Arabic" w:cs="Simplified Arabic" w:hint="cs"/>
          <w:b/>
          <w:bCs/>
          <w:color w:val="000000" w:themeColor="text1"/>
          <w:kern w:val="0"/>
          <w:sz w:val="32"/>
          <w:szCs w:val="32"/>
          <w:rtl/>
          <w14:ligatures w14:val="none"/>
        </w:rPr>
        <w:t>5.2.2</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أبعاد رضا العملاء المؤسسيين</w:t>
      </w:r>
      <w:bookmarkEnd w:id="55"/>
    </w:p>
    <w:p w14:paraId="0C7822CA"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تم تحديد أبعاد رضا العملاء المؤسسيين في الدراسة الحالية بناءً على المراجعة المنهجية لما طرحته دراسة الخالدي (2023) ودراسة مبارك ورشدي (2023) ودراسة المرامحي وصابر (2025) ودراسة الحربي (2024)، مع الاستئناس بالإطار الذي قدّمته دراسة العبيدي (2024)، وقد جرى استخلاص أبعاد متكاملة تُلائم خصوصية العميل المؤسسي في قطاع التدريب</w:t>
      </w:r>
      <w:r w:rsidRPr="0097678C">
        <w:rPr>
          <w:rFonts w:ascii="Simplified Arabic" w:eastAsia="Times New Roman" w:hAnsi="Simplified Arabic" w:cs="Simplified Arabic"/>
          <w:color w:val="000000" w:themeColor="text1"/>
          <w:kern w:val="0"/>
          <w:sz w:val="28"/>
          <w:szCs w:val="28"/>
          <w14:ligatures w14:val="none"/>
        </w:rPr>
        <w:t>.</w:t>
      </w:r>
    </w:p>
    <w:p w14:paraId="77DB4BAA"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الأول: الرضا عن جودة الخدمة الجوهرية</w:t>
      </w:r>
    </w:p>
    <w:p w14:paraId="32F2A003"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يتعلق هذا البُعد بمدى رضا العميل المؤسسي عن المحتوى الجوهري للخدمة المقدمة، وهو في سياق شركات التدريب يتصل بمحتوى البرامج التدريبية ومدى ملاءمتها لاحتياجات المتدربين، وكفاءة المدربين وقدرتهم على إيصال المحتوى بأسلوب فاعل، ومخرجات التدريب وأثرها الفعلي على أداء المتدربين بعد عودتهم إلى أعمالهم. ويُشير مبارك ورشدي (2023) إلى أن جودة الخدمة الجوهرية تُمثّل العمود الفقري الذي يتأسس عليه رضا العميل، إذ مهما بلغت مستويات الخدمات المُصاحبة، فإنها لا تُعوّض ضعفًا في الخدمة الأساسية ذاتها. ويستلزم تحقيق الرضا في هذا البُعد توافر منظومة متكاملة تشمل تصميم البرامج التدريبية وفق منهجية علمية تستجيب لاحتياجات العميل، واستقطاب كوادر تدريبية متميزة تجمع بين الخبرة العملية والقدرة الأكاديمية، وتطوير أساليب التقييم بما يكشف عن الأثر الفعلي للتدريب</w:t>
      </w:r>
      <w:r w:rsidRPr="0097678C">
        <w:rPr>
          <w:rFonts w:ascii="Simplified Arabic" w:eastAsia="Times New Roman" w:hAnsi="Simplified Arabic" w:cs="Simplified Arabic"/>
          <w:color w:val="000000" w:themeColor="text1"/>
          <w:kern w:val="0"/>
          <w:sz w:val="28"/>
          <w:szCs w:val="28"/>
          <w14:ligatures w14:val="none"/>
        </w:rPr>
        <w:t>.</w:t>
      </w:r>
    </w:p>
    <w:p w14:paraId="20F15242"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الثاني: الرضا عن تجربة التعامل والتفاعل</w:t>
      </w:r>
    </w:p>
    <w:p w14:paraId="64ED662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ينتقل هذا البُعد من المحتوى الجوهري للخدمة إلى الأسلوب الذي تُقدَّم به، وهو يشمل الكيفية التي يتعامل بها موظفو شركة التدريب مع العميل المؤسسي على امتداد مراحل العلاقة، بدءًا من الاتصال الأول وحتى ما بعد انتهاء البرنامج التدريبي. ويذهب الخالدي (2023) إلى أن تجربة التعامل والتفاعل تُمثّل بُعدًا متناميًا في تشكيل رضا العميل، إذ مع تقارب مستويات الخدمات الجوهرية بين مزودي التدريب، يصبح الفارق الحاسم في التجربة المُصاحبة التي يخوضها العميل. ويشمل هذا البُعد جوانب متعددة تتضمن مستوى الاحترافية في التواصل، وسرعة الاستجابة للاستفسارات، ومرونة التعامل مع المتطلبات الخاصة، ومستوى التخصيص الذي تُبديه شركة التدريب في تعاملها مع كل عميل وفق طبيعته وخصوصيته. وفي سياق العملاء المؤسسيين، تكتسب هذه التجربة طابعًا خاصًا لأنها لا تقتصر على فرد واحد، وإنما تشمل منظومة من المتعاملين داخل المنظمة المستفيدة، يحتاج كل منهم إلى مستوى مناسب من العناية وفق دوره في عملية الشراء والاستفادة</w:t>
      </w:r>
      <w:r w:rsidRPr="0097678C">
        <w:rPr>
          <w:rFonts w:ascii="Simplified Arabic" w:eastAsia="Times New Roman" w:hAnsi="Simplified Arabic" w:cs="Simplified Arabic"/>
          <w:color w:val="000000" w:themeColor="text1"/>
          <w:kern w:val="0"/>
          <w:sz w:val="28"/>
          <w:szCs w:val="28"/>
          <w14:ligatures w14:val="none"/>
        </w:rPr>
        <w:t>.</w:t>
      </w:r>
    </w:p>
    <w:p w14:paraId="027588AB"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الثالث: الرضا عن جودة الاستجابة ومعالجة الإشكاليات</w:t>
      </w:r>
    </w:p>
    <w:p w14:paraId="7208C410"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يتصل هذا البُعد بمدى رضا العميل عن الكيفية التي تستجيب بها شركة التدريب لاستفساراته وتُعالج بها ما يطرحه من إشكاليات، ويتقاطع هذا البُعد مع المتغير المستقل في الدراسة، إذ يُمثّل المؤشر الانعكاسي الذي يكشف عن أثر سرعة الاستجابة وإدارة الشكاوى على رضا العميل. ويُؤكّد بوقجاني وشمام (2019) أن رضا العميل في هذا البُعد يتأسس على ثلاثة محاور: السرعة، والعدالة، والفاعلية. فالسرعة تتصل بالإطار الزمني الذي تتم فيه المعالجة، والعدالة تتعلق بمدى ملاءمة الحلول المقدمة لطبيعة الإشكاليات، والفاعلية تتصل بمدى نجاح المعالجة في حلّ المشكلة من جذورها لا في معالجة أعراضها فحسب. ويُضيف دلهوم (2023) أن رضا العميل عن معالجة الشكاوى يتأثر بصورة جوهرية بأسلوب التواصل المُصاحب للمعالجة، فالعميل لا يطلب الحل فحسب، وإنما يطلب اعترافًا بإخفاق المنظمة واعتذارًا صادقًا وإحساسًا بأنه محل عناية حقيقية</w:t>
      </w:r>
      <w:r w:rsidRPr="0097678C">
        <w:rPr>
          <w:rFonts w:ascii="Simplified Arabic" w:eastAsia="Times New Roman" w:hAnsi="Simplified Arabic" w:cs="Simplified Arabic"/>
          <w:color w:val="000000" w:themeColor="text1"/>
          <w:kern w:val="0"/>
          <w:sz w:val="28"/>
          <w:szCs w:val="28"/>
          <w14:ligatures w14:val="none"/>
        </w:rPr>
        <w:t>.</w:t>
      </w:r>
    </w:p>
    <w:p w14:paraId="55567FA4"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الرابع: الرضا عن القيمة المُقدّمة مقابل التكلفة</w:t>
      </w:r>
    </w:p>
    <w:p w14:paraId="726BA1A6"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يتعلق هذا البُعد بتقييم العميل المؤسسي للقيمة الإجمالية التي يحصل عليها من شركة التدريب مقارنة بما يدفعه من تكاليف مالية وغير مالية. ويُشير الحربي (2024) إلى أن إدراك العميل للقيمة يُمثّل أحد المحركات الرئيسية لرضاه، وأن هذا الإدراك يتأسس على معادلة شاملة تأخذ في الاعتبار المنافع الوظيفية والعاطفية والاجتماعية التي يحصل عليها العميل من جهة، والتكاليف المالية والوقتية والجهدية التي يبذلها من جهة ثانية. وتكتسب هذه المعادلة طابعًا معقدًا في السوق المؤسسي، إذ تتعدد المنافع التي يبحث عنها العميل لتشمل تطوير قدرات الموارد البشرية، وتحسين الأداء التنظيمي، وتعزيز السمعة المهنية، فضلًا عن المنافع المباشرة المرتبطة بمحتوى البرامج التدريبية</w:t>
      </w:r>
      <w:r w:rsidRPr="0097678C">
        <w:rPr>
          <w:rFonts w:ascii="Simplified Arabic" w:eastAsia="Times New Roman" w:hAnsi="Simplified Arabic" w:cs="Simplified Arabic"/>
          <w:color w:val="000000" w:themeColor="text1"/>
          <w:kern w:val="0"/>
          <w:sz w:val="28"/>
          <w:szCs w:val="28"/>
          <w14:ligatures w14:val="none"/>
        </w:rPr>
        <w:t>.</w:t>
      </w:r>
    </w:p>
    <w:p w14:paraId="26254CCD"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الخامس: الرضا عن الاستدامة وتطور العلاقة</w:t>
      </w:r>
    </w:p>
    <w:p w14:paraId="000012BE"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يُعنى هذا البُعد بمدى رضا العميل المؤسسي عن طبيعة العلاقة الممتدة مع شركة التدريب، ومستوى التطور الذي تشهده هذه العلاقة عبر الزمن. ويُؤكّد المرامحي وصابر (2025) أن العميل المؤسسي يبحث عن شراكة استراتيجية أكثر من بحثه عن صفقات متفرقة، وأن رضاه يرتبط بمدى نجاح شركة التدريب في بناء هذه الشراكة وتطويرها. ويشمل هذا البُعد جوانب تتضمن: مدى متابعة شركة التدريب لتطور احتياجات العميل وتكيفها معها، ومستوى الابتكار في تطوير برامج جديدة تستجيب لتلك الاحتياجات، وعمق الفهم الذي تُبديه شركة التدريب لطبيعة عمل العميل وتحدياته، ومستوى التزامها بمعايير العلاقة طويلة الأمد التي تتجاوز اعتبارات الربح المباشر</w:t>
      </w:r>
      <w:r w:rsidRPr="0097678C">
        <w:rPr>
          <w:rFonts w:ascii="Simplified Arabic" w:eastAsia="Times New Roman" w:hAnsi="Simplified Arabic" w:cs="Simplified Arabic"/>
          <w:color w:val="000000" w:themeColor="text1"/>
          <w:kern w:val="0"/>
          <w:sz w:val="28"/>
          <w:szCs w:val="28"/>
          <w14:ligatures w14:val="none"/>
        </w:rPr>
        <w:t>.</w:t>
      </w:r>
    </w:p>
    <w:p w14:paraId="1DDBB454"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السادس: الرضا عن الجوانب اللوجستية والإدارية</w:t>
      </w:r>
    </w:p>
    <w:p w14:paraId="10A1C1ED"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يتصل هذا البُعد بالجوانب التنظيمية والإدارية التي تُصاحب تقديم الخدمة التدريبية، وتشمل تنظيم القاعات وتجهيزها، وانضباط المواعيد، وكفاءة الترتيبات اللوجستية، ووضوح الإجراءات الإدارية والتعاقدية، وانسيابية عمليات الفوترة والدفع. ويُشير العبيدي (2024) إلى أن هذه الجوانب وإن بدت ثانوية مقارنة بالمحتوى الجوهري للخدمة، إلا أنها تُمثّل في كثير من الأحيان نقاط احتكاك تُؤثر بصورة مباشرة في رضا العميل، فالقصور في أي من هذه الجوانب قد يُلقي بظلاله على التقييم الإجمالي للخدمة حتى لو كانت جودتها الجوهرية مرتفعة. وفي سياق العملاء المؤسسيين، تكتسب هذه الجوانب أهمية إضافية لأنها تُمثّل واجهة شركة التدريب أمام منظومة من المتعاملين داخل المنظمة المستفيدة</w:t>
      </w:r>
      <w:r w:rsidRPr="0097678C">
        <w:rPr>
          <w:rFonts w:ascii="Simplified Arabic" w:eastAsia="Times New Roman" w:hAnsi="Simplified Arabic" w:cs="Simplified Arabic"/>
          <w:color w:val="000000" w:themeColor="text1"/>
          <w:kern w:val="0"/>
          <w:sz w:val="28"/>
          <w:szCs w:val="28"/>
          <w14:ligatures w14:val="none"/>
        </w:rPr>
        <w:t>.</w:t>
      </w:r>
    </w:p>
    <w:p w14:paraId="28996655" w14:textId="5D722AB1" w:rsidR="000B0DA5" w:rsidRPr="0097678C" w:rsidRDefault="006B7C74" w:rsidP="006B7C7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038726"/>
      <w:r w:rsidRPr="0097678C">
        <w:rPr>
          <w:rFonts w:ascii="Simplified Arabic" w:eastAsia="Times New Roman" w:hAnsi="Simplified Arabic" w:cs="Simplified Arabic" w:hint="cs"/>
          <w:b/>
          <w:bCs/>
          <w:color w:val="000000" w:themeColor="text1"/>
          <w:kern w:val="0"/>
          <w:sz w:val="32"/>
          <w:szCs w:val="32"/>
          <w:rtl/>
          <w14:ligatures w14:val="none"/>
        </w:rPr>
        <w:t xml:space="preserve">6.2.2 </w:t>
      </w:r>
      <w:r w:rsidR="000B0DA5" w:rsidRPr="0097678C">
        <w:rPr>
          <w:rFonts w:ascii="Simplified Arabic" w:eastAsia="Times New Roman" w:hAnsi="Simplified Arabic" w:cs="Simplified Arabic"/>
          <w:b/>
          <w:bCs/>
          <w:color w:val="000000" w:themeColor="text1"/>
          <w:kern w:val="0"/>
          <w:sz w:val="32"/>
          <w:szCs w:val="32"/>
          <w:rtl/>
          <w14:ligatures w14:val="none"/>
        </w:rPr>
        <w:t xml:space="preserve"> استراتيجيات تعزيز رضا العملاء المؤسسيين</w:t>
      </w:r>
      <w:bookmarkEnd w:id="56"/>
    </w:p>
    <w:p w14:paraId="1FF79E6D"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المنظمات لتعزيز رضا عملائها المؤسسيين، ويمكن تصنيفها وفق محاورها الرئيسية إلى عدة استراتيجيات متكاملة. وتُمثّل استراتيجية إدارة علاقات العملاء أحد أبرز هذه التوجهات، وهي استراتيجية شاملة تستهدف بناء منظومة متكاملة لإدارة جميع نقاط التماس مع العميل بصورة منسجمة، ويُؤكّد الخالدي (2023) أن نجاح هذه الاستراتيجية يتأسس على توافر بنية تحتية تقنية متطورة، وقاعدة بيانات شاملة عن العميل، ومنظومة من العمليات المتكاملة التي تربط بين مختلف الإدارات داخل المنظمة في سبيل تقديم تجربة موحّدة للعميل</w:t>
      </w:r>
      <w:r w:rsidRPr="0097678C">
        <w:rPr>
          <w:rFonts w:ascii="Simplified Arabic" w:eastAsia="Times New Roman" w:hAnsi="Simplified Arabic" w:cs="Simplified Arabic"/>
          <w:color w:val="000000" w:themeColor="text1"/>
          <w:kern w:val="0"/>
          <w:sz w:val="28"/>
          <w:szCs w:val="28"/>
          <w14:ligatures w14:val="none"/>
        </w:rPr>
        <w:t>.</w:t>
      </w:r>
    </w:p>
    <w:p w14:paraId="79858360"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وتُمثّل استراتيجية الجودة الشاملة منطلقًا آخر يُركّز على بناء ثقافة تنظيمية تجعل من الجودة قيمة مشتركة بين جميع موظفي المنظمة، ويُشير الحربي (2024) إلى أن هذه الاستراتيجية تتضمن مجموعة من المكوّنات تشمل التحسين المستمر، والتركيز على العميل، وإشراك جميع الموظفين، واتخاذ القرارات استنادًا إلى البيانات، وأن نجاحها يتطلب التزامًا واضحًا من القيادة العليا وامتدادًا لهذا الالتزام عبر مختلف المستويات التنظيمية. وفي سياق متصل، يُبرز المرامحي وصابر (2025) أهمية استراتيجية بناء الثقة التي تستهدف ترسيخ علاقة من الثقة المتبادلة بين المنظمة وعملائها، عبر الالتزام بالوعود، والشفافية في التعامل، والمصداقية في تقديم المعلومات، والاتساق في تقديم الخدمة عبر الزمن</w:t>
      </w:r>
      <w:r w:rsidRPr="0097678C">
        <w:rPr>
          <w:rFonts w:ascii="Simplified Arabic" w:eastAsia="Times New Roman" w:hAnsi="Simplified Arabic" w:cs="Simplified Arabic"/>
          <w:color w:val="000000" w:themeColor="text1"/>
          <w:kern w:val="0"/>
          <w:sz w:val="28"/>
          <w:szCs w:val="28"/>
          <w14:ligatures w14:val="none"/>
        </w:rPr>
        <w:t>.</w:t>
      </w:r>
    </w:p>
    <w:p w14:paraId="120DFA88"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وعلى صعيد التوجهات المعاصرة، تبرز استراتيجية التخصيص بوصفها أحد المحاور الرئيسية في إدارة رضا العميل، ويُشير العبيدي (2024) إلى أن التخصيص يُتيح للمنظمة تقديم خدمات تستجيب للاحتياجات الفريدة لكل عميل، بدلًا من الاكتفاء بتقديم خدمات نمطية لا تأخذ في الاعتبار خصوصية كل حالة. ويُضيف بكية والغريب (2024) أن استراتيجية الرشاقة التنظيمية تُمثّل أحد المداخل المستجدة في تعزيز رضا العميل، إذ تُتيح للمنظمة الاستجابة السريعة لتحولات السوق وتوقعات العملاء، والتكيف مع المتغيرات بأقل تكلفة ممكنة وفي أقل وقت ممكن. كما يُؤكّد مبارك ورشدي (2023) أن استراتيجية تطوير الموارد البشرية تُمثّل ركيزة لا غنى عنها في تعزيز رضا العميل، إذ إن جودة التفاعل بين موظف المنظمة والعميل تُمثّل أحد أبرز محددات رضاه، مما يستلزم استثمارًا مستمرًا في تأهيل الموظفين وتطوير مهاراتهم في التواصل وخدمة العميل</w:t>
      </w:r>
      <w:r w:rsidRPr="0097678C">
        <w:rPr>
          <w:rFonts w:ascii="Simplified Arabic" w:eastAsia="Times New Roman" w:hAnsi="Simplified Arabic" w:cs="Simplified Arabic"/>
          <w:color w:val="000000" w:themeColor="text1"/>
          <w:kern w:val="0"/>
          <w:sz w:val="28"/>
          <w:szCs w:val="28"/>
          <w14:ligatures w14:val="none"/>
        </w:rPr>
        <w:t>.</w:t>
      </w:r>
    </w:p>
    <w:p w14:paraId="475B0E54" w14:textId="35F2FEB6" w:rsidR="000B0DA5" w:rsidRPr="0097678C" w:rsidRDefault="006B7C74" w:rsidP="006B7C74">
      <w:pPr>
        <w:jc w:val="center"/>
        <w:outlineLvl w:val="0"/>
        <w:rPr>
          <w:rFonts w:ascii="Simplified Arabic" w:eastAsia="Times New Roman" w:hAnsi="Simplified Arabic" w:cs="Simplified Arabic"/>
          <w:b/>
          <w:bCs/>
          <w:color w:val="000000" w:themeColor="text1"/>
          <w:kern w:val="0"/>
          <w:sz w:val="40"/>
          <w:szCs w:val="40"/>
          <w14:ligatures w14:val="none"/>
        </w:rPr>
      </w:pPr>
      <w:r w:rsidRPr="0097678C">
        <w:rPr>
          <w:rFonts w:ascii="Simplified Arabic" w:eastAsia="Times New Roman" w:hAnsi="Simplified Arabic" w:cs="Simplified Arabic"/>
          <w:b/>
          <w:bCs/>
          <w:color w:val="000000" w:themeColor="text1"/>
          <w:kern w:val="0"/>
          <w:sz w:val="40"/>
          <w:szCs w:val="40"/>
          <w:rtl/>
          <w14:ligatures w14:val="none"/>
        </w:rPr>
        <w:br w:type="page"/>
      </w:r>
      <w:bookmarkStart w:id="57" w:name="_Toc233038727"/>
      <w:r w:rsidR="000B0DA5" w:rsidRPr="0097678C">
        <w:rPr>
          <w:rFonts w:ascii="Simplified Arabic" w:eastAsia="Times New Roman" w:hAnsi="Simplified Arabic" w:cs="Simplified Arabic"/>
          <w:b/>
          <w:bCs/>
          <w:color w:val="000000" w:themeColor="text1"/>
          <w:kern w:val="0"/>
          <w:sz w:val="40"/>
          <w:szCs w:val="40"/>
          <w:rtl/>
          <w14:ligatures w14:val="none"/>
        </w:rPr>
        <w:t>الفصل الثالث: منهجية الدراسة وإجراءاتها</w:t>
      </w:r>
      <w:bookmarkEnd w:id="57"/>
    </w:p>
    <w:p w14:paraId="0B418A8E" w14:textId="0EB62386"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8" w:name="_Toc233038728"/>
      <w:r w:rsidRPr="0097678C">
        <w:rPr>
          <w:rFonts w:ascii="Simplified Arabic" w:eastAsia="Times New Roman" w:hAnsi="Simplified Arabic" w:cs="Simplified Arabic" w:hint="cs"/>
          <w:b/>
          <w:bCs/>
          <w:color w:val="000000" w:themeColor="text1"/>
          <w:kern w:val="0"/>
          <w:sz w:val="36"/>
          <w:szCs w:val="36"/>
          <w:rtl/>
          <w14:ligatures w14:val="none"/>
        </w:rPr>
        <w:t xml:space="preserve">1.3 </w:t>
      </w:r>
      <w:r w:rsidR="000B0DA5" w:rsidRPr="0097678C">
        <w:rPr>
          <w:rFonts w:ascii="Simplified Arabic" w:eastAsia="Times New Roman" w:hAnsi="Simplified Arabic" w:cs="Simplified Arabic"/>
          <w:b/>
          <w:bCs/>
          <w:color w:val="000000" w:themeColor="text1"/>
          <w:kern w:val="0"/>
          <w:sz w:val="36"/>
          <w:szCs w:val="36"/>
          <w:rtl/>
          <w14:ligatures w14:val="none"/>
        </w:rPr>
        <w:t>تمهيد</w:t>
      </w:r>
      <w:bookmarkEnd w:id="58"/>
    </w:p>
    <w:p w14:paraId="6C6D1B7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يُمثّل هذا الفصل العمود الفقري للدراسة الميدانية، إذ يتناول الإطار المنهجي والإجراءات التطبيقية التي اتُّبعت لاختبار فرضيات الدراسة والإجابة عن تساؤلاتها، والتحقق من أثر سرعة الاستجابة وإدارة الشكاوى بأبعادها الأربعة (سرعة الاستجابة للاستفسارات، وسرعة حل المشكلات، وفعالية معالجة الشكاوى، والمتابعة والتغذية الراجعة) على رضا العملاء المؤسسيين وسمعة مزوّد التدريب في شركات التدريب. ويعرض الفصل المنهج المُتَّبع في الدراسة، ومجتمعها وعيّنتها وحجمها وأسلوب اختيارها، وأداة جمع البيانات وكيفية بنائها وتطويرها، والتحقق من صدقها وثباتها بمختلف الأساليب الإحصائية المعتمدة، ومصفوفة الارتباط بين متغيرات الدراسة، إضافة إلى الأساليب الإحصائية التي وُظّفت في معالجة البيانات واختبار الفرضيات</w:t>
      </w:r>
      <w:r w:rsidRPr="0097678C">
        <w:rPr>
          <w:rFonts w:ascii="Simplified Arabic" w:eastAsia="Times New Roman" w:hAnsi="Simplified Arabic" w:cs="Simplified Arabic"/>
          <w:color w:val="000000" w:themeColor="text1"/>
          <w:kern w:val="0"/>
          <w:sz w:val="28"/>
          <w:szCs w:val="28"/>
          <w14:ligatures w14:val="none"/>
        </w:rPr>
        <w:t>.</w:t>
      </w:r>
    </w:p>
    <w:p w14:paraId="30C46334" w14:textId="3BFF7325"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9" w:name="_Toc233038729"/>
      <w:r w:rsidRPr="0097678C">
        <w:rPr>
          <w:rFonts w:ascii="Simplified Arabic" w:eastAsia="Times New Roman" w:hAnsi="Simplified Arabic" w:cs="Simplified Arabic" w:hint="cs"/>
          <w:b/>
          <w:bCs/>
          <w:color w:val="000000" w:themeColor="text1"/>
          <w:kern w:val="0"/>
          <w:sz w:val="36"/>
          <w:szCs w:val="36"/>
          <w:rtl/>
          <w14:ligatures w14:val="none"/>
        </w:rPr>
        <w:t>2.3</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منهج الدراسة</w:t>
      </w:r>
      <w:bookmarkEnd w:id="59"/>
    </w:p>
    <w:p w14:paraId="791E7ECE"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اعتمدت الدراسة الحالية على المنهج الوصفي التحليلي، باعتباره المنهج الأنسب لطبيعة الدراسة وأهدافها، إذ يُتيح هذا المنهج وصف الظاهرة موضع الدراسة وصفًا دقيقًا، وتحليل العلاقات بين متغيراتها، وتفسير النتائج التي يُسفر عنها التحليل الإحصائي. وقد جرى توظيف هذا المنهج في شقّيه: الشق الوصفي الذي تمثّل في رصد واقع ممارسات سرعة الاستجابة وإدارة الشكاوى في شركات التدريب ومستوى رضا عملائها المؤسسيين وسمعتها في السوق، والشق التحليلي الذي تمثّل في الكشف عن طبيعة العلاقة بين المتغير المستقل والمتغيرين التابعين واختبار الأثر بينهما. كما استندت الدراسة في إطارها النظري إلى المنهج الوثائقي عبر استقراء الأدبيات والدراسات السابقة ذات الصلة بمتغيرات الدراسة</w:t>
      </w:r>
      <w:r w:rsidRPr="0097678C">
        <w:rPr>
          <w:rFonts w:ascii="Simplified Arabic" w:eastAsia="Times New Roman" w:hAnsi="Simplified Arabic" w:cs="Simplified Arabic"/>
          <w:color w:val="000000" w:themeColor="text1"/>
          <w:kern w:val="0"/>
          <w:sz w:val="28"/>
          <w:szCs w:val="28"/>
          <w14:ligatures w14:val="none"/>
        </w:rPr>
        <w:t>.</w:t>
      </w:r>
    </w:p>
    <w:p w14:paraId="21F39887" w14:textId="147DFB54"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0" w:name="_Toc233038730"/>
      <w:r w:rsidRPr="0097678C">
        <w:rPr>
          <w:rFonts w:ascii="Simplified Arabic" w:eastAsia="Times New Roman" w:hAnsi="Simplified Arabic" w:cs="Simplified Arabic" w:hint="cs"/>
          <w:b/>
          <w:bCs/>
          <w:color w:val="000000" w:themeColor="text1"/>
          <w:kern w:val="0"/>
          <w:sz w:val="36"/>
          <w:szCs w:val="36"/>
          <w:rtl/>
          <w14:ligatures w14:val="none"/>
        </w:rPr>
        <w:t>3.3</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مجتمع وعينة الدراسة</w:t>
      </w:r>
      <w:bookmarkEnd w:id="60"/>
    </w:p>
    <w:p w14:paraId="192F37E8" w14:textId="6B93821B"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مجتمع الدراسة</w:t>
      </w:r>
    </w:p>
    <w:p w14:paraId="43806FF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تكوّن مجتمع الدراسة من العملاء المؤسسيين لشركات التدريب، ممن يشغلون مواقع وظيفية ذات صلة باتخاذ قرار التعاقد مع شركات التدريب أو متابعة تنفيذ البرامج التدريبية وتقييمها، ويشمل ذلك مديري الموارد البشرية، ومسؤولي التدريب والتطوير، ومديري شؤون الموظفين، والمسؤولين الإداريين الذين تربطهم علاقة تعاقدية أو تفاعلية مع شركات التدريب. وقد بلغ الحجم التقديري لمجتمع الدراسة المستهدف (850) مفردة موزّعين على عدد من المؤسسات المتعاملة مع شركات التدريب المختلفة في القطاعين العام والخاص</w:t>
      </w:r>
      <w:r w:rsidRPr="0097678C">
        <w:rPr>
          <w:rFonts w:ascii="Simplified Arabic" w:eastAsia="Times New Roman" w:hAnsi="Simplified Arabic" w:cs="Simplified Arabic"/>
          <w:color w:val="000000" w:themeColor="text1"/>
          <w:kern w:val="0"/>
          <w:sz w:val="28"/>
          <w:szCs w:val="28"/>
          <w14:ligatures w14:val="none"/>
        </w:rPr>
        <w:t>.</w:t>
      </w:r>
    </w:p>
    <w:p w14:paraId="3154F2EF" w14:textId="14F34989"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عيّنة الدراسة</w:t>
      </w:r>
    </w:p>
    <w:p w14:paraId="22F8933E"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نظرًا لتعذّر دراسة مجتمع الدراسة بالكامل، جرى اختيار عيّنة ميسّرة</w:t>
      </w:r>
      <w:r w:rsidRPr="0097678C">
        <w:rPr>
          <w:rFonts w:ascii="Simplified Arabic" w:eastAsia="Times New Roman" w:hAnsi="Simplified Arabic" w:cs="Simplified Arabic"/>
          <w:color w:val="000000" w:themeColor="text1"/>
          <w:kern w:val="0"/>
          <w:sz w:val="28"/>
          <w:szCs w:val="28"/>
          <w14:ligatures w14:val="none"/>
        </w:rPr>
        <w:t xml:space="preserve"> (Convenience Sample) </w:t>
      </w:r>
      <w:r w:rsidRPr="0097678C">
        <w:rPr>
          <w:rFonts w:ascii="Simplified Arabic" w:eastAsia="Times New Roman" w:hAnsi="Simplified Arabic" w:cs="Simplified Arabic"/>
          <w:color w:val="000000" w:themeColor="text1"/>
          <w:kern w:val="0"/>
          <w:sz w:val="28"/>
          <w:szCs w:val="28"/>
          <w:rtl/>
          <w14:ligatures w14:val="none"/>
        </w:rPr>
        <w:t>من المتاحين والراغبين في المشاركة، وحُسب الحجم الأدنى للعيّنة وفق معادلة ستيفن ثامبسون عند مستوى ثقة (95%) وهامش خطأ (5%)، فبلغ الحد الأدنى المطلوب (265) مفردة تقريبًا. وحرصًا على رفع تمثيلية العيّنة وتعزيز موثوقية النتائج، جرى توزيع (320) استبانة، استُرجع منها (298) استبانة، استُبعد من بينها (13) استبانة لعدم اكتمال البيانات أو لوجود نمط استجابة غير جدّي، ليصبح عدد الاستبانات الصالحة للتحليل الإحصائي (285) استبانة، بنسبة استرداد صافية بلغت (89.06%)، وهي نسبة مرتفعة تعكس جدّية المشاركة وملاءمة العيّنة للتعميم</w:t>
      </w:r>
      <w:r w:rsidRPr="0097678C">
        <w:rPr>
          <w:rFonts w:ascii="Simplified Arabic" w:eastAsia="Times New Roman" w:hAnsi="Simplified Arabic" w:cs="Simplified Arabic"/>
          <w:color w:val="000000" w:themeColor="text1"/>
          <w:kern w:val="0"/>
          <w:sz w:val="28"/>
          <w:szCs w:val="28"/>
          <w14:ligatures w14:val="none"/>
        </w:rPr>
        <w:t>.</w:t>
      </w:r>
    </w:p>
    <w:p w14:paraId="353571E3" w14:textId="5458D839"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جدول توزيع الاستبانات على عيّنة الدراسة</w:t>
      </w:r>
    </w:p>
    <w:p w14:paraId="5E5EEC6D" w14:textId="45FB0BF9"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3 - 1</w:t>
      </w:r>
      <w:r w:rsidRPr="0097678C">
        <w:rPr>
          <w:rFonts w:ascii="Simplified Arabic" w:eastAsia="Times New Roman" w:hAnsi="Simplified Arabic" w:cs="Simplified Arabic"/>
          <w:b/>
          <w:bCs/>
          <w:color w:val="000000" w:themeColor="text1"/>
          <w:kern w:val="0"/>
          <w:sz w:val="28"/>
          <w:szCs w:val="28"/>
          <w:rtl/>
          <w14:ligatures w14:val="none"/>
        </w:rPr>
        <w:t>): توزيع الاستبانات الموزّعة والمستردّة والصالحة للتحليل</w:t>
      </w:r>
    </w:p>
    <w:tbl>
      <w:tblPr>
        <w:tblStyle w:val="6-5"/>
        <w:bidiVisual/>
        <w:tblW w:w="6068" w:type="dxa"/>
        <w:jc w:val="center"/>
        <w:tblLook w:val="04A0" w:firstRow="1" w:lastRow="0" w:firstColumn="1" w:lastColumn="0" w:noHBand="0" w:noVBand="1"/>
      </w:tblPr>
      <w:tblGrid>
        <w:gridCol w:w="3052"/>
        <w:gridCol w:w="755"/>
        <w:gridCol w:w="2261"/>
      </w:tblGrid>
      <w:tr w:rsidR="000B0DA5" w:rsidRPr="0097678C" w14:paraId="20AB69EA" w14:textId="77777777" w:rsidTr="006B7C74">
        <w:trPr>
          <w:cnfStyle w:val="100000000000" w:firstRow="1" w:lastRow="0" w:firstColumn="0" w:lastColumn="0" w:oddVBand="0" w:evenVBand="0" w:oddHBand="0" w:evenHBand="0" w:firstRowFirstColumn="0" w:firstRowLastColumn="0" w:lastRowFirstColumn="0" w:lastRowLastColumn="0"/>
          <w:trHeight w:val="55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A0FF11"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البيان</w:t>
            </w:r>
          </w:p>
        </w:tc>
        <w:tc>
          <w:tcPr>
            <w:tcW w:w="0" w:type="auto"/>
            <w:vAlign w:val="center"/>
            <w:hideMark/>
          </w:tcPr>
          <w:p w14:paraId="0D66177B"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العدد</w:t>
            </w:r>
          </w:p>
        </w:tc>
        <w:tc>
          <w:tcPr>
            <w:tcW w:w="0" w:type="auto"/>
            <w:vAlign w:val="center"/>
            <w:hideMark/>
          </w:tcPr>
          <w:p w14:paraId="209F772B"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النسبة المئوية</w:t>
            </w:r>
            <w:r w:rsidRPr="0097678C">
              <w:rPr>
                <w:rFonts w:ascii="Simplified Arabic" w:eastAsia="Times New Roman" w:hAnsi="Simplified Arabic" w:cs="Simplified Arabic"/>
                <w:color w:val="000000" w:themeColor="text1"/>
                <w:kern w:val="0"/>
                <w:sz w:val="28"/>
                <w:szCs w:val="28"/>
                <w14:ligatures w14:val="none"/>
              </w:rPr>
              <w:t xml:space="preserve"> (%)</w:t>
            </w:r>
          </w:p>
        </w:tc>
      </w:tr>
      <w:tr w:rsidR="000B0DA5" w:rsidRPr="0097678C" w14:paraId="0BD60773" w14:textId="77777777" w:rsidTr="006B7C74">
        <w:trPr>
          <w:cnfStyle w:val="000000100000" w:firstRow="0" w:lastRow="0" w:firstColumn="0" w:lastColumn="0" w:oddVBand="0" w:evenVBand="0" w:oddHBand="1" w:evenHBand="0" w:firstRowFirstColumn="0" w:firstRowLastColumn="0" w:lastRowFirstColumn="0" w:lastRowLastColumn="0"/>
          <w:trHeight w:val="58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0AFFCF"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الاستبانات الموزّعة</w:t>
            </w:r>
          </w:p>
        </w:tc>
        <w:tc>
          <w:tcPr>
            <w:tcW w:w="0" w:type="auto"/>
            <w:vAlign w:val="center"/>
            <w:hideMark/>
          </w:tcPr>
          <w:p w14:paraId="2004A52F"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320</w:t>
            </w:r>
          </w:p>
        </w:tc>
        <w:tc>
          <w:tcPr>
            <w:tcW w:w="0" w:type="auto"/>
            <w:vAlign w:val="center"/>
            <w:hideMark/>
          </w:tcPr>
          <w:p w14:paraId="6D41AEA6"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100.00</w:t>
            </w:r>
          </w:p>
        </w:tc>
      </w:tr>
      <w:tr w:rsidR="000B0DA5" w:rsidRPr="0097678C" w14:paraId="00BA8426" w14:textId="77777777" w:rsidTr="006B7C74">
        <w:trPr>
          <w:trHeight w:val="56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E8850B"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الاستبانات المستردّة</w:t>
            </w:r>
          </w:p>
        </w:tc>
        <w:tc>
          <w:tcPr>
            <w:tcW w:w="0" w:type="auto"/>
            <w:vAlign w:val="center"/>
            <w:hideMark/>
          </w:tcPr>
          <w:p w14:paraId="6F44CEA9"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298</w:t>
            </w:r>
          </w:p>
        </w:tc>
        <w:tc>
          <w:tcPr>
            <w:tcW w:w="0" w:type="auto"/>
            <w:vAlign w:val="center"/>
            <w:hideMark/>
          </w:tcPr>
          <w:p w14:paraId="3DB9172A"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93.13</w:t>
            </w:r>
          </w:p>
        </w:tc>
      </w:tr>
      <w:tr w:rsidR="000B0DA5" w:rsidRPr="0097678C" w14:paraId="11679C39" w14:textId="77777777" w:rsidTr="006B7C74">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6C49C6"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الاستبانات المستبعدة</w:t>
            </w:r>
          </w:p>
        </w:tc>
        <w:tc>
          <w:tcPr>
            <w:tcW w:w="0" w:type="auto"/>
            <w:vAlign w:val="center"/>
            <w:hideMark/>
          </w:tcPr>
          <w:p w14:paraId="6B56EB99"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13</w:t>
            </w:r>
          </w:p>
        </w:tc>
        <w:tc>
          <w:tcPr>
            <w:tcW w:w="0" w:type="auto"/>
            <w:vAlign w:val="center"/>
            <w:hideMark/>
          </w:tcPr>
          <w:p w14:paraId="00993A8B"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4.06</w:t>
            </w:r>
          </w:p>
        </w:tc>
      </w:tr>
      <w:tr w:rsidR="000B0DA5" w:rsidRPr="0097678C" w14:paraId="7E8F5D34" w14:textId="77777777" w:rsidTr="006B7C74">
        <w:trPr>
          <w:trHeight w:val="58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E0F340"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الاستبانات الصالحة للتحليل</w:t>
            </w:r>
          </w:p>
        </w:tc>
        <w:tc>
          <w:tcPr>
            <w:tcW w:w="0" w:type="auto"/>
            <w:vAlign w:val="center"/>
            <w:hideMark/>
          </w:tcPr>
          <w:p w14:paraId="26E0BA9A"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285</w:t>
            </w:r>
          </w:p>
        </w:tc>
        <w:tc>
          <w:tcPr>
            <w:tcW w:w="0" w:type="auto"/>
            <w:vAlign w:val="center"/>
            <w:hideMark/>
          </w:tcPr>
          <w:p w14:paraId="166367BC"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89.06</w:t>
            </w:r>
          </w:p>
        </w:tc>
      </w:tr>
    </w:tbl>
    <w:p w14:paraId="56304FA2" w14:textId="1922493A"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1" w:name="_Toc233038731"/>
      <w:r w:rsidRPr="0097678C">
        <w:rPr>
          <w:rFonts w:ascii="Simplified Arabic" w:eastAsia="Times New Roman" w:hAnsi="Simplified Arabic" w:cs="Simplified Arabic" w:hint="cs"/>
          <w:b/>
          <w:bCs/>
          <w:color w:val="000000" w:themeColor="text1"/>
          <w:kern w:val="0"/>
          <w:sz w:val="36"/>
          <w:szCs w:val="36"/>
          <w:rtl/>
          <w14:ligatures w14:val="none"/>
        </w:rPr>
        <w:t>4.3</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أداة الدراسة</w:t>
      </w:r>
      <w:bookmarkEnd w:id="61"/>
    </w:p>
    <w:p w14:paraId="166BCC33"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اعتمدت الدراسة على الاستبانة بوصفها الأداة الرئيسية لجمع البيانات الأولية من مفردات العيّنة، نظرًا لملاءمتها لطبيعة الدراسة وحجم مجتمعها، وقدرتها على جمع بيانات كمية يمكن إخضاعها للتحليل الإحصائي. وقد جرى بناء الاستبانة استنادًا إلى المراجعة المنهجية للأدبيات والدراسات السابقة ذات الصلة بمتغيرات الدراسة، مع تطويعها لتتلاءم مع خصوصية قطاع التدريب والعملاء المؤسسيين</w:t>
      </w:r>
      <w:r w:rsidRPr="0097678C">
        <w:rPr>
          <w:rFonts w:ascii="Simplified Arabic" w:eastAsia="Times New Roman" w:hAnsi="Simplified Arabic" w:cs="Simplified Arabic"/>
          <w:color w:val="000000" w:themeColor="text1"/>
          <w:kern w:val="0"/>
          <w:sz w:val="28"/>
          <w:szCs w:val="28"/>
          <w14:ligatures w14:val="none"/>
        </w:rPr>
        <w:t>.</w:t>
      </w:r>
    </w:p>
    <w:p w14:paraId="40858BE8" w14:textId="76D2E4A3"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أقسام الاستبانة</w:t>
      </w:r>
    </w:p>
    <w:p w14:paraId="5E5512C7"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تكوّنت الاستبانة من ثلاثة أقسام رئيسية</w:t>
      </w:r>
      <w:r w:rsidRPr="0097678C">
        <w:rPr>
          <w:rFonts w:ascii="Simplified Arabic" w:eastAsia="Times New Roman" w:hAnsi="Simplified Arabic" w:cs="Simplified Arabic"/>
          <w:b/>
          <w:bCs/>
          <w:color w:val="000000" w:themeColor="text1"/>
          <w:kern w:val="0"/>
          <w:sz w:val="28"/>
          <w:szCs w:val="28"/>
          <w14:ligatures w14:val="none"/>
        </w:rPr>
        <w:t>:</w:t>
      </w:r>
    </w:p>
    <w:p w14:paraId="00BE51C9" w14:textId="77777777" w:rsidR="000B0DA5" w:rsidRPr="0097678C" w:rsidRDefault="000B0DA5" w:rsidP="006B7C74">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القسم الأول</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البيانات الديموغرافية والوظيفية للمستجيبين، وتضمّن ستة متغيرات (نوع المؤسسة، حجم المؤسسة، القطاع، المسمى الوظيفي، سنوات الخبرة، عدد سنوات التعامل مع شركات التدريب)</w:t>
      </w:r>
      <w:r w:rsidRPr="0097678C">
        <w:rPr>
          <w:rFonts w:ascii="Simplified Arabic" w:eastAsia="Times New Roman" w:hAnsi="Simplified Arabic" w:cs="Simplified Arabic"/>
          <w:color w:val="000000" w:themeColor="text1"/>
          <w:kern w:val="0"/>
          <w:sz w:val="28"/>
          <w:szCs w:val="28"/>
          <w14:ligatures w14:val="none"/>
        </w:rPr>
        <w:t>.</w:t>
      </w:r>
    </w:p>
    <w:p w14:paraId="2054384E" w14:textId="77777777" w:rsidR="000B0DA5" w:rsidRPr="0097678C" w:rsidRDefault="000B0DA5" w:rsidP="006B7C74">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القسم الثاني</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عبارات قياس المتغير المستقل (سرعة الاستجابة وإدارة الشكاوى) وتضمّن (20) عبارة موزّعة على أربعة أبعاد بواقع (5) عبارات لكل بُعد: سرعة الاستجابة للاستفسارات، وسرعة حل المشكلات، وفعالية معالجة الشكاوى، والمتابعة والتغذية الراجعة</w:t>
      </w:r>
      <w:r w:rsidRPr="0097678C">
        <w:rPr>
          <w:rFonts w:ascii="Simplified Arabic" w:eastAsia="Times New Roman" w:hAnsi="Simplified Arabic" w:cs="Simplified Arabic"/>
          <w:color w:val="000000" w:themeColor="text1"/>
          <w:kern w:val="0"/>
          <w:sz w:val="28"/>
          <w:szCs w:val="28"/>
          <w14:ligatures w14:val="none"/>
        </w:rPr>
        <w:t>.</w:t>
      </w:r>
    </w:p>
    <w:p w14:paraId="5A00C939" w14:textId="77777777" w:rsidR="000B0DA5" w:rsidRPr="0097678C" w:rsidRDefault="000B0DA5" w:rsidP="006B7C74">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القسم الثالث</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عبارات قياس المتغيرين التابعين، وتضمّن (12) عبارة موزّعة بواقع (6) عبارات لرضا العملاء المؤسسيين و(6) عبارات لسمعة مزوّد التدريب</w:t>
      </w:r>
      <w:r w:rsidRPr="0097678C">
        <w:rPr>
          <w:rFonts w:ascii="Simplified Arabic" w:eastAsia="Times New Roman" w:hAnsi="Simplified Arabic" w:cs="Simplified Arabic"/>
          <w:color w:val="000000" w:themeColor="text1"/>
          <w:kern w:val="0"/>
          <w:sz w:val="28"/>
          <w:szCs w:val="28"/>
          <w14:ligatures w14:val="none"/>
        </w:rPr>
        <w:t>.</w:t>
      </w:r>
    </w:p>
    <w:p w14:paraId="6B348096" w14:textId="53B11BF2"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مقياس الاستجابة</w:t>
      </w:r>
    </w:p>
    <w:p w14:paraId="5835D9CD"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اعتمدت الدراسة على مقياس ليكرت الخماسي لقياس استجابات أفراد العيّنة، إذ يُعدّ من أكثر المقاييس استخدامًا في بحوث إدارة الأعمال لما يتمتع به من خصائص سيكومترية مناسبة وقدرة على رصد التدرّج في استجابات المبحوثين، وذلك على النحو الآتي</w:t>
      </w:r>
      <w:r w:rsidRPr="0097678C">
        <w:rPr>
          <w:rFonts w:ascii="Simplified Arabic" w:eastAsia="Times New Roman" w:hAnsi="Simplified Arabic" w:cs="Simplified Arabic"/>
          <w:color w:val="000000" w:themeColor="text1"/>
          <w:kern w:val="0"/>
          <w:sz w:val="28"/>
          <w:szCs w:val="28"/>
          <w14:ligatures w14:val="none"/>
        </w:rPr>
        <w:t>:</w:t>
      </w:r>
    </w:p>
    <w:p w14:paraId="24F1691D" w14:textId="058FF4F1"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3 - 2</w:t>
      </w:r>
      <w:r w:rsidRPr="0097678C">
        <w:rPr>
          <w:rFonts w:ascii="Simplified Arabic" w:eastAsia="Times New Roman" w:hAnsi="Simplified Arabic" w:cs="Simplified Arabic"/>
          <w:b/>
          <w:bCs/>
          <w:color w:val="000000" w:themeColor="text1"/>
          <w:kern w:val="0"/>
          <w:sz w:val="28"/>
          <w:szCs w:val="28"/>
          <w:rtl/>
          <w14:ligatures w14:val="none"/>
        </w:rPr>
        <w:t>): تدريج مقياس ليكرت الخماسي</w:t>
      </w:r>
    </w:p>
    <w:tbl>
      <w:tblPr>
        <w:tblStyle w:val="6-5"/>
        <w:bidiVisual/>
        <w:tblW w:w="7009" w:type="dxa"/>
        <w:jc w:val="center"/>
        <w:tblLook w:val="04A0" w:firstRow="1" w:lastRow="0" w:firstColumn="1" w:lastColumn="0" w:noHBand="0" w:noVBand="1"/>
      </w:tblPr>
      <w:tblGrid>
        <w:gridCol w:w="1122"/>
        <w:gridCol w:w="1331"/>
        <w:gridCol w:w="774"/>
        <w:gridCol w:w="755"/>
        <w:gridCol w:w="1236"/>
        <w:gridCol w:w="1791"/>
      </w:tblGrid>
      <w:tr w:rsidR="000B0DA5" w:rsidRPr="0097678C" w14:paraId="62178D1F" w14:textId="77777777" w:rsidTr="006B7C74">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5A36A1"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الاستجابة</w:t>
            </w:r>
          </w:p>
        </w:tc>
        <w:tc>
          <w:tcPr>
            <w:tcW w:w="0" w:type="auto"/>
            <w:vAlign w:val="center"/>
            <w:hideMark/>
          </w:tcPr>
          <w:p w14:paraId="0BEEA811"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موافق بشدة</w:t>
            </w:r>
          </w:p>
        </w:tc>
        <w:tc>
          <w:tcPr>
            <w:tcW w:w="0" w:type="auto"/>
            <w:vAlign w:val="center"/>
            <w:hideMark/>
          </w:tcPr>
          <w:p w14:paraId="5DB24507"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موافق</w:t>
            </w:r>
          </w:p>
        </w:tc>
        <w:tc>
          <w:tcPr>
            <w:tcW w:w="0" w:type="auto"/>
            <w:vAlign w:val="center"/>
            <w:hideMark/>
          </w:tcPr>
          <w:p w14:paraId="1B0F07DE"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محايد</w:t>
            </w:r>
          </w:p>
        </w:tc>
        <w:tc>
          <w:tcPr>
            <w:tcW w:w="0" w:type="auto"/>
            <w:vAlign w:val="center"/>
            <w:hideMark/>
          </w:tcPr>
          <w:p w14:paraId="2AAD9FD3"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غير موافق</w:t>
            </w:r>
          </w:p>
        </w:tc>
        <w:tc>
          <w:tcPr>
            <w:tcW w:w="0" w:type="auto"/>
            <w:vAlign w:val="center"/>
            <w:hideMark/>
          </w:tcPr>
          <w:p w14:paraId="61D922C3"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غير موافق بشدة</w:t>
            </w:r>
          </w:p>
        </w:tc>
      </w:tr>
      <w:tr w:rsidR="000B0DA5" w:rsidRPr="0097678C" w14:paraId="4AE94562" w14:textId="77777777" w:rsidTr="006B7C74">
        <w:trPr>
          <w:cnfStyle w:val="000000100000" w:firstRow="0" w:lastRow="0" w:firstColumn="0" w:lastColumn="0" w:oddVBand="0" w:evenVBand="0" w:oddHBand="1" w:evenHBand="0" w:firstRowFirstColumn="0" w:firstRowLastColumn="0" w:lastRowFirstColumn="0" w:lastRowLastColumn="0"/>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8DC8E3"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الدرجة</w:t>
            </w:r>
          </w:p>
        </w:tc>
        <w:tc>
          <w:tcPr>
            <w:tcW w:w="0" w:type="auto"/>
            <w:vAlign w:val="center"/>
            <w:hideMark/>
          </w:tcPr>
          <w:p w14:paraId="26607226"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5D07F2CC"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14FA5188"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62168494"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14E9081F"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r>
    </w:tbl>
    <w:p w14:paraId="72179C50"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ولتفسير المتوسطات الحسابية للاستجابات، جرى احتساب طول الفئة وفق المعادلة (5</w:t>
      </w:r>
      <w:r w:rsidRPr="0097678C">
        <w:rPr>
          <w:rFonts w:ascii="Times New Roman" w:eastAsia="Times New Roman" w:hAnsi="Times New Roman" w:cs="Times New Roman" w:hint="cs"/>
          <w:color w:val="000000" w:themeColor="text1"/>
          <w:kern w:val="0"/>
          <w:sz w:val="28"/>
          <w:szCs w:val="28"/>
          <w:rtl/>
          <w14:ligatures w14:val="none"/>
        </w:rPr>
        <w:t>−</w:t>
      </w:r>
      <w:r w:rsidRPr="0097678C">
        <w:rPr>
          <w:rFonts w:ascii="Simplified Arabic" w:eastAsia="Times New Roman" w:hAnsi="Simplified Arabic" w:cs="Simplified Arabic"/>
          <w:color w:val="000000" w:themeColor="text1"/>
          <w:kern w:val="0"/>
          <w:sz w:val="28"/>
          <w:szCs w:val="28"/>
          <w:rtl/>
          <w14:ligatures w14:val="none"/>
        </w:rPr>
        <w:t>1)÷5 = 0.80، وعليه تُصنّف مستويات الموافقة على النحو الآتي</w:t>
      </w:r>
      <w:r w:rsidRPr="0097678C">
        <w:rPr>
          <w:rFonts w:ascii="Simplified Arabic" w:eastAsia="Times New Roman" w:hAnsi="Simplified Arabic" w:cs="Simplified Arabic"/>
          <w:color w:val="000000" w:themeColor="text1"/>
          <w:kern w:val="0"/>
          <w:sz w:val="28"/>
          <w:szCs w:val="28"/>
          <w14:ligatures w14:val="none"/>
        </w:rPr>
        <w:t>:</w:t>
      </w:r>
    </w:p>
    <w:p w14:paraId="0ED48F7E" w14:textId="0DA47A3A"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3 - 3</w:t>
      </w:r>
      <w:r w:rsidRPr="0097678C">
        <w:rPr>
          <w:rFonts w:ascii="Simplified Arabic" w:eastAsia="Times New Roman" w:hAnsi="Simplified Arabic" w:cs="Simplified Arabic"/>
          <w:b/>
          <w:bCs/>
          <w:color w:val="000000" w:themeColor="text1"/>
          <w:kern w:val="0"/>
          <w:sz w:val="28"/>
          <w:szCs w:val="28"/>
          <w:rtl/>
          <w14:ligatures w14:val="none"/>
        </w:rPr>
        <w:t>): مستويات تفسير المتوسطات الحسابية</w:t>
      </w:r>
    </w:p>
    <w:tbl>
      <w:tblPr>
        <w:tblStyle w:val="6-5"/>
        <w:bidiVisual/>
        <w:tblW w:w="5506" w:type="dxa"/>
        <w:jc w:val="center"/>
        <w:tblLook w:val="04A0" w:firstRow="1" w:lastRow="0" w:firstColumn="1" w:lastColumn="0" w:noHBand="0" w:noVBand="1"/>
      </w:tblPr>
      <w:tblGrid>
        <w:gridCol w:w="3525"/>
        <w:gridCol w:w="1981"/>
      </w:tblGrid>
      <w:tr w:rsidR="000B0DA5" w:rsidRPr="0097678C" w14:paraId="77584E10" w14:textId="77777777" w:rsidTr="006B7C74">
        <w:trPr>
          <w:cnfStyle w:val="100000000000" w:firstRow="1" w:lastRow="0" w:firstColumn="0" w:lastColumn="0" w:oddVBand="0" w:evenVBand="0" w:oddHBand="0"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9193F1"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المتوسط الحسابي</w:t>
            </w:r>
          </w:p>
        </w:tc>
        <w:tc>
          <w:tcPr>
            <w:tcW w:w="0" w:type="auto"/>
            <w:vAlign w:val="center"/>
            <w:hideMark/>
          </w:tcPr>
          <w:p w14:paraId="6AE53CBF"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مستوى الموافقة</w:t>
            </w:r>
          </w:p>
        </w:tc>
      </w:tr>
      <w:tr w:rsidR="000B0DA5" w:rsidRPr="0097678C" w14:paraId="5B40276B" w14:textId="77777777" w:rsidTr="006B7C74">
        <w:trPr>
          <w:cnfStyle w:val="000000100000" w:firstRow="0" w:lastRow="0" w:firstColumn="0" w:lastColumn="0" w:oddVBand="0" w:evenVBand="0" w:oddHBand="1" w:evenHBand="0" w:firstRowFirstColumn="0" w:firstRowLastColumn="0" w:lastRowFirstColumn="0" w:lastRowLastColumn="0"/>
          <w:trHeight w:val="5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B7C48F"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من 1.00 إلى أقل من 1.80</w:t>
            </w:r>
          </w:p>
        </w:tc>
        <w:tc>
          <w:tcPr>
            <w:tcW w:w="0" w:type="auto"/>
            <w:vAlign w:val="center"/>
            <w:hideMark/>
          </w:tcPr>
          <w:p w14:paraId="51FC6875"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منخفض جدًا</w:t>
            </w:r>
          </w:p>
        </w:tc>
      </w:tr>
      <w:tr w:rsidR="000B0DA5" w:rsidRPr="0097678C" w14:paraId="456A9769" w14:textId="77777777" w:rsidTr="006B7C74">
        <w:trPr>
          <w:trHeight w:val="53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3528AF"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من 1.80 إلى أقل من 2.60</w:t>
            </w:r>
          </w:p>
        </w:tc>
        <w:tc>
          <w:tcPr>
            <w:tcW w:w="0" w:type="auto"/>
            <w:vAlign w:val="center"/>
            <w:hideMark/>
          </w:tcPr>
          <w:p w14:paraId="5D66A23B"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منخفض</w:t>
            </w:r>
          </w:p>
        </w:tc>
      </w:tr>
      <w:tr w:rsidR="000B0DA5" w:rsidRPr="0097678C" w14:paraId="170D64D1" w14:textId="77777777" w:rsidTr="006B7C74">
        <w:trPr>
          <w:cnfStyle w:val="000000100000" w:firstRow="0" w:lastRow="0" w:firstColumn="0" w:lastColumn="0" w:oddVBand="0" w:evenVBand="0" w:oddHBand="1" w:evenHBand="0" w:firstRowFirstColumn="0" w:firstRowLastColumn="0" w:lastRowFirstColumn="0" w:lastRowLastColumn="0"/>
          <w:trHeight w:val="53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3F7927"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من 2.60 إلى أقل من 3.40</w:t>
            </w:r>
          </w:p>
        </w:tc>
        <w:tc>
          <w:tcPr>
            <w:tcW w:w="0" w:type="auto"/>
            <w:vAlign w:val="center"/>
            <w:hideMark/>
          </w:tcPr>
          <w:p w14:paraId="0F179720"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متوسط</w:t>
            </w:r>
          </w:p>
        </w:tc>
      </w:tr>
      <w:tr w:rsidR="000B0DA5" w:rsidRPr="0097678C" w14:paraId="0AE31B1B" w14:textId="77777777" w:rsidTr="006B7C74">
        <w:trPr>
          <w:trHeight w:val="5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E1769F"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من 3.40 إلى أقل من 4.20</w:t>
            </w:r>
          </w:p>
        </w:tc>
        <w:tc>
          <w:tcPr>
            <w:tcW w:w="0" w:type="auto"/>
            <w:vAlign w:val="center"/>
            <w:hideMark/>
          </w:tcPr>
          <w:p w14:paraId="1F90A3A8"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مرتفع</w:t>
            </w:r>
          </w:p>
        </w:tc>
      </w:tr>
      <w:tr w:rsidR="000B0DA5" w:rsidRPr="0097678C" w14:paraId="0D6F4AE0" w14:textId="77777777" w:rsidTr="006B7C74">
        <w:trPr>
          <w:cnfStyle w:val="000000100000" w:firstRow="0" w:lastRow="0" w:firstColumn="0" w:lastColumn="0" w:oddVBand="0" w:evenVBand="0" w:oddHBand="1" w:evenHBand="0" w:firstRowFirstColumn="0" w:firstRowLastColumn="0" w:lastRowFirstColumn="0" w:lastRowLastColumn="0"/>
          <w:trHeight w:val="53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93A1B1"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من 4.20 إلى 5.00</w:t>
            </w:r>
          </w:p>
        </w:tc>
        <w:tc>
          <w:tcPr>
            <w:tcW w:w="0" w:type="auto"/>
            <w:vAlign w:val="center"/>
            <w:hideMark/>
          </w:tcPr>
          <w:p w14:paraId="4BAED6B2"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مرتفع جدًا</w:t>
            </w:r>
          </w:p>
        </w:tc>
      </w:tr>
    </w:tbl>
    <w:p w14:paraId="01982F8C" w14:textId="1698625A"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2" w:name="_Toc233038732"/>
      <w:r w:rsidRPr="0097678C">
        <w:rPr>
          <w:rFonts w:ascii="Simplified Arabic" w:eastAsia="Times New Roman" w:hAnsi="Simplified Arabic" w:cs="Simplified Arabic" w:hint="cs"/>
          <w:b/>
          <w:bCs/>
          <w:color w:val="000000" w:themeColor="text1"/>
          <w:kern w:val="0"/>
          <w:sz w:val="36"/>
          <w:szCs w:val="36"/>
          <w:rtl/>
          <w14:ligatures w14:val="none"/>
        </w:rPr>
        <w:t>5.3</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صدق أداة الدراسة وثباتها</w:t>
      </w:r>
      <w:bookmarkEnd w:id="62"/>
    </w:p>
    <w:p w14:paraId="4664BBDE" w14:textId="71E71E93"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الصدق الظاهري (صدق المحكّمين</w:t>
      </w:r>
      <w:r w:rsidR="006B7C74" w:rsidRPr="0097678C">
        <w:rPr>
          <w:rFonts w:ascii="Simplified Arabic" w:eastAsia="Times New Roman" w:hAnsi="Simplified Arabic" w:cs="Simplified Arabic" w:hint="cs"/>
          <w:b/>
          <w:bCs/>
          <w:color w:val="000000" w:themeColor="text1"/>
          <w:kern w:val="0"/>
          <w:sz w:val="32"/>
          <w:szCs w:val="32"/>
          <w:rtl/>
          <w14:ligatures w14:val="none"/>
        </w:rPr>
        <w:t>)</w:t>
      </w:r>
    </w:p>
    <w:p w14:paraId="2187FB5C"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عُرضت الاستبانة في صورتها الأولية على مجموعة من المحكّمين من أعضاء هيئة التدريس المتخصصين في إدارة الأعمال والتسويق وإدارة الموارد البشرية والمناهج وطرق التدريس، بلغ عددهم (9) محكّمين، وذلك لإبداء الرأي في مدى ملاءمة العبارات للأبعاد التي تنتمي إليها، ووضوح الصياغة اللغوية، وسلامة المضمون. وفي ضوء ملاحظات المحكّمين، جرى تعديل صياغة بعض العبارات، ودمج عبارات متشابهة، وإضافة عبارات أخرى، حتى استقرّت الاستبانة على صورتها النهائية المعتمدة</w:t>
      </w:r>
      <w:r w:rsidRPr="0097678C">
        <w:rPr>
          <w:rFonts w:ascii="Simplified Arabic" w:eastAsia="Times New Roman" w:hAnsi="Simplified Arabic" w:cs="Simplified Arabic"/>
          <w:color w:val="000000" w:themeColor="text1"/>
          <w:kern w:val="0"/>
          <w:sz w:val="28"/>
          <w:szCs w:val="28"/>
          <w14:ligatures w14:val="none"/>
        </w:rPr>
        <w:t>.</w:t>
      </w:r>
    </w:p>
    <w:p w14:paraId="78C2B0D7" w14:textId="4315E3D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صدق الاتساق الداخلي</w:t>
      </w:r>
    </w:p>
    <w:p w14:paraId="60071FB0"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جرى التحقق من صدق الاتساق الداخلي للاستبانة من خلال حساب معاملات ارتباط بيرسون بين درجة كل عبارة والدرجة الكلية للبُعد الذي تنتمي إليه، وبين درجة كل بُعد والدرجة الكلية للمتغير، استنادًا إلى عيّنة استطلاعية مكوّنة من (30) مفردة من خارج عيّنة الدراسة الأصلية</w:t>
      </w:r>
      <w:r w:rsidRPr="0097678C">
        <w:rPr>
          <w:rFonts w:ascii="Simplified Arabic" w:eastAsia="Times New Roman" w:hAnsi="Simplified Arabic" w:cs="Simplified Arabic"/>
          <w:color w:val="000000" w:themeColor="text1"/>
          <w:kern w:val="0"/>
          <w:sz w:val="28"/>
          <w:szCs w:val="28"/>
          <w14:ligatures w14:val="none"/>
        </w:rPr>
        <w:t>.</w:t>
      </w:r>
    </w:p>
    <w:p w14:paraId="0C579F3F" w14:textId="21E77F63"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3 - 4</w:t>
      </w:r>
      <w:r w:rsidRPr="0097678C">
        <w:rPr>
          <w:rFonts w:ascii="Simplified Arabic" w:eastAsia="Times New Roman" w:hAnsi="Simplified Arabic" w:cs="Simplified Arabic"/>
          <w:b/>
          <w:bCs/>
          <w:color w:val="000000" w:themeColor="text1"/>
          <w:kern w:val="0"/>
          <w:sz w:val="28"/>
          <w:szCs w:val="28"/>
          <w:rtl/>
          <w14:ligatures w14:val="none"/>
        </w:rPr>
        <w:t>): معاملات الاتساق الداخلي بين عبارات أبعاد المتغير المستقل والدرجة الكلية للبُعد</w:t>
      </w:r>
    </w:p>
    <w:tbl>
      <w:tblPr>
        <w:tblStyle w:val="6-5"/>
        <w:bidiVisual/>
        <w:tblW w:w="7571" w:type="dxa"/>
        <w:jc w:val="center"/>
        <w:tblLook w:val="04A0" w:firstRow="1" w:lastRow="0" w:firstColumn="1" w:lastColumn="0" w:noHBand="0" w:noVBand="1"/>
      </w:tblPr>
      <w:tblGrid>
        <w:gridCol w:w="3274"/>
        <w:gridCol w:w="855"/>
        <w:gridCol w:w="1716"/>
        <w:gridCol w:w="1726"/>
      </w:tblGrid>
      <w:tr w:rsidR="000B0DA5" w:rsidRPr="0097678C" w14:paraId="77FED632" w14:textId="77777777" w:rsidTr="006B7C74">
        <w:trPr>
          <w:cnfStyle w:val="100000000000" w:firstRow="1" w:lastRow="0" w:firstColumn="0" w:lastColumn="0" w:oddVBand="0" w:evenVBand="0" w:oddHBand="0"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84F47A"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3FA3B5D3"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العبارة</w:t>
            </w:r>
          </w:p>
        </w:tc>
        <w:tc>
          <w:tcPr>
            <w:tcW w:w="0" w:type="auto"/>
            <w:vAlign w:val="center"/>
            <w:hideMark/>
          </w:tcPr>
          <w:p w14:paraId="068340C3"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معامل الارتباط</w:t>
            </w:r>
          </w:p>
        </w:tc>
        <w:tc>
          <w:tcPr>
            <w:tcW w:w="0" w:type="auto"/>
            <w:vAlign w:val="center"/>
            <w:hideMark/>
          </w:tcPr>
          <w:p w14:paraId="74583BE6"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مستوى الدلالة</w:t>
            </w:r>
          </w:p>
        </w:tc>
      </w:tr>
      <w:tr w:rsidR="006B7C74" w:rsidRPr="0097678C" w14:paraId="4FF60AF7" w14:textId="77777777" w:rsidTr="006B7C74">
        <w:trPr>
          <w:cnfStyle w:val="000000100000" w:firstRow="0" w:lastRow="0" w:firstColumn="0" w:lastColumn="0" w:oddVBand="0" w:evenVBand="0" w:oddHBand="1" w:evenHBand="0" w:firstRowFirstColumn="0" w:firstRowLastColumn="0" w:lastRowFirstColumn="0" w:lastRowLastColumn="0"/>
          <w:trHeight w:val="529"/>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66C2EE2"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الاستجابة للاستفسارات</w:t>
            </w:r>
          </w:p>
        </w:tc>
        <w:tc>
          <w:tcPr>
            <w:tcW w:w="0" w:type="auto"/>
            <w:vAlign w:val="center"/>
            <w:hideMark/>
          </w:tcPr>
          <w:p w14:paraId="7F4F4B2C"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2003C43B"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0.782**</w:t>
            </w:r>
          </w:p>
        </w:tc>
        <w:tc>
          <w:tcPr>
            <w:tcW w:w="0" w:type="auto"/>
            <w:vAlign w:val="center"/>
            <w:hideMark/>
          </w:tcPr>
          <w:p w14:paraId="4B8BDEFA"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39543F1C" w14:textId="77777777" w:rsidTr="006B7C74">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D0F8005"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6AF14EF"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45C2FBDA"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0.815**</w:t>
            </w:r>
          </w:p>
        </w:tc>
        <w:tc>
          <w:tcPr>
            <w:tcW w:w="0" w:type="auto"/>
            <w:vAlign w:val="center"/>
            <w:hideMark/>
          </w:tcPr>
          <w:p w14:paraId="6444AAAB"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52A183B5" w14:textId="77777777" w:rsidTr="006B7C74">
        <w:trPr>
          <w:cnfStyle w:val="000000100000" w:firstRow="0" w:lastRow="0" w:firstColumn="0" w:lastColumn="0" w:oddVBand="0" w:evenVBand="0" w:oddHBand="1" w:evenHBand="0" w:firstRowFirstColumn="0" w:firstRowLastColumn="0" w:lastRowFirstColumn="0" w:lastRowLastColumn="0"/>
          <w:trHeight w:val="52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05D89B"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B539E6F"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41F1BFFF"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0.749**</w:t>
            </w:r>
          </w:p>
        </w:tc>
        <w:tc>
          <w:tcPr>
            <w:tcW w:w="0" w:type="auto"/>
            <w:vAlign w:val="center"/>
            <w:hideMark/>
          </w:tcPr>
          <w:p w14:paraId="725F71E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0947834A" w14:textId="77777777" w:rsidTr="006B7C74">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469A09"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4901898"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670C6A7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0.803**</w:t>
            </w:r>
          </w:p>
        </w:tc>
        <w:tc>
          <w:tcPr>
            <w:tcW w:w="0" w:type="auto"/>
            <w:vAlign w:val="center"/>
            <w:hideMark/>
          </w:tcPr>
          <w:p w14:paraId="625C481E"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1223D2CD" w14:textId="77777777" w:rsidTr="006B7C74">
        <w:trPr>
          <w:cnfStyle w:val="000000100000" w:firstRow="0" w:lastRow="0" w:firstColumn="0" w:lastColumn="0" w:oddVBand="0" w:evenVBand="0" w:oddHBand="1" w:evenHBand="0" w:firstRowFirstColumn="0" w:firstRowLastColumn="0" w:lastRowFirstColumn="0" w:lastRowLastColumn="0"/>
          <w:trHeight w:val="52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7845FF0"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C613A8D"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49100E2F"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0.768**</w:t>
            </w:r>
          </w:p>
        </w:tc>
        <w:tc>
          <w:tcPr>
            <w:tcW w:w="0" w:type="auto"/>
            <w:vAlign w:val="center"/>
            <w:hideMark/>
          </w:tcPr>
          <w:p w14:paraId="07FD0E8C"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4A345191" w14:textId="77777777" w:rsidTr="006B7C74">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35AAFF5"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حل المشكلات</w:t>
            </w:r>
          </w:p>
        </w:tc>
        <w:tc>
          <w:tcPr>
            <w:tcW w:w="0" w:type="auto"/>
            <w:vAlign w:val="center"/>
            <w:hideMark/>
          </w:tcPr>
          <w:p w14:paraId="491D074C"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79ADB869"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0.794**</w:t>
            </w:r>
          </w:p>
        </w:tc>
        <w:tc>
          <w:tcPr>
            <w:tcW w:w="0" w:type="auto"/>
            <w:vAlign w:val="center"/>
            <w:hideMark/>
          </w:tcPr>
          <w:p w14:paraId="18889121"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5B728E4B" w14:textId="77777777" w:rsidTr="006B7C74">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429F274"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847309E"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0E210D7F"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0.826**</w:t>
            </w:r>
          </w:p>
        </w:tc>
        <w:tc>
          <w:tcPr>
            <w:tcW w:w="0" w:type="auto"/>
            <w:vAlign w:val="center"/>
            <w:hideMark/>
          </w:tcPr>
          <w:p w14:paraId="250F6A6D"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279FE693" w14:textId="77777777" w:rsidTr="006B7C74">
        <w:trPr>
          <w:trHeight w:val="55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4C9C403"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B718F17"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2E8B43B1"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0.771**</w:t>
            </w:r>
          </w:p>
        </w:tc>
        <w:tc>
          <w:tcPr>
            <w:tcW w:w="0" w:type="auto"/>
            <w:vAlign w:val="center"/>
            <w:hideMark/>
          </w:tcPr>
          <w:p w14:paraId="2FB0AB14"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568951E4" w14:textId="77777777" w:rsidTr="006B7C74">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C5D53BE"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3627EA8"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54A1DCAE"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0.758**</w:t>
            </w:r>
          </w:p>
        </w:tc>
        <w:tc>
          <w:tcPr>
            <w:tcW w:w="0" w:type="auto"/>
            <w:vAlign w:val="center"/>
            <w:hideMark/>
          </w:tcPr>
          <w:p w14:paraId="609BDD65"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1A672742" w14:textId="77777777" w:rsidTr="006B7C74">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D178EBD"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BCBCC9D"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147588DE"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0.812**</w:t>
            </w:r>
          </w:p>
        </w:tc>
        <w:tc>
          <w:tcPr>
            <w:tcW w:w="0" w:type="auto"/>
            <w:vAlign w:val="center"/>
            <w:hideMark/>
          </w:tcPr>
          <w:p w14:paraId="7C105A5A"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0CFBEF26" w14:textId="77777777" w:rsidTr="006B7C74">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259CC7F"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فعالية معالجة الشكاوى</w:t>
            </w:r>
          </w:p>
        </w:tc>
        <w:tc>
          <w:tcPr>
            <w:tcW w:w="0" w:type="auto"/>
            <w:vAlign w:val="center"/>
            <w:hideMark/>
          </w:tcPr>
          <w:p w14:paraId="4A06DC7C"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4454B4F"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0.804**</w:t>
            </w:r>
          </w:p>
        </w:tc>
        <w:tc>
          <w:tcPr>
            <w:tcW w:w="0" w:type="auto"/>
            <w:vAlign w:val="center"/>
            <w:hideMark/>
          </w:tcPr>
          <w:p w14:paraId="7166BA09"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04529E72" w14:textId="77777777" w:rsidTr="006B7C74">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8122C4B"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C3A0886"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4965B6E6"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0.787**</w:t>
            </w:r>
          </w:p>
        </w:tc>
        <w:tc>
          <w:tcPr>
            <w:tcW w:w="0" w:type="auto"/>
            <w:vAlign w:val="center"/>
            <w:hideMark/>
          </w:tcPr>
          <w:p w14:paraId="5E26749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0E6D2DA9" w14:textId="77777777" w:rsidTr="006B7C74">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951EA1"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3C4EE91"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5500EFB1"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0.832**</w:t>
            </w:r>
          </w:p>
        </w:tc>
        <w:tc>
          <w:tcPr>
            <w:tcW w:w="0" w:type="auto"/>
            <w:vAlign w:val="center"/>
            <w:hideMark/>
          </w:tcPr>
          <w:p w14:paraId="1FF829ED"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1358F3C4" w14:textId="77777777" w:rsidTr="006B7C74">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7D6797"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EFBD25E"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3DC210B4"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0.776**</w:t>
            </w:r>
          </w:p>
        </w:tc>
        <w:tc>
          <w:tcPr>
            <w:tcW w:w="0" w:type="auto"/>
            <w:vAlign w:val="center"/>
            <w:hideMark/>
          </w:tcPr>
          <w:p w14:paraId="590797D7"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4F86D1AE" w14:textId="77777777" w:rsidTr="006B7C74">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68C65D1"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32AE4EE"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7F9D6EC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0.798**</w:t>
            </w:r>
          </w:p>
        </w:tc>
        <w:tc>
          <w:tcPr>
            <w:tcW w:w="0" w:type="auto"/>
            <w:vAlign w:val="center"/>
            <w:hideMark/>
          </w:tcPr>
          <w:p w14:paraId="55AFACD9"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6635D1E9" w14:textId="77777777" w:rsidTr="006B7C74">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226D9AE"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المتابعة والتغذية الراجعة</w:t>
            </w:r>
          </w:p>
        </w:tc>
        <w:tc>
          <w:tcPr>
            <w:tcW w:w="0" w:type="auto"/>
            <w:vAlign w:val="center"/>
            <w:hideMark/>
          </w:tcPr>
          <w:p w14:paraId="2779970B"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7EA448A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0.765**</w:t>
            </w:r>
          </w:p>
        </w:tc>
        <w:tc>
          <w:tcPr>
            <w:tcW w:w="0" w:type="auto"/>
            <w:vAlign w:val="center"/>
            <w:hideMark/>
          </w:tcPr>
          <w:p w14:paraId="7F832BD7"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17E25EC0" w14:textId="77777777" w:rsidTr="006B7C74">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9C2CCC2"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13604A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105D0370"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0.823**</w:t>
            </w:r>
          </w:p>
        </w:tc>
        <w:tc>
          <w:tcPr>
            <w:tcW w:w="0" w:type="auto"/>
            <w:vAlign w:val="center"/>
            <w:hideMark/>
          </w:tcPr>
          <w:p w14:paraId="5B599CD4"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3E0CE52C" w14:textId="77777777" w:rsidTr="006B7C74">
        <w:trPr>
          <w:trHeight w:val="55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259B2EE"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63243BB"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715D2CA8"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0.791**</w:t>
            </w:r>
          </w:p>
        </w:tc>
        <w:tc>
          <w:tcPr>
            <w:tcW w:w="0" w:type="auto"/>
            <w:vAlign w:val="center"/>
            <w:hideMark/>
          </w:tcPr>
          <w:p w14:paraId="1E870D1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369ED7F0" w14:textId="77777777" w:rsidTr="006B7C74">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FC091F8"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9AC876C"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1AD41A25"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0.806**</w:t>
            </w:r>
          </w:p>
        </w:tc>
        <w:tc>
          <w:tcPr>
            <w:tcW w:w="0" w:type="auto"/>
            <w:vAlign w:val="center"/>
            <w:hideMark/>
          </w:tcPr>
          <w:p w14:paraId="55FBC419"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53FD66BC" w14:textId="77777777" w:rsidTr="006B7C74">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CED866"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8507C19"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52B5AA04"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0.774**</w:t>
            </w:r>
          </w:p>
        </w:tc>
        <w:tc>
          <w:tcPr>
            <w:tcW w:w="0" w:type="auto"/>
            <w:vAlign w:val="center"/>
            <w:hideMark/>
          </w:tcPr>
          <w:p w14:paraId="1E483A9D"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bl>
    <w:p w14:paraId="3B5B2200" w14:textId="0EA8F246"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006B7C74" w:rsidRPr="0097678C">
        <w:rPr>
          <w:rFonts w:ascii="Simplified Arabic" w:eastAsia="Times New Roman" w:hAnsi="Simplified Arabic" w:cs="Simplified Arabic"/>
          <w:color w:val="000000" w:themeColor="text1"/>
          <w:kern w:val="0"/>
          <w:sz w:val="28"/>
          <w:szCs w:val="28"/>
          <w:rtl/>
          <w14:ligatures w14:val="none"/>
        </w:rPr>
        <w:t>دالة إحصائيًا عند مستوى (0.0</w:t>
      </w:r>
      <w:r w:rsidR="006B7C74" w:rsidRPr="0097678C">
        <w:rPr>
          <w:rFonts w:ascii="Simplified Arabic" w:eastAsia="Times New Roman" w:hAnsi="Simplified Arabic" w:cs="Simplified Arabic" w:hint="cs"/>
          <w:color w:val="000000" w:themeColor="text1"/>
          <w:kern w:val="0"/>
          <w:sz w:val="28"/>
          <w:szCs w:val="28"/>
          <w:rtl/>
          <w14:ligatures w14:val="none"/>
        </w:rPr>
        <w:t>)</w:t>
      </w:r>
    </w:p>
    <w:p w14:paraId="32341C76" w14:textId="6A800278"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3 - 5</w:t>
      </w:r>
      <w:r w:rsidRPr="0097678C">
        <w:rPr>
          <w:rFonts w:ascii="Simplified Arabic" w:eastAsia="Times New Roman" w:hAnsi="Simplified Arabic" w:cs="Simplified Arabic"/>
          <w:b/>
          <w:bCs/>
          <w:color w:val="000000" w:themeColor="text1"/>
          <w:kern w:val="0"/>
          <w:sz w:val="28"/>
          <w:szCs w:val="28"/>
          <w:rtl/>
          <w14:ligatures w14:val="none"/>
        </w:rPr>
        <w:t>): معاملات الاتساق الداخلي بين عبارات المتغيرين التابعين والدرجة الكلية</w:t>
      </w:r>
    </w:p>
    <w:tbl>
      <w:tblPr>
        <w:tblStyle w:val="6-5"/>
        <w:bidiVisual/>
        <w:tblW w:w="6691" w:type="dxa"/>
        <w:jc w:val="center"/>
        <w:tblLook w:val="04A0" w:firstRow="1" w:lastRow="0" w:firstColumn="1" w:lastColumn="0" w:noHBand="0" w:noVBand="1"/>
      </w:tblPr>
      <w:tblGrid>
        <w:gridCol w:w="2614"/>
        <w:gridCol w:w="811"/>
        <w:gridCol w:w="1628"/>
        <w:gridCol w:w="1638"/>
      </w:tblGrid>
      <w:tr w:rsidR="000B0DA5" w:rsidRPr="0097678C" w14:paraId="44424C3D" w14:textId="77777777" w:rsidTr="006B7C74">
        <w:trPr>
          <w:cnfStyle w:val="100000000000" w:firstRow="1" w:lastRow="0" w:firstColumn="0" w:lastColumn="0" w:oddVBand="0" w:evenVBand="0" w:oddHBand="0" w:evenHBand="0" w:firstRowFirstColumn="0" w:firstRowLastColumn="0" w:lastRowFirstColumn="0" w:lastRowLastColumn="0"/>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34B921"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المتغير</w:t>
            </w:r>
          </w:p>
        </w:tc>
        <w:tc>
          <w:tcPr>
            <w:tcW w:w="0" w:type="auto"/>
            <w:vAlign w:val="center"/>
            <w:hideMark/>
          </w:tcPr>
          <w:p w14:paraId="45AEEDCC"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العبارة</w:t>
            </w:r>
          </w:p>
        </w:tc>
        <w:tc>
          <w:tcPr>
            <w:tcW w:w="0" w:type="auto"/>
            <w:vAlign w:val="center"/>
            <w:hideMark/>
          </w:tcPr>
          <w:p w14:paraId="62E57789"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معامل الارتباط</w:t>
            </w:r>
          </w:p>
        </w:tc>
        <w:tc>
          <w:tcPr>
            <w:tcW w:w="0" w:type="auto"/>
            <w:vAlign w:val="center"/>
            <w:hideMark/>
          </w:tcPr>
          <w:p w14:paraId="1827A71A"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مستوى الدلالة</w:t>
            </w:r>
          </w:p>
        </w:tc>
      </w:tr>
      <w:tr w:rsidR="006B7C74" w:rsidRPr="0097678C" w14:paraId="335808FA" w14:textId="77777777" w:rsidTr="006B7C74">
        <w:trPr>
          <w:cnfStyle w:val="000000100000" w:firstRow="0" w:lastRow="0" w:firstColumn="0" w:lastColumn="0" w:oddVBand="0" w:evenVBand="0" w:oddHBand="1" w:evenHBand="0" w:firstRowFirstColumn="0" w:firstRowLastColumn="0" w:lastRowFirstColumn="0" w:lastRowLastColumn="0"/>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E73980D"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رضا العملاء المؤسسيين</w:t>
            </w:r>
          </w:p>
        </w:tc>
        <w:tc>
          <w:tcPr>
            <w:tcW w:w="0" w:type="auto"/>
            <w:vAlign w:val="center"/>
            <w:hideMark/>
          </w:tcPr>
          <w:p w14:paraId="739D0708"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6A23B5B7"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0.798**</w:t>
            </w:r>
          </w:p>
        </w:tc>
        <w:tc>
          <w:tcPr>
            <w:tcW w:w="0" w:type="auto"/>
            <w:vAlign w:val="center"/>
            <w:hideMark/>
          </w:tcPr>
          <w:p w14:paraId="76FF186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52043135" w14:textId="77777777" w:rsidTr="006B7C74">
        <w:trPr>
          <w:trHeight w:val="55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35D257A"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7739E2D"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6987EA8E"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0.821**</w:t>
            </w:r>
          </w:p>
        </w:tc>
        <w:tc>
          <w:tcPr>
            <w:tcW w:w="0" w:type="auto"/>
            <w:vAlign w:val="center"/>
            <w:hideMark/>
          </w:tcPr>
          <w:p w14:paraId="1E3E2AFF"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6F7DDD7D" w14:textId="77777777" w:rsidTr="006B7C74">
        <w:trPr>
          <w:cnfStyle w:val="000000100000" w:firstRow="0" w:lastRow="0" w:firstColumn="0" w:lastColumn="0" w:oddVBand="0" w:evenVBand="0" w:oddHBand="1"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E09D6B"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503B93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4AE50DF4"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0.776**</w:t>
            </w:r>
          </w:p>
        </w:tc>
        <w:tc>
          <w:tcPr>
            <w:tcW w:w="0" w:type="auto"/>
            <w:vAlign w:val="center"/>
            <w:hideMark/>
          </w:tcPr>
          <w:p w14:paraId="50553277"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4F60E9D1" w14:textId="77777777" w:rsidTr="006B7C74">
        <w:trPr>
          <w:trHeight w:val="55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AA6F195"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18EADA3"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59A7E4C9"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0.809**</w:t>
            </w:r>
          </w:p>
        </w:tc>
        <w:tc>
          <w:tcPr>
            <w:tcW w:w="0" w:type="auto"/>
            <w:vAlign w:val="center"/>
            <w:hideMark/>
          </w:tcPr>
          <w:p w14:paraId="1900D10F"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334DCF24" w14:textId="77777777" w:rsidTr="006B7C74">
        <w:trPr>
          <w:cnfStyle w:val="000000100000" w:firstRow="0" w:lastRow="0" w:firstColumn="0" w:lastColumn="0" w:oddVBand="0" w:evenVBand="0" w:oddHBand="1" w:evenHBand="0" w:firstRowFirstColumn="0" w:firstRowLastColumn="0" w:lastRowFirstColumn="0" w:lastRowLastColumn="0"/>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3F6C7B3"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D57F08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71B31DFE"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0.785**</w:t>
            </w:r>
          </w:p>
        </w:tc>
        <w:tc>
          <w:tcPr>
            <w:tcW w:w="0" w:type="auto"/>
            <w:vAlign w:val="center"/>
            <w:hideMark/>
          </w:tcPr>
          <w:p w14:paraId="7F9286E4"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45261921" w14:textId="77777777" w:rsidTr="006B7C74">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B106AB9"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FDB2275"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24C5C7E2"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0.814**</w:t>
            </w:r>
          </w:p>
        </w:tc>
        <w:tc>
          <w:tcPr>
            <w:tcW w:w="0" w:type="auto"/>
            <w:vAlign w:val="center"/>
            <w:hideMark/>
          </w:tcPr>
          <w:p w14:paraId="5291F9B9"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4EB5CEC8" w14:textId="77777777" w:rsidTr="006B7C74">
        <w:trPr>
          <w:cnfStyle w:val="000000100000" w:firstRow="0" w:lastRow="0" w:firstColumn="0" w:lastColumn="0" w:oddVBand="0" w:evenVBand="0" w:oddHBand="1" w:evenHBand="0" w:firstRowFirstColumn="0" w:firstRowLastColumn="0" w:lastRowFirstColumn="0" w:lastRowLastColumn="0"/>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19EE88B"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سمعة مزوّد التدريب</w:t>
            </w:r>
          </w:p>
        </w:tc>
        <w:tc>
          <w:tcPr>
            <w:tcW w:w="0" w:type="auto"/>
            <w:vAlign w:val="center"/>
            <w:hideMark/>
          </w:tcPr>
          <w:p w14:paraId="284C095E"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8103212"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0.802**</w:t>
            </w:r>
          </w:p>
        </w:tc>
        <w:tc>
          <w:tcPr>
            <w:tcW w:w="0" w:type="auto"/>
            <w:vAlign w:val="center"/>
            <w:hideMark/>
          </w:tcPr>
          <w:p w14:paraId="705D84A0"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24FCEFE6" w14:textId="77777777" w:rsidTr="006B7C74">
        <w:trPr>
          <w:trHeight w:val="546"/>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FCAB4C9"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E864C9A"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513571A8"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0.789**</w:t>
            </w:r>
          </w:p>
        </w:tc>
        <w:tc>
          <w:tcPr>
            <w:tcW w:w="0" w:type="auto"/>
            <w:vAlign w:val="center"/>
            <w:hideMark/>
          </w:tcPr>
          <w:p w14:paraId="0A561F57"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34A200BB" w14:textId="77777777" w:rsidTr="006B7C74">
        <w:trPr>
          <w:cnfStyle w:val="000000100000" w:firstRow="0" w:lastRow="0" w:firstColumn="0" w:lastColumn="0" w:oddVBand="0" w:evenVBand="0" w:oddHBand="1" w:evenHBand="0" w:firstRowFirstColumn="0" w:firstRowLastColumn="0" w:lastRowFirstColumn="0" w:lastRowLastColumn="0"/>
          <w:trHeight w:val="55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8C133D"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6CAC5FB"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7C19F83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0.827**</w:t>
            </w:r>
          </w:p>
        </w:tc>
        <w:tc>
          <w:tcPr>
            <w:tcW w:w="0" w:type="auto"/>
            <w:vAlign w:val="center"/>
            <w:hideMark/>
          </w:tcPr>
          <w:p w14:paraId="0B541B25"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74076C07" w14:textId="77777777" w:rsidTr="006B7C74">
        <w:trPr>
          <w:trHeight w:val="546"/>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602D8CE"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76442CA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3070F581"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0.794**</w:t>
            </w:r>
          </w:p>
        </w:tc>
        <w:tc>
          <w:tcPr>
            <w:tcW w:w="0" w:type="auto"/>
            <w:vAlign w:val="center"/>
            <w:hideMark/>
          </w:tcPr>
          <w:p w14:paraId="7887279B"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2419DF16" w14:textId="77777777" w:rsidTr="006B7C74">
        <w:trPr>
          <w:cnfStyle w:val="000000100000" w:firstRow="0" w:lastRow="0" w:firstColumn="0" w:lastColumn="0" w:oddVBand="0" w:evenVBand="0" w:oddHBand="1"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BC83929"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B45B409"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2C188474"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0.781**</w:t>
            </w:r>
          </w:p>
        </w:tc>
        <w:tc>
          <w:tcPr>
            <w:tcW w:w="0" w:type="auto"/>
            <w:vAlign w:val="center"/>
            <w:hideMark/>
          </w:tcPr>
          <w:p w14:paraId="439E1F0C"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6B7C74" w:rsidRPr="0097678C" w14:paraId="165704DA" w14:textId="77777777" w:rsidTr="006B7C74">
        <w:trPr>
          <w:trHeight w:val="546"/>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F900CA9"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44275AE"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24A9563A"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0.816**</w:t>
            </w:r>
          </w:p>
        </w:tc>
        <w:tc>
          <w:tcPr>
            <w:tcW w:w="0" w:type="auto"/>
            <w:vAlign w:val="center"/>
            <w:hideMark/>
          </w:tcPr>
          <w:p w14:paraId="0F5DA386"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bl>
    <w:p w14:paraId="2361E960" w14:textId="6865DE2F"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دالة إحصائيًا عند مستوى (0.01</w:t>
      </w:r>
      <w:r w:rsidR="006B7C74" w:rsidRPr="0097678C">
        <w:rPr>
          <w:rFonts w:ascii="Simplified Arabic" w:eastAsia="Times New Roman" w:hAnsi="Simplified Arabic" w:cs="Simplified Arabic" w:hint="cs"/>
          <w:color w:val="000000" w:themeColor="text1"/>
          <w:kern w:val="0"/>
          <w:sz w:val="28"/>
          <w:szCs w:val="28"/>
          <w:rtl/>
          <w14:ligatures w14:val="none"/>
        </w:rPr>
        <w:t>)</w:t>
      </w:r>
    </w:p>
    <w:p w14:paraId="7E42DAF8"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يتضح من الجدولين السابقين أن جميع معاملات الارتباط بين العبارات والدرجة الكلية لأبعادها كانت موجبة ومرتفعة وذات دلالة إحصائية عند مستوى (0.01)، إذ تراوحت بين (0.749) و(0.832)، مما يدل على تمتع الاستبانة بدرجة عالية من صدق الاتساق الداخلي</w:t>
      </w:r>
      <w:r w:rsidRPr="0097678C">
        <w:rPr>
          <w:rFonts w:ascii="Simplified Arabic" w:eastAsia="Times New Roman" w:hAnsi="Simplified Arabic" w:cs="Simplified Arabic"/>
          <w:color w:val="000000" w:themeColor="text1"/>
          <w:kern w:val="0"/>
          <w:sz w:val="28"/>
          <w:szCs w:val="28"/>
          <w14:ligatures w14:val="none"/>
        </w:rPr>
        <w:t>.</w:t>
      </w:r>
    </w:p>
    <w:p w14:paraId="65D746CA" w14:textId="5B2E9A1A"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3 - 6</w:t>
      </w:r>
      <w:r w:rsidRPr="0097678C">
        <w:rPr>
          <w:rFonts w:ascii="Simplified Arabic" w:eastAsia="Times New Roman" w:hAnsi="Simplified Arabic" w:cs="Simplified Arabic"/>
          <w:b/>
          <w:bCs/>
          <w:color w:val="000000" w:themeColor="text1"/>
          <w:kern w:val="0"/>
          <w:sz w:val="28"/>
          <w:szCs w:val="28"/>
          <w:rtl/>
          <w14:ligatures w14:val="none"/>
        </w:rPr>
        <w:t>): معاملات الارتباط بين كل بُعد من أبعاد المتغير المستقل والدرجة الكلية له</w:t>
      </w:r>
    </w:p>
    <w:tbl>
      <w:tblPr>
        <w:tblStyle w:val="6-5"/>
        <w:bidiVisual/>
        <w:tblW w:w="6576" w:type="dxa"/>
        <w:jc w:val="center"/>
        <w:tblLook w:val="04A0" w:firstRow="1" w:lastRow="0" w:firstColumn="1" w:lastColumn="0" w:noHBand="0" w:noVBand="1"/>
      </w:tblPr>
      <w:tblGrid>
        <w:gridCol w:w="3206"/>
        <w:gridCol w:w="1680"/>
        <w:gridCol w:w="1690"/>
      </w:tblGrid>
      <w:tr w:rsidR="000B0DA5" w:rsidRPr="0097678C" w14:paraId="4C77C9D8" w14:textId="77777777" w:rsidTr="006B7C74">
        <w:trPr>
          <w:cnfStyle w:val="100000000000" w:firstRow="1" w:lastRow="0" w:firstColumn="0" w:lastColumn="0" w:oddVBand="0" w:evenVBand="0" w:oddHBand="0"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C3A667"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02D369EE"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معامل الارتباط</w:t>
            </w:r>
          </w:p>
        </w:tc>
        <w:tc>
          <w:tcPr>
            <w:tcW w:w="0" w:type="auto"/>
            <w:vAlign w:val="center"/>
            <w:hideMark/>
          </w:tcPr>
          <w:p w14:paraId="03937EE5"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مستوى الدلالة</w:t>
            </w:r>
          </w:p>
        </w:tc>
      </w:tr>
      <w:tr w:rsidR="000B0DA5" w:rsidRPr="0097678C" w14:paraId="25628CC3" w14:textId="77777777" w:rsidTr="006B7C74">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874C36"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الاستجابة للاستفسارات</w:t>
            </w:r>
          </w:p>
        </w:tc>
        <w:tc>
          <w:tcPr>
            <w:tcW w:w="0" w:type="auto"/>
            <w:vAlign w:val="center"/>
            <w:hideMark/>
          </w:tcPr>
          <w:p w14:paraId="23837BA0"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0.864**</w:t>
            </w:r>
          </w:p>
        </w:tc>
        <w:tc>
          <w:tcPr>
            <w:tcW w:w="0" w:type="auto"/>
            <w:vAlign w:val="center"/>
            <w:hideMark/>
          </w:tcPr>
          <w:p w14:paraId="062A71F6"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0B0DA5" w:rsidRPr="0097678C" w14:paraId="531943E9" w14:textId="77777777" w:rsidTr="006B7C74">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BED6A0"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حل المشكلات</w:t>
            </w:r>
          </w:p>
        </w:tc>
        <w:tc>
          <w:tcPr>
            <w:tcW w:w="0" w:type="auto"/>
            <w:vAlign w:val="center"/>
            <w:hideMark/>
          </w:tcPr>
          <w:p w14:paraId="443CA465"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0.881**</w:t>
            </w:r>
          </w:p>
        </w:tc>
        <w:tc>
          <w:tcPr>
            <w:tcW w:w="0" w:type="auto"/>
            <w:vAlign w:val="center"/>
            <w:hideMark/>
          </w:tcPr>
          <w:p w14:paraId="657BA296"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0B0DA5" w:rsidRPr="0097678C" w14:paraId="7B999F5C" w14:textId="77777777" w:rsidTr="006B7C74">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4F1F4F"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فعالية معالجة الشكاوى</w:t>
            </w:r>
          </w:p>
        </w:tc>
        <w:tc>
          <w:tcPr>
            <w:tcW w:w="0" w:type="auto"/>
            <w:vAlign w:val="center"/>
            <w:hideMark/>
          </w:tcPr>
          <w:p w14:paraId="7570CF1F"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0.892**</w:t>
            </w:r>
          </w:p>
        </w:tc>
        <w:tc>
          <w:tcPr>
            <w:tcW w:w="0" w:type="auto"/>
            <w:vAlign w:val="center"/>
            <w:hideMark/>
          </w:tcPr>
          <w:p w14:paraId="03C6C5A9"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r w:rsidR="000B0DA5" w:rsidRPr="0097678C" w14:paraId="1B94F971" w14:textId="77777777" w:rsidTr="006B7C74">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838AC0"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المتابعة والتغذية الراجعة</w:t>
            </w:r>
          </w:p>
        </w:tc>
        <w:tc>
          <w:tcPr>
            <w:tcW w:w="0" w:type="auto"/>
            <w:vAlign w:val="center"/>
            <w:hideMark/>
          </w:tcPr>
          <w:p w14:paraId="046ECB2F"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0.857**</w:t>
            </w:r>
          </w:p>
        </w:tc>
        <w:tc>
          <w:tcPr>
            <w:tcW w:w="0" w:type="auto"/>
            <w:vAlign w:val="center"/>
            <w:hideMark/>
          </w:tcPr>
          <w:p w14:paraId="29757EFA"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w:t>
            </w:r>
          </w:p>
        </w:tc>
      </w:tr>
    </w:tbl>
    <w:p w14:paraId="3D321581" w14:textId="2F54A605"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دالة إحصائيًا عند مستوى (0.01</w:t>
      </w:r>
      <w:r w:rsidR="006B7C74" w:rsidRPr="0097678C">
        <w:rPr>
          <w:rFonts w:ascii="Simplified Arabic" w:eastAsia="Times New Roman" w:hAnsi="Simplified Arabic" w:cs="Simplified Arabic" w:hint="cs"/>
          <w:color w:val="000000" w:themeColor="text1"/>
          <w:kern w:val="0"/>
          <w:sz w:val="28"/>
          <w:szCs w:val="28"/>
          <w:rtl/>
          <w14:ligatures w14:val="none"/>
        </w:rPr>
        <w:t>)</w:t>
      </w:r>
    </w:p>
    <w:p w14:paraId="456FCB35" w14:textId="5D71D991"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ثبات أداة الدراسة</w:t>
      </w:r>
    </w:p>
    <w:p w14:paraId="6CD385D2"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جرى التحقق من ثبات الاستبانة باستخدام معامل ألفا كرونباخ</w:t>
      </w:r>
      <w:r w:rsidRPr="0097678C">
        <w:rPr>
          <w:rFonts w:ascii="Simplified Arabic" w:eastAsia="Times New Roman" w:hAnsi="Simplified Arabic" w:cs="Simplified Arabic"/>
          <w:color w:val="000000" w:themeColor="text1"/>
          <w:kern w:val="0"/>
          <w:sz w:val="28"/>
          <w:szCs w:val="28"/>
          <w14:ligatures w14:val="none"/>
        </w:rPr>
        <w:t xml:space="preserve"> (Cronbach’s Alpha)</w:t>
      </w:r>
      <w:r w:rsidRPr="0097678C">
        <w:rPr>
          <w:rFonts w:ascii="Simplified Arabic" w:eastAsia="Times New Roman" w:hAnsi="Simplified Arabic" w:cs="Simplified Arabic"/>
          <w:color w:val="000000" w:themeColor="text1"/>
          <w:kern w:val="0"/>
          <w:sz w:val="28"/>
          <w:szCs w:val="28"/>
          <w:rtl/>
          <w14:ligatures w14:val="none"/>
        </w:rPr>
        <w:t>، ومعامل التجزئة النصفية</w:t>
      </w:r>
      <w:r w:rsidRPr="0097678C">
        <w:rPr>
          <w:rFonts w:ascii="Simplified Arabic" w:eastAsia="Times New Roman" w:hAnsi="Simplified Arabic" w:cs="Simplified Arabic"/>
          <w:color w:val="000000" w:themeColor="text1"/>
          <w:kern w:val="0"/>
          <w:sz w:val="28"/>
          <w:szCs w:val="28"/>
          <w14:ligatures w14:val="none"/>
        </w:rPr>
        <w:t xml:space="preserve"> (Split-Half) </w:t>
      </w:r>
      <w:r w:rsidRPr="0097678C">
        <w:rPr>
          <w:rFonts w:ascii="Simplified Arabic" w:eastAsia="Times New Roman" w:hAnsi="Simplified Arabic" w:cs="Simplified Arabic"/>
          <w:color w:val="000000" w:themeColor="text1"/>
          <w:kern w:val="0"/>
          <w:sz w:val="28"/>
          <w:szCs w:val="28"/>
          <w:rtl/>
          <w14:ligatures w14:val="none"/>
        </w:rPr>
        <w:t>بطريقة سبيرمان-براون، وذلك للتأكد من اتساق الأداة وقدرتها على إعطاء نتائج متقاربة عند تطبيقها أكثر من مرة على العيّنة ذاتها أو على عيّنات مماثلة</w:t>
      </w:r>
      <w:r w:rsidRPr="0097678C">
        <w:rPr>
          <w:rFonts w:ascii="Simplified Arabic" w:eastAsia="Times New Roman" w:hAnsi="Simplified Arabic" w:cs="Simplified Arabic"/>
          <w:color w:val="000000" w:themeColor="text1"/>
          <w:kern w:val="0"/>
          <w:sz w:val="28"/>
          <w:szCs w:val="28"/>
          <w14:ligatures w14:val="none"/>
        </w:rPr>
        <w:t>.</w:t>
      </w:r>
    </w:p>
    <w:p w14:paraId="09C1B3C4" w14:textId="05B82DDE" w:rsidR="000B0DA5" w:rsidRPr="0097678C" w:rsidRDefault="00EC2942" w:rsidP="00EC2942">
      <w:pP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br w:type="page"/>
      </w:r>
      <w:r w:rsidR="000B0DA5"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3 - 7</w:t>
      </w:r>
      <w:r w:rsidR="000B0DA5" w:rsidRPr="0097678C">
        <w:rPr>
          <w:rFonts w:ascii="Simplified Arabic" w:eastAsia="Times New Roman" w:hAnsi="Simplified Arabic" w:cs="Simplified Arabic"/>
          <w:b/>
          <w:bCs/>
          <w:color w:val="000000" w:themeColor="text1"/>
          <w:kern w:val="0"/>
          <w:sz w:val="28"/>
          <w:szCs w:val="28"/>
          <w:rtl/>
          <w14:ligatures w14:val="none"/>
        </w:rPr>
        <w:t>): معاملات ثبات أداة الدراسة</w:t>
      </w:r>
    </w:p>
    <w:tbl>
      <w:tblPr>
        <w:tblStyle w:val="6-5"/>
        <w:bidiVisual/>
        <w:tblW w:w="8369" w:type="dxa"/>
        <w:jc w:val="center"/>
        <w:tblLook w:val="04A0" w:firstRow="1" w:lastRow="0" w:firstColumn="1" w:lastColumn="0" w:noHBand="0" w:noVBand="1"/>
      </w:tblPr>
      <w:tblGrid>
        <w:gridCol w:w="4009"/>
        <w:gridCol w:w="1357"/>
        <w:gridCol w:w="1324"/>
        <w:gridCol w:w="1679"/>
      </w:tblGrid>
      <w:tr w:rsidR="000B0DA5" w:rsidRPr="0097678C" w14:paraId="2A2BF307" w14:textId="77777777" w:rsidTr="006B7C74">
        <w:trPr>
          <w:cnfStyle w:val="100000000000" w:firstRow="1" w:lastRow="0" w:firstColumn="0" w:lastColumn="0" w:oddVBand="0" w:evenVBand="0" w:oddHBand="0" w:evenHBand="0" w:firstRowFirstColumn="0" w:firstRowLastColumn="0" w:lastRowFirstColumn="0" w:lastRowLastColumn="0"/>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1A1E06"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المتغير/البُعد</w:t>
            </w:r>
          </w:p>
        </w:tc>
        <w:tc>
          <w:tcPr>
            <w:tcW w:w="0" w:type="auto"/>
            <w:vAlign w:val="center"/>
            <w:hideMark/>
          </w:tcPr>
          <w:p w14:paraId="6FFEB261"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عدد العبارات</w:t>
            </w:r>
          </w:p>
        </w:tc>
        <w:tc>
          <w:tcPr>
            <w:tcW w:w="0" w:type="auto"/>
            <w:vAlign w:val="center"/>
            <w:hideMark/>
          </w:tcPr>
          <w:p w14:paraId="190E2A27"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ألفا كرونباخ</w:t>
            </w:r>
          </w:p>
        </w:tc>
        <w:tc>
          <w:tcPr>
            <w:tcW w:w="0" w:type="auto"/>
            <w:vAlign w:val="center"/>
            <w:hideMark/>
          </w:tcPr>
          <w:p w14:paraId="4F73D7D5"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التجزئة النصفية</w:t>
            </w:r>
          </w:p>
        </w:tc>
      </w:tr>
      <w:tr w:rsidR="000B0DA5" w:rsidRPr="0097678C" w14:paraId="3AF7425E" w14:textId="77777777" w:rsidTr="006B7C74">
        <w:trPr>
          <w:cnfStyle w:val="000000100000" w:firstRow="0" w:lastRow="0" w:firstColumn="0" w:lastColumn="0" w:oddVBand="0" w:evenVBand="0" w:oddHBand="1" w:evenHBand="0" w:firstRowFirstColumn="0" w:firstRowLastColumn="0" w:lastRowFirstColumn="0" w:lastRowLastColumn="0"/>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17158D"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الاستجابة للاستفسارات</w:t>
            </w:r>
          </w:p>
        </w:tc>
        <w:tc>
          <w:tcPr>
            <w:tcW w:w="0" w:type="auto"/>
            <w:vAlign w:val="center"/>
            <w:hideMark/>
          </w:tcPr>
          <w:p w14:paraId="57A2C366"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1A2EFF97"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0.872</w:t>
            </w:r>
          </w:p>
        </w:tc>
        <w:tc>
          <w:tcPr>
            <w:tcW w:w="0" w:type="auto"/>
            <w:vAlign w:val="center"/>
            <w:hideMark/>
          </w:tcPr>
          <w:p w14:paraId="18100E0A"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0.851</w:t>
            </w:r>
          </w:p>
        </w:tc>
      </w:tr>
      <w:tr w:rsidR="000B0DA5" w:rsidRPr="0097678C" w14:paraId="670FAE58" w14:textId="77777777" w:rsidTr="006B7C74">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B9D47C"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حل المشكلات</w:t>
            </w:r>
          </w:p>
        </w:tc>
        <w:tc>
          <w:tcPr>
            <w:tcW w:w="0" w:type="auto"/>
            <w:vAlign w:val="center"/>
            <w:hideMark/>
          </w:tcPr>
          <w:p w14:paraId="061965B4"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175F56E7"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0.886</w:t>
            </w:r>
          </w:p>
        </w:tc>
        <w:tc>
          <w:tcPr>
            <w:tcW w:w="0" w:type="auto"/>
            <w:vAlign w:val="center"/>
            <w:hideMark/>
          </w:tcPr>
          <w:p w14:paraId="3F958B59"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0.864</w:t>
            </w:r>
          </w:p>
        </w:tc>
      </w:tr>
      <w:tr w:rsidR="000B0DA5" w:rsidRPr="0097678C" w14:paraId="6B0890C4" w14:textId="77777777" w:rsidTr="006B7C74">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A05E14"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فعالية معالجة الشكاوى</w:t>
            </w:r>
          </w:p>
        </w:tc>
        <w:tc>
          <w:tcPr>
            <w:tcW w:w="0" w:type="auto"/>
            <w:vAlign w:val="center"/>
            <w:hideMark/>
          </w:tcPr>
          <w:p w14:paraId="264605A0"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6752953A"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0.894</w:t>
            </w:r>
          </w:p>
        </w:tc>
        <w:tc>
          <w:tcPr>
            <w:tcW w:w="0" w:type="auto"/>
            <w:vAlign w:val="center"/>
            <w:hideMark/>
          </w:tcPr>
          <w:p w14:paraId="6633C48F"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0.872</w:t>
            </w:r>
          </w:p>
        </w:tc>
      </w:tr>
      <w:tr w:rsidR="000B0DA5" w:rsidRPr="0097678C" w14:paraId="52DCB538" w14:textId="77777777" w:rsidTr="006B7C74">
        <w:trPr>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A6A1D8"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المتابعة والتغذية الراجعة</w:t>
            </w:r>
          </w:p>
        </w:tc>
        <w:tc>
          <w:tcPr>
            <w:tcW w:w="0" w:type="auto"/>
            <w:vAlign w:val="center"/>
            <w:hideMark/>
          </w:tcPr>
          <w:p w14:paraId="0D9BB204"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2908EF10"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0.868</w:t>
            </w:r>
          </w:p>
        </w:tc>
        <w:tc>
          <w:tcPr>
            <w:tcW w:w="0" w:type="auto"/>
            <w:vAlign w:val="center"/>
            <w:hideMark/>
          </w:tcPr>
          <w:p w14:paraId="56C807B6"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0.847</w:t>
            </w:r>
          </w:p>
        </w:tc>
      </w:tr>
      <w:tr w:rsidR="000B0DA5" w:rsidRPr="0097678C" w14:paraId="23FEC7CA" w14:textId="77777777" w:rsidTr="006B7C74">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2118F4"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الاستجابة وإدارة الشكاوى (إجمالي)</w:t>
            </w:r>
          </w:p>
        </w:tc>
        <w:tc>
          <w:tcPr>
            <w:tcW w:w="0" w:type="auto"/>
            <w:vAlign w:val="center"/>
            <w:hideMark/>
          </w:tcPr>
          <w:p w14:paraId="28C75342"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20</w:t>
            </w:r>
          </w:p>
        </w:tc>
        <w:tc>
          <w:tcPr>
            <w:tcW w:w="0" w:type="auto"/>
            <w:vAlign w:val="center"/>
            <w:hideMark/>
          </w:tcPr>
          <w:p w14:paraId="01D1E651"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0.941</w:t>
            </w:r>
          </w:p>
        </w:tc>
        <w:tc>
          <w:tcPr>
            <w:tcW w:w="0" w:type="auto"/>
            <w:vAlign w:val="center"/>
            <w:hideMark/>
          </w:tcPr>
          <w:p w14:paraId="6C7D7502"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0.918</w:t>
            </w:r>
          </w:p>
        </w:tc>
      </w:tr>
      <w:tr w:rsidR="000B0DA5" w:rsidRPr="0097678C" w14:paraId="79882176" w14:textId="77777777" w:rsidTr="006B7C74">
        <w:trPr>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4356BF"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رضا العملاء المؤسسيين</w:t>
            </w:r>
          </w:p>
        </w:tc>
        <w:tc>
          <w:tcPr>
            <w:tcW w:w="0" w:type="auto"/>
            <w:vAlign w:val="center"/>
            <w:hideMark/>
          </w:tcPr>
          <w:p w14:paraId="32638001"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2E327D0F"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0.903</w:t>
            </w:r>
          </w:p>
        </w:tc>
        <w:tc>
          <w:tcPr>
            <w:tcW w:w="0" w:type="auto"/>
            <w:vAlign w:val="center"/>
            <w:hideMark/>
          </w:tcPr>
          <w:p w14:paraId="61F47061"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0.882</w:t>
            </w:r>
          </w:p>
        </w:tc>
      </w:tr>
      <w:tr w:rsidR="000B0DA5" w:rsidRPr="0097678C" w14:paraId="1B8186DB" w14:textId="77777777" w:rsidTr="006B7C74">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789F1B"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سمعة مزوّد التدريب</w:t>
            </w:r>
          </w:p>
        </w:tc>
        <w:tc>
          <w:tcPr>
            <w:tcW w:w="0" w:type="auto"/>
            <w:vAlign w:val="center"/>
            <w:hideMark/>
          </w:tcPr>
          <w:p w14:paraId="0C7CB6BD"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277B21BD"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0.911</w:t>
            </w:r>
          </w:p>
        </w:tc>
        <w:tc>
          <w:tcPr>
            <w:tcW w:w="0" w:type="auto"/>
            <w:vAlign w:val="center"/>
            <w:hideMark/>
          </w:tcPr>
          <w:p w14:paraId="39CA2887"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0.889</w:t>
            </w:r>
          </w:p>
        </w:tc>
      </w:tr>
      <w:tr w:rsidR="000B0DA5" w:rsidRPr="0097678C" w14:paraId="61C1137A" w14:textId="77777777" w:rsidTr="006B7C74">
        <w:trPr>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1F41CB"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الاستبانة ككل</w:t>
            </w:r>
          </w:p>
        </w:tc>
        <w:tc>
          <w:tcPr>
            <w:tcW w:w="0" w:type="auto"/>
            <w:vAlign w:val="center"/>
            <w:hideMark/>
          </w:tcPr>
          <w:p w14:paraId="712BF876"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32</w:t>
            </w:r>
          </w:p>
        </w:tc>
        <w:tc>
          <w:tcPr>
            <w:tcW w:w="0" w:type="auto"/>
            <w:vAlign w:val="center"/>
            <w:hideMark/>
          </w:tcPr>
          <w:p w14:paraId="3EE7C067"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0.953</w:t>
            </w:r>
          </w:p>
        </w:tc>
        <w:tc>
          <w:tcPr>
            <w:tcW w:w="0" w:type="auto"/>
            <w:vAlign w:val="center"/>
            <w:hideMark/>
          </w:tcPr>
          <w:p w14:paraId="5BCCFADF"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0.931</w:t>
            </w:r>
          </w:p>
        </w:tc>
      </w:tr>
    </w:tbl>
    <w:p w14:paraId="471520B0"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يتضح من الجدول أن معاملات الثبات بألفا كرونباخ تراوحت بين (0.868) و(0.911) للأبعاد المنفردة، وبلغت (0.953) للاستبانة ككل، وهي قيم مرتفعة تتجاوز الحد الأدنى المقبول (0.70)، مما يدل على تمتع الأداة بدرجة عالية من الثبات وقابليتها للاعتماد في جمع البيانات</w:t>
      </w:r>
      <w:r w:rsidRPr="0097678C">
        <w:rPr>
          <w:rFonts w:ascii="Simplified Arabic" w:eastAsia="Times New Roman" w:hAnsi="Simplified Arabic" w:cs="Simplified Arabic"/>
          <w:color w:val="000000" w:themeColor="text1"/>
          <w:kern w:val="0"/>
          <w:sz w:val="28"/>
          <w:szCs w:val="28"/>
          <w14:ligatures w14:val="none"/>
        </w:rPr>
        <w:t>.</w:t>
      </w:r>
    </w:p>
    <w:p w14:paraId="1093D2F6" w14:textId="5C9CB6F7"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3" w:name="_Toc233038733"/>
      <w:r w:rsidRPr="0097678C">
        <w:rPr>
          <w:rFonts w:ascii="Simplified Arabic" w:eastAsia="Times New Roman" w:hAnsi="Simplified Arabic" w:cs="Simplified Arabic" w:hint="cs"/>
          <w:b/>
          <w:bCs/>
          <w:color w:val="000000" w:themeColor="text1"/>
          <w:kern w:val="0"/>
          <w:sz w:val="36"/>
          <w:szCs w:val="36"/>
          <w:rtl/>
          <w14:ligatures w14:val="none"/>
        </w:rPr>
        <w:t>6.3</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مصفوفة الارتباط بين متغيرات الدراسة</w:t>
      </w:r>
      <w:bookmarkEnd w:id="63"/>
    </w:p>
    <w:p w14:paraId="1210E4BD"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جرى احتساب معاملات ارتباط بيرسون بين أبعاد المتغير المستقل والمتغيرين التابعين للوقوف على طبيعة العلاقة بينها قبل اختبار الأثر، ولتقديم صورة أولية عن البنية البينية للمتغيرات</w:t>
      </w:r>
      <w:r w:rsidRPr="0097678C">
        <w:rPr>
          <w:rFonts w:ascii="Simplified Arabic" w:eastAsia="Times New Roman" w:hAnsi="Simplified Arabic" w:cs="Simplified Arabic"/>
          <w:color w:val="000000" w:themeColor="text1"/>
          <w:kern w:val="0"/>
          <w:sz w:val="28"/>
          <w:szCs w:val="28"/>
          <w14:ligatures w14:val="none"/>
        </w:rPr>
        <w:t>.</w:t>
      </w:r>
    </w:p>
    <w:p w14:paraId="2D23D112" w14:textId="2E53EC6E"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3 - 8</w:t>
      </w:r>
      <w:r w:rsidRPr="0097678C">
        <w:rPr>
          <w:rFonts w:ascii="Simplified Arabic" w:eastAsia="Times New Roman" w:hAnsi="Simplified Arabic" w:cs="Simplified Arabic"/>
          <w:b/>
          <w:bCs/>
          <w:color w:val="000000" w:themeColor="text1"/>
          <w:kern w:val="0"/>
          <w:sz w:val="28"/>
          <w:szCs w:val="28"/>
          <w:rtl/>
          <w14:ligatures w14:val="none"/>
        </w:rPr>
        <w:t>): مصفوفة معاملات الارتباط بين متغيرات الدراسة (ن = 285)</w:t>
      </w:r>
    </w:p>
    <w:tbl>
      <w:tblPr>
        <w:tblStyle w:val="6-5"/>
        <w:bidiVisual/>
        <w:tblW w:w="0" w:type="auto"/>
        <w:jc w:val="center"/>
        <w:tblLook w:val="04A0" w:firstRow="1" w:lastRow="0" w:firstColumn="1" w:lastColumn="0" w:noHBand="0" w:noVBand="1"/>
      </w:tblPr>
      <w:tblGrid>
        <w:gridCol w:w="1553"/>
        <w:gridCol w:w="1189"/>
        <w:gridCol w:w="1189"/>
        <w:gridCol w:w="1189"/>
        <w:gridCol w:w="1189"/>
        <w:gridCol w:w="1189"/>
        <w:gridCol w:w="1189"/>
        <w:gridCol w:w="374"/>
      </w:tblGrid>
      <w:tr w:rsidR="000B0DA5" w:rsidRPr="0097678C" w14:paraId="5401FA3D" w14:textId="77777777" w:rsidTr="006B7C7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187209"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المتغير</w:t>
            </w:r>
          </w:p>
        </w:tc>
        <w:tc>
          <w:tcPr>
            <w:tcW w:w="0" w:type="auto"/>
            <w:vAlign w:val="center"/>
            <w:hideMark/>
          </w:tcPr>
          <w:p w14:paraId="0EDB9C96"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1A12EDC0"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6337AE9F"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6A32FBBA"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40EFF2F9"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50492395"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20E6DEE7"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7</w:t>
            </w:r>
          </w:p>
        </w:tc>
      </w:tr>
      <w:tr w:rsidR="000B0DA5" w:rsidRPr="0097678C" w14:paraId="55C43336"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E9EA72" w14:textId="06C1ECE9"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الاستجابة للاستفسارات</w:t>
            </w:r>
          </w:p>
        </w:tc>
        <w:tc>
          <w:tcPr>
            <w:tcW w:w="0" w:type="auto"/>
            <w:vAlign w:val="center"/>
            <w:hideMark/>
          </w:tcPr>
          <w:p w14:paraId="2AD41405"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2510E05B"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37BC30D"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DF681D9"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4E0172E"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3E62623"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F51F22C"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0B0DA5" w:rsidRPr="0097678C" w14:paraId="79FEB747"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D856B" w14:textId="58AA5A1E"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حل المشكلات</w:t>
            </w:r>
          </w:p>
        </w:tc>
        <w:tc>
          <w:tcPr>
            <w:tcW w:w="0" w:type="auto"/>
            <w:vAlign w:val="center"/>
            <w:hideMark/>
          </w:tcPr>
          <w:p w14:paraId="4D243BCD"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0.612**</w:t>
            </w:r>
          </w:p>
        </w:tc>
        <w:tc>
          <w:tcPr>
            <w:tcW w:w="0" w:type="auto"/>
            <w:vAlign w:val="center"/>
            <w:hideMark/>
          </w:tcPr>
          <w:p w14:paraId="021710D3"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49ED30F7"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B7C440F"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94BB323"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8242EB0"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F200223"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0B0DA5" w:rsidRPr="0097678C" w14:paraId="3AC210CF"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CA1255" w14:textId="1A5028F0"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فعالية معالجة الشكاوى</w:t>
            </w:r>
          </w:p>
        </w:tc>
        <w:tc>
          <w:tcPr>
            <w:tcW w:w="0" w:type="auto"/>
            <w:vAlign w:val="center"/>
            <w:hideMark/>
          </w:tcPr>
          <w:p w14:paraId="522E2450"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0.587**</w:t>
            </w:r>
          </w:p>
        </w:tc>
        <w:tc>
          <w:tcPr>
            <w:tcW w:w="0" w:type="auto"/>
            <w:vAlign w:val="center"/>
            <w:hideMark/>
          </w:tcPr>
          <w:p w14:paraId="4F33FE4F"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0.648**</w:t>
            </w:r>
          </w:p>
        </w:tc>
        <w:tc>
          <w:tcPr>
            <w:tcW w:w="0" w:type="auto"/>
            <w:vAlign w:val="center"/>
            <w:hideMark/>
          </w:tcPr>
          <w:p w14:paraId="18AFF019"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09AA8EE"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84F6EA1"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A53EADB"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065C1A0"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0B0DA5" w:rsidRPr="0097678C" w14:paraId="20A71B55"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0BAE70" w14:textId="103F3238"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المتابعة والتغذية الراجعة</w:t>
            </w:r>
          </w:p>
        </w:tc>
        <w:tc>
          <w:tcPr>
            <w:tcW w:w="0" w:type="auto"/>
            <w:vAlign w:val="center"/>
            <w:hideMark/>
          </w:tcPr>
          <w:p w14:paraId="552FE557"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0.554**</w:t>
            </w:r>
          </w:p>
        </w:tc>
        <w:tc>
          <w:tcPr>
            <w:tcW w:w="0" w:type="auto"/>
            <w:vAlign w:val="center"/>
            <w:hideMark/>
          </w:tcPr>
          <w:p w14:paraId="297E0E9A"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0.591**</w:t>
            </w:r>
          </w:p>
        </w:tc>
        <w:tc>
          <w:tcPr>
            <w:tcW w:w="0" w:type="auto"/>
            <w:vAlign w:val="center"/>
            <w:hideMark/>
          </w:tcPr>
          <w:p w14:paraId="6402F52C"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0.673**</w:t>
            </w:r>
          </w:p>
        </w:tc>
        <w:tc>
          <w:tcPr>
            <w:tcW w:w="0" w:type="auto"/>
            <w:vAlign w:val="center"/>
            <w:hideMark/>
          </w:tcPr>
          <w:p w14:paraId="608480E9"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56524203"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CBB3EFD"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66C37D8"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0B0DA5" w:rsidRPr="0097678C" w14:paraId="60C2695B"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D058C1" w14:textId="63763634"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الاستجابة وإدارة الشكاوى (إجمالي)</w:t>
            </w:r>
          </w:p>
        </w:tc>
        <w:tc>
          <w:tcPr>
            <w:tcW w:w="0" w:type="auto"/>
            <w:vAlign w:val="center"/>
            <w:hideMark/>
          </w:tcPr>
          <w:p w14:paraId="64E9CBE3"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0.812**</w:t>
            </w:r>
          </w:p>
        </w:tc>
        <w:tc>
          <w:tcPr>
            <w:tcW w:w="0" w:type="auto"/>
            <w:vAlign w:val="center"/>
            <w:hideMark/>
          </w:tcPr>
          <w:p w14:paraId="783FB341"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0.847**</w:t>
            </w:r>
          </w:p>
        </w:tc>
        <w:tc>
          <w:tcPr>
            <w:tcW w:w="0" w:type="auto"/>
            <w:vAlign w:val="center"/>
            <w:hideMark/>
          </w:tcPr>
          <w:p w14:paraId="3ECCC51E"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0.869**</w:t>
            </w:r>
          </w:p>
        </w:tc>
        <w:tc>
          <w:tcPr>
            <w:tcW w:w="0" w:type="auto"/>
            <w:vAlign w:val="center"/>
            <w:hideMark/>
          </w:tcPr>
          <w:p w14:paraId="50B2D728"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0.823**</w:t>
            </w:r>
          </w:p>
        </w:tc>
        <w:tc>
          <w:tcPr>
            <w:tcW w:w="0" w:type="auto"/>
            <w:vAlign w:val="center"/>
            <w:hideMark/>
          </w:tcPr>
          <w:p w14:paraId="77F4E967"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9AB0663"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120C216"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0B0DA5" w:rsidRPr="0097678C" w14:paraId="1C69CD21"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50BE13" w14:textId="490A5B02"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رضا العملاء المؤسسيين</w:t>
            </w:r>
          </w:p>
        </w:tc>
        <w:tc>
          <w:tcPr>
            <w:tcW w:w="0" w:type="auto"/>
            <w:vAlign w:val="center"/>
            <w:hideMark/>
          </w:tcPr>
          <w:p w14:paraId="3D98A111"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0.638**</w:t>
            </w:r>
          </w:p>
        </w:tc>
        <w:tc>
          <w:tcPr>
            <w:tcW w:w="0" w:type="auto"/>
            <w:vAlign w:val="center"/>
            <w:hideMark/>
          </w:tcPr>
          <w:p w14:paraId="2367CB90"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0.694**</w:t>
            </w:r>
          </w:p>
        </w:tc>
        <w:tc>
          <w:tcPr>
            <w:tcW w:w="0" w:type="auto"/>
            <w:vAlign w:val="center"/>
            <w:hideMark/>
          </w:tcPr>
          <w:p w14:paraId="5FF92A9A"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0.721**</w:t>
            </w:r>
          </w:p>
        </w:tc>
        <w:tc>
          <w:tcPr>
            <w:tcW w:w="0" w:type="auto"/>
            <w:vAlign w:val="center"/>
            <w:hideMark/>
          </w:tcPr>
          <w:p w14:paraId="74E4473C"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0.682**</w:t>
            </w:r>
          </w:p>
        </w:tc>
        <w:tc>
          <w:tcPr>
            <w:tcW w:w="0" w:type="auto"/>
            <w:vAlign w:val="center"/>
            <w:hideMark/>
          </w:tcPr>
          <w:p w14:paraId="748DBB36"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0.798**</w:t>
            </w:r>
          </w:p>
        </w:tc>
        <w:tc>
          <w:tcPr>
            <w:tcW w:w="0" w:type="auto"/>
            <w:vAlign w:val="center"/>
            <w:hideMark/>
          </w:tcPr>
          <w:p w14:paraId="7C53EE8A"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AF321F0" w14:textId="77777777" w:rsidR="000B0DA5" w:rsidRPr="0097678C" w:rsidRDefault="000B0DA5"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0B0DA5" w:rsidRPr="0097678C" w14:paraId="0870C9AA"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EF35C5" w14:textId="2D5227B5"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سمعة مزوّد التدريب</w:t>
            </w:r>
          </w:p>
        </w:tc>
        <w:tc>
          <w:tcPr>
            <w:tcW w:w="0" w:type="auto"/>
            <w:vAlign w:val="center"/>
            <w:hideMark/>
          </w:tcPr>
          <w:p w14:paraId="70EE84AE"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0.602**</w:t>
            </w:r>
          </w:p>
        </w:tc>
        <w:tc>
          <w:tcPr>
            <w:tcW w:w="0" w:type="auto"/>
            <w:vAlign w:val="center"/>
            <w:hideMark/>
          </w:tcPr>
          <w:p w14:paraId="0964F74F"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0.671**</w:t>
            </w:r>
          </w:p>
        </w:tc>
        <w:tc>
          <w:tcPr>
            <w:tcW w:w="0" w:type="auto"/>
            <w:vAlign w:val="center"/>
            <w:hideMark/>
          </w:tcPr>
          <w:p w14:paraId="01703AFD"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0.706**</w:t>
            </w:r>
          </w:p>
        </w:tc>
        <w:tc>
          <w:tcPr>
            <w:tcW w:w="0" w:type="auto"/>
            <w:vAlign w:val="center"/>
            <w:hideMark/>
          </w:tcPr>
          <w:p w14:paraId="4993B29C"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0.658**</w:t>
            </w:r>
          </w:p>
        </w:tc>
        <w:tc>
          <w:tcPr>
            <w:tcW w:w="0" w:type="auto"/>
            <w:vAlign w:val="center"/>
            <w:hideMark/>
          </w:tcPr>
          <w:p w14:paraId="4237D514"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0.776**</w:t>
            </w:r>
          </w:p>
        </w:tc>
        <w:tc>
          <w:tcPr>
            <w:tcW w:w="0" w:type="auto"/>
            <w:vAlign w:val="center"/>
            <w:hideMark/>
          </w:tcPr>
          <w:p w14:paraId="72F62D5D"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0.731**</w:t>
            </w:r>
          </w:p>
        </w:tc>
        <w:tc>
          <w:tcPr>
            <w:tcW w:w="0" w:type="auto"/>
            <w:vAlign w:val="center"/>
            <w:hideMark/>
          </w:tcPr>
          <w:p w14:paraId="69374577" w14:textId="77777777" w:rsidR="000B0DA5" w:rsidRPr="0097678C" w:rsidRDefault="000B0DA5"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r>
    </w:tbl>
    <w:p w14:paraId="69F533A8" w14:textId="383922F3"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دالة إحصائيًا عند مستوى (0.01</w:t>
      </w:r>
      <w:r w:rsidR="006B7C74" w:rsidRPr="0097678C">
        <w:rPr>
          <w:rFonts w:ascii="Simplified Arabic" w:eastAsia="Times New Roman" w:hAnsi="Simplified Arabic" w:cs="Simplified Arabic" w:hint="cs"/>
          <w:color w:val="000000" w:themeColor="text1"/>
          <w:kern w:val="0"/>
          <w:sz w:val="28"/>
          <w:szCs w:val="28"/>
          <w:rtl/>
          <w14:ligatures w14:val="none"/>
        </w:rPr>
        <w:t>)</w:t>
      </w:r>
    </w:p>
    <w:p w14:paraId="7ECB9702"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تكشف مصفوفة الارتباط عن وجود علاقات ارتباطية موجبة ودالة إحصائيًا عند مستوى (0.01) بين جميع متغيرات الدراسة، إذ تتباين قوة العلاقة بين الأبعاد المختلفة، وتتراوح معاملات الارتباط بين أبعاد المتغير المستقل في حدود (0.554) و(0.673)، وهي قيم متوسطة إلى مرتفعة تعكس وجود ترابط معقول بين الأبعاد دون أن يصل إلى حد التطابق التام الذي قد يُشير إلى مشكلة في تعدد الارتباط الخطي. كما يتضح أن أبعاد المتغير المستقل ترتبط بكلا المتغيرين التابعين بدرجة موجبة ودالة، مما يُمهّد لاختبار الأثر باستخدام تحليل الانحدار</w:t>
      </w:r>
      <w:r w:rsidRPr="0097678C">
        <w:rPr>
          <w:rFonts w:ascii="Simplified Arabic" w:eastAsia="Times New Roman" w:hAnsi="Simplified Arabic" w:cs="Simplified Arabic"/>
          <w:color w:val="000000" w:themeColor="text1"/>
          <w:kern w:val="0"/>
          <w:sz w:val="28"/>
          <w:szCs w:val="28"/>
          <w14:ligatures w14:val="none"/>
        </w:rPr>
        <w:t>.</w:t>
      </w:r>
    </w:p>
    <w:p w14:paraId="636D25E7" w14:textId="0639576B"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4" w:name="_Toc233038734"/>
      <w:r w:rsidRPr="0097678C">
        <w:rPr>
          <w:rFonts w:ascii="Simplified Arabic" w:eastAsia="Times New Roman" w:hAnsi="Simplified Arabic" w:cs="Simplified Arabic" w:hint="cs"/>
          <w:b/>
          <w:bCs/>
          <w:color w:val="000000" w:themeColor="text1"/>
          <w:kern w:val="0"/>
          <w:sz w:val="36"/>
          <w:szCs w:val="36"/>
          <w:rtl/>
          <w14:ligatures w14:val="none"/>
        </w:rPr>
        <w:t>7.3</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64"/>
    </w:p>
    <w:p w14:paraId="6D540A9F"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جرت معالجة البيانات وتحليلها باستخدام البرنامج الإحصائي للعلوم الاجتماعية</w:t>
      </w:r>
      <w:r w:rsidRPr="0097678C">
        <w:rPr>
          <w:rFonts w:ascii="Simplified Arabic" w:eastAsia="Times New Roman" w:hAnsi="Simplified Arabic" w:cs="Simplified Arabic"/>
          <w:color w:val="000000" w:themeColor="text1"/>
          <w:kern w:val="0"/>
          <w:sz w:val="28"/>
          <w:szCs w:val="28"/>
          <w14:ligatures w14:val="none"/>
        </w:rPr>
        <w:t xml:space="preserve"> (SPSS)</w:t>
      </w:r>
      <w:r w:rsidRPr="0097678C">
        <w:rPr>
          <w:rFonts w:ascii="Simplified Arabic" w:eastAsia="Times New Roman" w:hAnsi="Simplified Arabic" w:cs="Simplified Arabic"/>
          <w:color w:val="000000" w:themeColor="text1"/>
          <w:kern w:val="0"/>
          <w:sz w:val="28"/>
          <w:szCs w:val="28"/>
          <w:rtl/>
          <w14:ligatures w14:val="none"/>
        </w:rPr>
        <w:t>، وذلك من خلال توظيف جملة من الأساليب الإحصائية الوصفية والاستدلالية التي تتلاءم مع طبيعة الدراسة وفرضياتها، وذلك على النحو الآتي</w:t>
      </w:r>
      <w:r w:rsidRPr="0097678C">
        <w:rPr>
          <w:rFonts w:ascii="Simplified Arabic" w:eastAsia="Times New Roman" w:hAnsi="Simplified Arabic" w:cs="Simplified Arabic"/>
          <w:color w:val="000000" w:themeColor="text1"/>
          <w:kern w:val="0"/>
          <w:sz w:val="28"/>
          <w:szCs w:val="28"/>
          <w14:ligatures w14:val="none"/>
        </w:rPr>
        <w:t>:</w:t>
      </w:r>
    </w:p>
    <w:p w14:paraId="4C2871B1"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التكرارات والنسب المئوية</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 واستعراض توزيع استجابات أفراد العيّنة</w:t>
      </w:r>
      <w:r w:rsidRPr="0097678C">
        <w:rPr>
          <w:rFonts w:ascii="Simplified Arabic" w:eastAsia="Times New Roman" w:hAnsi="Simplified Arabic" w:cs="Simplified Arabic"/>
          <w:color w:val="000000" w:themeColor="text1"/>
          <w:kern w:val="0"/>
          <w:sz w:val="28"/>
          <w:szCs w:val="28"/>
          <w14:ligatures w14:val="none"/>
        </w:rPr>
        <w:t>.</w:t>
      </w:r>
    </w:p>
    <w:p w14:paraId="469E7DEC"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المتوسطات الحسابية والانحرافات المعيارية</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للوقوف على درجة استجابة أفراد العيّنة على عبارات الاستبانة وأبعادها ومتغيراتها، وترتيبها وفق أهميتها النسبية</w:t>
      </w:r>
      <w:r w:rsidRPr="0097678C">
        <w:rPr>
          <w:rFonts w:ascii="Simplified Arabic" w:eastAsia="Times New Roman" w:hAnsi="Simplified Arabic" w:cs="Simplified Arabic"/>
          <w:color w:val="000000" w:themeColor="text1"/>
          <w:kern w:val="0"/>
          <w:sz w:val="28"/>
          <w:szCs w:val="28"/>
          <w14:ligatures w14:val="none"/>
        </w:rPr>
        <w:t>.</w:t>
      </w:r>
    </w:p>
    <w:p w14:paraId="4951B2C8"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معامل ارتباط بيرسون</w:t>
      </w:r>
      <w:r w:rsidRPr="0097678C">
        <w:rPr>
          <w:rFonts w:ascii="Simplified Arabic" w:eastAsia="Times New Roman" w:hAnsi="Simplified Arabic" w:cs="Simplified Arabic"/>
          <w:b/>
          <w:bCs/>
          <w:color w:val="000000" w:themeColor="text1"/>
          <w:kern w:val="0"/>
          <w:sz w:val="28"/>
          <w:szCs w:val="28"/>
          <w14:ligatures w14:val="none"/>
        </w:rPr>
        <w:t xml:space="preserve"> (Pearson Correlation):</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للتحقق من صدق الاتساق الداخلي للاستبانة، ولاحتساب العلاقات بين أبعاد المتغير المستقل والمتغيرين التابعين في مصفوفة الارتباط</w:t>
      </w:r>
      <w:r w:rsidRPr="0097678C">
        <w:rPr>
          <w:rFonts w:ascii="Simplified Arabic" w:eastAsia="Times New Roman" w:hAnsi="Simplified Arabic" w:cs="Simplified Arabic"/>
          <w:color w:val="000000" w:themeColor="text1"/>
          <w:kern w:val="0"/>
          <w:sz w:val="28"/>
          <w:szCs w:val="28"/>
          <w14:ligatures w14:val="none"/>
        </w:rPr>
        <w:t>.</w:t>
      </w:r>
    </w:p>
    <w:p w14:paraId="5E4479A5"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معامل ألفا كرونباخ</w:t>
      </w:r>
      <w:r w:rsidRPr="0097678C">
        <w:rPr>
          <w:rFonts w:ascii="Simplified Arabic" w:eastAsia="Times New Roman" w:hAnsi="Simplified Arabic" w:cs="Simplified Arabic"/>
          <w:b/>
          <w:bCs/>
          <w:color w:val="000000" w:themeColor="text1"/>
          <w:kern w:val="0"/>
          <w:sz w:val="28"/>
          <w:szCs w:val="28"/>
          <w14:ligatures w14:val="none"/>
        </w:rPr>
        <w:t xml:space="preserve"> (Cronbach’s Alpha):</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لقياس ثبات أداة الدراسة والتحقق من اتساقها الداخلي</w:t>
      </w:r>
      <w:r w:rsidRPr="0097678C">
        <w:rPr>
          <w:rFonts w:ascii="Simplified Arabic" w:eastAsia="Times New Roman" w:hAnsi="Simplified Arabic" w:cs="Simplified Arabic"/>
          <w:color w:val="000000" w:themeColor="text1"/>
          <w:kern w:val="0"/>
          <w:sz w:val="28"/>
          <w:szCs w:val="28"/>
          <w14:ligatures w14:val="none"/>
        </w:rPr>
        <w:t>.</w:t>
      </w:r>
    </w:p>
    <w:p w14:paraId="03FBAABA"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معامل التجزئة النصفية</w:t>
      </w:r>
      <w:r w:rsidRPr="0097678C">
        <w:rPr>
          <w:rFonts w:ascii="Simplified Arabic" w:eastAsia="Times New Roman" w:hAnsi="Simplified Arabic" w:cs="Simplified Arabic"/>
          <w:b/>
          <w:bCs/>
          <w:color w:val="000000" w:themeColor="text1"/>
          <w:kern w:val="0"/>
          <w:sz w:val="28"/>
          <w:szCs w:val="28"/>
          <w14:ligatures w14:val="none"/>
        </w:rPr>
        <w:t xml:space="preserve"> (Split-Half) </w:t>
      </w:r>
      <w:r w:rsidRPr="0097678C">
        <w:rPr>
          <w:rFonts w:ascii="Simplified Arabic" w:eastAsia="Times New Roman" w:hAnsi="Simplified Arabic" w:cs="Simplified Arabic"/>
          <w:b/>
          <w:bCs/>
          <w:color w:val="000000" w:themeColor="text1"/>
          <w:kern w:val="0"/>
          <w:sz w:val="28"/>
          <w:szCs w:val="28"/>
          <w:rtl/>
          <w14:ligatures w14:val="none"/>
        </w:rPr>
        <w:t>بطريقة سبيرمان-براون</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بوصفه طريقة مكمّلة للتحقق من ثبات الأداة</w:t>
      </w:r>
      <w:r w:rsidRPr="0097678C">
        <w:rPr>
          <w:rFonts w:ascii="Simplified Arabic" w:eastAsia="Times New Roman" w:hAnsi="Simplified Arabic" w:cs="Simplified Arabic"/>
          <w:color w:val="000000" w:themeColor="text1"/>
          <w:kern w:val="0"/>
          <w:sz w:val="28"/>
          <w:szCs w:val="28"/>
          <w14:ligatures w14:val="none"/>
        </w:rPr>
        <w:t>.</w:t>
      </w:r>
    </w:p>
    <w:p w14:paraId="68D157BE"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اختبار معامل تضخم التباين</w:t>
      </w:r>
      <w:r w:rsidRPr="0097678C">
        <w:rPr>
          <w:rFonts w:ascii="Simplified Arabic" w:eastAsia="Times New Roman" w:hAnsi="Simplified Arabic" w:cs="Simplified Arabic"/>
          <w:b/>
          <w:bCs/>
          <w:color w:val="000000" w:themeColor="text1"/>
          <w:kern w:val="0"/>
          <w:sz w:val="28"/>
          <w:szCs w:val="28"/>
          <w14:ligatures w14:val="none"/>
        </w:rPr>
        <w:t xml:space="preserve"> (VIF) </w:t>
      </w:r>
      <w:r w:rsidRPr="0097678C">
        <w:rPr>
          <w:rFonts w:ascii="Simplified Arabic" w:eastAsia="Times New Roman" w:hAnsi="Simplified Arabic" w:cs="Simplified Arabic"/>
          <w:b/>
          <w:bCs/>
          <w:color w:val="000000" w:themeColor="text1"/>
          <w:kern w:val="0"/>
          <w:sz w:val="28"/>
          <w:szCs w:val="28"/>
          <w:rtl/>
          <w14:ligatures w14:val="none"/>
        </w:rPr>
        <w:t>وقيمة التسامح</w:t>
      </w:r>
      <w:r w:rsidRPr="0097678C">
        <w:rPr>
          <w:rFonts w:ascii="Simplified Arabic" w:eastAsia="Times New Roman" w:hAnsi="Simplified Arabic" w:cs="Simplified Arabic"/>
          <w:b/>
          <w:bCs/>
          <w:color w:val="000000" w:themeColor="text1"/>
          <w:kern w:val="0"/>
          <w:sz w:val="28"/>
          <w:szCs w:val="28"/>
          <w14:ligatures w14:val="none"/>
        </w:rPr>
        <w:t xml:space="preserve"> (Tolerance):</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للتحقق من خلوّ نموذج الانحدار من مشكلة تعدد الارتباط الخطي بين المتغيرات المستقلة</w:t>
      </w:r>
      <w:r w:rsidRPr="0097678C">
        <w:rPr>
          <w:rFonts w:ascii="Simplified Arabic" w:eastAsia="Times New Roman" w:hAnsi="Simplified Arabic" w:cs="Simplified Arabic"/>
          <w:color w:val="000000" w:themeColor="text1"/>
          <w:kern w:val="0"/>
          <w:sz w:val="28"/>
          <w:szCs w:val="28"/>
          <w14:ligatures w14:val="none"/>
        </w:rPr>
        <w:t>.</w:t>
      </w:r>
    </w:p>
    <w:p w14:paraId="421FFA60"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اختبار كولموجوروف-سميرنوف</w:t>
      </w:r>
      <w:r w:rsidRPr="0097678C">
        <w:rPr>
          <w:rFonts w:ascii="Simplified Arabic" w:eastAsia="Times New Roman" w:hAnsi="Simplified Arabic" w:cs="Simplified Arabic"/>
          <w:b/>
          <w:bCs/>
          <w:color w:val="000000" w:themeColor="text1"/>
          <w:kern w:val="0"/>
          <w:sz w:val="28"/>
          <w:szCs w:val="28"/>
          <w14:ligatures w14:val="none"/>
        </w:rPr>
        <w:t xml:space="preserve"> (Kolmogorov-Smirnov):</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للتحقق من اعتدالية توزيع البيانات تمهيدًا لاستخدام الأساليب المعلمية</w:t>
      </w:r>
      <w:r w:rsidRPr="0097678C">
        <w:rPr>
          <w:rFonts w:ascii="Simplified Arabic" w:eastAsia="Times New Roman" w:hAnsi="Simplified Arabic" w:cs="Simplified Arabic"/>
          <w:color w:val="000000" w:themeColor="text1"/>
          <w:kern w:val="0"/>
          <w:sz w:val="28"/>
          <w:szCs w:val="28"/>
          <w14:ligatures w14:val="none"/>
        </w:rPr>
        <w:t>.</w:t>
      </w:r>
    </w:p>
    <w:p w14:paraId="5FD5135C"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تحليل الانحدار الخطي البسيط</w:t>
      </w:r>
      <w:r w:rsidRPr="0097678C">
        <w:rPr>
          <w:rFonts w:ascii="Simplified Arabic" w:eastAsia="Times New Roman" w:hAnsi="Simplified Arabic" w:cs="Simplified Arabic"/>
          <w:b/>
          <w:bCs/>
          <w:color w:val="000000" w:themeColor="text1"/>
          <w:kern w:val="0"/>
          <w:sz w:val="28"/>
          <w:szCs w:val="28"/>
          <w14:ligatures w14:val="none"/>
        </w:rPr>
        <w:t xml:space="preserve"> (Simple Linear Regression):</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بصورة منفردة على كل من رضا العملاء المؤسسيين وسمعة مزوّد التدريب</w:t>
      </w:r>
      <w:r w:rsidRPr="0097678C">
        <w:rPr>
          <w:rFonts w:ascii="Simplified Arabic" w:eastAsia="Times New Roman" w:hAnsi="Simplified Arabic" w:cs="Simplified Arabic"/>
          <w:color w:val="000000" w:themeColor="text1"/>
          <w:kern w:val="0"/>
          <w:sz w:val="28"/>
          <w:szCs w:val="28"/>
          <w14:ligatures w14:val="none"/>
        </w:rPr>
        <w:t>.</w:t>
      </w:r>
    </w:p>
    <w:p w14:paraId="0C548C23"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تحليل الانحدار الخطي المتعدد</w:t>
      </w:r>
      <w:r w:rsidRPr="0097678C">
        <w:rPr>
          <w:rFonts w:ascii="Simplified Arabic" w:eastAsia="Times New Roman" w:hAnsi="Simplified Arabic" w:cs="Simplified Arabic"/>
          <w:b/>
          <w:bCs/>
          <w:color w:val="000000" w:themeColor="text1"/>
          <w:kern w:val="0"/>
          <w:sz w:val="28"/>
          <w:szCs w:val="28"/>
          <w14:ligatures w14:val="none"/>
        </w:rPr>
        <w:t xml:space="preserve"> (Multiple Linear Regression):</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لاختبار الأثر المشترك لأبعاد المتغير المستقل مجتمعة على المتغيرين التابعين، والوقوف على نسبة التباين المُفسَّر في كل منهما</w:t>
      </w:r>
      <w:r w:rsidRPr="0097678C">
        <w:rPr>
          <w:rFonts w:ascii="Simplified Arabic" w:eastAsia="Times New Roman" w:hAnsi="Simplified Arabic" w:cs="Simplified Arabic"/>
          <w:color w:val="000000" w:themeColor="text1"/>
          <w:kern w:val="0"/>
          <w:sz w:val="28"/>
          <w:szCs w:val="28"/>
          <w14:ligatures w14:val="none"/>
        </w:rPr>
        <w:t>.</w:t>
      </w:r>
    </w:p>
    <w:p w14:paraId="2290DAC8" w14:textId="77777777" w:rsidR="000B0DA5" w:rsidRPr="0097678C" w:rsidRDefault="000B0DA5" w:rsidP="006B7C74">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اختبار تحليل التباين الأحادي</w:t>
      </w:r>
      <w:r w:rsidRPr="0097678C">
        <w:rPr>
          <w:rFonts w:ascii="Simplified Arabic" w:eastAsia="Times New Roman" w:hAnsi="Simplified Arabic" w:cs="Simplified Arabic"/>
          <w:b/>
          <w:bCs/>
          <w:color w:val="000000" w:themeColor="text1"/>
          <w:kern w:val="0"/>
          <w:sz w:val="28"/>
          <w:szCs w:val="28"/>
          <w14:ligatures w14:val="none"/>
        </w:rPr>
        <w:t xml:space="preserve"> (One-Way ANOVA) </w:t>
      </w:r>
      <w:r w:rsidRPr="0097678C">
        <w:rPr>
          <w:rFonts w:ascii="Simplified Arabic" w:eastAsia="Times New Roman" w:hAnsi="Simplified Arabic" w:cs="Simplified Arabic"/>
          <w:b/>
          <w:bCs/>
          <w:color w:val="000000" w:themeColor="text1"/>
          <w:kern w:val="0"/>
          <w:sz w:val="28"/>
          <w:szCs w:val="28"/>
          <w:rtl/>
          <w14:ligatures w14:val="none"/>
        </w:rPr>
        <w:t>واختبار</w:t>
      </w:r>
      <w:r w:rsidRPr="0097678C">
        <w:rPr>
          <w:rFonts w:ascii="Simplified Arabic" w:eastAsia="Times New Roman" w:hAnsi="Simplified Arabic" w:cs="Simplified Arabic"/>
          <w:b/>
          <w:bCs/>
          <w:color w:val="000000" w:themeColor="text1"/>
          <w:kern w:val="0"/>
          <w:sz w:val="28"/>
          <w:szCs w:val="28"/>
          <w14:ligatures w14:val="none"/>
        </w:rPr>
        <w:t xml:space="preserve"> (T-test):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للكشف عن دلالة الفروق في استجابات أفراد العيّنة باختلاف متغيراتهم الديموغرافية والوظيفية</w:t>
      </w:r>
      <w:r w:rsidRPr="0097678C">
        <w:rPr>
          <w:rFonts w:ascii="Simplified Arabic" w:eastAsia="Times New Roman" w:hAnsi="Simplified Arabic" w:cs="Simplified Arabic"/>
          <w:color w:val="000000" w:themeColor="text1"/>
          <w:kern w:val="0"/>
          <w:sz w:val="28"/>
          <w:szCs w:val="28"/>
          <w14:ligatures w14:val="none"/>
        </w:rPr>
        <w:t>.</w:t>
      </w:r>
    </w:p>
    <w:p w14:paraId="017BDF16" w14:textId="17D45AEE" w:rsidR="000B0DA5" w:rsidRPr="0097678C" w:rsidRDefault="006B7C74" w:rsidP="006B7C74">
      <w:pPr>
        <w:jc w:val="center"/>
        <w:outlineLvl w:val="0"/>
        <w:rPr>
          <w:rFonts w:ascii="Simplified Arabic" w:eastAsia="Times New Roman" w:hAnsi="Simplified Arabic" w:cs="Simplified Arabic"/>
          <w:b/>
          <w:bCs/>
          <w:color w:val="000000" w:themeColor="text1"/>
          <w:kern w:val="0"/>
          <w:sz w:val="40"/>
          <w:szCs w:val="40"/>
          <w14:ligatures w14:val="none"/>
        </w:rPr>
      </w:pPr>
      <w:r w:rsidRPr="0097678C">
        <w:rPr>
          <w:rFonts w:ascii="Simplified Arabic" w:eastAsia="Times New Roman" w:hAnsi="Simplified Arabic" w:cs="Simplified Arabic"/>
          <w:color w:val="000000" w:themeColor="text1"/>
          <w:kern w:val="0"/>
          <w:sz w:val="40"/>
          <w:szCs w:val="40"/>
          <w:rtl/>
          <w14:ligatures w14:val="none"/>
        </w:rPr>
        <w:br w:type="page"/>
      </w:r>
      <w:bookmarkStart w:id="65" w:name="_Toc233038735"/>
      <w:r w:rsidR="000B0DA5" w:rsidRPr="0097678C">
        <w:rPr>
          <w:rFonts w:ascii="Simplified Arabic" w:eastAsia="Times New Roman" w:hAnsi="Simplified Arabic" w:cs="Simplified Arabic"/>
          <w:b/>
          <w:bCs/>
          <w:color w:val="000000" w:themeColor="text1"/>
          <w:kern w:val="0"/>
          <w:sz w:val="40"/>
          <w:szCs w:val="40"/>
          <w:rtl/>
          <w14:ligatures w14:val="none"/>
        </w:rPr>
        <w:t>الفصل الرابع: تحليل البيانات واختبار الفرضيات</w:t>
      </w:r>
      <w:bookmarkEnd w:id="65"/>
    </w:p>
    <w:p w14:paraId="0829FA9B" w14:textId="59DB0CDE"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6" w:name="_Toc233038736"/>
      <w:r w:rsidRPr="0097678C">
        <w:rPr>
          <w:rFonts w:ascii="Simplified Arabic" w:eastAsia="Times New Roman" w:hAnsi="Simplified Arabic" w:cs="Simplified Arabic" w:hint="cs"/>
          <w:b/>
          <w:bCs/>
          <w:color w:val="000000" w:themeColor="text1"/>
          <w:kern w:val="0"/>
          <w:sz w:val="36"/>
          <w:szCs w:val="36"/>
          <w:rtl/>
          <w14:ligatures w14:val="none"/>
        </w:rPr>
        <w:t xml:space="preserve">1.4 </w:t>
      </w:r>
      <w:r w:rsidR="000B0DA5" w:rsidRPr="0097678C">
        <w:rPr>
          <w:rFonts w:ascii="Simplified Arabic" w:eastAsia="Times New Roman" w:hAnsi="Simplified Arabic" w:cs="Simplified Arabic"/>
          <w:b/>
          <w:bCs/>
          <w:color w:val="000000" w:themeColor="text1"/>
          <w:kern w:val="0"/>
          <w:sz w:val="36"/>
          <w:szCs w:val="36"/>
          <w:rtl/>
          <w14:ligatures w14:val="none"/>
        </w:rPr>
        <w:t>تمهيد</w:t>
      </w:r>
      <w:bookmarkEnd w:id="66"/>
    </w:p>
    <w:p w14:paraId="4D7FB4D8"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يتناول هذا الفصل العرض التفصيلي لنتائج التحليل الإحصائي للبيانات الميدانية التي جُمعت من أفراد عيّنة الدراسة البالغ عددهم (285) مفردة من العملاء المؤسسيين لشركات التدريب، وذلك بهدف الإجابة عن تساؤلات الدراسة واختبار فرضياتها. ويشمل الفصل ثلاثة محاور رئيسية: المحور الأول يتناول الوصف الإحصائي لخصائص أفراد العيّنة وفق متغيراتهم الديموغرافية والوظيفية، والمحور الثاني يعرض التحليل الوصفي لاستجابات العيّنة على عبارات الاستبانة بأبعادها ومتغيراتها، أما المحور الثالث فيتناول اختبار فرضيات الدراسة باستخدام تحليل الانحدار البسيط والمتعدد</w:t>
      </w:r>
      <w:r w:rsidRPr="0097678C">
        <w:rPr>
          <w:rFonts w:ascii="Simplified Arabic" w:eastAsia="Times New Roman" w:hAnsi="Simplified Arabic" w:cs="Simplified Arabic"/>
          <w:color w:val="000000" w:themeColor="text1"/>
          <w:kern w:val="0"/>
          <w:sz w:val="28"/>
          <w:szCs w:val="28"/>
          <w14:ligatures w14:val="none"/>
        </w:rPr>
        <w:t>.</w:t>
      </w:r>
    </w:p>
    <w:p w14:paraId="3749B213" w14:textId="111751DA" w:rsidR="000B0DA5" w:rsidRPr="0097678C" w:rsidRDefault="006B7C74" w:rsidP="006B7C7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7" w:name="_Toc233038737"/>
      <w:r w:rsidRPr="0097678C">
        <w:rPr>
          <w:rFonts w:ascii="Simplified Arabic" w:eastAsia="Times New Roman" w:hAnsi="Simplified Arabic" w:cs="Simplified Arabic" w:hint="cs"/>
          <w:b/>
          <w:bCs/>
          <w:color w:val="000000" w:themeColor="text1"/>
          <w:kern w:val="0"/>
          <w:sz w:val="36"/>
          <w:szCs w:val="36"/>
          <w:rtl/>
          <w14:ligatures w14:val="none"/>
        </w:rPr>
        <w:t>2.4</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تحليل البيانات الديموغرافية والوظيفية لأفراد العيّنة</w:t>
      </w:r>
      <w:bookmarkEnd w:id="67"/>
    </w:p>
    <w:p w14:paraId="21415EC4" w14:textId="77777777" w:rsidR="000B0DA5" w:rsidRPr="0097678C" w:rsidRDefault="000B0DA5" w:rsidP="006B7C7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تناول هذا الجزء وصف خصائص أفراد عيّنة الدراسة وفق المتغيرات الديموغرافية والوظيفية، بهدف الوقوف على طبيعة المُستجيبين وتنوعهم</w:t>
      </w:r>
      <w:r w:rsidRPr="0097678C">
        <w:rPr>
          <w:rFonts w:ascii="Simplified Arabic" w:eastAsia="Times New Roman" w:hAnsi="Simplified Arabic" w:cs="Simplified Arabic"/>
          <w:color w:val="000000" w:themeColor="text1"/>
          <w:kern w:val="0"/>
          <w:sz w:val="28"/>
          <w:szCs w:val="28"/>
          <w14:ligatures w14:val="none"/>
        </w:rPr>
        <w:t>.</w:t>
      </w:r>
    </w:p>
    <w:p w14:paraId="63DD5334" w14:textId="0F143F9A" w:rsidR="000B0DA5" w:rsidRPr="0097678C" w:rsidRDefault="000B0DA5" w:rsidP="006B7C7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6B7C74" w:rsidRPr="0097678C">
        <w:rPr>
          <w:rFonts w:ascii="Simplified Arabic" w:eastAsia="Times New Roman" w:hAnsi="Simplified Arabic" w:cs="Simplified Arabic" w:hint="cs"/>
          <w:b/>
          <w:bCs/>
          <w:color w:val="000000" w:themeColor="text1"/>
          <w:kern w:val="0"/>
          <w:sz w:val="28"/>
          <w:szCs w:val="28"/>
          <w:rtl/>
          <w14:ligatures w14:val="none"/>
        </w:rPr>
        <w:t>4 - 1</w:t>
      </w:r>
      <w:r w:rsidRPr="0097678C">
        <w:rPr>
          <w:rFonts w:ascii="Simplified Arabic" w:eastAsia="Times New Roman" w:hAnsi="Simplified Arabic" w:cs="Simplified Arabic"/>
          <w:b/>
          <w:bCs/>
          <w:color w:val="000000" w:themeColor="text1"/>
          <w:kern w:val="0"/>
          <w:sz w:val="28"/>
          <w:szCs w:val="28"/>
          <w:rtl/>
          <w14:ligatures w14:val="none"/>
        </w:rPr>
        <w:t>): التوزيع التكراري والنسبي لأفراد العيّنة وفق المتغيرات الديموغرافية والوظيفية (ن = 285)</w:t>
      </w:r>
    </w:p>
    <w:tbl>
      <w:tblPr>
        <w:tblStyle w:val="6-5"/>
        <w:bidiVisual/>
        <w:tblW w:w="0" w:type="auto"/>
        <w:jc w:val="center"/>
        <w:tblLook w:val="04A0" w:firstRow="1" w:lastRow="0" w:firstColumn="1" w:lastColumn="0" w:noHBand="0" w:noVBand="1"/>
      </w:tblPr>
      <w:tblGrid>
        <w:gridCol w:w="3254"/>
        <w:gridCol w:w="2681"/>
        <w:gridCol w:w="759"/>
        <w:gridCol w:w="1273"/>
      </w:tblGrid>
      <w:tr w:rsidR="00D424D0" w:rsidRPr="0097678C" w14:paraId="1875BAF9" w14:textId="77777777" w:rsidTr="006B7C7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CDCF1A" w14:textId="77777777" w:rsidR="000B0DA5" w:rsidRPr="0097678C" w:rsidRDefault="000B0DA5" w:rsidP="006B7C7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المتغير</w:t>
            </w:r>
          </w:p>
        </w:tc>
        <w:tc>
          <w:tcPr>
            <w:tcW w:w="0" w:type="auto"/>
            <w:vAlign w:val="center"/>
            <w:hideMark/>
          </w:tcPr>
          <w:p w14:paraId="3E8EF0C9"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الفئة</w:t>
            </w:r>
          </w:p>
        </w:tc>
        <w:tc>
          <w:tcPr>
            <w:tcW w:w="0" w:type="auto"/>
            <w:vAlign w:val="center"/>
            <w:hideMark/>
          </w:tcPr>
          <w:p w14:paraId="0CB82EC8"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10E76761" w14:textId="77777777" w:rsidR="000B0DA5" w:rsidRPr="0097678C" w:rsidRDefault="000B0DA5" w:rsidP="006B7C7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النسبة</w:t>
            </w:r>
            <w:r w:rsidRPr="0097678C">
              <w:rPr>
                <w:rFonts w:ascii="Simplified Arabic" w:eastAsia="Times New Roman" w:hAnsi="Simplified Arabic" w:cs="Simplified Arabic"/>
                <w:color w:val="000000" w:themeColor="text1"/>
                <w:kern w:val="0"/>
                <w:sz w:val="28"/>
                <w:szCs w:val="28"/>
                <w14:ligatures w14:val="none"/>
              </w:rPr>
              <w:t xml:space="preserve"> (%)</w:t>
            </w:r>
          </w:p>
        </w:tc>
      </w:tr>
      <w:tr w:rsidR="00D424D0" w:rsidRPr="0097678C" w14:paraId="6A0A9C28"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792A7EA"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نوع المؤسسة</w:t>
            </w:r>
          </w:p>
        </w:tc>
        <w:tc>
          <w:tcPr>
            <w:tcW w:w="0" w:type="auto"/>
            <w:vAlign w:val="center"/>
            <w:hideMark/>
          </w:tcPr>
          <w:p w14:paraId="5040A475"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حكومية</w:t>
            </w:r>
          </w:p>
        </w:tc>
        <w:tc>
          <w:tcPr>
            <w:tcW w:w="0" w:type="auto"/>
            <w:vAlign w:val="center"/>
            <w:hideMark/>
          </w:tcPr>
          <w:p w14:paraId="5AF1FE6F"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102</w:t>
            </w:r>
          </w:p>
        </w:tc>
        <w:tc>
          <w:tcPr>
            <w:tcW w:w="0" w:type="auto"/>
            <w:vAlign w:val="center"/>
            <w:hideMark/>
          </w:tcPr>
          <w:p w14:paraId="10BAD1AD"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35.79</w:t>
            </w:r>
          </w:p>
        </w:tc>
      </w:tr>
      <w:tr w:rsidR="00D424D0" w:rsidRPr="0097678C" w14:paraId="696B7E51"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415A138"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CD6B065"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خاصة</w:t>
            </w:r>
          </w:p>
        </w:tc>
        <w:tc>
          <w:tcPr>
            <w:tcW w:w="0" w:type="auto"/>
            <w:vAlign w:val="center"/>
            <w:hideMark/>
          </w:tcPr>
          <w:p w14:paraId="1339DE5F"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154</w:t>
            </w:r>
          </w:p>
        </w:tc>
        <w:tc>
          <w:tcPr>
            <w:tcW w:w="0" w:type="auto"/>
            <w:vAlign w:val="center"/>
            <w:hideMark/>
          </w:tcPr>
          <w:p w14:paraId="2E14A786"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54.04</w:t>
            </w:r>
          </w:p>
        </w:tc>
      </w:tr>
      <w:tr w:rsidR="00D424D0" w:rsidRPr="0097678C" w14:paraId="6F1BE218"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BD9E3EF"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10A20FD"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غير ربحية</w:t>
            </w:r>
          </w:p>
        </w:tc>
        <w:tc>
          <w:tcPr>
            <w:tcW w:w="0" w:type="auto"/>
            <w:vAlign w:val="center"/>
            <w:hideMark/>
          </w:tcPr>
          <w:p w14:paraId="0CA06999"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29</w:t>
            </w:r>
          </w:p>
        </w:tc>
        <w:tc>
          <w:tcPr>
            <w:tcW w:w="0" w:type="auto"/>
            <w:vAlign w:val="center"/>
            <w:hideMark/>
          </w:tcPr>
          <w:p w14:paraId="00FFC457"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10.17</w:t>
            </w:r>
          </w:p>
        </w:tc>
      </w:tr>
      <w:tr w:rsidR="00D424D0" w:rsidRPr="0097678C" w14:paraId="5C8F8B75"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BBD9E2B"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حجم المؤسسة</w:t>
            </w:r>
          </w:p>
        </w:tc>
        <w:tc>
          <w:tcPr>
            <w:tcW w:w="0" w:type="auto"/>
            <w:vAlign w:val="center"/>
            <w:hideMark/>
          </w:tcPr>
          <w:p w14:paraId="5469A8C4"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صغيرة (أقل من 50 موظفًا)</w:t>
            </w:r>
          </w:p>
        </w:tc>
        <w:tc>
          <w:tcPr>
            <w:tcW w:w="0" w:type="auto"/>
            <w:vAlign w:val="center"/>
            <w:hideMark/>
          </w:tcPr>
          <w:p w14:paraId="747C5C8A"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58</w:t>
            </w:r>
          </w:p>
        </w:tc>
        <w:tc>
          <w:tcPr>
            <w:tcW w:w="0" w:type="auto"/>
            <w:vAlign w:val="center"/>
            <w:hideMark/>
          </w:tcPr>
          <w:p w14:paraId="61F70534"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20.35</w:t>
            </w:r>
          </w:p>
        </w:tc>
      </w:tr>
      <w:tr w:rsidR="00D424D0" w:rsidRPr="0097678C" w14:paraId="6C9311FE"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9E5F31B"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5ABFFFD"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متوسطة</w:t>
            </w:r>
            <w:r w:rsidRPr="0097678C">
              <w:rPr>
                <w:rFonts w:ascii="Simplified Arabic" w:eastAsia="Times New Roman" w:hAnsi="Simplified Arabic" w:cs="Simplified Arabic"/>
                <w:color w:val="000000" w:themeColor="text1"/>
                <w:kern w:val="0"/>
                <w:sz w:val="28"/>
                <w:szCs w:val="28"/>
                <w14:ligatures w14:val="none"/>
              </w:rPr>
              <w:t xml:space="preserve"> (50 – 249)</w:t>
            </w:r>
          </w:p>
        </w:tc>
        <w:tc>
          <w:tcPr>
            <w:tcW w:w="0" w:type="auto"/>
            <w:vAlign w:val="center"/>
            <w:hideMark/>
          </w:tcPr>
          <w:p w14:paraId="42887B0E"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117</w:t>
            </w:r>
          </w:p>
        </w:tc>
        <w:tc>
          <w:tcPr>
            <w:tcW w:w="0" w:type="auto"/>
            <w:vAlign w:val="center"/>
            <w:hideMark/>
          </w:tcPr>
          <w:p w14:paraId="08E5A261"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41.05</w:t>
            </w:r>
          </w:p>
        </w:tc>
      </w:tr>
      <w:tr w:rsidR="00D424D0" w:rsidRPr="0097678C" w14:paraId="7FBA3984"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26244C"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F4B6E86"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كبيرة (250 فأكثر)</w:t>
            </w:r>
          </w:p>
        </w:tc>
        <w:tc>
          <w:tcPr>
            <w:tcW w:w="0" w:type="auto"/>
            <w:vAlign w:val="center"/>
            <w:hideMark/>
          </w:tcPr>
          <w:p w14:paraId="5BDBC845"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110</w:t>
            </w:r>
          </w:p>
        </w:tc>
        <w:tc>
          <w:tcPr>
            <w:tcW w:w="0" w:type="auto"/>
            <w:vAlign w:val="center"/>
            <w:hideMark/>
          </w:tcPr>
          <w:p w14:paraId="199EE4BF"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38.60</w:t>
            </w:r>
          </w:p>
        </w:tc>
      </w:tr>
      <w:tr w:rsidR="00D424D0" w:rsidRPr="0097678C" w14:paraId="47359F82"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63D7DC2"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القطاع</w:t>
            </w:r>
          </w:p>
        </w:tc>
        <w:tc>
          <w:tcPr>
            <w:tcW w:w="0" w:type="auto"/>
            <w:vAlign w:val="center"/>
            <w:hideMark/>
          </w:tcPr>
          <w:p w14:paraId="200E383F"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المالي والمصرفي</w:t>
            </w:r>
          </w:p>
        </w:tc>
        <w:tc>
          <w:tcPr>
            <w:tcW w:w="0" w:type="auto"/>
            <w:vAlign w:val="center"/>
            <w:hideMark/>
          </w:tcPr>
          <w:p w14:paraId="5C90884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71</w:t>
            </w:r>
          </w:p>
        </w:tc>
        <w:tc>
          <w:tcPr>
            <w:tcW w:w="0" w:type="auto"/>
            <w:vAlign w:val="center"/>
            <w:hideMark/>
          </w:tcPr>
          <w:p w14:paraId="2FC8D8E5"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24.91</w:t>
            </w:r>
          </w:p>
        </w:tc>
      </w:tr>
      <w:tr w:rsidR="00D424D0" w:rsidRPr="0097678C" w14:paraId="16F44E98"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F3521A7"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459054B"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الاتصالات وتقنية المعلومات</w:t>
            </w:r>
          </w:p>
        </w:tc>
        <w:tc>
          <w:tcPr>
            <w:tcW w:w="0" w:type="auto"/>
            <w:vAlign w:val="center"/>
            <w:hideMark/>
          </w:tcPr>
          <w:p w14:paraId="462CF16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54</w:t>
            </w:r>
          </w:p>
        </w:tc>
        <w:tc>
          <w:tcPr>
            <w:tcW w:w="0" w:type="auto"/>
            <w:vAlign w:val="center"/>
            <w:hideMark/>
          </w:tcPr>
          <w:p w14:paraId="4534D5A1"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18.95</w:t>
            </w:r>
          </w:p>
        </w:tc>
      </w:tr>
      <w:tr w:rsidR="00D424D0" w:rsidRPr="0097678C" w14:paraId="63D5C3AC"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77CD2D"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006F46A"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الصناعة والإنتاج</w:t>
            </w:r>
          </w:p>
        </w:tc>
        <w:tc>
          <w:tcPr>
            <w:tcW w:w="0" w:type="auto"/>
            <w:vAlign w:val="center"/>
            <w:hideMark/>
          </w:tcPr>
          <w:p w14:paraId="35DB61C5"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49</w:t>
            </w:r>
          </w:p>
        </w:tc>
        <w:tc>
          <w:tcPr>
            <w:tcW w:w="0" w:type="auto"/>
            <w:vAlign w:val="center"/>
            <w:hideMark/>
          </w:tcPr>
          <w:p w14:paraId="3C42A58C"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17.19</w:t>
            </w:r>
          </w:p>
        </w:tc>
      </w:tr>
      <w:tr w:rsidR="00D424D0" w:rsidRPr="0097678C" w14:paraId="7754613E"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C09932"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9C1C25E"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الخدمات الصحية والتعليمية</w:t>
            </w:r>
          </w:p>
        </w:tc>
        <w:tc>
          <w:tcPr>
            <w:tcW w:w="0" w:type="auto"/>
            <w:vAlign w:val="center"/>
            <w:hideMark/>
          </w:tcPr>
          <w:p w14:paraId="494A7A9F"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63</w:t>
            </w:r>
          </w:p>
        </w:tc>
        <w:tc>
          <w:tcPr>
            <w:tcW w:w="0" w:type="auto"/>
            <w:vAlign w:val="center"/>
            <w:hideMark/>
          </w:tcPr>
          <w:p w14:paraId="494F03DF"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22.11</w:t>
            </w:r>
          </w:p>
        </w:tc>
      </w:tr>
      <w:tr w:rsidR="00D424D0" w:rsidRPr="0097678C" w14:paraId="63B6F188"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B23828D"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C546551"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قطاعات أخرى</w:t>
            </w:r>
          </w:p>
        </w:tc>
        <w:tc>
          <w:tcPr>
            <w:tcW w:w="0" w:type="auto"/>
            <w:vAlign w:val="center"/>
            <w:hideMark/>
          </w:tcPr>
          <w:p w14:paraId="6CBFA545"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48</w:t>
            </w:r>
          </w:p>
        </w:tc>
        <w:tc>
          <w:tcPr>
            <w:tcW w:w="0" w:type="auto"/>
            <w:vAlign w:val="center"/>
            <w:hideMark/>
          </w:tcPr>
          <w:p w14:paraId="0F3447E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16.84</w:t>
            </w:r>
          </w:p>
        </w:tc>
      </w:tr>
      <w:tr w:rsidR="00D424D0" w:rsidRPr="0097678C" w14:paraId="422A55EA"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C5CEA56"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المسمى الوظيفي</w:t>
            </w:r>
          </w:p>
        </w:tc>
        <w:tc>
          <w:tcPr>
            <w:tcW w:w="0" w:type="auto"/>
            <w:vAlign w:val="center"/>
            <w:hideMark/>
          </w:tcPr>
          <w:p w14:paraId="1396CFB8"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مدير موارد بشرية</w:t>
            </w:r>
          </w:p>
        </w:tc>
        <w:tc>
          <w:tcPr>
            <w:tcW w:w="0" w:type="auto"/>
            <w:vAlign w:val="center"/>
            <w:hideMark/>
          </w:tcPr>
          <w:p w14:paraId="1BAB7DAB"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78</w:t>
            </w:r>
          </w:p>
        </w:tc>
        <w:tc>
          <w:tcPr>
            <w:tcW w:w="0" w:type="auto"/>
            <w:vAlign w:val="center"/>
            <w:hideMark/>
          </w:tcPr>
          <w:p w14:paraId="1D00C8F6"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27.37</w:t>
            </w:r>
          </w:p>
        </w:tc>
      </w:tr>
      <w:tr w:rsidR="00D424D0" w:rsidRPr="0097678C" w14:paraId="44450690"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D2ED5F6"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8D3240C"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مسؤول تدريب وتطوير</w:t>
            </w:r>
          </w:p>
        </w:tc>
        <w:tc>
          <w:tcPr>
            <w:tcW w:w="0" w:type="auto"/>
            <w:vAlign w:val="center"/>
            <w:hideMark/>
          </w:tcPr>
          <w:p w14:paraId="171AA692"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96</w:t>
            </w:r>
          </w:p>
        </w:tc>
        <w:tc>
          <w:tcPr>
            <w:tcW w:w="0" w:type="auto"/>
            <w:vAlign w:val="center"/>
            <w:hideMark/>
          </w:tcPr>
          <w:p w14:paraId="7474EA14"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33.68</w:t>
            </w:r>
          </w:p>
        </w:tc>
      </w:tr>
      <w:tr w:rsidR="00D424D0" w:rsidRPr="0097678C" w14:paraId="77AD0E1A"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19A18C"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D574C88"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مدير شؤون موظفين</w:t>
            </w:r>
          </w:p>
        </w:tc>
        <w:tc>
          <w:tcPr>
            <w:tcW w:w="0" w:type="auto"/>
            <w:vAlign w:val="center"/>
            <w:hideMark/>
          </w:tcPr>
          <w:p w14:paraId="391FBAA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47</w:t>
            </w:r>
          </w:p>
        </w:tc>
        <w:tc>
          <w:tcPr>
            <w:tcW w:w="0" w:type="auto"/>
            <w:vAlign w:val="center"/>
            <w:hideMark/>
          </w:tcPr>
          <w:p w14:paraId="11474EF7"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16.49</w:t>
            </w:r>
          </w:p>
        </w:tc>
      </w:tr>
      <w:tr w:rsidR="00D424D0" w:rsidRPr="0097678C" w14:paraId="18ADDE5B"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502FA60"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E4C0354"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مسؤول إداري</w:t>
            </w:r>
          </w:p>
        </w:tc>
        <w:tc>
          <w:tcPr>
            <w:tcW w:w="0" w:type="auto"/>
            <w:vAlign w:val="center"/>
            <w:hideMark/>
          </w:tcPr>
          <w:p w14:paraId="652867CF"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64</w:t>
            </w:r>
          </w:p>
        </w:tc>
        <w:tc>
          <w:tcPr>
            <w:tcW w:w="0" w:type="auto"/>
            <w:vAlign w:val="center"/>
            <w:hideMark/>
          </w:tcPr>
          <w:p w14:paraId="5A23562D"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22.46</w:t>
            </w:r>
          </w:p>
        </w:tc>
      </w:tr>
      <w:tr w:rsidR="00D424D0" w:rsidRPr="0097678C" w14:paraId="77C0FC3E"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1381303"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سنوات الخبرة</w:t>
            </w:r>
          </w:p>
        </w:tc>
        <w:tc>
          <w:tcPr>
            <w:tcW w:w="0" w:type="auto"/>
            <w:vAlign w:val="center"/>
            <w:hideMark/>
          </w:tcPr>
          <w:p w14:paraId="3F3E3EA5"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أقل من 5 سنوات</w:t>
            </w:r>
          </w:p>
        </w:tc>
        <w:tc>
          <w:tcPr>
            <w:tcW w:w="0" w:type="auto"/>
            <w:vAlign w:val="center"/>
            <w:hideMark/>
          </w:tcPr>
          <w:p w14:paraId="51F610A3"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52</w:t>
            </w:r>
          </w:p>
        </w:tc>
        <w:tc>
          <w:tcPr>
            <w:tcW w:w="0" w:type="auto"/>
            <w:vAlign w:val="center"/>
            <w:hideMark/>
          </w:tcPr>
          <w:p w14:paraId="67E92F1B"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18.25</w:t>
            </w:r>
          </w:p>
        </w:tc>
      </w:tr>
      <w:tr w:rsidR="00D424D0" w:rsidRPr="0097678C" w14:paraId="32353A9A"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199C3C5"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2F8301D"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 xml:space="preserve">5 – </w:t>
            </w:r>
            <w:r w:rsidRPr="0097678C">
              <w:rPr>
                <w:rFonts w:ascii="Simplified Arabic" w:eastAsia="Times New Roman" w:hAnsi="Simplified Arabic" w:cs="Simplified Arabic"/>
                <w:color w:val="000000" w:themeColor="text1"/>
                <w:kern w:val="0"/>
                <w:sz w:val="28"/>
                <w:szCs w:val="28"/>
                <w:rtl/>
                <w14:ligatures w14:val="none"/>
              </w:rPr>
              <w:t>أقل من 10</w:t>
            </w:r>
          </w:p>
        </w:tc>
        <w:tc>
          <w:tcPr>
            <w:tcW w:w="0" w:type="auto"/>
            <w:vAlign w:val="center"/>
            <w:hideMark/>
          </w:tcPr>
          <w:p w14:paraId="465A9051"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98</w:t>
            </w:r>
          </w:p>
        </w:tc>
        <w:tc>
          <w:tcPr>
            <w:tcW w:w="0" w:type="auto"/>
            <w:vAlign w:val="center"/>
            <w:hideMark/>
          </w:tcPr>
          <w:p w14:paraId="1B5F4DB8"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34.39</w:t>
            </w:r>
          </w:p>
        </w:tc>
      </w:tr>
      <w:tr w:rsidR="00D424D0" w:rsidRPr="0097678C" w14:paraId="7DB954CF"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F15E69C"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63CBF25"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 xml:space="preserve">10 – </w:t>
            </w:r>
            <w:r w:rsidRPr="0097678C">
              <w:rPr>
                <w:rFonts w:ascii="Simplified Arabic" w:eastAsia="Times New Roman" w:hAnsi="Simplified Arabic" w:cs="Simplified Arabic"/>
                <w:color w:val="000000" w:themeColor="text1"/>
                <w:kern w:val="0"/>
                <w:sz w:val="28"/>
                <w:szCs w:val="28"/>
                <w:rtl/>
                <w14:ligatures w14:val="none"/>
              </w:rPr>
              <w:t>أقل من 15</w:t>
            </w:r>
          </w:p>
        </w:tc>
        <w:tc>
          <w:tcPr>
            <w:tcW w:w="0" w:type="auto"/>
            <w:vAlign w:val="center"/>
            <w:hideMark/>
          </w:tcPr>
          <w:p w14:paraId="237DCB6E"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81</w:t>
            </w:r>
          </w:p>
        </w:tc>
        <w:tc>
          <w:tcPr>
            <w:tcW w:w="0" w:type="auto"/>
            <w:vAlign w:val="center"/>
            <w:hideMark/>
          </w:tcPr>
          <w:p w14:paraId="2BF1FE66"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28.42</w:t>
            </w:r>
          </w:p>
        </w:tc>
      </w:tr>
      <w:tr w:rsidR="00D424D0" w:rsidRPr="0097678C" w14:paraId="173AD27E"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9F78D86"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8FD1F21"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 xml:space="preserve">15 </w:t>
            </w:r>
            <w:r w:rsidRPr="0097678C">
              <w:rPr>
                <w:rFonts w:ascii="Simplified Arabic" w:eastAsia="Times New Roman" w:hAnsi="Simplified Arabic" w:cs="Simplified Arabic"/>
                <w:color w:val="000000" w:themeColor="text1"/>
                <w:kern w:val="0"/>
                <w:sz w:val="28"/>
                <w:szCs w:val="28"/>
                <w:rtl/>
                <w14:ligatures w14:val="none"/>
              </w:rPr>
              <w:t>فأكثر</w:t>
            </w:r>
          </w:p>
        </w:tc>
        <w:tc>
          <w:tcPr>
            <w:tcW w:w="0" w:type="auto"/>
            <w:vAlign w:val="center"/>
            <w:hideMark/>
          </w:tcPr>
          <w:p w14:paraId="619FF979"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54</w:t>
            </w:r>
          </w:p>
        </w:tc>
        <w:tc>
          <w:tcPr>
            <w:tcW w:w="0" w:type="auto"/>
            <w:vAlign w:val="center"/>
            <w:hideMark/>
          </w:tcPr>
          <w:p w14:paraId="5132718B"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18.95</w:t>
            </w:r>
          </w:p>
        </w:tc>
      </w:tr>
      <w:tr w:rsidR="00D424D0" w:rsidRPr="0097678C" w14:paraId="0E342D96"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6A9DBF4"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سنوات التعامل مع شركات التدريب</w:t>
            </w:r>
          </w:p>
        </w:tc>
        <w:tc>
          <w:tcPr>
            <w:tcW w:w="0" w:type="auto"/>
            <w:vAlign w:val="center"/>
            <w:hideMark/>
          </w:tcPr>
          <w:p w14:paraId="7D67F19C"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أقل من 3</w:t>
            </w:r>
          </w:p>
        </w:tc>
        <w:tc>
          <w:tcPr>
            <w:tcW w:w="0" w:type="auto"/>
            <w:vAlign w:val="center"/>
            <w:hideMark/>
          </w:tcPr>
          <w:p w14:paraId="17ACE2F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67</w:t>
            </w:r>
          </w:p>
        </w:tc>
        <w:tc>
          <w:tcPr>
            <w:tcW w:w="0" w:type="auto"/>
            <w:vAlign w:val="center"/>
            <w:hideMark/>
          </w:tcPr>
          <w:p w14:paraId="5E8ACF00"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23.51</w:t>
            </w:r>
          </w:p>
        </w:tc>
      </w:tr>
      <w:tr w:rsidR="00D424D0" w:rsidRPr="0097678C" w14:paraId="281E6A76"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2C58D44"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FC91EE6"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 xml:space="preserve">3 – </w:t>
            </w:r>
            <w:r w:rsidRPr="0097678C">
              <w:rPr>
                <w:rFonts w:ascii="Simplified Arabic" w:eastAsia="Times New Roman" w:hAnsi="Simplified Arabic" w:cs="Simplified Arabic"/>
                <w:color w:val="000000" w:themeColor="text1"/>
                <w:kern w:val="0"/>
                <w:sz w:val="28"/>
                <w:szCs w:val="28"/>
                <w:rtl/>
                <w14:ligatures w14:val="none"/>
              </w:rPr>
              <w:t>أقل من 6</w:t>
            </w:r>
          </w:p>
        </w:tc>
        <w:tc>
          <w:tcPr>
            <w:tcW w:w="0" w:type="auto"/>
            <w:vAlign w:val="center"/>
            <w:hideMark/>
          </w:tcPr>
          <w:p w14:paraId="11B35C6A"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112</w:t>
            </w:r>
          </w:p>
        </w:tc>
        <w:tc>
          <w:tcPr>
            <w:tcW w:w="0" w:type="auto"/>
            <w:vAlign w:val="center"/>
            <w:hideMark/>
          </w:tcPr>
          <w:p w14:paraId="28ED067B"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39.30</w:t>
            </w:r>
          </w:p>
        </w:tc>
      </w:tr>
      <w:tr w:rsidR="00D424D0" w:rsidRPr="0097678C" w14:paraId="6D5E031F" w14:textId="77777777" w:rsidTr="006B7C7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1E6F92D"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4F1F1B1"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 xml:space="preserve">6 – </w:t>
            </w:r>
            <w:r w:rsidRPr="0097678C">
              <w:rPr>
                <w:rFonts w:ascii="Simplified Arabic" w:eastAsia="Times New Roman" w:hAnsi="Simplified Arabic" w:cs="Simplified Arabic"/>
                <w:color w:val="000000" w:themeColor="text1"/>
                <w:kern w:val="0"/>
                <w:sz w:val="28"/>
                <w:szCs w:val="28"/>
                <w:rtl/>
                <w14:ligatures w14:val="none"/>
              </w:rPr>
              <w:t>أقل من 10</w:t>
            </w:r>
          </w:p>
        </w:tc>
        <w:tc>
          <w:tcPr>
            <w:tcW w:w="0" w:type="auto"/>
            <w:vAlign w:val="center"/>
            <w:hideMark/>
          </w:tcPr>
          <w:p w14:paraId="50D1CB92"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71</w:t>
            </w:r>
          </w:p>
        </w:tc>
        <w:tc>
          <w:tcPr>
            <w:tcW w:w="0" w:type="auto"/>
            <w:vAlign w:val="center"/>
            <w:hideMark/>
          </w:tcPr>
          <w:p w14:paraId="1B7B89B1" w14:textId="77777777" w:rsidR="006B7C74" w:rsidRPr="0097678C" w:rsidRDefault="006B7C74" w:rsidP="006B7C7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24.91</w:t>
            </w:r>
          </w:p>
        </w:tc>
      </w:tr>
      <w:tr w:rsidR="00D424D0" w:rsidRPr="0097678C" w14:paraId="3DE81FE2" w14:textId="77777777" w:rsidTr="006B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AAAA277" w14:textId="77777777" w:rsidR="006B7C74" w:rsidRPr="0097678C" w:rsidRDefault="006B7C74" w:rsidP="006B7C7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F277FC8"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 xml:space="preserve">10 </w:t>
            </w:r>
            <w:r w:rsidRPr="0097678C">
              <w:rPr>
                <w:rFonts w:ascii="Simplified Arabic" w:eastAsia="Times New Roman" w:hAnsi="Simplified Arabic" w:cs="Simplified Arabic"/>
                <w:color w:val="000000" w:themeColor="text1"/>
                <w:kern w:val="0"/>
                <w:sz w:val="28"/>
                <w:szCs w:val="28"/>
                <w:rtl/>
                <w14:ligatures w14:val="none"/>
              </w:rPr>
              <w:t>فأكثر</w:t>
            </w:r>
          </w:p>
        </w:tc>
        <w:tc>
          <w:tcPr>
            <w:tcW w:w="0" w:type="auto"/>
            <w:vAlign w:val="center"/>
            <w:hideMark/>
          </w:tcPr>
          <w:p w14:paraId="795DD93E"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35</w:t>
            </w:r>
          </w:p>
        </w:tc>
        <w:tc>
          <w:tcPr>
            <w:tcW w:w="0" w:type="auto"/>
            <w:vAlign w:val="center"/>
            <w:hideMark/>
          </w:tcPr>
          <w:p w14:paraId="20642B91" w14:textId="77777777" w:rsidR="006B7C74" w:rsidRPr="0097678C" w:rsidRDefault="006B7C74" w:rsidP="006B7C7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12.28</w:t>
            </w:r>
          </w:p>
        </w:tc>
      </w:tr>
    </w:tbl>
    <w:p w14:paraId="0D1C0283"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يتضح من الجدول أن النسبة الأكبر من أفراد العيّنة ينتمون إلى مؤسسات القطاع الخاص بنسبة (54.04%)، يليهم العاملون في القطاع الحكومي بنسبة (35.79%)، وهو ما يعكس الطابع المختلط لقاعدة العملاء المؤسسيين لشركات التدريب. كما يتضح أن غالبية المؤسسات التي ينتمي إليها المُستجيبون من فئة المتوسطة والكبيرة، إذ بلغت نسبتهما مجتمعتين (79.65%)، وهي الفئة الأكثر طلبًا على خدمات التدريب الاحترافية. وعلى صعيد المسمى الوظيفي، يحتل مسؤولو التدريب والتطوير الصدارة بنسبة (33.68%)، يليهم مديرو الموارد البشرية بنسبة (27.37%)، وهم الفئة الأقدر على تقييم العلاقة مع شركات التدريب بحكم احتكاكهم المباشر بها. كما يتضح أن غالبية المُستجيبين (81.76%) يمتلكون خبرة وظيفية تتجاوز خمس سنوات، فضلًا عن أن (76.49%) منهم قد تعاملوا مع شركات التدريب لمدة تزيد على ثلاث سنوات، وهو ما يُعزّز موثوقية استجاباتهم ودقة أحكامهم</w:t>
      </w:r>
      <w:r w:rsidRPr="0097678C">
        <w:rPr>
          <w:rFonts w:ascii="Simplified Arabic" w:eastAsia="Times New Roman" w:hAnsi="Simplified Arabic" w:cs="Simplified Arabic"/>
          <w:color w:val="000000" w:themeColor="text1"/>
          <w:kern w:val="0"/>
          <w:sz w:val="28"/>
          <w:szCs w:val="28"/>
          <w14:ligatures w14:val="none"/>
        </w:rPr>
        <w:t>.</w:t>
      </w:r>
    </w:p>
    <w:p w14:paraId="0699142A" w14:textId="79E088B8" w:rsidR="000B0DA5" w:rsidRPr="0097678C" w:rsidRDefault="009463F1" w:rsidP="009463F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8" w:name="_Toc233038738"/>
      <w:r w:rsidRPr="0097678C">
        <w:rPr>
          <w:rFonts w:ascii="Simplified Arabic" w:eastAsia="Times New Roman" w:hAnsi="Simplified Arabic" w:cs="Simplified Arabic" w:hint="cs"/>
          <w:b/>
          <w:bCs/>
          <w:color w:val="000000" w:themeColor="text1"/>
          <w:kern w:val="0"/>
          <w:sz w:val="36"/>
          <w:szCs w:val="36"/>
          <w:rtl/>
          <w14:ligatures w14:val="none"/>
        </w:rPr>
        <w:t>3.4</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التحليل الوصفي لاستجابات أفراد العيّنة</w:t>
      </w:r>
      <w:bookmarkEnd w:id="68"/>
    </w:p>
    <w:p w14:paraId="39A7480E"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تناول هذا الجزء عرض المتوسطات الحسابية والانحرافات المعيارية والنسب المئوية لاستجابات أفراد العيّنة على عبارات الاستبانة بأبعادها ومتغيراتها، مع ترتيب العبارات داخل كل بُعد وفق متوسطاتها الحسابية، وتحديد درجة الموافقة وفق المعيار المعتمد في الفصل الثالث</w:t>
      </w:r>
      <w:r w:rsidRPr="0097678C">
        <w:rPr>
          <w:rFonts w:ascii="Simplified Arabic" w:eastAsia="Times New Roman" w:hAnsi="Simplified Arabic" w:cs="Simplified Arabic"/>
          <w:color w:val="000000" w:themeColor="text1"/>
          <w:kern w:val="0"/>
          <w:sz w:val="28"/>
          <w:szCs w:val="28"/>
          <w14:ligatures w14:val="none"/>
        </w:rPr>
        <w:t>.</w:t>
      </w:r>
    </w:p>
    <w:p w14:paraId="61840EC9" w14:textId="2888DC5B"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التحليل الوصفي للمتغير المستقل (سرعة الاستجابة وإدارة الشكاوى</w:t>
      </w:r>
      <w:r w:rsidR="009463F1" w:rsidRPr="0097678C">
        <w:rPr>
          <w:rFonts w:ascii="Simplified Arabic" w:eastAsia="Times New Roman" w:hAnsi="Simplified Arabic" w:cs="Simplified Arabic" w:hint="cs"/>
          <w:b/>
          <w:bCs/>
          <w:color w:val="000000" w:themeColor="text1"/>
          <w:kern w:val="0"/>
          <w:sz w:val="32"/>
          <w:szCs w:val="32"/>
          <w:rtl/>
          <w14:ligatures w14:val="none"/>
        </w:rPr>
        <w:t>)</w:t>
      </w:r>
    </w:p>
    <w:p w14:paraId="22381CB9"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الأول: سرعة الاستجابة للاستفسارات</w:t>
      </w:r>
    </w:p>
    <w:p w14:paraId="5DB2A7AB" w14:textId="273857E0"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4 - 2</w:t>
      </w:r>
      <w:r w:rsidRPr="0097678C">
        <w:rPr>
          <w:rFonts w:ascii="Simplified Arabic" w:eastAsia="Times New Roman" w:hAnsi="Simplified Arabic" w:cs="Simplified Arabic"/>
          <w:b/>
          <w:bCs/>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بُعد “سرعة الاستجابة للاستفسارات</w:t>
      </w:r>
      <w:r w:rsidRPr="0097678C">
        <w:rPr>
          <w:rFonts w:ascii="Simplified Arabic" w:eastAsia="Times New Roman" w:hAnsi="Simplified Arabic" w:cs="Simplified Arabic"/>
          <w:b/>
          <w:bCs/>
          <w:color w:val="000000" w:themeColor="text1"/>
          <w:kern w:val="0"/>
          <w:sz w:val="28"/>
          <w:szCs w:val="28"/>
          <w14:ligatures w14:val="none"/>
        </w:rPr>
        <w:t>”</w:t>
      </w:r>
    </w:p>
    <w:tbl>
      <w:tblPr>
        <w:tblStyle w:val="6-5"/>
        <w:bidiVisual/>
        <w:tblW w:w="9487" w:type="dxa"/>
        <w:jc w:val="center"/>
        <w:tblLook w:val="04A0" w:firstRow="1" w:lastRow="0" w:firstColumn="1" w:lastColumn="0" w:noHBand="0" w:noVBand="1"/>
      </w:tblPr>
      <w:tblGrid>
        <w:gridCol w:w="362"/>
        <w:gridCol w:w="1213"/>
        <w:gridCol w:w="425"/>
        <w:gridCol w:w="713"/>
        <w:gridCol w:w="710"/>
        <w:gridCol w:w="710"/>
        <w:gridCol w:w="671"/>
        <w:gridCol w:w="675"/>
        <w:gridCol w:w="882"/>
        <w:gridCol w:w="941"/>
        <w:gridCol w:w="783"/>
        <w:gridCol w:w="1402"/>
      </w:tblGrid>
      <w:tr w:rsidR="000B0DA5" w:rsidRPr="0097678C" w14:paraId="57D847F1" w14:textId="77777777" w:rsidTr="009463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D72962"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w:t>
            </w:r>
          </w:p>
        </w:tc>
        <w:tc>
          <w:tcPr>
            <w:tcW w:w="0" w:type="auto"/>
            <w:vAlign w:val="center"/>
            <w:hideMark/>
          </w:tcPr>
          <w:p w14:paraId="3E5B5B69"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العبارة</w:t>
            </w:r>
          </w:p>
        </w:tc>
        <w:tc>
          <w:tcPr>
            <w:tcW w:w="0" w:type="auto"/>
            <w:vAlign w:val="center"/>
            <w:hideMark/>
          </w:tcPr>
          <w:p w14:paraId="51CE9792"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p>
        </w:tc>
        <w:tc>
          <w:tcPr>
            <w:tcW w:w="0" w:type="auto"/>
            <w:vAlign w:val="center"/>
            <w:hideMark/>
          </w:tcPr>
          <w:p w14:paraId="7D99A05D"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 بشدة</w:t>
            </w:r>
          </w:p>
        </w:tc>
        <w:tc>
          <w:tcPr>
            <w:tcW w:w="0" w:type="auto"/>
            <w:vAlign w:val="center"/>
            <w:hideMark/>
          </w:tcPr>
          <w:p w14:paraId="09AA184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w:t>
            </w:r>
          </w:p>
        </w:tc>
        <w:tc>
          <w:tcPr>
            <w:tcW w:w="0" w:type="auto"/>
            <w:vAlign w:val="center"/>
            <w:hideMark/>
          </w:tcPr>
          <w:p w14:paraId="5D734060"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محايد</w:t>
            </w:r>
          </w:p>
        </w:tc>
        <w:tc>
          <w:tcPr>
            <w:tcW w:w="0" w:type="auto"/>
            <w:vAlign w:val="center"/>
            <w:hideMark/>
          </w:tcPr>
          <w:p w14:paraId="29798D20"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w:t>
            </w:r>
          </w:p>
        </w:tc>
        <w:tc>
          <w:tcPr>
            <w:tcW w:w="0" w:type="auto"/>
            <w:vAlign w:val="center"/>
            <w:hideMark/>
          </w:tcPr>
          <w:p w14:paraId="3727CDD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 بشدة</w:t>
            </w:r>
          </w:p>
        </w:tc>
        <w:tc>
          <w:tcPr>
            <w:tcW w:w="0" w:type="auto"/>
            <w:vAlign w:val="center"/>
            <w:hideMark/>
          </w:tcPr>
          <w:p w14:paraId="0D10299E"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الحسابي</w:t>
            </w:r>
          </w:p>
        </w:tc>
        <w:tc>
          <w:tcPr>
            <w:tcW w:w="0" w:type="auto"/>
            <w:vAlign w:val="center"/>
            <w:hideMark/>
          </w:tcPr>
          <w:p w14:paraId="40193F9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الانحراف المعياري</w:t>
            </w:r>
          </w:p>
        </w:tc>
        <w:tc>
          <w:tcPr>
            <w:tcW w:w="0" w:type="auto"/>
            <w:vAlign w:val="center"/>
            <w:hideMark/>
          </w:tcPr>
          <w:p w14:paraId="23A8FEEA"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الترتيب</w:t>
            </w:r>
          </w:p>
        </w:tc>
        <w:tc>
          <w:tcPr>
            <w:tcW w:w="1402" w:type="dxa"/>
            <w:vAlign w:val="center"/>
            <w:hideMark/>
          </w:tcPr>
          <w:p w14:paraId="25480AE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درجة الاستجابة</w:t>
            </w:r>
          </w:p>
        </w:tc>
      </w:tr>
      <w:tr w:rsidR="000B0DA5" w:rsidRPr="0097678C" w14:paraId="65000043"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4CCF94"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0" w:type="auto"/>
            <w:vAlign w:val="center"/>
            <w:hideMark/>
          </w:tcPr>
          <w:p w14:paraId="60C4313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تستجيب شركة التدريب لاستفساراتي خلال إطار زمني مناسب</w:t>
            </w:r>
          </w:p>
        </w:tc>
        <w:tc>
          <w:tcPr>
            <w:tcW w:w="0" w:type="auto"/>
            <w:vAlign w:val="center"/>
            <w:hideMark/>
          </w:tcPr>
          <w:p w14:paraId="61A1CE2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176E4B3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108</w:t>
            </w:r>
          </w:p>
        </w:tc>
        <w:tc>
          <w:tcPr>
            <w:tcW w:w="0" w:type="auto"/>
            <w:vAlign w:val="center"/>
            <w:hideMark/>
          </w:tcPr>
          <w:p w14:paraId="7D494F4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112</w:t>
            </w:r>
          </w:p>
        </w:tc>
        <w:tc>
          <w:tcPr>
            <w:tcW w:w="0" w:type="auto"/>
            <w:vAlign w:val="center"/>
            <w:hideMark/>
          </w:tcPr>
          <w:p w14:paraId="00735B1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38</w:t>
            </w:r>
          </w:p>
        </w:tc>
        <w:tc>
          <w:tcPr>
            <w:tcW w:w="0" w:type="auto"/>
            <w:vAlign w:val="center"/>
            <w:hideMark/>
          </w:tcPr>
          <w:p w14:paraId="647B5F5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w:t>
            </w:r>
          </w:p>
        </w:tc>
        <w:tc>
          <w:tcPr>
            <w:tcW w:w="0" w:type="auto"/>
            <w:vAlign w:val="center"/>
            <w:hideMark/>
          </w:tcPr>
          <w:p w14:paraId="6C059DD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2E8440F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4.03</w:t>
            </w:r>
          </w:p>
        </w:tc>
        <w:tc>
          <w:tcPr>
            <w:tcW w:w="0" w:type="auto"/>
            <w:vAlign w:val="center"/>
            <w:hideMark/>
          </w:tcPr>
          <w:p w14:paraId="22BD9FF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1.012</w:t>
            </w:r>
          </w:p>
        </w:tc>
        <w:tc>
          <w:tcPr>
            <w:tcW w:w="0" w:type="auto"/>
            <w:vAlign w:val="center"/>
            <w:hideMark/>
          </w:tcPr>
          <w:p w14:paraId="5FADDAA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1402" w:type="dxa"/>
            <w:vAlign w:val="center"/>
            <w:hideMark/>
          </w:tcPr>
          <w:p w14:paraId="2BAB484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3D5FE75A"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1706F2"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A724E6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E35984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691EFE9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37.9</w:t>
            </w:r>
          </w:p>
        </w:tc>
        <w:tc>
          <w:tcPr>
            <w:tcW w:w="0" w:type="auto"/>
            <w:vAlign w:val="center"/>
            <w:hideMark/>
          </w:tcPr>
          <w:p w14:paraId="6519757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39.3</w:t>
            </w:r>
          </w:p>
        </w:tc>
        <w:tc>
          <w:tcPr>
            <w:tcW w:w="0" w:type="auto"/>
            <w:vAlign w:val="center"/>
            <w:hideMark/>
          </w:tcPr>
          <w:p w14:paraId="1CBC402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13.3</w:t>
            </w:r>
          </w:p>
        </w:tc>
        <w:tc>
          <w:tcPr>
            <w:tcW w:w="0" w:type="auto"/>
            <w:vAlign w:val="center"/>
            <w:hideMark/>
          </w:tcPr>
          <w:p w14:paraId="7CF6F86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6.3</w:t>
            </w:r>
          </w:p>
        </w:tc>
        <w:tc>
          <w:tcPr>
            <w:tcW w:w="0" w:type="auto"/>
            <w:vAlign w:val="center"/>
            <w:hideMark/>
          </w:tcPr>
          <w:p w14:paraId="29A4838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2755978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9A3ABB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6FFDE8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402" w:type="dxa"/>
            <w:vAlign w:val="center"/>
            <w:hideMark/>
          </w:tcPr>
          <w:p w14:paraId="1109BB3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601430BE"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3B2E4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0" w:type="auto"/>
            <w:vAlign w:val="center"/>
            <w:hideMark/>
          </w:tcPr>
          <w:p w14:paraId="306B37A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توفر شركة التدريب قنوات اتصال متعددة تُيسّر الوصول إليها</w:t>
            </w:r>
          </w:p>
        </w:tc>
        <w:tc>
          <w:tcPr>
            <w:tcW w:w="0" w:type="auto"/>
            <w:vAlign w:val="center"/>
            <w:hideMark/>
          </w:tcPr>
          <w:p w14:paraId="1C43D88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71D7072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121</w:t>
            </w:r>
          </w:p>
        </w:tc>
        <w:tc>
          <w:tcPr>
            <w:tcW w:w="0" w:type="auto"/>
            <w:vAlign w:val="center"/>
            <w:hideMark/>
          </w:tcPr>
          <w:p w14:paraId="613AB8B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105</w:t>
            </w:r>
          </w:p>
        </w:tc>
        <w:tc>
          <w:tcPr>
            <w:tcW w:w="0" w:type="auto"/>
            <w:vAlign w:val="center"/>
            <w:hideMark/>
          </w:tcPr>
          <w:p w14:paraId="24CD120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35</w:t>
            </w:r>
          </w:p>
        </w:tc>
        <w:tc>
          <w:tcPr>
            <w:tcW w:w="0" w:type="auto"/>
            <w:vAlign w:val="center"/>
            <w:hideMark/>
          </w:tcPr>
          <w:p w14:paraId="6A3996A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w:t>
            </w:r>
          </w:p>
        </w:tc>
        <w:tc>
          <w:tcPr>
            <w:tcW w:w="0" w:type="auto"/>
            <w:vAlign w:val="center"/>
            <w:hideMark/>
          </w:tcPr>
          <w:p w14:paraId="3E560F3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069181F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4.11</w:t>
            </w:r>
          </w:p>
        </w:tc>
        <w:tc>
          <w:tcPr>
            <w:tcW w:w="0" w:type="auto"/>
            <w:vAlign w:val="center"/>
            <w:hideMark/>
          </w:tcPr>
          <w:p w14:paraId="1733152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0.998</w:t>
            </w:r>
          </w:p>
        </w:tc>
        <w:tc>
          <w:tcPr>
            <w:tcW w:w="0" w:type="auto"/>
            <w:vAlign w:val="center"/>
            <w:hideMark/>
          </w:tcPr>
          <w:p w14:paraId="1DBE624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1402" w:type="dxa"/>
            <w:vAlign w:val="center"/>
            <w:hideMark/>
          </w:tcPr>
          <w:p w14:paraId="2BCC84E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23F0B0C6"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ECF2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47DD4B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A578B7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7B8E1EA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42.5</w:t>
            </w:r>
          </w:p>
        </w:tc>
        <w:tc>
          <w:tcPr>
            <w:tcW w:w="0" w:type="auto"/>
            <w:vAlign w:val="center"/>
            <w:hideMark/>
          </w:tcPr>
          <w:p w14:paraId="163A14D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36.8</w:t>
            </w:r>
          </w:p>
        </w:tc>
        <w:tc>
          <w:tcPr>
            <w:tcW w:w="0" w:type="auto"/>
            <w:vAlign w:val="center"/>
            <w:hideMark/>
          </w:tcPr>
          <w:p w14:paraId="4D3ECD8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12.3</w:t>
            </w:r>
          </w:p>
        </w:tc>
        <w:tc>
          <w:tcPr>
            <w:tcW w:w="0" w:type="auto"/>
            <w:vAlign w:val="center"/>
            <w:hideMark/>
          </w:tcPr>
          <w:p w14:paraId="7D5FA82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59C3DB6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49C3FD0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ECE680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F7AC69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402" w:type="dxa"/>
            <w:vAlign w:val="center"/>
            <w:hideMark/>
          </w:tcPr>
          <w:p w14:paraId="342253A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18740F02"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BA53C0"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0" w:type="auto"/>
            <w:vAlign w:val="center"/>
            <w:hideMark/>
          </w:tcPr>
          <w:p w14:paraId="7E2BD2F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يمتلك موظفو الشركة المعرفة الكافية للإجابة على الاستفسارات</w:t>
            </w:r>
          </w:p>
        </w:tc>
        <w:tc>
          <w:tcPr>
            <w:tcW w:w="0" w:type="auto"/>
            <w:vAlign w:val="center"/>
            <w:hideMark/>
          </w:tcPr>
          <w:p w14:paraId="7248AB3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68DC347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94</w:t>
            </w:r>
          </w:p>
        </w:tc>
        <w:tc>
          <w:tcPr>
            <w:tcW w:w="0" w:type="auto"/>
            <w:vAlign w:val="center"/>
            <w:hideMark/>
          </w:tcPr>
          <w:p w14:paraId="62D5A5F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118</w:t>
            </w:r>
          </w:p>
        </w:tc>
        <w:tc>
          <w:tcPr>
            <w:tcW w:w="0" w:type="auto"/>
            <w:vAlign w:val="center"/>
            <w:hideMark/>
          </w:tcPr>
          <w:p w14:paraId="394C4A9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47</w:t>
            </w:r>
          </w:p>
        </w:tc>
        <w:tc>
          <w:tcPr>
            <w:tcW w:w="0" w:type="auto"/>
            <w:vAlign w:val="center"/>
            <w:hideMark/>
          </w:tcPr>
          <w:p w14:paraId="3ED78C7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w:t>
            </w:r>
          </w:p>
        </w:tc>
        <w:tc>
          <w:tcPr>
            <w:tcW w:w="0" w:type="auto"/>
            <w:vAlign w:val="center"/>
            <w:hideMark/>
          </w:tcPr>
          <w:p w14:paraId="6E341E0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60719F6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3.95</w:t>
            </w:r>
          </w:p>
        </w:tc>
        <w:tc>
          <w:tcPr>
            <w:tcW w:w="0" w:type="auto"/>
            <w:vAlign w:val="center"/>
            <w:hideMark/>
          </w:tcPr>
          <w:p w14:paraId="01FC312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1.031</w:t>
            </w:r>
          </w:p>
        </w:tc>
        <w:tc>
          <w:tcPr>
            <w:tcW w:w="0" w:type="auto"/>
            <w:vAlign w:val="center"/>
            <w:hideMark/>
          </w:tcPr>
          <w:p w14:paraId="42F70BC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1402" w:type="dxa"/>
            <w:vAlign w:val="center"/>
            <w:hideMark/>
          </w:tcPr>
          <w:p w14:paraId="1A8C6E6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6590485C"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706BEF"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EE9901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14A455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6951B7F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33.0</w:t>
            </w:r>
          </w:p>
        </w:tc>
        <w:tc>
          <w:tcPr>
            <w:tcW w:w="0" w:type="auto"/>
            <w:vAlign w:val="center"/>
            <w:hideMark/>
          </w:tcPr>
          <w:p w14:paraId="7F0AAD5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41.4</w:t>
            </w:r>
          </w:p>
        </w:tc>
        <w:tc>
          <w:tcPr>
            <w:tcW w:w="0" w:type="auto"/>
            <w:vAlign w:val="center"/>
            <w:hideMark/>
          </w:tcPr>
          <w:p w14:paraId="57A9723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16.5</w:t>
            </w:r>
          </w:p>
        </w:tc>
        <w:tc>
          <w:tcPr>
            <w:tcW w:w="0" w:type="auto"/>
            <w:vAlign w:val="center"/>
            <w:hideMark/>
          </w:tcPr>
          <w:p w14:paraId="1A8FB96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6.0</w:t>
            </w:r>
          </w:p>
        </w:tc>
        <w:tc>
          <w:tcPr>
            <w:tcW w:w="0" w:type="auto"/>
            <w:vAlign w:val="center"/>
            <w:hideMark/>
          </w:tcPr>
          <w:p w14:paraId="16C9070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391E6FA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FAD4B2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62904F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402" w:type="dxa"/>
            <w:vAlign w:val="center"/>
            <w:hideMark/>
          </w:tcPr>
          <w:p w14:paraId="3EAF490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616B5B37"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34D693"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0" w:type="auto"/>
            <w:vAlign w:val="center"/>
            <w:hideMark/>
          </w:tcPr>
          <w:p w14:paraId="6518A77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تتميز الردود المقدمة بالدقة والوضوح</w:t>
            </w:r>
          </w:p>
        </w:tc>
        <w:tc>
          <w:tcPr>
            <w:tcW w:w="0" w:type="auto"/>
            <w:vAlign w:val="center"/>
            <w:hideMark/>
          </w:tcPr>
          <w:p w14:paraId="7DDE110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4B40BA6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89</w:t>
            </w:r>
          </w:p>
        </w:tc>
        <w:tc>
          <w:tcPr>
            <w:tcW w:w="0" w:type="auto"/>
            <w:vAlign w:val="center"/>
            <w:hideMark/>
          </w:tcPr>
          <w:p w14:paraId="0D3BA80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121</w:t>
            </w:r>
          </w:p>
        </w:tc>
        <w:tc>
          <w:tcPr>
            <w:tcW w:w="0" w:type="auto"/>
            <w:vAlign w:val="center"/>
            <w:hideMark/>
          </w:tcPr>
          <w:p w14:paraId="44A91D1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51</w:t>
            </w:r>
          </w:p>
        </w:tc>
        <w:tc>
          <w:tcPr>
            <w:tcW w:w="0" w:type="auto"/>
            <w:vAlign w:val="center"/>
            <w:hideMark/>
          </w:tcPr>
          <w:p w14:paraId="26CE807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w:t>
            </w:r>
          </w:p>
        </w:tc>
        <w:tc>
          <w:tcPr>
            <w:tcW w:w="0" w:type="auto"/>
            <w:vAlign w:val="center"/>
            <w:hideMark/>
          </w:tcPr>
          <w:p w14:paraId="5B23C93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06EA6D3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3.94</w:t>
            </w:r>
          </w:p>
        </w:tc>
        <w:tc>
          <w:tcPr>
            <w:tcW w:w="0" w:type="auto"/>
            <w:vAlign w:val="center"/>
            <w:hideMark/>
          </w:tcPr>
          <w:p w14:paraId="6A6BA51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1.005</w:t>
            </w:r>
          </w:p>
        </w:tc>
        <w:tc>
          <w:tcPr>
            <w:tcW w:w="0" w:type="auto"/>
            <w:vAlign w:val="center"/>
            <w:hideMark/>
          </w:tcPr>
          <w:p w14:paraId="3EA9A80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1402" w:type="dxa"/>
            <w:vAlign w:val="center"/>
            <w:hideMark/>
          </w:tcPr>
          <w:p w14:paraId="0DA0806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497CA941"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973EB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B4E0EB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C9704F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08A5DE4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31.2</w:t>
            </w:r>
          </w:p>
        </w:tc>
        <w:tc>
          <w:tcPr>
            <w:tcW w:w="0" w:type="auto"/>
            <w:vAlign w:val="center"/>
            <w:hideMark/>
          </w:tcPr>
          <w:p w14:paraId="5E4C46B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42.5</w:t>
            </w:r>
          </w:p>
        </w:tc>
        <w:tc>
          <w:tcPr>
            <w:tcW w:w="0" w:type="auto"/>
            <w:vAlign w:val="center"/>
            <w:hideMark/>
          </w:tcPr>
          <w:p w14:paraId="2F42CCC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17.9</w:t>
            </w:r>
          </w:p>
        </w:tc>
        <w:tc>
          <w:tcPr>
            <w:tcW w:w="0" w:type="auto"/>
            <w:vAlign w:val="center"/>
            <w:hideMark/>
          </w:tcPr>
          <w:p w14:paraId="30B6BB6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6D3FE80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47B4782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17271D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E873B9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402" w:type="dxa"/>
            <w:vAlign w:val="center"/>
            <w:hideMark/>
          </w:tcPr>
          <w:p w14:paraId="3506306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18C3489C"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75EC6B"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0" w:type="auto"/>
            <w:vAlign w:val="center"/>
            <w:hideMark/>
          </w:tcPr>
          <w:p w14:paraId="1CFB9B7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يبدي موظفو الشركة استعدادًا واضحًا لتقديم العون</w:t>
            </w:r>
          </w:p>
        </w:tc>
        <w:tc>
          <w:tcPr>
            <w:tcW w:w="0" w:type="auto"/>
            <w:vAlign w:val="center"/>
            <w:hideMark/>
          </w:tcPr>
          <w:p w14:paraId="7B88E35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4D86BE7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103</w:t>
            </w:r>
          </w:p>
        </w:tc>
        <w:tc>
          <w:tcPr>
            <w:tcW w:w="0" w:type="auto"/>
            <w:vAlign w:val="center"/>
            <w:hideMark/>
          </w:tcPr>
          <w:p w14:paraId="45460C9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114</w:t>
            </w:r>
          </w:p>
        </w:tc>
        <w:tc>
          <w:tcPr>
            <w:tcW w:w="0" w:type="auto"/>
            <w:vAlign w:val="center"/>
            <w:hideMark/>
          </w:tcPr>
          <w:p w14:paraId="2B5DAE2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44</w:t>
            </w:r>
          </w:p>
        </w:tc>
        <w:tc>
          <w:tcPr>
            <w:tcW w:w="0" w:type="auto"/>
            <w:vAlign w:val="center"/>
            <w:hideMark/>
          </w:tcPr>
          <w:p w14:paraId="43EF224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w:t>
            </w:r>
          </w:p>
        </w:tc>
        <w:tc>
          <w:tcPr>
            <w:tcW w:w="0" w:type="auto"/>
            <w:vAlign w:val="center"/>
            <w:hideMark/>
          </w:tcPr>
          <w:p w14:paraId="4803C1C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532DFF6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4.01</w:t>
            </w:r>
          </w:p>
        </w:tc>
        <w:tc>
          <w:tcPr>
            <w:tcW w:w="0" w:type="auto"/>
            <w:vAlign w:val="center"/>
            <w:hideMark/>
          </w:tcPr>
          <w:p w14:paraId="26AB116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1.008</w:t>
            </w:r>
          </w:p>
        </w:tc>
        <w:tc>
          <w:tcPr>
            <w:tcW w:w="0" w:type="auto"/>
            <w:vAlign w:val="center"/>
            <w:hideMark/>
          </w:tcPr>
          <w:p w14:paraId="0BC70B6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1402" w:type="dxa"/>
            <w:vAlign w:val="center"/>
            <w:hideMark/>
          </w:tcPr>
          <w:p w14:paraId="6E0D8C1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50E38F93"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C559D2"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C139C4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75EA16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546328A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36.1</w:t>
            </w:r>
          </w:p>
        </w:tc>
        <w:tc>
          <w:tcPr>
            <w:tcW w:w="0" w:type="auto"/>
            <w:vAlign w:val="center"/>
            <w:hideMark/>
          </w:tcPr>
          <w:p w14:paraId="7B1AD9D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40.0</w:t>
            </w:r>
          </w:p>
        </w:tc>
        <w:tc>
          <w:tcPr>
            <w:tcW w:w="0" w:type="auto"/>
            <w:vAlign w:val="center"/>
            <w:hideMark/>
          </w:tcPr>
          <w:p w14:paraId="50240B2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15.4</w:t>
            </w:r>
          </w:p>
        </w:tc>
        <w:tc>
          <w:tcPr>
            <w:tcW w:w="0" w:type="auto"/>
            <w:vAlign w:val="center"/>
            <w:hideMark/>
          </w:tcPr>
          <w:p w14:paraId="11CC054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5AF313D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3A4BF40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EDE2FE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CE0659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402" w:type="dxa"/>
            <w:vAlign w:val="center"/>
            <w:hideMark/>
          </w:tcPr>
          <w:p w14:paraId="47A6464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9463F1" w:rsidRPr="0097678C" w14:paraId="6EFEAB73" w14:textId="77777777" w:rsidTr="003931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8"/>
            <w:vAlign w:val="center"/>
            <w:hideMark/>
          </w:tcPr>
          <w:p w14:paraId="06E292D5" w14:textId="42EF8482" w:rsidR="009463F1" w:rsidRPr="0097678C" w:rsidRDefault="009463F1"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العام للبُعد</w:t>
            </w:r>
          </w:p>
        </w:tc>
        <w:tc>
          <w:tcPr>
            <w:tcW w:w="0" w:type="auto"/>
            <w:vAlign w:val="center"/>
            <w:hideMark/>
          </w:tcPr>
          <w:p w14:paraId="3D279CDE"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4.01</w:t>
            </w:r>
          </w:p>
        </w:tc>
        <w:tc>
          <w:tcPr>
            <w:tcW w:w="0" w:type="auto"/>
            <w:vAlign w:val="center"/>
            <w:hideMark/>
          </w:tcPr>
          <w:p w14:paraId="33B9BFEC"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0.876</w:t>
            </w:r>
          </w:p>
        </w:tc>
        <w:tc>
          <w:tcPr>
            <w:tcW w:w="2185" w:type="dxa"/>
            <w:gridSpan w:val="2"/>
            <w:vAlign w:val="center"/>
            <w:hideMark/>
          </w:tcPr>
          <w:p w14:paraId="64AD7F6F"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rtl/>
                <w14:ligatures w14:val="none"/>
              </w:rPr>
              <w:t>مرتفعة</w:t>
            </w:r>
          </w:p>
        </w:tc>
      </w:tr>
    </w:tbl>
    <w:p w14:paraId="3B044AB9"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يتضح من الجدول أن المتوسط العام لبُعد “سرعة الاستجابة للاستفسارات” بلغ (4.01) بانحراف معياري (0.876) ودرجة استجابة مرتفعة، وقد جاءت عبارة “توفر شركة التدريب قنوات اتصال متعددة تُيسّر الوصول إليها” في الترتيب الأول بمتوسط (4.11)، فيما احتلت عبارة “تتميز الردود المقدمة بالدقة والوضوح” المرتبة الأخيرة بمتوسط (3.94)، وهو ما يعكس تركيز شركات التدريب على إتاحة قنوات الوصول مع وجود هامش للتحسين في دقة المحتوى المُقدّم</w:t>
      </w:r>
      <w:r w:rsidRPr="0097678C">
        <w:rPr>
          <w:rFonts w:ascii="Simplified Arabic" w:eastAsia="Times New Roman" w:hAnsi="Simplified Arabic" w:cs="Simplified Arabic"/>
          <w:color w:val="000000" w:themeColor="text1"/>
          <w:kern w:val="0"/>
          <w:sz w:val="28"/>
          <w:szCs w:val="28"/>
          <w14:ligatures w14:val="none"/>
        </w:rPr>
        <w:t>.</w:t>
      </w:r>
    </w:p>
    <w:p w14:paraId="2EB35D12" w14:textId="65159BEB" w:rsidR="000B0DA5" w:rsidRPr="0097678C" w:rsidRDefault="009463F1" w:rsidP="009463F1">
      <w:pPr>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br w:type="page"/>
      </w:r>
      <w:r w:rsidR="000B0DA5" w:rsidRPr="0097678C">
        <w:rPr>
          <w:rFonts w:ascii="Simplified Arabic" w:eastAsia="Times New Roman" w:hAnsi="Simplified Arabic" w:cs="Simplified Arabic"/>
          <w:b/>
          <w:bCs/>
          <w:color w:val="000000" w:themeColor="text1"/>
          <w:kern w:val="0"/>
          <w:sz w:val="28"/>
          <w:szCs w:val="28"/>
          <w:rtl/>
          <w14:ligatures w14:val="none"/>
        </w:rPr>
        <w:t>البُعد الثاني: سرعة حل المشكلات</w:t>
      </w:r>
    </w:p>
    <w:p w14:paraId="3206486B" w14:textId="5426E7F7"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4 -3</w:t>
      </w:r>
      <w:r w:rsidRPr="0097678C">
        <w:rPr>
          <w:rFonts w:ascii="Simplified Arabic" w:eastAsia="Times New Roman" w:hAnsi="Simplified Arabic" w:cs="Simplified Arabic"/>
          <w:b/>
          <w:bCs/>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بُعد “سرعة حل المشكلات</w:t>
      </w:r>
      <w:r w:rsidRPr="0097678C">
        <w:rPr>
          <w:rFonts w:ascii="Simplified Arabic" w:eastAsia="Times New Roman" w:hAnsi="Simplified Arabic" w:cs="Simplified Arabic"/>
          <w:b/>
          <w:bCs/>
          <w:color w:val="000000" w:themeColor="text1"/>
          <w:kern w:val="0"/>
          <w:sz w:val="28"/>
          <w:szCs w:val="28"/>
          <w14:ligatures w14:val="none"/>
        </w:rPr>
        <w:t>”</w:t>
      </w:r>
    </w:p>
    <w:tbl>
      <w:tblPr>
        <w:tblStyle w:val="6-5"/>
        <w:bidiVisual/>
        <w:tblW w:w="9203" w:type="dxa"/>
        <w:jc w:val="center"/>
        <w:tblLook w:val="04A0" w:firstRow="1" w:lastRow="0" w:firstColumn="1" w:lastColumn="0" w:noHBand="0" w:noVBand="1"/>
      </w:tblPr>
      <w:tblGrid>
        <w:gridCol w:w="508"/>
        <w:gridCol w:w="1147"/>
        <w:gridCol w:w="425"/>
        <w:gridCol w:w="710"/>
        <w:gridCol w:w="710"/>
        <w:gridCol w:w="710"/>
        <w:gridCol w:w="668"/>
        <w:gridCol w:w="668"/>
        <w:gridCol w:w="876"/>
        <w:gridCol w:w="935"/>
        <w:gridCol w:w="783"/>
        <w:gridCol w:w="1063"/>
      </w:tblGrid>
      <w:tr w:rsidR="000B0DA5" w:rsidRPr="0097678C" w14:paraId="4A298A93" w14:textId="77777777" w:rsidTr="009463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14F249"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w:t>
            </w:r>
          </w:p>
        </w:tc>
        <w:tc>
          <w:tcPr>
            <w:tcW w:w="0" w:type="auto"/>
            <w:vAlign w:val="center"/>
            <w:hideMark/>
          </w:tcPr>
          <w:p w14:paraId="5C9FA3F3"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العبارة</w:t>
            </w:r>
          </w:p>
        </w:tc>
        <w:tc>
          <w:tcPr>
            <w:tcW w:w="0" w:type="auto"/>
            <w:vAlign w:val="center"/>
            <w:hideMark/>
          </w:tcPr>
          <w:p w14:paraId="73617B6A"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p>
        </w:tc>
        <w:tc>
          <w:tcPr>
            <w:tcW w:w="0" w:type="auto"/>
            <w:vAlign w:val="center"/>
            <w:hideMark/>
          </w:tcPr>
          <w:p w14:paraId="7DC87F0D"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 بشدة</w:t>
            </w:r>
          </w:p>
        </w:tc>
        <w:tc>
          <w:tcPr>
            <w:tcW w:w="0" w:type="auto"/>
            <w:vAlign w:val="center"/>
            <w:hideMark/>
          </w:tcPr>
          <w:p w14:paraId="0FBF052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w:t>
            </w:r>
          </w:p>
        </w:tc>
        <w:tc>
          <w:tcPr>
            <w:tcW w:w="0" w:type="auto"/>
            <w:vAlign w:val="center"/>
            <w:hideMark/>
          </w:tcPr>
          <w:p w14:paraId="2E3513D1"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محايد</w:t>
            </w:r>
          </w:p>
        </w:tc>
        <w:tc>
          <w:tcPr>
            <w:tcW w:w="0" w:type="auto"/>
            <w:vAlign w:val="center"/>
            <w:hideMark/>
          </w:tcPr>
          <w:p w14:paraId="4545F551"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w:t>
            </w:r>
          </w:p>
        </w:tc>
        <w:tc>
          <w:tcPr>
            <w:tcW w:w="0" w:type="auto"/>
            <w:vAlign w:val="center"/>
            <w:hideMark/>
          </w:tcPr>
          <w:p w14:paraId="27E10DB4"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 بشدة</w:t>
            </w:r>
          </w:p>
        </w:tc>
        <w:tc>
          <w:tcPr>
            <w:tcW w:w="0" w:type="auto"/>
            <w:vAlign w:val="center"/>
            <w:hideMark/>
          </w:tcPr>
          <w:p w14:paraId="7FD76DBB"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الحسابي</w:t>
            </w:r>
          </w:p>
        </w:tc>
        <w:tc>
          <w:tcPr>
            <w:tcW w:w="0" w:type="auto"/>
            <w:vAlign w:val="center"/>
            <w:hideMark/>
          </w:tcPr>
          <w:p w14:paraId="069999B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الانحراف المعياري</w:t>
            </w:r>
          </w:p>
        </w:tc>
        <w:tc>
          <w:tcPr>
            <w:tcW w:w="0" w:type="auto"/>
            <w:vAlign w:val="center"/>
            <w:hideMark/>
          </w:tcPr>
          <w:p w14:paraId="4DABDCC6"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الترتيب</w:t>
            </w:r>
          </w:p>
        </w:tc>
        <w:tc>
          <w:tcPr>
            <w:tcW w:w="1063" w:type="dxa"/>
            <w:vAlign w:val="center"/>
            <w:hideMark/>
          </w:tcPr>
          <w:p w14:paraId="55416E19"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درجة الاستجابة</w:t>
            </w:r>
          </w:p>
        </w:tc>
      </w:tr>
      <w:tr w:rsidR="000B0DA5" w:rsidRPr="0097678C" w14:paraId="776EF02B"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B60CE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w:t>
            </w:r>
          </w:p>
        </w:tc>
        <w:tc>
          <w:tcPr>
            <w:tcW w:w="0" w:type="auto"/>
            <w:vAlign w:val="center"/>
            <w:hideMark/>
          </w:tcPr>
          <w:p w14:paraId="011A028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تُسارع شركة التدريب إلى تشخيص المشكلات التي تواجهنا</w:t>
            </w:r>
          </w:p>
        </w:tc>
        <w:tc>
          <w:tcPr>
            <w:tcW w:w="0" w:type="auto"/>
            <w:vAlign w:val="center"/>
            <w:hideMark/>
          </w:tcPr>
          <w:p w14:paraId="5DDF3A7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57D225F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92</w:t>
            </w:r>
          </w:p>
        </w:tc>
        <w:tc>
          <w:tcPr>
            <w:tcW w:w="0" w:type="auto"/>
            <w:vAlign w:val="center"/>
            <w:hideMark/>
          </w:tcPr>
          <w:p w14:paraId="3407786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116</w:t>
            </w:r>
          </w:p>
        </w:tc>
        <w:tc>
          <w:tcPr>
            <w:tcW w:w="0" w:type="auto"/>
            <w:vAlign w:val="center"/>
            <w:hideMark/>
          </w:tcPr>
          <w:p w14:paraId="1DA2008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49</w:t>
            </w:r>
          </w:p>
        </w:tc>
        <w:tc>
          <w:tcPr>
            <w:tcW w:w="0" w:type="auto"/>
            <w:vAlign w:val="center"/>
            <w:hideMark/>
          </w:tcPr>
          <w:p w14:paraId="6AFBD67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19</w:t>
            </w:r>
          </w:p>
        </w:tc>
        <w:tc>
          <w:tcPr>
            <w:tcW w:w="0" w:type="auto"/>
            <w:vAlign w:val="center"/>
            <w:hideMark/>
          </w:tcPr>
          <w:p w14:paraId="5A60A59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48BDA1F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3.93</w:t>
            </w:r>
          </w:p>
        </w:tc>
        <w:tc>
          <w:tcPr>
            <w:tcW w:w="0" w:type="auto"/>
            <w:vAlign w:val="center"/>
            <w:hideMark/>
          </w:tcPr>
          <w:p w14:paraId="2DFA7FB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1.034</w:t>
            </w:r>
          </w:p>
        </w:tc>
        <w:tc>
          <w:tcPr>
            <w:tcW w:w="0" w:type="auto"/>
            <w:vAlign w:val="center"/>
            <w:hideMark/>
          </w:tcPr>
          <w:p w14:paraId="7E01FE7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1063" w:type="dxa"/>
            <w:vAlign w:val="center"/>
            <w:hideMark/>
          </w:tcPr>
          <w:p w14:paraId="2D8C38E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7B70442C"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00990E"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FFC9C9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910BD2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423548A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32.3</w:t>
            </w:r>
          </w:p>
        </w:tc>
        <w:tc>
          <w:tcPr>
            <w:tcW w:w="0" w:type="auto"/>
            <w:vAlign w:val="center"/>
            <w:hideMark/>
          </w:tcPr>
          <w:p w14:paraId="1130ED1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40.7</w:t>
            </w:r>
          </w:p>
        </w:tc>
        <w:tc>
          <w:tcPr>
            <w:tcW w:w="0" w:type="auto"/>
            <w:vAlign w:val="center"/>
            <w:hideMark/>
          </w:tcPr>
          <w:p w14:paraId="1D04243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17.2</w:t>
            </w:r>
          </w:p>
        </w:tc>
        <w:tc>
          <w:tcPr>
            <w:tcW w:w="0" w:type="auto"/>
            <w:vAlign w:val="center"/>
            <w:hideMark/>
          </w:tcPr>
          <w:p w14:paraId="42EED0F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6.7</w:t>
            </w:r>
          </w:p>
        </w:tc>
        <w:tc>
          <w:tcPr>
            <w:tcW w:w="0" w:type="auto"/>
            <w:vAlign w:val="center"/>
            <w:hideMark/>
          </w:tcPr>
          <w:p w14:paraId="5ED34BE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6B14A5C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228A59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C65C46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063" w:type="dxa"/>
            <w:vAlign w:val="center"/>
            <w:hideMark/>
          </w:tcPr>
          <w:p w14:paraId="272CC43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35A617C4"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F4562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6499EDE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تتوفر لدى الشركة حلول جاهزة لمعالجة المشكلات المتكررة</w:t>
            </w:r>
          </w:p>
        </w:tc>
        <w:tc>
          <w:tcPr>
            <w:tcW w:w="0" w:type="auto"/>
            <w:vAlign w:val="center"/>
            <w:hideMark/>
          </w:tcPr>
          <w:p w14:paraId="0048D20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04ADE38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87</w:t>
            </w:r>
          </w:p>
        </w:tc>
        <w:tc>
          <w:tcPr>
            <w:tcW w:w="0" w:type="auto"/>
            <w:vAlign w:val="center"/>
            <w:hideMark/>
          </w:tcPr>
          <w:p w14:paraId="1DFDB5F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121</w:t>
            </w:r>
          </w:p>
        </w:tc>
        <w:tc>
          <w:tcPr>
            <w:tcW w:w="0" w:type="auto"/>
            <w:vAlign w:val="center"/>
            <w:hideMark/>
          </w:tcPr>
          <w:p w14:paraId="293A8E5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52</w:t>
            </w:r>
          </w:p>
        </w:tc>
        <w:tc>
          <w:tcPr>
            <w:tcW w:w="0" w:type="auto"/>
            <w:vAlign w:val="center"/>
            <w:hideMark/>
          </w:tcPr>
          <w:p w14:paraId="4674AAA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w:t>
            </w:r>
          </w:p>
        </w:tc>
        <w:tc>
          <w:tcPr>
            <w:tcW w:w="0" w:type="auto"/>
            <w:vAlign w:val="center"/>
            <w:hideMark/>
          </w:tcPr>
          <w:p w14:paraId="04C41D4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72A402F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3.92</w:t>
            </w:r>
          </w:p>
        </w:tc>
        <w:tc>
          <w:tcPr>
            <w:tcW w:w="0" w:type="auto"/>
            <w:vAlign w:val="center"/>
            <w:hideMark/>
          </w:tcPr>
          <w:p w14:paraId="19126CD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1.001</w:t>
            </w:r>
          </w:p>
        </w:tc>
        <w:tc>
          <w:tcPr>
            <w:tcW w:w="0" w:type="auto"/>
            <w:vAlign w:val="center"/>
            <w:hideMark/>
          </w:tcPr>
          <w:p w14:paraId="72E7178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1063" w:type="dxa"/>
            <w:vAlign w:val="center"/>
            <w:hideMark/>
          </w:tcPr>
          <w:p w14:paraId="267D72B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5FADDC85"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EA92C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50D5DD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CD6E05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2A6A645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30.5</w:t>
            </w:r>
          </w:p>
        </w:tc>
        <w:tc>
          <w:tcPr>
            <w:tcW w:w="0" w:type="auto"/>
            <w:vAlign w:val="center"/>
            <w:hideMark/>
          </w:tcPr>
          <w:p w14:paraId="4E994B6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42.5</w:t>
            </w:r>
          </w:p>
        </w:tc>
        <w:tc>
          <w:tcPr>
            <w:tcW w:w="0" w:type="auto"/>
            <w:vAlign w:val="center"/>
            <w:hideMark/>
          </w:tcPr>
          <w:p w14:paraId="69EEA5C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18.2</w:t>
            </w:r>
          </w:p>
        </w:tc>
        <w:tc>
          <w:tcPr>
            <w:tcW w:w="0" w:type="auto"/>
            <w:vAlign w:val="center"/>
            <w:hideMark/>
          </w:tcPr>
          <w:p w14:paraId="035AAAB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6.0</w:t>
            </w:r>
          </w:p>
        </w:tc>
        <w:tc>
          <w:tcPr>
            <w:tcW w:w="0" w:type="auto"/>
            <w:vAlign w:val="center"/>
            <w:hideMark/>
          </w:tcPr>
          <w:p w14:paraId="48533B9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3C22E4C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1AF91F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77F8B3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063" w:type="dxa"/>
            <w:vAlign w:val="center"/>
            <w:hideMark/>
          </w:tcPr>
          <w:p w14:paraId="230DB38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77B9BA4F"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F1D247"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771CC03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يمتلك موظفو الشركة الصلاحيات الكافية لحل المشكلات</w:t>
            </w:r>
          </w:p>
        </w:tc>
        <w:tc>
          <w:tcPr>
            <w:tcW w:w="0" w:type="auto"/>
            <w:vAlign w:val="center"/>
            <w:hideMark/>
          </w:tcPr>
          <w:p w14:paraId="2506D05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1172F1F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81</w:t>
            </w:r>
          </w:p>
        </w:tc>
        <w:tc>
          <w:tcPr>
            <w:tcW w:w="0" w:type="auto"/>
            <w:vAlign w:val="center"/>
            <w:hideMark/>
          </w:tcPr>
          <w:p w14:paraId="01B98D9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118</w:t>
            </w:r>
          </w:p>
        </w:tc>
        <w:tc>
          <w:tcPr>
            <w:tcW w:w="0" w:type="auto"/>
            <w:vAlign w:val="center"/>
            <w:hideMark/>
          </w:tcPr>
          <w:p w14:paraId="4678985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1B782E7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21</w:t>
            </w:r>
          </w:p>
        </w:tc>
        <w:tc>
          <w:tcPr>
            <w:tcW w:w="0" w:type="auto"/>
            <w:vAlign w:val="center"/>
            <w:hideMark/>
          </w:tcPr>
          <w:p w14:paraId="6C9AC62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08B0678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3.85</w:t>
            </w:r>
          </w:p>
        </w:tc>
        <w:tc>
          <w:tcPr>
            <w:tcW w:w="0" w:type="auto"/>
            <w:vAlign w:val="center"/>
            <w:hideMark/>
          </w:tcPr>
          <w:p w14:paraId="727FDFF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1.029</w:t>
            </w:r>
          </w:p>
        </w:tc>
        <w:tc>
          <w:tcPr>
            <w:tcW w:w="0" w:type="auto"/>
            <w:vAlign w:val="center"/>
            <w:hideMark/>
          </w:tcPr>
          <w:p w14:paraId="2EC0A6C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1063" w:type="dxa"/>
            <w:vAlign w:val="center"/>
            <w:hideMark/>
          </w:tcPr>
          <w:p w14:paraId="2FCA1CA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2B08FA19"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2D56C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56696F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BBA3B9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428C58E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28.4</w:t>
            </w:r>
          </w:p>
        </w:tc>
        <w:tc>
          <w:tcPr>
            <w:tcW w:w="0" w:type="auto"/>
            <w:vAlign w:val="center"/>
            <w:hideMark/>
          </w:tcPr>
          <w:p w14:paraId="1D3C9D3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41.4</w:t>
            </w:r>
          </w:p>
        </w:tc>
        <w:tc>
          <w:tcPr>
            <w:tcW w:w="0" w:type="auto"/>
            <w:vAlign w:val="center"/>
            <w:hideMark/>
          </w:tcPr>
          <w:p w14:paraId="39674ED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19.6</w:t>
            </w:r>
          </w:p>
        </w:tc>
        <w:tc>
          <w:tcPr>
            <w:tcW w:w="0" w:type="auto"/>
            <w:vAlign w:val="center"/>
            <w:hideMark/>
          </w:tcPr>
          <w:p w14:paraId="4B49945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7.4</w:t>
            </w:r>
          </w:p>
        </w:tc>
        <w:tc>
          <w:tcPr>
            <w:tcW w:w="0" w:type="auto"/>
            <w:vAlign w:val="center"/>
            <w:hideMark/>
          </w:tcPr>
          <w:p w14:paraId="60CC5A1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1AAA178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A56503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C503F9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063" w:type="dxa"/>
            <w:vAlign w:val="center"/>
            <w:hideMark/>
          </w:tcPr>
          <w:p w14:paraId="1DA3ABF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1EF70099"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6F62FB"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5634FF1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تتسم الإجراءات الداخلية للشركة بالمرونة الكافية للمعالجة</w:t>
            </w:r>
          </w:p>
        </w:tc>
        <w:tc>
          <w:tcPr>
            <w:tcW w:w="0" w:type="auto"/>
            <w:vAlign w:val="center"/>
            <w:hideMark/>
          </w:tcPr>
          <w:p w14:paraId="4A2BE3C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10CD7CB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96</w:t>
            </w:r>
          </w:p>
        </w:tc>
        <w:tc>
          <w:tcPr>
            <w:tcW w:w="0" w:type="auto"/>
            <w:vAlign w:val="center"/>
            <w:hideMark/>
          </w:tcPr>
          <w:p w14:paraId="3636604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113</w:t>
            </w:r>
          </w:p>
        </w:tc>
        <w:tc>
          <w:tcPr>
            <w:tcW w:w="0" w:type="auto"/>
            <w:vAlign w:val="center"/>
            <w:hideMark/>
          </w:tcPr>
          <w:p w14:paraId="5F178D6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50</w:t>
            </w:r>
          </w:p>
        </w:tc>
        <w:tc>
          <w:tcPr>
            <w:tcW w:w="0" w:type="auto"/>
            <w:vAlign w:val="center"/>
            <w:hideMark/>
          </w:tcPr>
          <w:p w14:paraId="2598A8E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w:t>
            </w:r>
          </w:p>
        </w:tc>
        <w:tc>
          <w:tcPr>
            <w:tcW w:w="0" w:type="auto"/>
            <w:vAlign w:val="center"/>
            <w:hideMark/>
          </w:tcPr>
          <w:p w14:paraId="6C952CE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31E8FC4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3.95</w:t>
            </w:r>
          </w:p>
        </w:tc>
        <w:tc>
          <w:tcPr>
            <w:tcW w:w="0" w:type="auto"/>
            <w:vAlign w:val="center"/>
            <w:hideMark/>
          </w:tcPr>
          <w:p w14:paraId="5222FF9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1.020</w:t>
            </w:r>
          </w:p>
        </w:tc>
        <w:tc>
          <w:tcPr>
            <w:tcW w:w="0" w:type="auto"/>
            <w:vAlign w:val="center"/>
            <w:hideMark/>
          </w:tcPr>
          <w:p w14:paraId="23B42ED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1063" w:type="dxa"/>
            <w:vAlign w:val="center"/>
            <w:hideMark/>
          </w:tcPr>
          <w:p w14:paraId="527649B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6F9328FE"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DE9E84"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B73D28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560045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5F94721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33.7</w:t>
            </w:r>
          </w:p>
        </w:tc>
        <w:tc>
          <w:tcPr>
            <w:tcW w:w="0" w:type="auto"/>
            <w:vAlign w:val="center"/>
            <w:hideMark/>
          </w:tcPr>
          <w:p w14:paraId="5CE91A4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39.6</w:t>
            </w:r>
          </w:p>
        </w:tc>
        <w:tc>
          <w:tcPr>
            <w:tcW w:w="0" w:type="auto"/>
            <w:vAlign w:val="center"/>
            <w:hideMark/>
          </w:tcPr>
          <w:p w14:paraId="75A19AF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17.5</w:t>
            </w:r>
          </w:p>
        </w:tc>
        <w:tc>
          <w:tcPr>
            <w:tcW w:w="0" w:type="auto"/>
            <w:vAlign w:val="center"/>
            <w:hideMark/>
          </w:tcPr>
          <w:p w14:paraId="53C2BDA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6.3</w:t>
            </w:r>
          </w:p>
        </w:tc>
        <w:tc>
          <w:tcPr>
            <w:tcW w:w="0" w:type="auto"/>
            <w:vAlign w:val="center"/>
            <w:hideMark/>
          </w:tcPr>
          <w:p w14:paraId="70F2E49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313974A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43C792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F00317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063" w:type="dxa"/>
            <w:vAlign w:val="center"/>
            <w:hideMark/>
          </w:tcPr>
          <w:p w14:paraId="6575B44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4E708E9B"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98807F"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w:t>
            </w:r>
          </w:p>
        </w:tc>
        <w:tc>
          <w:tcPr>
            <w:tcW w:w="0" w:type="auto"/>
            <w:vAlign w:val="center"/>
            <w:hideMark/>
          </w:tcPr>
          <w:p w14:paraId="24867B7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تُعالج الشركة المشكلات من جذورها لا من أعراضها فقط</w:t>
            </w:r>
          </w:p>
        </w:tc>
        <w:tc>
          <w:tcPr>
            <w:tcW w:w="0" w:type="auto"/>
            <w:vAlign w:val="center"/>
            <w:hideMark/>
          </w:tcPr>
          <w:p w14:paraId="563AD99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2ABA8ED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99</w:t>
            </w:r>
          </w:p>
        </w:tc>
        <w:tc>
          <w:tcPr>
            <w:tcW w:w="0" w:type="auto"/>
            <w:vAlign w:val="center"/>
            <w:hideMark/>
          </w:tcPr>
          <w:p w14:paraId="5207645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118</w:t>
            </w:r>
          </w:p>
        </w:tc>
        <w:tc>
          <w:tcPr>
            <w:tcW w:w="0" w:type="auto"/>
            <w:vAlign w:val="center"/>
            <w:hideMark/>
          </w:tcPr>
          <w:p w14:paraId="00A03B7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44</w:t>
            </w:r>
          </w:p>
        </w:tc>
        <w:tc>
          <w:tcPr>
            <w:tcW w:w="0" w:type="auto"/>
            <w:vAlign w:val="center"/>
            <w:hideMark/>
          </w:tcPr>
          <w:p w14:paraId="1E15F50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w:t>
            </w:r>
          </w:p>
        </w:tc>
        <w:tc>
          <w:tcPr>
            <w:tcW w:w="0" w:type="auto"/>
            <w:vAlign w:val="center"/>
            <w:hideMark/>
          </w:tcPr>
          <w:p w14:paraId="4B65311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0418D26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3.99</w:t>
            </w:r>
          </w:p>
        </w:tc>
        <w:tc>
          <w:tcPr>
            <w:tcW w:w="0" w:type="auto"/>
            <w:vAlign w:val="center"/>
            <w:hideMark/>
          </w:tcPr>
          <w:p w14:paraId="474D6F0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0.998</w:t>
            </w:r>
          </w:p>
        </w:tc>
        <w:tc>
          <w:tcPr>
            <w:tcW w:w="0" w:type="auto"/>
            <w:vAlign w:val="center"/>
            <w:hideMark/>
          </w:tcPr>
          <w:p w14:paraId="00A9015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1063" w:type="dxa"/>
            <w:vAlign w:val="center"/>
            <w:hideMark/>
          </w:tcPr>
          <w:p w14:paraId="6EA5170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137AAC51"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1B9E7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19AD9A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C9CABC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01765EC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34.7</w:t>
            </w:r>
          </w:p>
        </w:tc>
        <w:tc>
          <w:tcPr>
            <w:tcW w:w="0" w:type="auto"/>
            <w:vAlign w:val="center"/>
            <w:hideMark/>
          </w:tcPr>
          <w:p w14:paraId="351F240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41.4</w:t>
            </w:r>
          </w:p>
        </w:tc>
        <w:tc>
          <w:tcPr>
            <w:tcW w:w="0" w:type="auto"/>
            <w:vAlign w:val="center"/>
            <w:hideMark/>
          </w:tcPr>
          <w:p w14:paraId="06B606A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15.4</w:t>
            </w:r>
          </w:p>
        </w:tc>
        <w:tc>
          <w:tcPr>
            <w:tcW w:w="0" w:type="auto"/>
            <w:vAlign w:val="center"/>
            <w:hideMark/>
          </w:tcPr>
          <w:p w14:paraId="102AC99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5483900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56398EF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92F364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343499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063" w:type="dxa"/>
            <w:vAlign w:val="center"/>
            <w:hideMark/>
          </w:tcPr>
          <w:p w14:paraId="676B1E6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9463F1" w:rsidRPr="0097678C" w14:paraId="1C9F44B9" w14:textId="77777777" w:rsidTr="003931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8"/>
            <w:vAlign w:val="center"/>
            <w:hideMark/>
          </w:tcPr>
          <w:p w14:paraId="075A5996" w14:textId="25EEDB36" w:rsidR="009463F1" w:rsidRPr="0097678C" w:rsidRDefault="009463F1"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العام للبُعد</w:t>
            </w:r>
          </w:p>
        </w:tc>
        <w:tc>
          <w:tcPr>
            <w:tcW w:w="0" w:type="auto"/>
            <w:vAlign w:val="center"/>
            <w:hideMark/>
          </w:tcPr>
          <w:p w14:paraId="302B8D3C"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3.93</w:t>
            </w:r>
          </w:p>
        </w:tc>
        <w:tc>
          <w:tcPr>
            <w:tcW w:w="0" w:type="auto"/>
            <w:vAlign w:val="center"/>
            <w:hideMark/>
          </w:tcPr>
          <w:p w14:paraId="11D6040D"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0.892</w:t>
            </w:r>
          </w:p>
        </w:tc>
        <w:tc>
          <w:tcPr>
            <w:tcW w:w="1846" w:type="dxa"/>
            <w:gridSpan w:val="2"/>
            <w:vAlign w:val="center"/>
            <w:hideMark/>
          </w:tcPr>
          <w:p w14:paraId="1B97763A"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rtl/>
                <w14:ligatures w14:val="none"/>
              </w:rPr>
              <w:t>مرتفعة</w:t>
            </w:r>
          </w:p>
        </w:tc>
      </w:tr>
    </w:tbl>
    <w:p w14:paraId="251C22C8"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تشير النتائج إلى أن المتوسط العام لبُعد “سرعة حل المشكلات” بلغ (3.93) بدرجة استجابة مرتفعة، وقد جاءت عبارة “تُعالج الشركة المشكلات من جذورها لا من أعراضها فقط” في المرتبة الأولى بمتوسط (3.99)، وهو ما يعكس إدراك العملاء المؤسسيين للجانب الجذري في المعالجة، بينما تذيّلت الترتيب عبارة “يمتلك موظفو الشركة الصلاحيات الكافية لحل المشكلات” بمتوسط (3.85)، مما يُشير إلى أن منظومة التفويض داخل شركات التدريب تستلزم مزيدًا من التطوير</w:t>
      </w:r>
      <w:r w:rsidRPr="0097678C">
        <w:rPr>
          <w:rFonts w:ascii="Simplified Arabic" w:eastAsia="Times New Roman" w:hAnsi="Simplified Arabic" w:cs="Simplified Arabic"/>
          <w:color w:val="000000" w:themeColor="text1"/>
          <w:kern w:val="0"/>
          <w:sz w:val="28"/>
          <w:szCs w:val="28"/>
          <w14:ligatures w14:val="none"/>
        </w:rPr>
        <w:t>.</w:t>
      </w:r>
    </w:p>
    <w:p w14:paraId="436F27A0" w14:textId="3696F7D0" w:rsidR="000B0DA5" w:rsidRPr="0097678C" w:rsidRDefault="009463F1" w:rsidP="009463F1">
      <w:pPr>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br w:type="page"/>
      </w:r>
      <w:r w:rsidR="000B0DA5" w:rsidRPr="0097678C">
        <w:rPr>
          <w:rFonts w:ascii="Simplified Arabic" w:eastAsia="Times New Roman" w:hAnsi="Simplified Arabic" w:cs="Simplified Arabic"/>
          <w:b/>
          <w:bCs/>
          <w:color w:val="000000" w:themeColor="text1"/>
          <w:kern w:val="0"/>
          <w:sz w:val="28"/>
          <w:szCs w:val="28"/>
          <w:rtl/>
          <w14:ligatures w14:val="none"/>
        </w:rPr>
        <w:t>البُعد الثالث: فعالية معالجة الشكاوى</w:t>
      </w:r>
    </w:p>
    <w:p w14:paraId="1A4FFE38" w14:textId="2E2E6737"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4 - 4</w:t>
      </w:r>
      <w:r w:rsidRPr="0097678C">
        <w:rPr>
          <w:rFonts w:ascii="Simplified Arabic" w:eastAsia="Times New Roman" w:hAnsi="Simplified Arabic" w:cs="Simplified Arabic"/>
          <w:b/>
          <w:bCs/>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بُعد “فعالية معالجة الشكاوى</w:t>
      </w:r>
      <w:r w:rsidRPr="0097678C">
        <w:rPr>
          <w:rFonts w:ascii="Simplified Arabic" w:eastAsia="Times New Roman" w:hAnsi="Simplified Arabic" w:cs="Simplified Arabic"/>
          <w:b/>
          <w:bCs/>
          <w:color w:val="000000" w:themeColor="text1"/>
          <w:kern w:val="0"/>
          <w:sz w:val="28"/>
          <w:szCs w:val="28"/>
          <w14:ligatures w14:val="none"/>
        </w:rPr>
        <w:t>”</w:t>
      </w:r>
    </w:p>
    <w:tbl>
      <w:tblPr>
        <w:tblStyle w:val="6-5"/>
        <w:bidiVisual/>
        <w:tblW w:w="9203" w:type="dxa"/>
        <w:jc w:val="center"/>
        <w:tblLook w:val="04A0" w:firstRow="1" w:lastRow="0" w:firstColumn="1" w:lastColumn="0" w:noHBand="0" w:noVBand="1"/>
      </w:tblPr>
      <w:tblGrid>
        <w:gridCol w:w="508"/>
        <w:gridCol w:w="1093"/>
        <w:gridCol w:w="425"/>
        <w:gridCol w:w="710"/>
        <w:gridCol w:w="710"/>
        <w:gridCol w:w="710"/>
        <w:gridCol w:w="668"/>
        <w:gridCol w:w="669"/>
        <w:gridCol w:w="877"/>
        <w:gridCol w:w="936"/>
        <w:gridCol w:w="783"/>
        <w:gridCol w:w="1114"/>
      </w:tblGrid>
      <w:tr w:rsidR="000B0DA5" w:rsidRPr="0097678C" w14:paraId="7D3E72F1" w14:textId="77777777" w:rsidTr="009463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D85CB3"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w:t>
            </w:r>
          </w:p>
        </w:tc>
        <w:tc>
          <w:tcPr>
            <w:tcW w:w="0" w:type="auto"/>
            <w:vAlign w:val="center"/>
            <w:hideMark/>
          </w:tcPr>
          <w:p w14:paraId="4C68F4E6"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العبارة</w:t>
            </w:r>
          </w:p>
        </w:tc>
        <w:tc>
          <w:tcPr>
            <w:tcW w:w="0" w:type="auto"/>
            <w:vAlign w:val="center"/>
            <w:hideMark/>
          </w:tcPr>
          <w:p w14:paraId="71880C6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p>
        </w:tc>
        <w:tc>
          <w:tcPr>
            <w:tcW w:w="0" w:type="auto"/>
            <w:vAlign w:val="center"/>
            <w:hideMark/>
          </w:tcPr>
          <w:p w14:paraId="0B506DAA"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 بشدة</w:t>
            </w:r>
          </w:p>
        </w:tc>
        <w:tc>
          <w:tcPr>
            <w:tcW w:w="0" w:type="auto"/>
            <w:vAlign w:val="center"/>
            <w:hideMark/>
          </w:tcPr>
          <w:p w14:paraId="278BC6A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w:t>
            </w:r>
          </w:p>
        </w:tc>
        <w:tc>
          <w:tcPr>
            <w:tcW w:w="0" w:type="auto"/>
            <w:vAlign w:val="center"/>
            <w:hideMark/>
          </w:tcPr>
          <w:p w14:paraId="3851FCB2"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محايد</w:t>
            </w:r>
          </w:p>
        </w:tc>
        <w:tc>
          <w:tcPr>
            <w:tcW w:w="0" w:type="auto"/>
            <w:vAlign w:val="center"/>
            <w:hideMark/>
          </w:tcPr>
          <w:p w14:paraId="3C57F954"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w:t>
            </w:r>
          </w:p>
        </w:tc>
        <w:tc>
          <w:tcPr>
            <w:tcW w:w="0" w:type="auto"/>
            <w:vAlign w:val="center"/>
            <w:hideMark/>
          </w:tcPr>
          <w:p w14:paraId="1604DBFE"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 بشدة</w:t>
            </w:r>
          </w:p>
        </w:tc>
        <w:tc>
          <w:tcPr>
            <w:tcW w:w="0" w:type="auto"/>
            <w:vAlign w:val="center"/>
            <w:hideMark/>
          </w:tcPr>
          <w:p w14:paraId="537855E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الحسابي</w:t>
            </w:r>
          </w:p>
        </w:tc>
        <w:tc>
          <w:tcPr>
            <w:tcW w:w="0" w:type="auto"/>
            <w:vAlign w:val="center"/>
            <w:hideMark/>
          </w:tcPr>
          <w:p w14:paraId="4A841BFD"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الانحراف المعياري</w:t>
            </w:r>
          </w:p>
        </w:tc>
        <w:tc>
          <w:tcPr>
            <w:tcW w:w="0" w:type="auto"/>
            <w:vAlign w:val="center"/>
            <w:hideMark/>
          </w:tcPr>
          <w:p w14:paraId="4932A508"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الترتيب</w:t>
            </w:r>
          </w:p>
        </w:tc>
        <w:tc>
          <w:tcPr>
            <w:tcW w:w="1114" w:type="dxa"/>
            <w:vAlign w:val="center"/>
            <w:hideMark/>
          </w:tcPr>
          <w:p w14:paraId="36F201DE"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درجة الاستجابة</w:t>
            </w:r>
          </w:p>
        </w:tc>
      </w:tr>
      <w:tr w:rsidR="000B0DA5" w:rsidRPr="0097678C" w14:paraId="0266BFA3"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CC8AD3"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w:t>
            </w:r>
          </w:p>
        </w:tc>
        <w:tc>
          <w:tcPr>
            <w:tcW w:w="0" w:type="auto"/>
            <w:vAlign w:val="center"/>
            <w:hideMark/>
          </w:tcPr>
          <w:p w14:paraId="44F6A37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تُتيح شركة التدريب قنوات واضحة لتقديم الشكاوى</w:t>
            </w:r>
          </w:p>
        </w:tc>
        <w:tc>
          <w:tcPr>
            <w:tcW w:w="0" w:type="auto"/>
            <w:vAlign w:val="center"/>
            <w:hideMark/>
          </w:tcPr>
          <w:p w14:paraId="44EA95E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768682A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113</w:t>
            </w:r>
          </w:p>
        </w:tc>
        <w:tc>
          <w:tcPr>
            <w:tcW w:w="0" w:type="auto"/>
            <w:vAlign w:val="center"/>
            <w:hideMark/>
          </w:tcPr>
          <w:p w14:paraId="2150486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108</w:t>
            </w:r>
          </w:p>
        </w:tc>
        <w:tc>
          <w:tcPr>
            <w:tcW w:w="0" w:type="auto"/>
            <w:vAlign w:val="center"/>
            <w:hideMark/>
          </w:tcPr>
          <w:p w14:paraId="1FF615D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43</w:t>
            </w:r>
          </w:p>
        </w:tc>
        <w:tc>
          <w:tcPr>
            <w:tcW w:w="0" w:type="auto"/>
            <w:vAlign w:val="center"/>
            <w:hideMark/>
          </w:tcPr>
          <w:p w14:paraId="3EB0E06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14</w:t>
            </w:r>
          </w:p>
        </w:tc>
        <w:tc>
          <w:tcPr>
            <w:tcW w:w="0" w:type="auto"/>
            <w:vAlign w:val="center"/>
            <w:hideMark/>
          </w:tcPr>
          <w:p w14:paraId="229E911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3830CA8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4.07</w:t>
            </w:r>
          </w:p>
        </w:tc>
        <w:tc>
          <w:tcPr>
            <w:tcW w:w="0" w:type="auto"/>
            <w:vAlign w:val="center"/>
            <w:hideMark/>
          </w:tcPr>
          <w:p w14:paraId="42D5F56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0.984</w:t>
            </w:r>
          </w:p>
        </w:tc>
        <w:tc>
          <w:tcPr>
            <w:tcW w:w="0" w:type="auto"/>
            <w:vAlign w:val="center"/>
            <w:hideMark/>
          </w:tcPr>
          <w:p w14:paraId="25346D4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1114" w:type="dxa"/>
            <w:vAlign w:val="center"/>
            <w:hideMark/>
          </w:tcPr>
          <w:p w14:paraId="674FFB4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5675BD81"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D28D9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A8E5DE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2B5506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00DAE92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39.6</w:t>
            </w:r>
          </w:p>
        </w:tc>
        <w:tc>
          <w:tcPr>
            <w:tcW w:w="0" w:type="auto"/>
            <w:vAlign w:val="center"/>
            <w:hideMark/>
          </w:tcPr>
          <w:p w14:paraId="692E125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37.9</w:t>
            </w:r>
          </w:p>
        </w:tc>
        <w:tc>
          <w:tcPr>
            <w:tcW w:w="0" w:type="auto"/>
            <w:vAlign w:val="center"/>
            <w:hideMark/>
          </w:tcPr>
          <w:p w14:paraId="2782A0C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15.1</w:t>
            </w:r>
          </w:p>
        </w:tc>
        <w:tc>
          <w:tcPr>
            <w:tcW w:w="0" w:type="auto"/>
            <w:vAlign w:val="center"/>
            <w:hideMark/>
          </w:tcPr>
          <w:p w14:paraId="595E4E0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4.9</w:t>
            </w:r>
          </w:p>
        </w:tc>
        <w:tc>
          <w:tcPr>
            <w:tcW w:w="0" w:type="auto"/>
            <w:vAlign w:val="center"/>
            <w:hideMark/>
          </w:tcPr>
          <w:p w14:paraId="11E43FA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7C6BC79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DD4830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CB2C28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4" w:type="dxa"/>
            <w:vAlign w:val="center"/>
            <w:hideMark/>
          </w:tcPr>
          <w:p w14:paraId="20DCECD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411DB085"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F3E4D0"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12</w:t>
            </w:r>
          </w:p>
        </w:tc>
        <w:tc>
          <w:tcPr>
            <w:tcW w:w="0" w:type="auto"/>
            <w:vAlign w:val="center"/>
            <w:hideMark/>
          </w:tcPr>
          <w:p w14:paraId="109DEF6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تتعامل الشركة مع الشكاوى بأسلوب عادل وموضوعي</w:t>
            </w:r>
          </w:p>
        </w:tc>
        <w:tc>
          <w:tcPr>
            <w:tcW w:w="0" w:type="auto"/>
            <w:vAlign w:val="center"/>
            <w:hideMark/>
          </w:tcPr>
          <w:p w14:paraId="15F7302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46FEC57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96</w:t>
            </w:r>
          </w:p>
        </w:tc>
        <w:tc>
          <w:tcPr>
            <w:tcW w:w="0" w:type="auto"/>
            <w:vAlign w:val="center"/>
            <w:hideMark/>
          </w:tcPr>
          <w:p w14:paraId="36EA781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117</w:t>
            </w:r>
          </w:p>
        </w:tc>
        <w:tc>
          <w:tcPr>
            <w:tcW w:w="0" w:type="auto"/>
            <w:vAlign w:val="center"/>
            <w:hideMark/>
          </w:tcPr>
          <w:p w14:paraId="5C0EE37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47</w:t>
            </w:r>
          </w:p>
        </w:tc>
        <w:tc>
          <w:tcPr>
            <w:tcW w:w="0" w:type="auto"/>
            <w:vAlign w:val="center"/>
            <w:hideMark/>
          </w:tcPr>
          <w:p w14:paraId="42398B3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w:t>
            </w:r>
          </w:p>
        </w:tc>
        <w:tc>
          <w:tcPr>
            <w:tcW w:w="0" w:type="auto"/>
            <w:vAlign w:val="center"/>
            <w:hideMark/>
          </w:tcPr>
          <w:p w14:paraId="349EE39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4E8F236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3.97</w:t>
            </w:r>
          </w:p>
        </w:tc>
        <w:tc>
          <w:tcPr>
            <w:tcW w:w="0" w:type="auto"/>
            <w:vAlign w:val="center"/>
            <w:hideMark/>
          </w:tcPr>
          <w:p w14:paraId="644DFBA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1.005</w:t>
            </w:r>
          </w:p>
        </w:tc>
        <w:tc>
          <w:tcPr>
            <w:tcW w:w="0" w:type="auto"/>
            <w:vAlign w:val="center"/>
            <w:hideMark/>
          </w:tcPr>
          <w:p w14:paraId="1EBD5D8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1114" w:type="dxa"/>
            <w:vAlign w:val="center"/>
            <w:hideMark/>
          </w:tcPr>
          <w:p w14:paraId="61BA3F5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76ABBAA5"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09C113"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040B8D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DFEE54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76AE5C8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33.7</w:t>
            </w:r>
          </w:p>
        </w:tc>
        <w:tc>
          <w:tcPr>
            <w:tcW w:w="0" w:type="auto"/>
            <w:vAlign w:val="center"/>
            <w:hideMark/>
          </w:tcPr>
          <w:p w14:paraId="1A1FDC4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41.1</w:t>
            </w:r>
          </w:p>
        </w:tc>
        <w:tc>
          <w:tcPr>
            <w:tcW w:w="0" w:type="auto"/>
            <w:vAlign w:val="center"/>
            <w:hideMark/>
          </w:tcPr>
          <w:p w14:paraId="5351EC0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16.5</w:t>
            </w:r>
          </w:p>
        </w:tc>
        <w:tc>
          <w:tcPr>
            <w:tcW w:w="0" w:type="auto"/>
            <w:vAlign w:val="center"/>
            <w:hideMark/>
          </w:tcPr>
          <w:p w14:paraId="08D9964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6.0</w:t>
            </w:r>
          </w:p>
        </w:tc>
        <w:tc>
          <w:tcPr>
            <w:tcW w:w="0" w:type="auto"/>
            <w:vAlign w:val="center"/>
            <w:hideMark/>
          </w:tcPr>
          <w:p w14:paraId="1E66D65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6A38C7E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F5ABB8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6D8B0C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4" w:type="dxa"/>
            <w:vAlign w:val="center"/>
            <w:hideMark/>
          </w:tcPr>
          <w:p w14:paraId="7202F63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6BC2ED9F"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244E1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13</w:t>
            </w:r>
          </w:p>
        </w:tc>
        <w:tc>
          <w:tcPr>
            <w:tcW w:w="0" w:type="auto"/>
            <w:vAlign w:val="center"/>
            <w:hideMark/>
          </w:tcPr>
          <w:p w14:paraId="4CD4B5D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تُقدّم الشركة تعويضًا مناسبًا عند إخفاق الخدمة</w:t>
            </w:r>
          </w:p>
        </w:tc>
        <w:tc>
          <w:tcPr>
            <w:tcW w:w="0" w:type="auto"/>
            <w:vAlign w:val="center"/>
            <w:hideMark/>
          </w:tcPr>
          <w:p w14:paraId="175047F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7DE52F7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86</w:t>
            </w:r>
          </w:p>
        </w:tc>
        <w:tc>
          <w:tcPr>
            <w:tcW w:w="0" w:type="auto"/>
            <w:vAlign w:val="center"/>
            <w:hideMark/>
          </w:tcPr>
          <w:p w14:paraId="5C5B8BB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119</w:t>
            </w:r>
          </w:p>
        </w:tc>
        <w:tc>
          <w:tcPr>
            <w:tcW w:w="0" w:type="auto"/>
            <w:vAlign w:val="center"/>
            <w:hideMark/>
          </w:tcPr>
          <w:p w14:paraId="3F0B425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53</w:t>
            </w:r>
          </w:p>
        </w:tc>
        <w:tc>
          <w:tcPr>
            <w:tcW w:w="0" w:type="auto"/>
            <w:vAlign w:val="center"/>
            <w:hideMark/>
          </w:tcPr>
          <w:p w14:paraId="2DFD0E8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w:t>
            </w:r>
          </w:p>
        </w:tc>
        <w:tc>
          <w:tcPr>
            <w:tcW w:w="0" w:type="auto"/>
            <w:vAlign w:val="center"/>
            <w:hideMark/>
          </w:tcPr>
          <w:p w14:paraId="6022FB6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391283C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3.89</w:t>
            </w:r>
          </w:p>
        </w:tc>
        <w:tc>
          <w:tcPr>
            <w:tcW w:w="0" w:type="auto"/>
            <w:vAlign w:val="center"/>
            <w:hideMark/>
          </w:tcPr>
          <w:p w14:paraId="1655D3A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1.024</w:t>
            </w:r>
          </w:p>
        </w:tc>
        <w:tc>
          <w:tcPr>
            <w:tcW w:w="0" w:type="auto"/>
            <w:vAlign w:val="center"/>
            <w:hideMark/>
          </w:tcPr>
          <w:p w14:paraId="75A5017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1114" w:type="dxa"/>
            <w:vAlign w:val="center"/>
            <w:hideMark/>
          </w:tcPr>
          <w:p w14:paraId="5635DF4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66FA53A3"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22D643"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382989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424A0F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0C3EE6F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30.2</w:t>
            </w:r>
          </w:p>
        </w:tc>
        <w:tc>
          <w:tcPr>
            <w:tcW w:w="0" w:type="auto"/>
            <w:vAlign w:val="center"/>
            <w:hideMark/>
          </w:tcPr>
          <w:p w14:paraId="64303C8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41.8</w:t>
            </w:r>
          </w:p>
        </w:tc>
        <w:tc>
          <w:tcPr>
            <w:tcW w:w="0" w:type="auto"/>
            <w:vAlign w:val="center"/>
            <w:hideMark/>
          </w:tcPr>
          <w:p w14:paraId="298F890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18.6</w:t>
            </w:r>
          </w:p>
        </w:tc>
        <w:tc>
          <w:tcPr>
            <w:tcW w:w="0" w:type="auto"/>
            <w:vAlign w:val="center"/>
            <w:hideMark/>
          </w:tcPr>
          <w:p w14:paraId="02886D9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6.3</w:t>
            </w:r>
          </w:p>
        </w:tc>
        <w:tc>
          <w:tcPr>
            <w:tcW w:w="0" w:type="auto"/>
            <w:vAlign w:val="center"/>
            <w:hideMark/>
          </w:tcPr>
          <w:p w14:paraId="46E02AF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20DD370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194C43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339109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4" w:type="dxa"/>
            <w:vAlign w:val="center"/>
            <w:hideMark/>
          </w:tcPr>
          <w:p w14:paraId="5F3DF55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7CA149A5"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677B2B"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14</w:t>
            </w:r>
          </w:p>
        </w:tc>
        <w:tc>
          <w:tcPr>
            <w:tcW w:w="0" w:type="auto"/>
            <w:vAlign w:val="center"/>
            <w:hideMark/>
          </w:tcPr>
          <w:p w14:paraId="18ECEA2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يتسم أسلوب التعامل أثناء معالجة الشكوى بالاحترام</w:t>
            </w:r>
          </w:p>
        </w:tc>
        <w:tc>
          <w:tcPr>
            <w:tcW w:w="0" w:type="auto"/>
            <w:vAlign w:val="center"/>
            <w:hideMark/>
          </w:tcPr>
          <w:p w14:paraId="53DEAEB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20E2255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108</w:t>
            </w:r>
          </w:p>
        </w:tc>
        <w:tc>
          <w:tcPr>
            <w:tcW w:w="0" w:type="auto"/>
            <w:vAlign w:val="center"/>
            <w:hideMark/>
          </w:tcPr>
          <w:p w14:paraId="1EC003B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110</w:t>
            </w:r>
          </w:p>
        </w:tc>
        <w:tc>
          <w:tcPr>
            <w:tcW w:w="0" w:type="auto"/>
            <w:vAlign w:val="center"/>
            <w:hideMark/>
          </w:tcPr>
          <w:p w14:paraId="475ADC9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45</w:t>
            </w:r>
          </w:p>
        </w:tc>
        <w:tc>
          <w:tcPr>
            <w:tcW w:w="0" w:type="auto"/>
            <w:vAlign w:val="center"/>
            <w:hideMark/>
          </w:tcPr>
          <w:p w14:paraId="03CD82A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w:t>
            </w:r>
          </w:p>
        </w:tc>
        <w:tc>
          <w:tcPr>
            <w:tcW w:w="0" w:type="auto"/>
            <w:vAlign w:val="center"/>
            <w:hideMark/>
          </w:tcPr>
          <w:p w14:paraId="7E19BC1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3C51E1D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4.04</w:t>
            </w:r>
          </w:p>
        </w:tc>
        <w:tc>
          <w:tcPr>
            <w:tcW w:w="0" w:type="auto"/>
            <w:vAlign w:val="center"/>
            <w:hideMark/>
          </w:tcPr>
          <w:p w14:paraId="2C5228D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0.992</w:t>
            </w:r>
          </w:p>
        </w:tc>
        <w:tc>
          <w:tcPr>
            <w:tcW w:w="0" w:type="auto"/>
            <w:vAlign w:val="center"/>
            <w:hideMark/>
          </w:tcPr>
          <w:p w14:paraId="66F6506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1114" w:type="dxa"/>
            <w:vAlign w:val="center"/>
            <w:hideMark/>
          </w:tcPr>
          <w:p w14:paraId="12770FA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44E75935"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932B10"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2E7E2D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4F6771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3E43D30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37.9</w:t>
            </w:r>
          </w:p>
        </w:tc>
        <w:tc>
          <w:tcPr>
            <w:tcW w:w="0" w:type="auto"/>
            <w:vAlign w:val="center"/>
            <w:hideMark/>
          </w:tcPr>
          <w:p w14:paraId="4B0357F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38.6</w:t>
            </w:r>
          </w:p>
        </w:tc>
        <w:tc>
          <w:tcPr>
            <w:tcW w:w="0" w:type="auto"/>
            <w:vAlign w:val="center"/>
            <w:hideMark/>
          </w:tcPr>
          <w:p w14:paraId="5A52367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15.8</w:t>
            </w:r>
          </w:p>
        </w:tc>
        <w:tc>
          <w:tcPr>
            <w:tcW w:w="0" w:type="auto"/>
            <w:vAlign w:val="center"/>
            <w:hideMark/>
          </w:tcPr>
          <w:p w14:paraId="1F00FCC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5.3</w:t>
            </w:r>
          </w:p>
        </w:tc>
        <w:tc>
          <w:tcPr>
            <w:tcW w:w="0" w:type="auto"/>
            <w:vAlign w:val="center"/>
            <w:hideMark/>
          </w:tcPr>
          <w:p w14:paraId="03EE2DF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6365539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145787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12A48B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4" w:type="dxa"/>
            <w:vAlign w:val="center"/>
            <w:hideMark/>
          </w:tcPr>
          <w:p w14:paraId="6E33664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65A44DE3"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560EB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w:t>
            </w:r>
          </w:p>
        </w:tc>
        <w:tc>
          <w:tcPr>
            <w:tcW w:w="0" w:type="auto"/>
            <w:vAlign w:val="center"/>
            <w:hideMark/>
          </w:tcPr>
          <w:p w14:paraId="527F286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تُسهم معالجة الشكاوى في تطوير الخدمة لاحقًا</w:t>
            </w:r>
          </w:p>
        </w:tc>
        <w:tc>
          <w:tcPr>
            <w:tcW w:w="0" w:type="auto"/>
            <w:vAlign w:val="center"/>
            <w:hideMark/>
          </w:tcPr>
          <w:p w14:paraId="733D813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1993ACC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91</w:t>
            </w:r>
          </w:p>
        </w:tc>
        <w:tc>
          <w:tcPr>
            <w:tcW w:w="0" w:type="auto"/>
            <w:vAlign w:val="center"/>
            <w:hideMark/>
          </w:tcPr>
          <w:p w14:paraId="5157D09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115</w:t>
            </w:r>
          </w:p>
        </w:tc>
        <w:tc>
          <w:tcPr>
            <w:tcW w:w="0" w:type="auto"/>
            <w:vAlign w:val="center"/>
            <w:hideMark/>
          </w:tcPr>
          <w:p w14:paraId="30EB091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51</w:t>
            </w:r>
          </w:p>
        </w:tc>
        <w:tc>
          <w:tcPr>
            <w:tcW w:w="0" w:type="auto"/>
            <w:vAlign w:val="center"/>
            <w:hideMark/>
          </w:tcPr>
          <w:p w14:paraId="43C8094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19</w:t>
            </w:r>
          </w:p>
        </w:tc>
        <w:tc>
          <w:tcPr>
            <w:tcW w:w="0" w:type="auto"/>
            <w:vAlign w:val="center"/>
            <w:hideMark/>
          </w:tcPr>
          <w:p w14:paraId="6C18A76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08DC217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3.91</w:t>
            </w:r>
          </w:p>
        </w:tc>
        <w:tc>
          <w:tcPr>
            <w:tcW w:w="0" w:type="auto"/>
            <w:vAlign w:val="center"/>
            <w:hideMark/>
          </w:tcPr>
          <w:p w14:paraId="7FFCD1D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1.030</w:t>
            </w:r>
          </w:p>
        </w:tc>
        <w:tc>
          <w:tcPr>
            <w:tcW w:w="0" w:type="auto"/>
            <w:vAlign w:val="center"/>
            <w:hideMark/>
          </w:tcPr>
          <w:p w14:paraId="210ABF0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1114" w:type="dxa"/>
            <w:vAlign w:val="center"/>
            <w:hideMark/>
          </w:tcPr>
          <w:p w14:paraId="344F6A0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1E413C61"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4CDD2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ECCD2E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2C4729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156CD00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31.9</w:t>
            </w:r>
          </w:p>
        </w:tc>
        <w:tc>
          <w:tcPr>
            <w:tcW w:w="0" w:type="auto"/>
            <w:vAlign w:val="center"/>
            <w:hideMark/>
          </w:tcPr>
          <w:p w14:paraId="0A74F60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40.4</w:t>
            </w:r>
          </w:p>
        </w:tc>
        <w:tc>
          <w:tcPr>
            <w:tcW w:w="0" w:type="auto"/>
            <w:vAlign w:val="center"/>
            <w:hideMark/>
          </w:tcPr>
          <w:p w14:paraId="440F5CC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17.9</w:t>
            </w:r>
          </w:p>
        </w:tc>
        <w:tc>
          <w:tcPr>
            <w:tcW w:w="0" w:type="auto"/>
            <w:vAlign w:val="center"/>
            <w:hideMark/>
          </w:tcPr>
          <w:p w14:paraId="1C684B1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6.7</w:t>
            </w:r>
          </w:p>
        </w:tc>
        <w:tc>
          <w:tcPr>
            <w:tcW w:w="0" w:type="auto"/>
            <w:vAlign w:val="center"/>
            <w:hideMark/>
          </w:tcPr>
          <w:p w14:paraId="6816702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3FDA439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360D30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48B6F3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4" w:type="dxa"/>
            <w:vAlign w:val="center"/>
            <w:hideMark/>
          </w:tcPr>
          <w:p w14:paraId="1437082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9463F1" w:rsidRPr="0097678C" w14:paraId="31852287" w14:textId="77777777" w:rsidTr="003931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8"/>
            <w:vAlign w:val="center"/>
            <w:hideMark/>
          </w:tcPr>
          <w:p w14:paraId="79AC8393" w14:textId="054A18F7" w:rsidR="009463F1" w:rsidRPr="0097678C" w:rsidRDefault="009463F1"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العام للبُعد</w:t>
            </w:r>
          </w:p>
        </w:tc>
        <w:tc>
          <w:tcPr>
            <w:tcW w:w="0" w:type="auto"/>
            <w:vAlign w:val="center"/>
            <w:hideMark/>
          </w:tcPr>
          <w:p w14:paraId="6A409204"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3.98</w:t>
            </w:r>
          </w:p>
        </w:tc>
        <w:tc>
          <w:tcPr>
            <w:tcW w:w="0" w:type="auto"/>
            <w:vAlign w:val="center"/>
            <w:hideMark/>
          </w:tcPr>
          <w:p w14:paraId="4A2E87C8"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0.885</w:t>
            </w:r>
          </w:p>
        </w:tc>
        <w:tc>
          <w:tcPr>
            <w:tcW w:w="1897" w:type="dxa"/>
            <w:gridSpan w:val="2"/>
            <w:vAlign w:val="center"/>
            <w:hideMark/>
          </w:tcPr>
          <w:p w14:paraId="274C3475"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rtl/>
                <w14:ligatures w14:val="none"/>
              </w:rPr>
              <w:t>مرتفعة</w:t>
            </w:r>
          </w:p>
        </w:tc>
      </w:tr>
    </w:tbl>
    <w:p w14:paraId="5B8A6D75"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تكشف النتائج أن المتوسط العام لبُعد “فعالية معالجة الشكاوى” بلغ (3.98) وهو متوسط مرتفع، وقد جاءت عبارة “تُتيح شركة التدريب قنوات واضحة لتقديم الشكاوى” في الصدارة بمتوسط (4.07)، فيما حلّت عبارة “تُقدّم الشركة تعويضًا مناسبًا عند إخفاق الخدمة” في المرتبة الأخيرة بمتوسط (3.89)، مما يُشير إلى تباين الإدراك بين الجانب الإجرائي والجانب التعويضي في منظومة معالجة الشكاوى</w:t>
      </w:r>
      <w:r w:rsidRPr="0097678C">
        <w:rPr>
          <w:rFonts w:ascii="Simplified Arabic" w:eastAsia="Times New Roman" w:hAnsi="Simplified Arabic" w:cs="Simplified Arabic"/>
          <w:color w:val="000000" w:themeColor="text1"/>
          <w:kern w:val="0"/>
          <w:sz w:val="28"/>
          <w:szCs w:val="28"/>
          <w14:ligatures w14:val="none"/>
        </w:rPr>
        <w:t>.</w:t>
      </w:r>
    </w:p>
    <w:p w14:paraId="6896083A"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البُعد الرابع: المتابعة والتغذية الراجعة</w:t>
      </w:r>
    </w:p>
    <w:p w14:paraId="5EC69A65" w14:textId="76FECF35"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4 - 5</w:t>
      </w:r>
      <w:r w:rsidRPr="0097678C">
        <w:rPr>
          <w:rFonts w:ascii="Simplified Arabic" w:eastAsia="Times New Roman" w:hAnsi="Simplified Arabic" w:cs="Simplified Arabic"/>
          <w:b/>
          <w:bCs/>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بُعد “المتابعة والتغذية الراجعة</w:t>
      </w:r>
      <w:r w:rsidRPr="0097678C">
        <w:rPr>
          <w:rFonts w:ascii="Simplified Arabic" w:eastAsia="Times New Roman" w:hAnsi="Simplified Arabic" w:cs="Simplified Arabic"/>
          <w:b/>
          <w:bCs/>
          <w:color w:val="000000" w:themeColor="text1"/>
          <w:kern w:val="0"/>
          <w:sz w:val="28"/>
          <w:szCs w:val="28"/>
          <w14:ligatures w14:val="none"/>
        </w:rPr>
        <w:t>”</w:t>
      </w:r>
    </w:p>
    <w:tbl>
      <w:tblPr>
        <w:tblStyle w:val="6-5"/>
        <w:bidiVisual/>
        <w:tblW w:w="9203" w:type="dxa"/>
        <w:jc w:val="center"/>
        <w:tblLook w:val="04A0" w:firstRow="1" w:lastRow="0" w:firstColumn="1" w:lastColumn="0" w:noHBand="0" w:noVBand="1"/>
      </w:tblPr>
      <w:tblGrid>
        <w:gridCol w:w="509"/>
        <w:gridCol w:w="1057"/>
        <w:gridCol w:w="425"/>
        <w:gridCol w:w="714"/>
        <w:gridCol w:w="710"/>
        <w:gridCol w:w="710"/>
        <w:gridCol w:w="672"/>
        <w:gridCol w:w="677"/>
        <w:gridCol w:w="884"/>
        <w:gridCol w:w="943"/>
        <w:gridCol w:w="783"/>
        <w:gridCol w:w="1119"/>
      </w:tblGrid>
      <w:tr w:rsidR="000B0DA5" w:rsidRPr="0097678C" w14:paraId="3E7B48E8" w14:textId="77777777" w:rsidTr="009463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1E022A"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w:t>
            </w:r>
          </w:p>
        </w:tc>
        <w:tc>
          <w:tcPr>
            <w:tcW w:w="0" w:type="auto"/>
            <w:vAlign w:val="center"/>
            <w:hideMark/>
          </w:tcPr>
          <w:p w14:paraId="0E45C733"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العبارة</w:t>
            </w:r>
          </w:p>
        </w:tc>
        <w:tc>
          <w:tcPr>
            <w:tcW w:w="0" w:type="auto"/>
            <w:vAlign w:val="center"/>
            <w:hideMark/>
          </w:tcPr>
          <w:p w14:paraId="25F79D03"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p>
        </w:tc>
        <w:tc>
          <w:tcPr>
            <w:tcW w:w="0" w:type="auto"/>
            <w:vAlign w:val="center"/>
            <w:hideMark/>
          </w:tcPr>
          <w:p w14:paraId="274F3962"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 بشدة</w:t>
            </w:r>
          </w:p>
        </w:tc>
        <w:tc>
          <w:tcPr>
            <w:tcW w:w="0" w:type="auto"/>
            <w:vAlign w:val="center"/>
            <w:hideMark/>
          </w:tcPr>
          <w:p w14:paraId="25592E68"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w:t>
            </w:r>
          </w:p>
        </w:tc>
        <w:tc>
          <w:tcPr>
            <w:tcW w:w="0" w:type="auto"/>
            <w:vAlign w:val="center"/>
            <w:hideMark/>
          </w:tcPr>
          <w:p w14:paraId="6956226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محايد</w:t>
            </w:r>
          </w:p>
        </w:tc>
        <w:tc>
          <w:tcPr>
            <w:tcW w:w="0" w:type="auto"/>
            <w:vAlign w:val="center"/>
            <w:hideMark/>
          </w:tcPr>
          <w:p w14:paraId="28727BF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w:t>
            </w:r>
          </w:p>
        </w:tc>
        <w:tc>
          <w:tcPr>
            <w:tcW w:w="0" w:type="auto"/>
            <w:vAlign w:val="center"/>
            <w:hideMark/>
          </w:tcPr>
          <w:p w14:paraId="4B0BB06A"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 بشدة</w:t>
            </w:r>
          </w:p>
        </w:tc>
        <w:tc>
          <w:tcPr>
            <w:tcW w:w="0" w:type="auto"/>
            <w:vAlign w:val="center"/>
            <w:hideMark/>
          </w:tcPr>
          <w:p w14:paraId="1A7BB6FD"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الحسابي</w:t>
            </w:r>
          </w:p>
        </w:tc>
        <w:tc>
          <w:tcPr>
            <w:tcW w:w="0" w:type="auto"/>
            <w:vAlign w:val="center"/>
            <w:hideMark/>
          </w:tcPr>
          <w:p w14:paraId="1727D1A4"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الانحراف المعياري</w:t>
            </w:r>
          </w:p>
        </w:tc>
        <w:tc>
          <w:tcPr>
            <w:tcW w:w="0" w:type="auto"/>
            <w:vAlign w:val="center"/>
            <w:hideMark/>
          </w:tcPr>
          <w:p w14:paraId="6DA25039"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الترتيب</w:t>
            </w:r>
          </w:p>
        </w:tc>
        <w:tc>
          <w:tcPr>
            <w:tcW w:w="1119" w:type="dxa"/>
            <w:vAlign w:val="center"/>
            <w:hideMark/>
          </w:tcPr>
          <w:p w14:paraId="06EC9E23"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درجة الاستجابة</w:t>
            </w:r>
          </w:p>
        </w:tc>
      </w:tr>
      <w:tr w:rsidR="000B0DA5" w:rsidRPr="0097678C" w14:paraId="02EE0497"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A8BBDC"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w:t>
            </w:r>
          </w:p>
        </w:tc>
        <w:tc>
          <w:tcPr>
            <w:tcW w:w="0" w:type="auto"/>
            <w:vAlign w:val="center"/>
            <w:hideMark/>
          </w:tcPr>
          <w:p w14:paraId="563B96A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تتابع الشركة معنا بعد معالجة الشكوى للاطمئنان على رضانا</w:t>
            </w:r>
          </w:p>
        </w:tc>
        <w:tc>
          <w:tcPr>
            <w:tcW w:w="0" w:type="auto"/>
            <w:vAlign w:val="center"/>
            <w:hideMark/>
          </w:tcPr>
          <w:p w14:paraId="470F533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31F7666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84</w:t>
            </w:r>
          </w:p>
        </w:tc>
        <w:tc>
          <w:tcPr>
            <w:tcW w:w="0" w:type="auto"/>
            <w:vAlign w:val="center"/>
            <w:hideMark/>
          </w:tcPr>
          <w:p w14:paraId="7B21457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118</w:t>
            </w:r>
          </w:p>
        </w:tc>
        <w:tc>
          <w:tcPr>
            <w:tcW w:w="0" w:type="auto"/>
            <w:vAlign w:val="center"/>
            <w:hideMark/>
          </w:tcPr>
          <w:p w14:paraId="4672558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54</w:t>
            </w:r>
          </w:p>
        </w:tc>
        <w:tc>
          <w:tcPr>
            <w:tcW w:w="0" w:type="auto"/>
            <w:vAlign w:val="center"/>
            <w:hideMark/>
          </w:tcPr>
          <w:p w14:paraId="2B47BC3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20</w:t>
            </w:r>
          </w:p>
        </w:tc>
        <w:tc>
          <w:tcPr>
            <w:tcW w:w="0" w:type="auto"/>
            <w:vAlign w:val="center"/>
            <w:hideMark/>
          </w:tcPr>
          <w:p w14:paraId="7A0B545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1FAFF58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3.87</w:t>
            </w:r>
          </w:p>
        </w:tc>
        <w:tc>
          <w:tcPr>
            <w:tcW w:w="0" w:type="auto"/>
            <w:vAlign w:val="center"/>
            <w:hideMark/>
          </w:tcPr>
          <w:p w14:paraId="3C6A5CF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1.027</w:t>
            </w:r>
          </w:p>
        </w:tc>
        <w:tc>
          <w:tcPr>
            <w:tcW w:w="0" w:type="auto"/>
            <w:vAlign w:val="center"/>
            <w:hideMark/>
          </w:tcPr>
          <w:p w14:paraId="577D0FF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1119" w:type="dxa"/>
            <w:vAlign w:val="center"/>
            <w:hideMark/>
          </w:tcPr>
          <w:p w14:paraId="73D9BB2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1F6D7E36"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32CF87"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8502A2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66D651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5DCCE26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29.5</w:t>
            </w:r>
          </w:p>
        </w:tc>
        <w:tc>
          <w:tcPr>
            <w:tcW w:w="0" w:type="auto"/>
            <w:vAlign w:val="center"/>
            <w:hideMark/>
          </w:tcPr>
          <w:p w14:paraId="18164D6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41.4</w:t>
            </w:r>
          </w:p>
        </w:tc>
        <w:tc>
          <w:tcPr>
            <w:tcW w:w="0" w:type="auto"/>
            <w:vAlign w:val="center"/>
            <w:hideMark/>
          </w:tcPr>
          <w:p w14:paraId="2AA3526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18.9</w:t>
            </w:r>
          </w:p>
        </w:tc>
        <w:tc>
          <w:tcPr>
            <w:tcW w:w="0" w:type="auto"/>
            <w:vAlign w:val="center"/>
            <w:hideMark/>
          </w:tcPr>
          <w:p w14:paraId="569D6D9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7.0</w:t>
            </w:r>
          </w:p>
        </w:tc>
        <w:tc>
          <w:tcPr>
            <w:tcW w:w="0" w:type="auto"/>
            <w:vAlign w:val="center"/>
            <w:hideMark/>
          </w:tcPr>
          <w:p w14:paraId="708340A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76553DD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F32008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C4A0C8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9" w:type="dxa"/>
            <w:vAlign w:val="center"/>
            <w:hideMark/>
          </w:tcPr>
          <w:p w14:paraId="3FCFBC0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7432142A"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8FA86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w:t>
            </w:r>
          </w:p>
        </w:tc>
        <w:tc>
          <w:tcPr>
            <w:tcW w:w="0" w:type="auto"/>
            <w:vAlign w:val="center"/>
            <w:hideMark/>
          </w:tcPr>
          <w:p w14:paraId="103C0F2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تُطلعنا الشركة على الإجراءات المُتخذة لمنع تكرار المشكلة</w:t>
            </w:r>
          </w:p>
        </w:tc>
        <w:tc>
          <w:tcPr>
            <w:tcW w:w="0" w:type="auto"/>
            <w:vAlign w:val="center"/>
            <w:hideMark/>
          </w:tcPr>
          <w:p w14:paraId="6B1ED4B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18D3402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78</w:t>
            </w:r>
          </w:p>
        </w:tc>
        <w:tc>
          <w:tcPr>
            <w:tcW w:w="0" w:type="auto"/>
            <w:vAlign w:val="center"/>
            <w:hideMark/>
          </w:tcPr>
          <w:p w14:paraId="7B500F1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121</w:t>
            </w:r>
          </w:p>
        </w:tc>
        <w:tc>
          <w:tcPr>
            <w:tcW w:w="0" w:type="auto"/>
            <w:vAlign w:val="center"/>
            <w:hideMark/>
          </w:tcPr>
          <w:p w14:paraId="49610FF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2BAF8DA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22</w:t>
            </w:r>
          </w:p>
        </w:tc>
        <w:tc>
          <w:tcPr>
            <w:tcW w:w="0" w:type="auto"/>
            <w:vAlign w:val="center"/>
            <w:hideMark/>
          </w:tcPr>
          <w:p w14:paraId="08DA9F6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46221AC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3.84</w:t>
            </w:r>
          </w:p>
        </w:tc>
        <w:tc>
          <w:tcPr>
            <w:tcW w:w="0" w:type="auto"/>
            <w:vAlign w:val="center"/>
            <w:hideMark/>
          </w:tcPr>
          <w:p w14:paraId="256AB89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1.011</w:t>
            </w:r>
          </w:p>
        </w:tc>
        <w:tc>
          <w:tcPr>
            <w:tcW w:w="0" w:type="auto"/>
            <w:vAlign w:val="center"/>
            <w:hideMark/>
          </w:tcPr>
          <w:p w14:paraId="0A37257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1119" w:type="dxa"/>
            <w:vAlign w:val="center"/>
            <w:hideMark/>
          </w:tcPr>
          <w:p w14:paraId="00A5D03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6D098059"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3C79F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B1F843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31F43F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518001D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27.4</w:t>
            </w:r>
          </w:p>
        </w:tc>
        <w:tc>
          <w:tcPr>
            <w:tcW w:w="0" w:type="auto"/>
            <w:vAlign w:val="center"/>
            <w:hideMark/>
          </w:tcPr>
          <w:p w14:paraId="36D4B45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42.5</w:t>
            </w:r>
          </w:p>
        </w:tc>
        <w:tc>
          <w:tcPr>
            <w:tcW w:w="0" w:type="auto"/>
            <w:vAlign w:val="center"/>
            <w:hideMark/>
          </w:tcPr>
          <w:p w14:paraId="1917F9E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19.6</w:t>
            </w:r>
          </w:p>
        </w:tc>
        <w:tc>
          <w:tcPr>
            <w:tcW w:w="0" w:type="auto"/>
            <w:vAlign w:val="center"/>
            <w:hideMark/>
          </w:tcPr>
          <w:p w14:paraId="47DBBE0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7.7</w:t>
            </w:r>
          </w:p>
        </w:tc>
        <w:tc>
          <w:tcPr>
            <w:tcW w:w="0" w:type="auto"/>
            <w:vAlign w:val="center"/>
            <w:hideMark/>
          </w:tcPr>
          <w:p w14:paraId="541616F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6E7AF3D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DE871B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95F5CC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9" w:type="dxa"/>
            <w:vAlign w:val="center"/>
            <w:hideMark/>
          </w:tcPr>
          <w:p w14:paraId="3A76723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767E9174"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8DCFA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w:t>
            </w:r>
          </w:p>
        </w:tc>
        <w:tc>
          <w:tcPr>
            <w:tcW w:w="0" w:type="auto"/>
            <w:vAlign w:val="center"/>
            <w:hideMark/>
          </w:tcPr>
          <w:p w14:paraId="7B63A36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تستثمر الشركة ملاحظاتنا في تطوير برامجها التدريبية</w:t>
            </w:r>
          </w:p>
        </w:tc>
        <w:tc>
          <w:tcPr>
            <w:tcW w:w="0" w:type="auto"/>
            <w:vAlign w:val="center"/>
            <w:hideMark/>
          </w:tcPr>
          <w:p w14:paraId="3880F55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46520BA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93</w:t>
            </w:r>
          </w:p>
        </w:tc>
        <w:tc>
          <w:tcPr>
            <w:tcW w:w="0" w:type="auto"/>
            <w:vAlign w:val="center"/>
            <w:hideMark/>
          </w:tcPr>
          <w:p w14:paraId="54963D8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115</w:t>
            </w:r>
          </w:p>
        </w:tc>
        <w:tc>
          <w:tcPr>
            <w:tcW w:w="0" w:type="auto"/>
            <w:vAlign w:val="center"/>
            <w:hideMark/>
          </w:tcPr>
          <w:p w14:paraId="22C3CD9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49</w:t>
            </w:r>
          </w:p>
        </w:tc>
        <w:tc>
          <w:tcPr>
            <w:tcW w:w="0" w:type="auto"/>
            <w:vAlign w:val="center"/>
            <w:hideMark/>
          </w:tcPr>
          <w:p w14:paraId="4CB320B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19</w:t>
            </w:r>
          </w:p>
        </w:tc>
        <w:tc>
          <w:tcPr>
            <w:tcW w:w="0" w:type="auto"/>
            <w:vAlign w:val="center"/>
            <w:hideMark/>
          </w:tcPr>
          <w:p w14:paraId="0EFB579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5B5CE5E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3.93</w:t>
            </w:r>
          </w:p>
        </w:tc>
        <w:tc>
          <w:tcPr>
            <w:tcW w:w="0" w:type="auto"/>
            <w:vAlign w:val="center"/>
            <w:hideMark/>
          </w:tcPr>
          <w:p w14:paraId="15ED57F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1.034</w:t>
            </w:r>
          </w:p>
        </w:tc>
        <w:tc>
          <w:tcPr>
            <w:tcW w:w="0" w:type="auto"/>
            <w:vAlign w:val="center"/>
            <w:hideMark/>
          </w:tcPr>
          <w:p w14:paraId="4D537DC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1119" w:type="dxa"/>
            <w:vAlign w:val="center"/>
            <w:hideMark/>
          </w:tcPr>
          <w:p w14:paraId="170D5B9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7351470C"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9F0FCA"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12DB3F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15CEC4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14E0734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32.6</w:t>
            </w:r>
          </w:p>
        </w:tc>
        <w:tc>
          <w:tcPr>
            <w:tcW w:w="0" w:type="auto"/>
            <w:vAlign w:val="center"/>
            <w:hideMark/>
          </w:tcPr>
          <w:p w14:paraId="01B403D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40.4</w:t>
            </w:r>
          </w:p>
        </w:tc>
        <w:tc>
          <w:tcPr>
            <w:tcW w:w="0" w:type="auto"/>
            <w:vAlign w:val="center"/>
            <w:hideMark/>
          </w:tcPr>
          <w:p w14:paraId="7204827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17.2</w:t>
            </w:r>
          </w:p>
        </w:tc>
        <w:tc>
          <w:tcPr>
            <w:tcW w:w="0" w:type="auto"/>
            <w:vAlign w:val="center"/>
            <w:hideMark/>
          </w:tcPr>
          <w:p w14:paraId="320EA30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6.7</w:t>
            </w:r>
          </w:p>
        </w:tc>
        <w:tc>
          <w:tcPr>
            <w:tcW w:w="0" w:type="auto"/>
            <w:vAlign w:val="center"/>
            <w:hideMark/>
          </w:tcPr>
          <w:p w14:paraId="7691BF3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5061F2E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8B16CC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9A7D43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9" w:type="dxa"/>
            <w:vAlign w:val="center"/>
            <w:hideMark/>
          </w:tcPr>
          <w:p w14:paraId="2685BA8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5F0D19EA"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1F832F"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19</w:t>
            </w:r>
          </w:p>
        </w:tc>
        <w:tc>
          <w:tcPr>
            <w:tcW w:w="0" w:type="auto"/>
            <w:vAlign w:val="center"/>
            <w:hideMark/>
          </w:tcPr>
          <w:p w14:paraId="23F8643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توفر الشركة تقارير دورية عن أداء الخدمة المُقدّمة لنا</w:t>
            </w:r>
          </w:p>
        </w:tc>
        <w:tc>
          <w:tcPr>
            <w:tcW w:w="0" w:type="auto"/>
            <w:vAlign w:val="center"/>
            <w:hideMark/>
          </w:tcPr>
          <w:p w14:paraId="0B2A3A8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6E14E42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88</w:t>
            </w:r>
          </w:p>
        </w:tc>
        <w:tc>
          <w:tcPr>
            <w:tcW w:w="0" w:type="auto"/>
            <w:vAlign w:val="center"/>
            <w:hideMark/>
          </w:tcPr>
          <w:p w14:paraId="3281771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117</w:t>
            </w:r>
          </w:p>
        </w:tc>
        <w:tc>
          <w:tcPr>
            <w:tcW w:w="0" w:type="auto"/>
            <w:vAlign w:val="center"/>
            <w:hideMark/>
          </w:tcPr>
          <w:p w14:paraId="2BC2C62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53</w:t>
            </w:r>
          </w:p>
        </w:tc>
        <w:tc>
          <w:tcPr>
            <w:tcW w:w="0" w:type="auto"/>
            <w:vAlign w:val="center"/>
            <w:hideMark/>
          </w:tcPr>
          <w:p w14:paraId="6A37EE3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w:t>
            </w:r>
          </w:p>
        </w:tc>
        <w:tc>
          <w:tcPr>
            <w:tcW w:w="0" w:type="auto"/>
            <w:vAlign w:val="center"/>
            <w:hideMark/>
          </w:tcPr>
          <w:p w14:paraId="7EBA114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433619E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3.90</w:t>
            </w:r>
          </w:p>
        </w:tc>
        <w:tc>
          <w:tcPr>
            <w:tcW w:w="0" w:type="auto"/>
            <w:vAlign w:val="center"/>
            <w:hideMark/>
          </w:tcPr>
          <w:p w14:paraId="0D8C7A7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1.018</w:t>
            </w:r>
          </w:p>
        </w:tc>
        <w:tc>
          <w:tcPr>
            <w:tcW w:w="0" w:type="auto"/>
            <w:vAlign w:val="center"/>
            <w:hideMark/>
          </w:tcPr>
          <w:p w14:paraId="61435FB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1119" w:type="dxa"/>
            <w:vAlign w:val="center"/>
            <w:hideMark/>
          </w:tcPr>
          <w:p w14:paraId="70BB5DD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6F79778F"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A8010C"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C3CF77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9ED418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3DF6C61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30.9</w:t>
            </w:r>
          </w:p>
        </w:tc>
        <w:tc>
          <w:tcPr>
            <w:tcW w:w="0" w:type="auto"/>
            <w:vAlign w:val="center"/>
            <w:hideMark/>
          </w:tcPr>
          <w:p w14:paraId="3F19F3C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41.1</w:t>
            </w:r>
          </w:p>
        </w:tc>
        <w:tc>
          <w:tcPr>
            <w:tcW w:w="0" w:type="auto"/>
            <w:vAlign w:val="center"/>
            <w:hideMark/>
          </w:tcPr>
          <w:p w14:paraId="61A95B6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18.6</w:t>
            </w:r>
          </w:p>
        </w:tc>
        <w:tc>
          <w:tcPr>
            <w:tcW w:w="0" w:type="auto"/>
            <w:vAlign w:val="center"/>
            <w:hideMark/>
          </w:tcPr>
          <w:p w14:paraId="392456E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6.3</w:t>
            </w:r>
          </w:p>
        </w:tc>
        <w:tc>
          <w:tcPr>
            <w:tcW w:w="0" w:type="auto"/>
            <w:vAlign w:val="center"/>
            <w:hideMark/>
          </w:tcPr>
          <w:p w14:paraId="4226EFF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6AD120A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3DEE13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873C61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9" w:type="dxa"/>
            <w:vAlign w:val="center"/>
            <w:hideMark/>
          </w:tcPr>
          <w:p w14:paraId="1C832D9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62FB8855"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ECAA81"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20</w:t>
            </w:r>
          </w:p>
        </w:tc>
        <w:tc>
          <w:tcPr>
            <w:tcW w:w="0" w:type="auto"/>
            <w:vAlign w:val="center"/>
            <w:hideMark/>
          </w:tcPr>
          <w:p w14:paraId="0F55CC9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تُشركنا الشركة في تقييم البرامج التدريبية وتطويرها</w:t>
            </w:r>
          </w:p>
        </w:tc>
        <w:tc>
          <w:tcPr>
            <w:tcW w:w="0" w:type="auto"/>
            <w:vAlign w:val="center"/>
            <w:hideMark/>
          </w:tcPr>
          <w:p w14:paraId="6996796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4CBC0EE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96</w:t>
            </w:r>
          </w:p>
        </w:tc>
        <w:tc>
          <w:tcPr>
            <w:tcW w:w="0" w:type="auto"/>
            <w:vAlign w:val="center"/>
            <w:hideMark/>
          </w:tcPr>
          <w:p w14:paraId="65948D6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114</w:t>
            </w:r>
          </w:p>
        </w:tc>
        <w:tc>
          <w:tcPr>
            <w:tcW w:w="0" w:type="auto"/>
            <w:vAlign w:val="center"/>
            <w:hideMark/>
          </w:tcPr>
          <w:p w14:paraId="0F00BDC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49</w:t>
            </w:r>
          </w:p>
        </w:tc>
        <w:tc>
          <w:tcPr>
            <w:tcW w:w="0" w:type="auto"/>
            <w:vAlign w:val="center"/>
            <w:hideMark/>
          </w:tcPr>
          <w:p w14:paraId="2A7E02B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w:t>
            </w:r>
          </w:p>
        </w:tc>
        <w:tc>
          <w:tcPr>
            <w:tcW w:w="0" w:type="auto"/>
            <w:vAlign w:val="center"/>
            <w:hideMark/>
          </w:tcPr>
          <w:p w14:paraId="3F3BFF6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7BC0E33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3.96</w:t>
            </w:r>
          </w:p>
        </w:tc>
        <w:tc>
          <w:tcPr>
            <w:tcW w:w="0" w:type="auto"/>
            <w:vAlign w:val="center"/>
            <w:hideMark/>
          </w:tcPr>
          <w:p w14:paraId="31DA5B1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1.012</w:t>
            </w:r>
          </w:p>
        </w:tc>
        <w:tc>
          <w:tcPr>
            <w:tcW w:w="0" w:type="auto"/>
            <w:vAlign w:val="center"/>
            <w:hideMark/>
          </w:tcPr>
          <w:p w14:paraId="20E4BF7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1119" w:type="dxa"/>
            <w:vAlign w:val="center"/>
            <w:hideMark/>
          </w:tcPr>
          <w:p w14:paraId="02932B9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113A7940"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AA0E3A"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4F0C6C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4057B0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214CCB9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33.7</w:t>
            </w:r>
          </w:p>
        </w:tc>
        <w:tc>
          <w:tcPr>
            <w:tcW w:w="0" w:type="auto"/>
            <w:vAlign w:val="center"/>
            <w:hideMark/>
          </w:tcPr>
          <w:p w14:paraId="1A2B9E8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40.0</w:t>
            </w:r>
          </w:p>
        </w:tc>
        <w:tc>
          <w:tcPr>
            <w:tcW w:w="0" w:type="auto"/>
            <w:vAlign w:val="center"/>
            <w:hideMark/>
          </w:tcPr>
          <w:p w14:paraId="166E454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17.2</w:t>
            </w:r>
          </w:p>
        </w:tc>
        <w:tc>
          <w:tcPr>
            <w:tcW w:w="0" w:type="auto"/>
            <w:vAlign w:val="center"/>
            <w:hideMark/>
          </w:tcPr>
          <w:p w14:paraId="1F64047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6.3</w:t>
            </w:r>
          </w:p>
        </w:tc>
        <w:tc>
          <w:tcPr>
            <w:tcW w:w="0" w:type="auto"/>
            <w:vAlign w:val="center"/>
            <w:hideMark/>
          </w:tcPr>
          <w:p w14:paraId="5B0C1D0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7AC165A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866DED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D809A8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19" w:type="dxa"/>
            <w:vAlign w:val="center"/>
            <w:hideMark/>
          </w:tcPr>
          <w:p w14:paraId="59B5098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9463F1" w:rsidRPr="0097678C" w14:paraId="192CB9F7" w14:textId="77777777" w:rsidTr="003931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8"/>
            <w:vAlign w:val="center"/>
            <w:hideMark/>
          </w:tcPr>
          <w:p w14:paraId="25DBD5D2" w14:textId="14367255" w:rsidR="009463F1" w:rsidRPr="0097678C" w:rsidRDefault="009463F1"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العام للبُعد</w:t>
            </w:r>
          </w:p>
        </w:tc>
        <w:tc>
          <w:tcPr>
            <w:tcW w:w="0" w:type="auto"/>
            <w:vAlign w:val="center"/>
            <w:hideMark/>
          </w:tcPr>
          <w:p w14:paraId="7DA68E7C"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3.90</w:t>
            </w:r>
          </w:p>
        </w:tc>
        <w:tc>
          <w:tcPr>
            <w:tcW w:w="0" w:type="auto"/>
            <w:vAlign w:val="center"/>
            <w:hideMark/>
          </w:tcPr>
          <w:p w14:paraId="79B529E6"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0.901</w:t>
            </w:r>
          </w:p>
        </w:tc>
        <w:tc>
          <w:tcPr>
            <w:tcW w:w="1902" w:type="dxa"/>
            <w:gridSpan w:val="2"/>
            <w:vAlign w:val="center"/>
            <w:hideMark/>
          </w:tcPr>
          <w:p w14:paraId="69D13009"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rtl/>
                <w14:ligatures w14:val="none"/>
              </w:rPr>
              <w:t>مرتفعة</w:t>
            </w:r>
          </w:p>
        </w:tc>
      </w:tr>
    </w:tbl>
    <w:p w14:paraId="63E6F366"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يتضح أن المتوسط العام لبُعد “المتابعة والتغذية الراجعة” بلغ (3.90)، وحلّت عبارة “تُشركنا الشركة في تقييم البرامج التدريبية وتطويرها” في الصدارة بمتوسط (3.96)، بينما جاءت عبارة “تُطلعنا الشركة على الإجراءات المُتخذة لمنع تكرار المشكلة” في المرتبة الأخيرة بمتوسط (3.84)، وهو ما يكشف عن وجود قصور نسبي في الجانب الاتصالي المتعلق بإطلاع العميل على الإجراءات الوقائية اللاحقة لمعالجة الشكوى</w:t>
      </w:r>
      <w:r w:rsidRPr="0097678C">
        <w:rPr>
          <w:rFonts w:ascii="Simplified Arabic" w:eastAsia="Times New Roman" w:hAnsi="Simplified Arabic" w:cs="Simplified Arabic"/>
          <w:color w:val="000000" w:themeColor="text1"/>
          <w:kern w:val="0"/>
          <w:sz w:val="28"/>
          <w:szCs w:val="28"/>
          <w14:ligatures w14:val="none"/>
        </w:rPr>
        <w:t>.</w:t>
      </w:r>
    </w:p>
    <w:p w14:paraId="2E147283"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الترتيب الإجمالي لأبعاد المتغير المستقل</w:t>
      </w:r>
    </w:p>
    <w:p w14:paraId="6179D8FD" w14:textId="2076B424"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4 - 6</w:t>
      </w:r>
      <w:r w:rsidRPr="0097678C">
        <w:rPr>
          <w:rFonts w:ascii="Simplified Arabic" w:eastAsia="Times New Roman" w:hAnsi="Simplified Arabic" w:cs="Simplified Arabic"/>
          <w:b/>
          <w:bCs/>
          <w:color w:val="000000" w:themeColor="text1"/>
          <w:kern w:val="0"/>
          <w:sz w:val="28"/>
          <w:szCs w:val="28"/>
          <w:rtl/>
          <w14:ligatures w14:val="none"/>
        </w:rPr>
        <w:t>): الترتيب الإجمالي لأبعاد المتغير المستقل (سرعة الاستجابة وإدارة الشكاوى)</w:t>
      </w:r>
    </w:p>
    <w:tbl>
      <w:tblPr>
        <w:tblStyle w:val="6-5"/>
        <w:bidiVisual/>
        <w:tblW w:w="0" w:type="auto"/>
        <w:jc w:val="center"/>
        <w:tblLook w:val="04A0" w:firstRow="1" w:lastRow="0" w:firstColumn="1" w:lastColumn="0" w:noHBand="0" w:noVBand="1"/>
      </w:tblPr>
      <w:tblGrid>
        <w:gridCol w:w="827"/>
        <w:gridCol w:w="2733"/>
        <w:gridCol w:w="1723"/>
        <w:gridCol w:w="1803"/>
        <w:gridCol w:w="1549"/>
      </w:tblGrid>
      <w:tr w:rsidR="00D424D0" w:rsidRPr="0097678C" w14:paraId="45D53659" w14:textId="77777777" w:rsidTr="009463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86541A"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الترتيب</w:t>
            </w:r>
          </w:p>
        </w:tc>
        <w:tc>
          <w:tcPr>
            <w:tcW w:w="0" w:type="auto"/>
            <w:vAlign w:val="center"/>
            <w:hideMark/>
          </w:tcPr>
          <w:p w14:paraId="2E553C64"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rtl/>
                <w:lang w:bidi="ar-EG"/>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16FAA518"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المتوسط الحسابي</w:t>
            </w:r>
          </w:p>
        </w:tc>
        <w:tc>
          <w:tcPr>
            <w:tcW w:w="0" w:type="auto"/>
            <w:vAlign w:val="center"/>
            <w:hideMark/>
          </w:tcPr>
          <w:p w14:paraId="289C3840"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0" w:type="auto"/>
            <w:vAlign w:val="center"/>
            <w:hideMark/>
          </w:tcPr>
          <w:p w14:paraId="0C26C160"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درجة الاستجابة</w:t>
            </w:r>
          </w:p>
        </w:tc>
      </w:tr>
      <w:tr w:rsidR="00D424D0" w:rsidRPr="0097678C" w14:paraId="585E325D"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92D032"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5E49DC2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الاستجابة للاستفسارات</w:t>
            </w:r>
          </w:p>
        </w:tc>
        <w:tc>
          <w:tcPr>
            <w:tcW w:w="0" w:type="auto"/>
            <w:vAlign w:val="center"/>
            <w:hideMark/>
          </w:tcPr>
          <w:p w14:paraId="5290147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4.01</w:t>
            </w:r>
          </w:p>
        </w:tc>
        <w:tc>
          <w:tcPr>
            <w:tcW w:w="0" w:type="auto"/>
            <w:vAlign w:val="center"/>
            <w:hideMark/>
          </w:tcPr>
          <w:p w14:paraId="7C6E17E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0.876</w:t>
            </w:r>
          </w:p>
        </w:tc>
        <w:tc>
          <w:tcPr>
            <w:tcW w:w="0" w:type="auto"/>
            <w:vAlign w:val="center"/>
            <w:hideMark/>
          </w:tcPr>
          <w:p w14:paraId="26990B9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مرتفعة</w:t>
            </w:r>
          </w:p>
        </w:tc>
      </w:tr>
      <w:tr w:rsidR="00D424D0" w:rsidRPr="0097678C" w14:paraId="6C3CF795"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BEEE7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27CEBBB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فعالية معالجة الشكاوى</w:t>
            </w:r>
          </w:p>
        </w:tc>
        <w:tc>
          <w:tcPr>
            <w:tcW w:w="0" w:type="auto"/>
            <w:vAlign w:val="center"/>
            <w:hideMark/>
          </w:tcPr>
          <w:p w14:paraId="41046B0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3.98</w:t>
            </w:r>
          </w:p>
        </w:tc>
        <w:tc>
          <w:tcPr>
            <w:tcW w:w="0" w:type="auto"/>
            <w:vAlign w:val="center"/>
            <w:hideMark/>
          </w:tcPr>
          <w:p w14:paraId="618B5FB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0.885</w:t>
            </w:r>
          </w:p>
        </w:tc>
        <w:tc>
          <w:tcPr>
            <w:tcW w:w="0" w:type="auto"/>
            <w:vAlign w:val="center"/>
            <w:hideMark/>
          </w:tcPr>
          <w:p w14:paraId="3AE487D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مرتفعة</w:t>
            </w:r>
          </w:p>
        </w:tc>
      </w:tr>
      <w:tr w:rsidR="00D424D0" w:rsidRPr="0097678C" w14:paraId="570978AD"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F30836"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7B8EEDD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حل المشكلات</w:t>
            </w:r>
          </w:p>
        </w:tc>
        <w:tc>
          <w:tcPr>
            <w:tcW w:w="0" w:type="auto"/>
            <w:vAlign w:val="center"/>
            <w:hideMark/>
          </w:tcPr>
          <w:p w14:paraId="35470C1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3.93</w:t>
            </w:r>
          </w:p>
        </w:tc>
        <w:tc>
          <w:tcPr>
            <w:tcW w:w="0" w:type="auto"/>
            <w:vAlign w:val="center"/>
            <w:hideMark/>
          </w:tcPr>
          <w:p w14:paraId="01A70CF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0.892</w:t>
            </w:r>
          </w:p>
        </w:tc>
        <w:tc>
          <w:tcPr>
            <w:tcW w:w="0" w:type="auto"/>
            <w:vAlign w:val="center"/>
            <w:hideMark/>
          </w:tcPr>
          <w:p w14:paraId="00A863C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مرتفعة</w:t>
            </w:r>
          </w:p>
        </w:tc>
      </w:tr>
      <w:tr w:rsidR="00D424D0" w:rsidRPr="0097678C" w14:paraId="3FA3124F"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677BF2"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1A0ABE2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المتابعة والتغذية الراجعة</w:t>
            </w:r>
          </w:p>
        </w:tc>
        <w:tc>
          <w:tcPr>
            <w:tcW w:w="0" w:type="auto"/>
            <w:vAlign w:val="center"/>
            <w:hideMark/>
          </w:tcPr>
          <w:p w14:paraId="292D530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3.90</w:t>
            </w:r>
          </w:p>
        </w:tc>
        <w:tc>
          <w:tcPr>
            <w:tcW w:w="0" w:type="auto"/>
            <w:vAlign w:val="center"/>
            <w:hideMark/>
          </w:tcPr>
          <w:p w14:paraId="4AD624B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0.901</w:t>
            </w:r>
          </w:p>
        </w:tc>
        <w:tc>
          <w:tcPr>
            <w:tcW w:w="0" w:type="auto"/>
            <w:vAlign w:val="center"/>
            <w:hideMark/>
          </w:tcPr>
          <w:p w14:paraId="144BEBD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مرتفعة</w:t>
            </w:r>
          </w:p>
        </w:tc>
      </w:tr>
      <w:tr w:rsidR="00D424D0" w:rsidRPr="0097678C" w14:paraId="7F860D04"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0248EC"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8B478F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المتغير ككل</w:t>
            </w:r>
          </w:p>
        </w:tc>
        <w:tc>
          <w:tcPr>
            <w:tcW w:w="0" w:type="auto"/>
            <w:vAlign w:val="center"/>
            <w:hideMark/>
          </w:tcPr>
          <w:p w14:paraId="6E91D06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3.96</w:t>
            </w:r>
          </w:p>
        </w:tc>
        <w:tc>
          <w:tcPr>
            <w:tcW w:w="0" w:type="auto"/>
            <w:vAlign w:val="center"/>
            <w:hideMark/>
          </w:tcPr>
          <w:p w14:paraId="6AF416F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14:ligatures w14:val="none"/>
              </w:rPr>
              <w:t>0.821</w:t>
            </w:r>
          </w:p>
        </w:tc>
        <w:tc>
          <w:tcPr>
            <w:tcW w:w="0" w:type="auto"/>
            <w:vAlign w:val="center"/>
            <w:hideMark/>
          </w:tcPr>
          <w:p w14:paraId="3121FA2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مرتفعة</w:t>
            </w:r>
          </w:p>
        </w:tc>
      </w:tr>
    </w:tbl>
    <w:p w14:paraId="48142F89" w14:textId="77777777" w:rsidR="009463F1" w:rsidRPr="0097678C" w:rsidRDefault="009463F1"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p>
    <w:p w14:paraId="54AE5FC4" w14:textId="63EAF82D" w:rsidR="000B0DA5" w:rsidRPr="0097678C" w:rsidRDefault="009463F1" w:rsidP="009463F1">
      <w:pPr>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14:ligatures w14:val="none"/>
        </w:rPr>
        <w:br w:type="page"/>
      </w:r>
      <w:r w:rsidR="000B0DA5" w:rsidRPr="0097678C">
        <w:rPr>
          <w:rFonts w:ascii="Simplified Arabic" w:eastAsia="Times New Roman" w:hAnsi="Simplified Arabic" w:cs="Simplified Arabic"/>
          <w:b/>
          <w:bCs/>
          <w:color w:val="000000" w:themeColor="text1"/>
          <w:kern w:val="0"/>
          <w:sz w:val="32"/>
          <w:szCs w:val="32"/>
          <w:rtl/>
          <w14:ligatures w14:val="none"/>
        </w:rPr>
        <w:t>التحليل الوصفي للمتغيرات التابعة</w:t>
      </w:r>
    </w:p>
    <w:p w14:paraId="409CD239"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المتغير التابع الأول: رضا العملاء المؤسسيين</w:t>
      </w:r>
    </w:p>
    <w:p w14:paraId="5B399D63" w14:textId="63B84A94"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4 - 7</w:t>
      </w:r>
      <w:r w:rsidRPr="0097678C">
        <w:rPr>
          <w:rFonts w:ascii="Simplified Arabic" w:eastAsia="Times New Roman" w:hAnsi="Simplified Arabic" w:cs="Simplified Arabic"/>
          <w:b/>
          <w:bCs/>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“رضا العملاء المؤسسيين</w:t>
      </w:r>
      <w:r w:rsidRPr="0097678C">
        <w:rPr>
          <w:rFonts w:ascii="Simplified Arabic" w:eastAsia="Times New Roman" w:hAnsi="Simplified Arabic" w:cs="Simplified Arabic"/>
          <w:b/>
          <w:bCs/>
          <w:color w:val="000000" w:themeColor="text1"/>
          <w:kern w:val="0"/>
          <w:sz w:val="28"/>
          <w:szCs w:val="28"/>
          <w14:ligatures w14:val="none"/>
        </w:rPr>
        <w:t>”</w:t>
      </w:r>
    </w:p>
    <w:tbl>
      <w:tblPr>
        <w:tblStyle w:val="6-5"/>
        <w:bidiVisual/>
        <w:tblW w:w="9203" w:type="dxa"/>
        <w:jc w:val="center"/>
        <w:tblLook w:val="04A0" w:firstRow="1" w:lastRow="0" w:firstColumn="1" w:lastColumn="0" w:noHBand="0" w:noVBand="1"/>
      </w:tblPr>
      <w:tblGrid>
        <w:gridCol w:w="362"/>
        <w:gridCol w:w="1165"/>
        <w:gridCol w:w="425"/>
        <w:gridCol w:w="710"/>
        <w:gridCol w:w="710"/>
        <w:gridCol w:w="710"/>
        <w:gridCol w:w="678"/>
        <w:gridCol w:w="688"/>
        <w:gridCol w:w="894"/>
        <w:gridCol w:w="953"/>
        <w:gridCol w:w="783"/>
        <w:gridCol w:w="1125"/>
      </w:tblGrid>
      <w:tr w:rsidR="000B0DA5" w:rsidRPr="0097678C" w14:paraId="2722EB68" w14:textId="77777777" w:rsidTr="009463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57C02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w:t>
            </w:r>
          </w:p>
        </w:tc>
        <w:tc>
          <w:tcPr>
            <w:tcW w:w="0" w:type="auto"/>
            <w:vAlign w:val="center"/>
            <w:hideMark/>
          </w:tcPr>
          <w:p w14:paraId="5D733BD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العبارة</w:t>
            </w:r>
          </w:p>
        </w:tc>
        <w:tc>
          <w:tcPr>
            <w:tcW w:w="0" w:type="auto"/>
            <w:vAlign w:val="center"/>
            <w:hideMark/>
          </w:tcPr>
          <w:p w14:paraId="28CB45E7"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p>
        </w:tc>
        <w:tc>
          <w:tcPr>
            <w:tcW w:w="710" w:type="dxa"/>
            <w:vAlign w:val="center"/>
            <w:hideMark/>
          </w:tcPr>
          <w:p w14:paraId="19457B7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 بشدة</w:t>
            </w:r>
          </w:p>
        </w:tc>
        <w:tc>
          <w:tcPr>
            <w:tcW w:w="710" w:type="dxa"/>
            <w:vAlign w:val="center"/>
            <w:hideMark/>
          </w:tcPr>
          <w:p w14:paraId="199F830B"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w:t>
            </w:r>
          </w:p>
        </w:tc>
        <w:tc>
          <w:tcPr>
            <w:tcW w:w="0" w:type="auto"/>
            <w:vAlign w:val="center"/>
            <w:hideMark/>
          </w:tcPr>
          <w:p w14:paraId="1772F08D"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محايد</w:t>
            </w:r>
          </w:p>
        </w:tc>
        <w:tc>
          <w:tcPr>
            <w:tcW w:w="0" w:type="auto"/>
            <w:vAlign w:val="center"/>
            <w:hideMark/>
          </w:tcPr>
          <w:p w14:paraId="2F830380"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w:t>
            </w:r>
          </w:p>
        </w:tc>
        <w:tc>
          <w:tcPr>
            <w:tcW w:w="0" w:type="auto"/>
            <w:vAlign w:val="center"/>
            <w:hideMark/>
          </w:tcPr>
          <w:p w14:paraId="502A1AC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 بشدة</w:t>
            </w:r>
          </w:p>
        </w:tc>
        <w:tc>
          <w:tcPr>
            <w:tcW w:w="0" w:type="auto"/>
            <w:vAlign w:val="center"/>
            <w:hideMark/>
          </w:tcPr>
          <w:p w14:paraId="7A51C62A"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الحسابي</w:t>
            </w:r>
          </w:p>
        </w:tc>
        <w:tc>
          <w:tcPr>
            <w:tcW w:w="0" w:type="auto"/>
            <w:vAlign w:val="center"/>
            <w:hideMark/>
          </w:tcPr>
          <w:p w14:paraId="2E2C27DA"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الانحراف المعياري</w:t>
            </w:r>
          </w:p>
        </w:tc>
        <w:tc>
          <w:tcPr>
            <w:tcW w:w="0" w:type="auto"/>
            <w:vAlign w:val="center"/>
            <w:hideMark/>
          </w:tcPr>
          <w:p w14:paraId="6F01B3EE"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الترتيب</w:t>
            </w:r>
          </w:p>
        </w:tc>
        <w:tc>
          <w:tcPr>
            <w:tcW w:w="1125" w:type="dxa"/>
            <w:vAlign w:val="center"/>
            <w:hideMark/>
          </w:tcPr>
          <w:p w14:paraId="2F609438"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درجة الاستجابة</w:t>
            </w:r>
          </w:p>
        </w:tc>
      </w:tr>
      <w:tr w:rsidR="000B0DA5" w:rsidRPr="0097678C" w14:paraId="259DE383"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ADBE11"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0" w:type="auto"/>
            <w:vAlign w:val="center"/>
            <w:hideMark/>
          </w:tcPr>
          <w:p w14:paraId="0161380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يلبي محتوى البرامج التدريبية احتياجاتنا الفعلية</w:t>
            </w:r>
          </w:p>
        </w:tc>
        <w:tc>
          <w:tcPr>
            <w:tcW w:w="0" w:type="auto"/>
            <w:vAlign w:val="center"/>
            <w:hideMark/>
          </w:tcPr>
          <w:p w14:paraId="09AEC0E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710" w:type="dxa"/>
            <w:vAlign w:val="center"/>
            <w:hideMark/>
          </w:tcPr>
          <w:p w14:paraId="102A56E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102</w:t>
            </w:r>
          </w:p>
        </w:tc>
        <w:tc>
          <w:tcPr>
            <w:tcW w:w="710" w:type="dxa"/>
            <w:vAlign w:val="center"/>
            <w:hideMark/>
          </w:tcPr>
          <w:p w14:paraId="435449C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116</w:t>
            </w:r>
          </w:p>
        </w:tc>
        <w:tc>
          <w:tcPr>
            <w:tcW w:w="0" w:type="auto"/>
            <w:vAlign w:val="center"/>
            <w:hideMark/>
          </w:tcPr>
          <w:p w14:paraId="139EC78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44</w:t>
            </w:r>
          </w:p>
        </w:tc>
        <w:tc>
          <w:tcPr>
            <w:tcW w:w="0" w:type="auto"/>
            <w:vAlign w:val="center"/>
            <w:hideMark/>
          </w:tcPr>
          <w:p w14:paraId="4D59D54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w:t>
            </w:r>
          </w:p>
        </w:tc>
        <w:tc>
          <w:tcPr>
            <w:tcW w:w="0" w:type="auto"/>
            <w:vAlign w:val="center"/>
            <w:hideMark/>
          </w:tcPr>
          <w:p w14:paraId="0A58882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016AD9F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4.02</w:t>
            </w:r>
          </w:p>
        </w:tc>
        <w:tc>
          <w:tcPr>
            <w:tcW w:w="0" w:type="auto"/>
            <w:vAlign w:val="center"/>
            <w:hideMark/>
          </w:tcPr>
          <w:p w14:paraId="7B3998B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0.989</w:t>
            </w:r>
          </w:p>
        </w:tc>
        <w:tc>
          <w:tcPr>
            <w:tcW w:w="0" w:type="auto"/>
            <w:vAlign w:val="center"/>
            <w:hideMark/>
          </w:tcPr>
          <w:p w14:paraId="6BA5CF6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1125" w:type="dxa"/>
            <w:vAlign w:val="center"/>
            <w:hideMark/>
          </w:tcPr>
          <w:p w14:paraId="5313472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25049F84"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2DD67B"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A8A07D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C5CD20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710" w:type="dxa"/>
            <w:vAlign w:val="center"/>
            <w:hideMark/>
          </w:tcPr>
          <w:p w14:paraId="6FF20C1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35.8</w:t>
            </w:r>
          </w:p>
        </w:tc>
        <w:tc>
          <w:tcPr>
            <w:tcW w:w="710" w:type="dxa"/>
            <w:vAlign w:val="center"/>
            <w:hideMark/>
          </w:tcPr>
          <w:p w14:paraId="33C7AFD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40.7</w:t>
            </w:r>
          </w:p>
        </w:tc>
        <w:tc>
          <w:tcPr>
            <w:tcW w:w="0" w:type="auto"/>
            <w:vAlign w:val="center"/>
            <w:hideMark/>
          </w:tcPr>
          <w:p w14:paraId="0EB2B0E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15.4</w:t>
            </w:r>
          </w:p>
        </w:tc>
        <w:tc>
          <w:tcPr>
            <w:tcW w:w="0" w:type="auto"/>
            <w:vAlign w:val="center"/>
            <w:hideMark/>
          </w:tcPr>
          <w:p w14:paraId="7838DB1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383AE1E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45F8D97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6BCA5A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E2C645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25" w:type="dxa"/>
            <w:vAlign w:val="center"/>
            <w:hideMark/>
          </w:tcPr>
          <w:p w14:paraId="48133C7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3455DD35"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685A74"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0" w:type="auto"/>
            <w:vAlign w:val="center"/>
            <w:hideMark/>
          </w:tcPr>
          <w:p w14:paraId="6762E34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نشعر بالرضا عن الأسلوب الذي يتعامل به موظفو الشركة معنا</w:t>
            </w:r>
          </w:p>
        </w:tc>
        <w:tc>
          <w:tcPr>
            <w:tcW w:w="0" w:type="auto"/>
            <w:vAlign w:val="center"/>
            <w:hideMark/>
          </w:tcPr>
          <w:p w14:paraId="57B57A5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710" w:type="dxa"/>
            <w:vAlign w:val="center"/>
            <w:hideMark/>
          </w:tcPr>
          <w:p w14:paraId="68238F9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109</w:t>
            </w:r>
          </w:p>
        </w:tc>
        <w:tc>
          <w:tcPr>
            <w:tcW w:w="710" w:type="dxa"/>
            <w:vAlign w:val="center"/>
            <w:hideMark/>
          </w:tcPr>
          <w:p w14:paraId="37482C8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113</w:t>
            </w:r>
          </w:p>
        </w:tc>
        <w:tc>
          <w:tcPr>
            <w:tcW w:w="0" w:type="auto"/>
            <w:vAlign w:val="center"/>
            <w:hideMark/>
          </w:tcPr>
          <w:p w14:paraId="66E047D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42</w:t>
            </w:r>
          </w:p>
        </w:tc>
        <w:tc>
          <w:tcPr>
            <w:tcW w:w="0" w:type="auto"/>
            <w:vAlign w:val="center"/>
            <w:hideMark/>
          </w:tcPr>
          <w:p w14:paraId="45313AC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14</w:t>
            </w:r>
          </w:p>
        </w:tc>
        <w:tc>
          <w:tcPr>
            <w:tcW w:w="0" w:type="auto"/>
            <w:vAlign w:val="center"/>
            <w:hideMark/>
          </w:tcPr>
          <w:p w14:paraId="0CA7DFA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1F3C8FF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4.06</w:t>
            </w:r>
          </w:p>
        </w:tc>
        <w:tc>
          <w:tcPr>
            <w:tcW w:w="0" w:type="auto"/>
            <w:vAlign w:val="center"/>
            <w:hideMark/>
          </w:tcPr>
          <w:p w14:paraId="716CDA3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0.978</w:t>
            </w:r>
          </w:p>
        </w:tc>
        <w:tc>
          <w:tcPr>
            <w:tcW w:w="0" w:type="auto"/>
            <w:vAlign w:val="center"/>
            <w:hideMark/>
          </w:tcPr>
          <w:p w14:paraId="77FB583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1125" w:type="dxa"/>
            <w:vAlign w:val="center"/>
            <w:hideMark/>
          </w:tcPr>
          <w:p w14:paraId="00756FF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42B09570"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13F8BE"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23A891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AAA4DC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710" w:type="dxa"/>
            <w:vAlign w:val="center"/>
            <w:hideMark/>
          </w:tcPr>
          <w:p w14:paraId="7277F43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38.2</w:t>
            </w:r>
          </w:p>
        </w:tc>
        <w:tc>
          <w:tcPr>
            <w:tcW w:w="710" w:type="dxa"/>
            <w:vAlign w:val="center"/>
            <w:hideMark/>
          </w:tcPr>
          <w:p w14:paraId="7EE098C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39.6</w:t>
            </w:r>
          </w:p>
        </w:tc>
        <w:tc>
          <w:tcPr>
            <w:tcW w:w="0" w:type="auto"/>
            <w:vAlign w:val="center"/>
            <w:hideMark/>
          </w:tcPr>
          <w:p w14:paraId="0950F59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14.7</w:t>
            </w:r>
          </w:p>
        </w:tc>
        <w:tc>
          <w:tcPr>
            <w:tcW w:w="0" w:type="auto"/>
            <w:vAlign w:val="center"/>
            <w:hideMark/>
          </w:tcPr>
          <w:p w14:paraId="01E959E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4.9</w:t>
            </w:r>
          </w:p>
        </w:tc>
        <w:tc>
          <w:tcPr>
            <w:tcW w:w="0" w:type="auto"/>
            <w:vAlign w:val="center"/>
            <w:hideMark/>
          </w:tcPr>
          <w:p w14:paraId="7029A19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0828248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70EFCC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5044A0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25" w:type="dxa"/>
            <w:vAlign w:val="center"/>
            <w:hideMark/>
          </w:tcPr>
          <w:p w14:paraId="7099431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7C66137E"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61C4BB"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0" w:type="auto"/>
            <w:vAlign w:val="center"/>
            <w:hideMark/>
          </w:tcPr>
          <w:p w14:paraId="40C4E1A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نرى أن القيمة المُقدّمة تتناسب مع التكلفة المدفوعة</w:t>
            </w:r>
          </w:p>
        </w:tc>
        <w:tc>
          <w:tcPr>
            <w:tcW w:w="0" w:type="auto"/>
            <w:vAlign w:val="center"/>
            <w:hideMark/>
          </w:tcPr>
          <w:p w14:paraId="5C115B1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710" w:type="dxa"/>
            <w:vAlign w:val="center"/>
            <w:hideMark/>
          </w:tcPr>
          <w:p w14:paraId="20E1887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89</w:t>
            </w:r>
          </w:p>
        </w:tc>
        <w:tc>
          <w:tcPr>
            <w:tcW w:w="710" w:type="dxa"/>
            <w:vAlign w:val="center"/>
            <w:hideMark/>
          </w:tcPr>
          <w:p w14:paraId="073DB6D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121</w:t>
            </w:r>
          </w:p>
        </w:tc>
        <w:tc>
          <w:tcPr>
            <w:tcW w:w="0" w:type="auto"/>
            <w:vAlign w:val="center"/>
            <w:hideMark/>
          </w:tcPr>
          <w:p w14:paraId="659B4B7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49</w:t>
            </w:r>
          </w:p>
        </w:tc>
        <w:tc>
          <w:tcPr>
            <w:tcW w:w="0" w:type="auto"/>
            <w:vAlign w:val="center"/>
            <w:hideMark/>
          </w:tcPr>
          <w:p w14:paraId="11ABD2E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w:t>
            </w:r>
          </w:p>
        </w:tc>
        <w:tc>
          <w:tcPr>
            <w:tcW w:w="0" w:type="auto"/>
            <w:vAlign w:val="center"/>
            <w:hideMark/>
          </w:tcPr>
          <w:p w14:paraId="07C6AF4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w:t>
            </w:r>
          </w:p>
        </w:tc>
        <w:tc>
          <w:tcPr>
            <w:tcW w:w="0" w:type="auto"/>
            <w:vAlign w:val="center"/>
            <w:hideMark/>
          </w:tcPr>
          <w:p w14:paraId="6C3E011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3.93</w:t>
            </w:r>
          </w:p>
        </w:tc>
        <w:tc>
          <w:tcPr>
            <w:tcW w:w="0" w:type="auto"/>
            <w:vAlign w:val="center"/>
            <w:hideMark/>
          </w:tcPr>
          <w:p w14:paraId="21BCBD3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1.016</w:t>
            </w:r>
          </w:p>
        </w:tc>
        <w:tc>
          <w:tcPr>
            <w:tcW w:w="0" w:type="auto"/>
            <w:vAlign w:val="center"/>
            <w:hideMark/>
          </w:tcPr>
          <w:p w14:paraId="60B3327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1125" w:type="dxa"/>
            <w:vAlign w:val="center"/>
            <w:hideMark/>
          </w:tcPr>
          <w:p w14:paraId="55A37FA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02E0BCD6"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06CE71"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72AC70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F231D4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710" w:type="dxa"/>
            <w:vAlign w:val="center"/>
            <w:hideMark/>
          </w:tcPr>
          <w:p w14:paraId="3126372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31.2</w:t>
            </w:r>
          </w:p>
        </w:tc>
        <w:tc>
          <w:tcPr>
            <w:tcW w:w="710" w:type="dxa"/>
            <w:vAlign w:val="center"/>
            <w:hideMark/>
          </w:tcPr>
          <w:p w14:paraId="221ECCC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42.5</w:t>
            </w:r>
          </w:p>
        </w:tc>
        <w:tc>
          <w:tcPr>
            <w:tcW w:w="0" w:type="auto"/>
            <w:vAlign w:val="center"/>
            <w:hideMark/>
          </w:tcPr>
          <w:p w14:paraId="12A2C09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17.2</w:t>
            </w:r>
          </w:p>
        </w:tc>
        <w:tc>
          <w:tcPr>
            <w:tcW w:w="0" w:type="auto"/>
            <w:vAlign w:val="center"/>
            <w:hideMark/>
          </w:tcPr>
          <w:p w14:paraId="08C23F1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6.0</w:t>
            </w:r>
          </w:p>
        </w:tc>
        <w:tc>
          <w:tcPr>
            <w:tcW w:w="0" w:type="auto"/>
            <w:vAlign w:val="center"/>
            <w:hideMark/>
          </w:tcPr>
          <w:p w14:paraId="1EFB029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3.2</w:t>
            </w:r>
          </w:p>
        </w:tc>
        <w:tc>
          <w:tcPr>
            <w:tcW w:w="0" w:type="auto"/>
            <w:vAlign w:val="center"/>
            <w:hideMark/>
          </w:tcPr>
          <w:p w14:paraId="1EA00FC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D8A682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1CBCEE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25" w:type="dxa"/>
            <w:vAlign w:val="center"/>
            <w:hideMark/>
          </w:tcPr>
          <w:p w14:paraId="42CE640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1825E0DA"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B9121F"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0" w:type="auto"/>
            <w:vAlign w:val="center"/>
            <w:hideMark/>
          </w:tcPr>
          <w:p w14:paraId="10F8E17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تستجيب الشركة لملاحظاتنا حول الجوانب اللوجستية</w:t>
            </w:r>
          </w:p>
        </w:tc>
        <w:tc>
          <w:tcPr>
            <w:tcW w:w="0" w:type="auto"/>
            <w:vAlign w:val="center"/>
            <w:hideMark/>
          </w:tcPr>
          <w:p w14:paraId="36EE778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710" w:type="dxa"/>
            <w:vAlign w:val="center"/>
            <w:hideMark/>
          </w:tcPr>
          <w:p w14:paraId="756C5E6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96</w:t>
            </w:r>
          </w:p>
        </w:tc>
        <w:tc>
          <w:tcPr>
            <w:tcW w:w="710" w:type="dxa"/>
            <w:vAlign w:val="center"/>
            <w:hideMark/>
          </w:tcPr>
          <w:p w14:paraId="596FC1A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115</w:t>
            </w:r>
          </w:p>
        </w:tc>
        <w:tc>
          <w:tcPr>
            <w:tcW w:w="0" w:type="auto"/>
            <w:vAlign w:val="center"/>
            <w:hideMark/>
          </w:tcPr>
          <w:p w14:paraId="2F6440B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48</w:t>
            </w:r>
          </w:p>
        </w:tc>
        <w:tc>
          <w:tcPr>
            <w:tcW w:w="0" w:type="auto"/>
            <w:vAlign w:val="center"/>
            <w:hideMark/>
          </w:tcPr>
          <w:p w14:paraId="34127BC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18</w:t>
            </w:r>
          </w:p>
        </w:tc>
        <w:tc>
          <w:tcPr>
            <w:tcW w:w="0" w:type="auto"/>
            <w:vAlign w:val="center"/>
            <w:hideMark/>
          </w:tcPr>
          <w:p w14:paraId="4424357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8</w:t>
            </w:r>
          </w:p>
        </w:tc>
        <w:tc>
          <w:tcPr>
            <w:tcW w:w="0" w:type="auto"/>
            <w:vAlign w:val="center"/>
            <w:hideMark/>
          </w:tcPr>
          <w:p w14:paraId="3C24402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3.96</w:t>
            </w:r>
          </w:p>
        </w:tc>
        <w:tc>
          <w:tcPr>
            <w:tcW w:w="0" w:type="auto"/>
            <w:vAlign w:val="center"/>
            <w:hideMark/>
          </w:tcPr>
          <w:p w14:paraId="55BE89F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1.008</w:t>
            </w:r>
          </w:p>
        </w:tc>
        <w:tc>
          <w:tcPr>
            <w:tcW w:w="0" w:type="auto"/>
            <w:vAlign w:val="center"/>
            <w:hideMark/>
          </w:tcPr>
          <w:p w14:paraId="09BF822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1125" w:type="dxa"/>
            <w:vAlign w:val="center"/>
            <w:hideMark/>
          </w:tcPr>
          <w:p w14:paraId="12EFE4B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3B886C2C"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2FD0A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5647F1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B6D83A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710" w:type="dxa"/>
            <w:vAlign w:val="center"/>
            <w:hideMark/>
          </w:tcPr>
          <w:p w14:paraId="7361940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33.7</w:t>
            </w:r>
          </w:p>
        </w:tc>
        <w:tc>
          <w:tcPr>
            <w:tcW w:w="710" w:type="dxa"/>
            <w:vAlign w:val="center"/>
            <w:hideMark/>
          </w:tcPr>
          <w:p w14:paraId="0177FCD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40.4</w:t>
            </w:r>
          </w:p>
        </w:tc>
        <w:tc>
          <w:tcPr>
            <w:tcW w:w="0" w:type="auto"/>
            <w:vAlign w:val="center"/>
            <w:hideMark/>
          </w:tcPr>
          <w:p w14:paraId="732BEED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16.8</w:t>
            </w:r>
          </w:p>
        </w:tc>
        <w:tc>
          <w:tcPr>
            <w:tcW w:w="0" w:type="auto"/>
            <w:vAlign w:val="center"/>
            <w:hideMark/>
          </w:tcPr>
          <w:p w14:paraId="777792E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6.3</w:t>
            </w:r>
          </w:p>
        </w:tc>
        <w:tc>
          <w:tcPr>
            <w:tcW w:w="0" w:type="auto"/>
            <w:vAlign w:val="center"/>
            <w:hideMark/>
          </w:tcPr>
          <w:p w14:paraId="414BFF5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2.8</w:t>
            </w:r>
          </w:p>
        </w:tc>
        <w:tc>
          <w:tcPr>
            <w:tcW w:w="0" w:type="auto"/>
            <w:vAlign w:val="center"/>
            <w:hideMark/>
          </w:tcPr>
          <w:p w14:paraId="1B8F687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7A7C8D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ACFD21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25" w:type="dxa"/>
            <w:vAlign w:val="center"/>
            <w:hideMark/>
          </w:tcPr>
          <w:p w14:paraId="01BC9AB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5961A19E"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AA99F7"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0" w:type="auto"/>
            <w:vAlign w:val="center"/>
            <w:hideMark/>
          </w:tcPr>
          <w:p w14:paraId="5AE1A29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نعتزم الاستمرار في التعاقد مع الشركة مستقبلًا</w:t>
            </w:r>
          </w:p>
        </w:tc>
        <w:tc>
          <w:tcPr>
            <w:tcW w:w="0" w:type="auto"/>
            <w:vAlign w:val="center"/>
            <w:hideMark/>
          </w:tcPr>
          <w:p w14:paraId="1D27A9D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710" w:type="dxa"/>
            <w:vAlign w:val="center"/>
            <w:hideMark/>
          </w:tcPr>
          <w:p w14:paraId="15AA6F6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105</w:t>
            </w:r>
          </w:p>
        </w:tc>
        <w:tc>
          <w:tcPr>
            <w:tcW w:w="710" w:type="dxa"/>
            <w:vAlign w:val="center"/>
            <w:hideMark/>
          </w:tcPr>
          <w:p w14:paraId="46815A6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111</w:t>
            </w:r>
          </w:p>
        </w:tc>
        <w:tc>
          <w:tcPr>
            <w:tcW w:w="0" w:type="auto"/>
            <w:vAlign w:val="center"/>
            <w:hideMark/>
          </w:tcPr>
          <w:p w14:paraId="6B76D96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47</w:t>
            </w:r>
          </w:p>
        </w:tc>
        <w:tc>
          <w:tcPr>
            <w:tcW w:w="0" w:type="auto"/>
            <w:vAlign w:val="center"/>
            <w:hideMark/>
          </w:tcPr>
          <w:p w14:paraId="497FC53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w:t>
            </w:r>
          </w:p>
        </w:tc>
        <w:tc>
          <w:tcPr>
            <w:tcW w:w="0" w:type="auto"/>
            <w:vAlign w:val="center"/>
            <w:hideMark/>
          </w:tcPr>
          <w:p w14:paraId="45BCFB9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7E0C7CF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4.02</w:t>
            </w:r>
          </w:p>
        </w:tc>
        <w:tc>
          <w:tcPr>
            <w:tcW w:w="0" w:type="auto"/>
            <w:vAlign w:val="center"/>
            <w:hideMark/>
          </w:tcPr>
          <w:p w14:paraId="4022D08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0.992</w:t>
            </w:r>
          </w:p>
        </w:tc>
        <w:tc>
          <w:tcPr>
            <w:tcW w:w="0" w:type="auto"/>
            <w:vAlign w:val="center"/>
            <w:hideMark/>
          </w:tcPr>
          <w:p w14:paraId="12A742F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1125" w:type="dxa"/>
            <w:vAlign w:val="center"/>
            <w:hideMark/>
          </w:tcPr>
          <w:p w14:paraId="35C172E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2FCFC022"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820FDB"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5A6F5C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13006D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710" w:type="dxa"/>
            <w:vAlign w:val="center"/>
            <w:hideMark/>
          </w:tcPr>
          <w:p w14:paraId="1A82883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36.8</w:t>
            </w:r>
          </w:p>
        </w:tc>
        <w:tc>
          <w:tcPr>
            <w:tcW w:w="710" w:type="dxa"/>
            <w:vAlign w:val="center"/>
            <w:hideMark/>
          </w:tcPr>
          <w:p w14:paraId="1CB0B5B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38.9</w:t>
            </w:r>
          </w:p>
        </w:tc>
        <w:tc>
          <w:tcPr>
            <w:tcW w:w="0" w:type="auto"/>
            <w:vAlign w:val="center"/>
            <w:hideMark/>
          </w:tcPr>
          <w:p w14:paraId="42372FF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16.5</w:t>
            </w:r>
          </w:p>
        </w:tc>
        <w:tc>
          <w:tcPr>
            <w:tcW w:w="0" w:type="auto"/>
            <w:vAlign w:val="center"/>
            <w:hideMark/>
          </w:tcPr>
          <w:p w14:paraId="5A385A2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5.3</w:t>
            </w:r>
          </w:p>
        </w:tc>
        <w:tc>
          <w:tcPr>
            <w:tcW w:w="0" w:type="auto"/>
            <w:vAlign w:val="center"/>
            <w:hideMark/>
          </w:tcPr>
          <w:p w14:paraId="3EE70C7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40D7097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4926C2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04BD2C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25" w:type="dxa"/>
            <w:vAlign w:val="center"/>
            <w:hideMark/>
          </w:tcPr>
          <w:p w14:paraId="07E3235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4B85016E"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0AB809"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w:t>
            </w:r>
          </w:p>
        </w:tc>
        <w:tc>
          <w:tcPr>
            <w:tcW w:w="0" w:type="auto"/>
            <w:vAlign w:val="center"/>
            <w:hideMark/>
          </w:tcPr>
          <w:p w14:paraId="4643096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شعورنا العام تجاه التعامل مع الشركة إيجابي</w:t>
            </w:r>
          </w:p>
        </w:tc>
        <w:tc>
          <w:tcPr>
            <w:tcW w:w="0" w:type="auto"/>
            <w:vAlign w:val="center"/>
            <w:hideMark/>
          </w:tcPr>
          <w:p w14:paraId="14CBE5D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710" w:type="dxa"/>
            <w:vAlign w:val="center"/>
            <w:hideMark/>
          </w:tcPr>
          <w:p w14:paraId="6D3C6E5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99</w:t>
            </w:r>
          </w:p>
        </w:tc>
        <w:tc>
          <w:tcPr>
            <w:tcW w:w="710" w:type="dxa"/>
            <w:vAlign w:val="center"/>
            <w:hideMark/>
          </w:tcPr>
          <w:p w14:paraId="42631E7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118</w:t>
            </w:r>
          </w:p>
        </w:tc>
        <w:tc>
          <w:tcPr>
            <w:tcW w:w="0" w:type="auto"/>
            <w:vAlign w:val="center"/>
            <w:hideMark/>
          </w:tcPr>
          <w:p w14:paraId="6F954B2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46</w:t>
            </w:r>
          </w:p>
        </w:tc>
        <w:tc>
          <w:tcPr>
            <w:tcW w:w="0" w:type="auto"/>
            <w:vAlign w:val="center"/>
            <w:hideMark/>
          </w:tcPr>
          <w:p w14:paraId="4D70AAF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w:t>
            </w:r>
          </w:p>
        </w:tc>
        <w:tc>
          <w:tcPr>
            <w:tcW w:w="0" w:type="auto"/>
            <w:vAlign w:val="center"/>
            <w:hideMark/>
          </w:tcPr>
          <w:p w14:paraId="765B045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1CC181A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4.01</w:t>
            </w:r>
          </w:p>
        </w:tc>
        <w:tc>
          <w:tcPr>
            <w:tcW w:w="0" w:type="auto"/>
            <w:vAlign w:val="center"/>
            <w:hideMark/>
          </w:tcPr>
          <w:p w14:paraId="4698933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0.984</w:t>
            </w:r>
          </w:p>
        </w:tc>
        <w:tc>
          <w:tcPr>
            <w:tcW w:w="0" w:type="auto"/>
            <w:vAlign w:val="center"/>
            <w:hideMark/>
          </w:tcPr>
          <w:p w14:paraId="6654050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1125" w:type="dxa"/>
            <w:vAlign w:val="center"/>
            <w:hideMark/>
          </w:tcPr>
          <w:p w14:paraId="4053021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0A070F6D"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94AC3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A9F3F8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A54E27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710" w:type="dxa"/>
            <w:vAlign w:val="center"/>
            <w:hideMark/>
          </w:tcPr>
          <w:p w14:paraId="45804FC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34.7</w:t>
            </w:r>
          </w:p>
        </w:tc>
        <w:tc>
          <w:tcPr>
            <w:tcW w:w="710" w:type="dxa"/>
            <w:vAlign w:val="center"/>
            <w:hideMark/>
          </w:tcPr>
          <w:p w14:paraId="6680BA9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41.4</w:t>
            </w:r>
          </w:p>
        </w:tc>
        <w:tc>
          <w:tcPr>
            <w:tcW w:w="0" w:type="auto"/>
            <w:vAlign w:val="center"/>
            <w:hideMark/>
          </w:tcPr>
          <w:p w14:paraId="7383090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16.1</w:t>
            </w:r>
          </w:p>
        </w:tc>
        <w:tc>
          <w:tcPr>
            <w:tcW w:w="0" w:type="auto"/>
            <w:vAlign w:val="center"/>
            <w:hideMark/>
          </w:tcPr>
          <w:p w14:paraId="04FE00A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5.3</w:t>
            </w:r>
          </w:p>
        </w:tc>
        <w:tc>
          <w:tcPr>
            <w:tcW w:w="0" w:type="auto"/>
            <w:vAlign w:val="center"/>
            <w:hideMark/>
          </w:tcPr>
          <w:p w14:paraId="1F6CAA1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26C5110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12A7AD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5B6EF9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125" w:type="dxa"/>
            <w:vAlign w:val="center"/>
            <w:hideMark/>
          </w:tcPr>
          <w:p w14:paraId="5611F59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9463F1" w:rsidRPr="0097678C" w14:paraId="494CDFB7" w14:textId="77777777" w:rsidTr="003931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48" w:type="dxa"/>
            <w:gridSpan w:val="8"/>
            <w:vAlign w:val="center"/>
            <w:hideMark/>
          </w:tcPr>
          <w:p w14:paraId="17A2A583" w14:textId="50AE5B3C" w:rsidR="009463F1" w:rsidRPr="0097678C" w:rsidRDefault="009463F1"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العام للمتغير</w:t>
            </w:r>
          </w:p>
        </w:tc>
        <w:tc>
          <w:tcPr>
            <w:tcW w:w="0" w:type="auto"/>
            <w:vAlign w:val="center"/>
            <w:hideMark/>
          </w:tcPr>
          <w:p w14:paraId="55B43F9F"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4.00</w:t>
            </w:r>
          </w:p>
        </w:tc>
        <w:tc>
          <w:tcPr>
            <w:tcW w:w="0" w:type="auto"/>
            <w:vAlign w:val="center"/>
            <w:hideMark/>
          </w:tcPr>
          <w:p w14:paraId="7EF996F7"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0.864</w:t>
            </w:r>
          </w:p>
        </w:tc>
        <w:tc>
          <w:tcPr>
            <w:tcW w:w="1908" w:type="dxa"/>
            <w:gridSpan w:val="2"/>
            <w:vAlign w:val="center"/>
            <w:hideMark/>
          </w:tcPr>
          <w:p w14:paraId="49CFF092"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rtl/>
                <w14:ligatures w14:val="none"/>
              </w:rPr>
              <w:t>مرتفعة</w:t>
            </w:r>
          </w:p>
        </w:tc>
      </w:tr>
    </w:tbl>
    <w:p w14:paraId="252F3EAE"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يتضح أن المتوسط العام لمتغير “رضا العملاء المؤسسيين” بلغ (4.00) بدرجة استجابة مرتفعة، وقد جاءت عبارة “نشعر بالرضا عن الأسلوب الذي يتعامل به موظفو الشركة معنا” في المرتبة الأولى بمتوسط (4.06)، وهو ما يعكس الأهمية المضاعفة للبُعد التفاعلي في تشكيل الرضا، بينما حلّت عبارة “نرى أن القيمة المُقدّمة تتناسب مع التكلفة المدفوعة” في المرتبة الأخيرة بمتوسط</w:t>
      </w:r>
      <w:r w:rsidRPr="0097678C">
        <w:rPr>
          <w:rFonts w:ascii="Simplified Arabic" w:eastAsia="Times New Roman" w:hAnsi="Simplified Arabic" w:cs="Simplified Arabic"/>
          <w:color w:val="000000" w:themeColor="text1"/>
          <w:kern w:val="0"/>
          <w:sz w:val="28"/>
          <w:szCs w:val="28"/>
          <w14:ligatures w14:val="none"/>
        </w:rPr>
        <w:t xml:space="preserve"> (3.93).</w:t>
      </w:r>
    </w:p>
    <w:p w14:paraId="208472D4"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المتغير التابع الثاني: سمعة مزوّد التدريب</w:t>
      </w:r>
    </w:p>
    <w:p w14:paraId="1435EBC9" w14:textId="7FCD2DC3"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4 - 8</w:t>
      </w:r>
      <w:r w:rsidRPr="0097678C">
        <w:rPr>
          <w:rFonts w:ascii="Simplified Arabic" w:eastAsia="Times New Roman" w:hAnsi="Simplified Arabic" w:cs="Simplified Arabic"/>
          <w:b/>
          <w:bCs/>
          <w:color w:val="000000" w:themeColor="text1"/>
          <w:kern w:val="0"/>
          <w:sz w:val="28"/>
          <w:szCs w:val="28"/>
          <w:rtl/>
          <w14:ligatures w14:val="none"/>
        </w:rPr>
        <w:t>): التكرارات والنسب المئوية والمتوسطات الحسابية والانحرافات المعيارية لاستجابات أفراد العيّنة لعبارات “سمعة مزوّد التدريب</w:t>
      </w:r>
      <w:r w:rsidRPr="0097678C">
        <w:rPr>
          <w:rFonts w:ascii="Simplified Arabic" w:eastAsia="Times New Roman" w:hAnsi="Simplified Arabic" w:cs="Simplified Arabic"/>
          <w:b/>
          <w:bCs/>
          <w:color w:val="000000" w:themeColor="text1"/>
          <w:kern w:val="0"/>
          <w:sz w:val="28"/>
          <w:szCs w:val="28"/>
          <w14:ligatures w14:val="none"/>
        </w:rPr>
        <w:t>”</w:t>
      </w:r>
    </w:p>
    <w:tbl>
      <w:tblPr>
        <w:tblStyle w:val="6-5"/>
        <w:bidiVisual/>
        <w:tblW w:w="9345" w:type="dxa"/>
        <w:jc w:val="center"/>
        <w:tblLook w:val="04A0" w:firstRow="1" w:lastRow="0" w:firstColumn="1" w:lastColumn="0" w:noHBand="0" w:noVBand="1"/>
      </w:tblPr>
      <w:tblGrid>
        <w:gridCol w:w="362"/>
        <w:gridCol w:w="1136"/>
        <w:gridCol w:w="425"/>
        <w:gridCol w:w="722"/>
        <w:gridCol w:w="710"/>
        <w:gridCol w:w="710"/>
        <w:gridCol w:w="680"/>
        <w:gridCol w:w="693"/>
        <w:gridCol w:w="897"/>
        <w:gridCol w:w="957"/>
        <w:gridCol w:w="783"/>
        <w:gridCol w:w="1270"/>
      </w:tblGrid>
      <w:tr w:rsidR="000B0DA5" w:rsidRPr="0097678C" w14:paraId="6EC1FDF4" w14:textId="77777777" w:rsidTr="009463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A33D6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w:t>
            </w:r>
          </w:p>
        </w:tc>
        <w:tc>
          <w:tcPr>
            <w:tcW w:w="0" w:type="auto"/>
            <w:vAlign w:val="center"/>
            <w:hideMark/>
          </w:tcPr>
          <w:p w14:paraId="5877B23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العبارة</w:t>
            </w:r>
          </w:p>
        </w:tc>
        <w:tc>
          <w:tcPr>
            <w:tcW w:w="0" w:type="auto"/>
            <w:vAlign w:val="center"/>
            <w:hideMark/>
          </w:tcPr>
          <w:p w14:paraId="02FDF148"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p>
        </w:tc>
        <w:tc>
          <w:tcPr>
            <w:tcW w:w="0" w:type="auto"/>
            <w:vAlign w:val="center"/>
            <w:hideMark/>
          </w:tcPr>
          <w:p w14:paraId="631E1B30"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 بشدة</w:t>
            </w:r>
          </w:p>
        </w:tc>
        <w:tc>
          <w:tcPr>
            <w:tcW w:w="0" w:type="auto"/>
            <w:vAlign w:val="center"/>
            <w:hideMark/>
          </w:tcPr>
          <w:p w14:paraId="1505FDF3"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موافق</w:t>
            </w:r>
          </w:p>
        </w:tc>
        <w:tc>
          <w:tcPr>
            <w:tcW w:w="0" w:type="auto"/>
            <w:vAlign w:val="center"/>
            <w:hideMark/>
          </w:tcPr>
          <w:p w14:paraId="21EC00E9"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محايد</w:t>
            </w:r>
          </w:p>
        </w:tc>
        <w:tc>
          <w:tcPr>
            <w:tcW w:w="0" w:type="auto"/>
            <w:vAlign w:val="center"/>
            <w:hideMark/>
          </w:tcPr>
          <w:p w14:paraId="75EBB5D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w:t>
            </w:r>
          </w:p>
        </w:tc>
        <w:tc>
          <w:tcPr>
            <w:tcW w:w="0" w:type="auto"/>
            <w:vAlign w:val="center"/>
            <w:hideMark/>
          </w:tcPr>
          <w:p w14:paraId="6EAD13EF"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غير موافق بشدة</w:t>
            </w:r>
          </w:p>
        </w:tc>
        <w:tc>
          <w:tcPr>
            <w:tcW w:w="0" w:type="auto"/>
            <w:vAlign w:val="center"/>
            <w:hideMark/>
          </w:tcPr>
          <w:p w14:paraId="00E2B5A2"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الحسابي</w:t>
            </w:r>
          </w:p>
        </w:tc>
        <w:tc>
          <w:tcPr>
            <w:tcW w:w="0" w:type="auto"/>
            <w:vAlign w:val="center"/>
            <w:hideMark/>
          </w:tcPr>
          <w:p w14:paraId="145EBA6E"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الانحراف المعياري</w:t>
            </w:r>
          </w:p>
        </w:tc>
        <w:tc>
          <w:tcPr>
            <w:tcW w:w="0" w:type="auto"/>
            <w:vAlign w:val="center"/>
            <w:hideMark/>
          </w:tcPr>
          <w:p w14:paraId="1122D8BE"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الترتيب</w:t>
            </w:r>
          </w:p>
        </w:tc>
        <w:tc>
          <w:tcPr>
            <w:tcW w:w="1270" w:type="dxa"/>
            <w:vAlign w:val="center"/>
            <w:hideMark/>
          </w:tcPr>
          <w:p w14:paraId="00E1BAA5"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درجة الاستجابة</w:t>
            </w:r>
          </w:p>
        </w:tc>
      </w:tr>
      <w:tr w:rsidR="000B0DA5" w:rsidRPr="0097678C" w14:paraId="7C89FEF7"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387011"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0" w:type="auto"/>
            <w:vAlign w:val="center"/>
            <w:hideMark/>
          </w:tcPr>
          <w:p w14:paraId="4730118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تتمتع الشركة بسمعة جيدة في السوق</w:t>
            </w:r>
          </w:p>
        </w:tc>
        <w:tc>
          <w:tcPr>
            <w:tcW w:w="0" w:type="auto"/>
            <w:vAlign w:val="center"/>
            <w:hideMark/>
          </w:tcPr>
          <w:p w14:paraId="1A1CF0E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6351F89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113</w:t>
            </w:r>
          </w:p>
        </w:tc>
        <w:tc>
          <w:tcPr>
            <w:tcW w:w="0" w:type="auto"/>
            <w:vAlign w:val="center"/>
            <w:hideMark/>
          </w:tcPr>
          <w:p w14:paraId="5AB9FD8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110</w:t>
            </w:r>
          </w:p>
        </w:tc>
        <w:tc>
          <w:tcPr>
            <w:tcW w:w="0" w:type="auto"/>
            <w:vAlign w:val="center"/>
            <w:hideMark/>
          </w:tcPr>
          <w:p w14:paraId="2C3F69D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42</w:t>
            </w:r>
          </w:p>
        </w:tc>
        <w:tc>
          <w:tcPr>
            <w:tcW w:w="0" w:type="auto"/>
            <w:vAlign w:val="center"/>
            <w:hideMark/>
          </w:tcPr>
          <w:p w14:paraId="17CB985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13</w:t>
            </w:r>
          </w:p>
        </w:tc>
        <w:tc>
          <w:tcPr>
            <w:tcW w:w="0" w:type="auto"/>
            <w:vAlign w:val="center"/>
            <w:hideMark/>
          </w:tcPr>
          <w:p w14:paraId="789F655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1600B05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4.08</w:t>
            </w:r>
          </w:p>
        </w:tc>
        <w:tc>
          <w:tcPr>
            <w:tcW w:w="0" w:type="auto"/>
            <w:vAlign w:val="center"/>
            <w:hideMark/>
          </w:tcPr>
          <w:p w14:paraId="337A211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0.974</w:t>
            </w:r>
          </w:p>
        </w:tc>
        <w:tc>
          <w:tcPr>
            <w:tcW w:w="0" w:type="auto"/>
            <w:vAlign w:val="center"/>
            <w:hideMark/>
          </w:tcPr>
          <w:p w14:paraId="6F53881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w:t>
            </w:r>
          </w:p>
        </w:tc>
        <w:tc>
          <w:tcPr>
            <w:tcW w:w="1270" w:type="dxa"/>
            <w:vAlign w:val="center"/>
            <w:hideMark/>
          </w:tcPr>
          <w:p w14:paraId="7299421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4C366BBC"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073EFE"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2087A7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A4E885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61D2118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39.6</w:t>
            </w:r>
          </w:p>
        </w:tc>
        <w:tc>
          <w:tcPr>
            <w:tcW w:w="0" w:type="auto"/>
            <w:vAlign w:val="center"/>
            <w:hideMark/>
          </w:tcPr>
          <w:p w14:paraId="52F8502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38.6</w:t>
            </w:r>
          </w:p>
        </w:tc>
        <w:tc>
          <w:tcPr>
            <w:tcW w:w="0" w:type="auto"/>
            <w:vAlign w:val="center"/>
            <w:hideMark/>
          </w:tcPr>
          <w:p w14:paraId="1B279A4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14.7</w:t>
            </w:r>
          </w:p>
        </w:tc>
        <w:tc>
          <w:tcPr>
            <w:tcW w:w="0" w:type="auto"/>
            <w:vAlign w:val="center"/>
            <w:hideMark/>
          </w:tcPr>
          <w:p w14:paraId="59571CF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4.6</w:t>
            </w:r>
          </w:p>
        </w:tc>
        <w:tc>
          <w:tcPr>
            <w:tcW w:w="0" w:type="auto"/>
            <w:vAlign w:val="center"/>
            <w:hideMark/>
          </w:tcPr>
          <w:p w14:paraId="7DFE206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192D8A2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31A9EE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F4F442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270" w:type="dxa"/>
            <w:vAlign w:val="center"/>
            <w:hideMark/>
          </w:tcPr>
          <w:p w14:paraId="0EF79C5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5B5656FC"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CFDDDE"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0" w:type="auto"/>
            <w:vAlign w:val="center"/>
            <w:hideMark/>
          </w:tcPr>
          <w:p w14:paraId="677F6DE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تُعدّ الشركة من أكثر مزوّدي التدريب موثوقية</w:t>
            </w:r>
          </w:p>
        </w:tc>
        <w:tc>
          <w:tcPr>
            <w:tcW w:w="0" w:type="auto"/>
            <w:vAlign w:val="center"/>
            <w:hideMark/>
          </w:tcPr>
          <w:p w14:paraId="1EA92CF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5B2EA99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105</w:t>
            </w:r>
          </w:p>
        </w:tc>
        <w:tc>
          <w:tcPr>
            <w:tcW w:w="0" w:type="auto"/>
            <w:vAlign w:val="center"/>
            <w:hideMark/>
          </w:tcPr>
          <w:p w14:paraId="282DDA7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113</w:t>
            </w:r>
          </w:p>
        </w:tc>
        <w:tc>
          <w:tcPr>
            <w:tcW w:w="0" w:type="auto"/>
            <w:vAlign w:val="center"/>
            <w:hideMark/>
          </w:tcPr>
          <w:p w14:paraId="0223707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45</w:t>
            </w:r>
          </w:p>
        </w:tc>
        <w:tc>
          <w:tcPr>
            <w:tcW w:w="0" w:type="auto"/>
            <w:vAlign w:val="center"/>
            <w:hideMark/>
          </w:tcPr>
          <w:p w14:paraId="249F09A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w:t>
            </w:r>
          </w:p>
        </w:tc>
        <w:tc>
          <w:tcPr>
            <w:tcW w:w="0" w:type="auto"/>
            <w:vAlign w:val="center"/>
            <w:hideMark/>
          </w:tcPr>
          <w:p w14:paraId="044340B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23176C0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4.03</w:t>
            </w:r>
          </w:p>
        </w:tc>
        <w:tc>
          <w:tcPr>
            <w:tcW w:w="0" w:type="auto"/>
            <w:vAlign w:val="center"/>
            <w:hideMark/>
          </w:tcPr>
          <w:p w14:paraId="5498FCF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0.983</w:t>
            </w:r>
          </w:p>
        </w:tc>
        <w:tc>
          <w:tcPr>
            <w:tcW w:w="0" w:type="auto"/>
            <w:vAlign w:val="center"/>
            <w:hideMark/>
          </w:tcPr>
          <w:p w14:paraId="0C2CC20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1270" w:type="dxa"/>
            <w:vAlign w:val="center"/>
            <w:hideMark/>
          </w:tcPr>
          <w:p w14:paraId="2C1C78E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466772DE"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53D612"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D481FD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2F9865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69A49E2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36.8</w:t>
            </w:r>
          </w:p>
        </w:tc>
        <w:tc>
          <w:tcPr>
            <w:tcW w:w="0" w:type="auto"/>
            <w:vAlign w:val="center"/>
            <w:hideMark/>
          </w:tcPr>
          <w:p w14:paraId="6B53846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39.6</w:t>
            </w:r>
          </w:p>
        </w:tc>
        <w:tc>
          <w:tcPr>
            <w:tcW w:w="0" w:type="auto"/>
            <w:vAlign w:val="center"/>
            <w:hideMark/>
          </w:tcPr>
          <w:p w14:paraId="7E0B152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15.8</w:t>
            </w:r>
          </w:p>
        </w:tc>
        <w:tc>
          <w:tcPr>
            <w:tcW w:w="0" w:type="auto"/>
            <w:vAlign w:val="center"/>
            <w:hideMark/>
          </w:tcPr>
          <w:p w14:paraId="0A3803D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5.3</w:t>
            </w:r>
          </w:p>
        </w:tc>
        <w:tc>
          <w:tcPr>
            <w:tcW w:w="0" w:type="auto"/>
            <w:vAlign w:val="center"/>
            <w:hideMark/>
          </w:tcPr>
          <w:p w14:paraId="21F8144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452E414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A8B331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932A05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270" w:type="dxa"/>
            <w:vAlign w:val="center"/>
            <w:hideMark/>
          </w:tcPr>
          <w:p w14:paraId="563EE86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357F03B7"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AE7D40"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w:t>
            </w:r>
          </w:p>
        </w:tc>
        <w:tc>
          <w:tcPr>
            <w:tcW w:w="0" w:type="auto"/>
            <w:vAlign w:val="center"/>
            <w:hideMark/>
          </w:tcPr>
          <w:p w14:paraId="0607C87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تحرص الشركة على الالتزام بوعودها التعاقدية</w:t>
            </w:r>
          </w:p>
        </w:tc>
        <w:tc>
          <w:tcPr>
            <w:tcW w:w="0" w:type="auto"/>
            <w:vAlign w:val="center"/>
            <w:hideMark/>
          </w:tcPr>
          <w:p w14:paraId="73A2F46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4D878FA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110</w:t>
            </w:r>
          </w:p>
        </w:tc>
        <w:tc>
          <w:tcPr>
            <w:tcW w:w="0" w:type="auto"/>
            <w:vAlign w:val="center"/>
            <w:hideMark/>
          </w:tcPr>
          <w:p w14:paraId="649DD68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109</w:t>
            </w:r>
          </w:p>
        </w:tc>
        <w:tc>
          <w:tcPr>
            <w:tcW w:w="0" w:type="auto"/>
            <w:vAlign w:val="center"/>
            <w:hideMark/>
          </w:tcPr>
          <w:p w14:paraId="163CA88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44</w:t>
            </w:r>
          </w:p>
        </w:tc>
        <w:tc>
          <w:tcPr>
            <w:tcW w:w="0" w:type="auto"/>
            <w:vAlign w:val="center"/>
            <w:hideMark/>
          </w:tcPr>
          <w:p w14:paraId="3019291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w:t>
            </w:r>
          </w:p>
        </w:tc>
        <w:tc>
          <w:tcPr>
            <w:tcW w:w="0" w:type="auto"/>
            <w:vAlign w:val="center"/>
            <w:hideMark/>
          </w:tcPr>
          <w:p w14:paraId="5049409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25401C1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4.05</w:t>
            </w:r>
          </w:p>
        </w:tc>
        <w:tc>
          <w:tcPr>
            <w:tcW w:w="0" w:type="auto"/>
            <w:vAlign w:val="center"/>
            <w:hideMark/>
          </w:tcPr>
          <w:p w14:paraId="2782E83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0.991</w:t>
            </w:r>
          </w:p>
        </w:tc>
        <w:tc>
          <w:tcPr>
            <w:tcW w:w="0" w:type="auto"/>
            <w:vAlign w:val="center"/>
            <w:hideMark/>
          </w:tcPr>
          <w:p w14:paraId="6413467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w:t>
            </w:r>
          </w:p>
        </w:tc>
        <w:tc>
          <w:tcPr>
            <w:tcW w:w="1270" w:type="dxa"/>
            <w:vAlign w:val="center"/>
            <w:hideMark/>
          </w:tcPr>
          <w:p w14:paraId="528438A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27F7FE5B"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BE462A"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7296AC6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9618C0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4E464F8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38.6</w:t>
            </w:r>
          </w:p>
        </w:tc>
        <w:tc>
          <w:tcPr>
            <w:tcW w:w="0" w:type="auto"/>
            <w:vAlign w:val="center"/>
            <w:hideMark/>
          </w:tcPr>
          <w:p w14:paraId="7A66879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38.2</w:t>
            </w:r>
          </w:p>
        </w:tc>
        <w:tc>
          <w:tcPr>
            <w:tcW w:w="0" w:type="auto"/>
            <w:vAlign w:val="center"/>
            <w:hideMark/>
          </w:tcPr>
          <w:p w14:paraId="4A6DCFD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15.4</w:t>
            </w:r>
          </w:p>
        </w:tc>
        <w:tc>
          <w:tcPr>
            <w:tcW w:w="0" w:type="auto"/>
            <w:vAlign w:val="center"/>
            <w:hideMark/>
          </w:tcPr>
          <w:p w14:paraId="71CAD59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5.3</w:t>
            </w:r>
          </w:p>
        </w:tc>
        <w:tc>
          <w:tcPr>
            <w:tcW w:w="0" w:type="auto"/>
            <w:vAlign w:val="center"/>
            <w:hideMark/>
          </w:tcPr>
          <w:p w14:paraId="0D7149C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4E27AF5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37F170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DA2CFF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270" w:type="dxa"/>
            <w:vAlign w:val="center"/>
            <w:hideMark/>
          </w:tcPr>
          <w:p w14:paraId="0A10221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355174DB"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E5BF86"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0" w:type="auto"/>
            <w:vAlign w:val="center"/>
            <w:hideMark/>
          </w:tcPr>
          <w:p w14:paraId="5BF1690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تتميز الشركة بأخلاقيات مهنية واضحة في تعاملها</w:t>
            </w:r>
          </w:p>
        </w:tc>
        <w:tc>
          <w:tcPr>
            <w:tcW w:w="0" w:type="auto"/>
            <w:vAlign w:val="center"/>
            <w:hideMark/>
          </w:tcPr>
          <w:p w14:paraId="5757C47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5D1880D6"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101</w:t>
            </w:r>
          </w:p>
        </w:tc>
        <w:tc>
          <w:tcPr>
            <w:tcW w:w="0" w:type="auto"/>
            <w:vAlign w:val="center"/>
            <w:hideMark/>
          </w:tcPr>
          <w:p w14:paraId="101384C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115</w:t>
            </w:r>
          </w:p>
        </w:tc>
        <w:tc>
          <w:tcPr>
            <w:tcW w:w="0" w:type="auto"/>
            <w:vAlign w:val="center"/>
            <w:hideMark/>
          </w:tcPr>
          <w:p w14:paraId="57D8D95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47</w:t>
            </w:r>
          </w:p>
        </w:tc>
        <w:tc>
          <w:tcPr>
            <w:tcW w:w="0" w:type="auto"/>
            <w:vAlign w:val="center"/>
            <w:hideMark/>
          </w:tcPr>
          <w:p w14:paraId="3517012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15</w:t>
            </w:r>
          </w:p>
        </w:tc>
        <w:tc>
          <w:tcPr>
            <w:tcW w:w="0" w:type="auto"/>
            <w:vAlign w:val="center"/>
            <w:hideMark/>
          </w:tcPr>
          <w:p w14:paraId="4E9301A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78B2C25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4.01</w:t>
            </w:r>
          </w:p>
        </w:tc>
        <w:tc>
          <w:tcPr>
            <w:tcW w:w="0" w:type="auto"/>
            <w:vAlign w:val="center"/>
            <w:hideMark/>
          </w:tcPr>
          <w:p w14:paraId="7CD5CA8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0.989</w:t>
            </w:r>
          </w:p>
        </w:tc>
        <w:tc>
          <w:tcPr>
            <w:tcW w:w="0" w:type="auto"/>
            <w:vAlign w:val="center"/>
            <w:hideMark/>
          </w:tcPr>
          <w:p w14:paraId="30C6CDD8"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1270" w:type="dxa"/>
            <w:vAlign w:val="center"/>
            <w:hideMark/>
          </w:tcPr>
          <w:p w14:paraId="55D3B19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3217E073"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FCBE78"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B23AAF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326236A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7CD82AC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35.4</w:t>
            </w:r>
          </w:p>
        </w:tc>
        <w:tc>
          <w:tcPr>
            <w:tcW w:w="0" w:type="auto"/>
            <w:vAlign w:val="center"/>
            <w:hideMark/>
          </w:tcPr>
          <w:p w14:paraId="0BED8995"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40.4</w:t>
            </w:r>
          </w:p>
        </w:tc>
        <w:tc>
          <w:tcPr>
            <w:tcW w:w="0" w:type="auto"/>
            <w:vAlign w:val="center"/>
            <w:hideMark/>
          </w:tcPr>
          <w:p w14:paraId="32C3CDA8"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16.5</w:t>
            </w:r>
          </w:p>
        </w:tc>
        <w:tc>
          <w:tcPr>
            <w:tcW w:w="0" w:type="auto"/>
            <w:vAlign w:val="center"/>
            <w:hideMark/>
          </w:tcPr>
          <w:p w14:paraId="1CB5662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5.3</w:t>
            </w:r>
          </w:p>
        </w:tc>
        <w:tc>
          <w:tcPr>
            <w:tcW w:w="0" w:type="auto"/>
            <w:vAlign w:val="center"/>
            <w:hideMark/>
          </w:tcPr>
          <w:p w14:paraId="761D6C0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61C6B57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F2C7D8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8D99CF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270" w:type="dxa"/>
            <w:vAlign w:val="center"/>
            <w:hideMark/>
          </w:tcPr>
          <w:p w14:paraId="1F664954"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6E4EC74E"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0A79D0"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w:t>
            </w:r>
          </w:p>
        </w:tc>
        <w:tc>
          <w:tcPr>
            <w:tcW w:w="0" w:type="auto"/>
            <w:vAlign w:val="center"/>
            <w:hideMark/>
          </w:tcPr>
          <w:p w14:paraId="01EFF8D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نُوصي الآخرين بالتعاقد مع هذه الشركة</w:t>
            </w:r>
          </w:p>
        </w:tc>
        <w:tc>
          <w:tcPr>
            <w:tcW w:w="0" w:type="auto"/>
            <w:vAlign w:val="center"/>
            <w:hideMark/>
          </w:tcPr>
          <w:p w14:paraId="6E29B5C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5130830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104</w:t>
            </w:r>
          </w:p>
        </w:tc>
        <w:tc>
          <w:tcPr>
            <w:tcW w:w="0" w:type="auto"/>
            <w:vAlign w:val="center"/>
            <w:hideMark/>
          </w:tcPr>
          <w:p w14:paraId="4D201A6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112</w:t>
            </w:r>
          </w:p>
        </w:tc>
        <w:tc>
          <w:tcPr>
            <w:tcW w:w="0" w:type="auto"/>
            <w:vAlign w:val="center"/>
            <w:hideMark/>
          </w:tcPr>
          <w:p w14:paraId="63A2DB3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46</w:t>
            </w:r>
          </w:p>
        </w:tc>
        <w:tc>
          <w:tcPr>
            <w:tcW w:w="0" w:type="auto"/>
            <w:vAlign w:val="center"/>
            <w:hideMark/>
          </w:tcPr>
          <w:p w14:paraId="79C053A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w:t>
            </w:r>
          </w:p>
        </w:tc>
        <w:tc>
          <w:tcPr>
            <w:tcW w:w="0" w:type="auto"/>
            <w:vAlign w:val="center"/>
            <w:hideMark/>
          </w:tcPr>
          <w:p w14:paraId="6255E78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149F6F2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4.02</w:t>
            </w:r>
          </w:p>
        </w:tc>
        <w:tc>
          <w:tcPr>
            <w:tcW w:w="0" w:type="auto"/>
            <w:vAlign w:val="center"/>
            <w:hideMark/>
          </w:tcPr>
          <w:p w14:paraId="4376CCA2"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0.998</w:t>
            </w:r>
          </w:p>
        </w:tc>
        <w:tc>
          <w:tcPr>
            <w:tcW w:w="0" w:type="auto"/>
            <w:vAlign w:val="center"/>
            <w:hideMark/>
          </w:tcPr>
          <w:p w14:paraId="3F952A8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w:t>
            </w:r>
          </w:p>
        </w:tc>
        <w:tc>
          <w:tcPr>
            <w:tcW w:w="1270" w:type="dxa"/>
            <w:vAlign w:val="center"/>
            <w:hideMark/>
          </w:tcPr>
          <w:p w14:paraId="588E8345"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7A20F4E0"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40E1FC"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72A7B0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13BFA14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3999F3E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36.5</w:t>
            </w:r>
          </w:p>
        </w:tc>
        <w:tc>
          <w:tcPr>
            <w:tcW w:w="0" w:type="auto"/>
            <w:vAlign w:val="center"/>
            <w:hideMark/>
          </w:tcPr>
          <w:p w14:paraId="622FEFF0"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39.3</w:t>
            </w:r>
          </w:p>
        </w:tc>
        <w:tc>
          <w:tcPr>
            <w:tcW w:w="0" w:type="auto"/>
            <w:vAlign w:val="center"/>
            <w:hideMark/>
          </w:tcPr>
          <w:p w14:paraId="6414BB6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16.1</w:t>
            </w:r>
          </w:p>
        </w:tc>
        <w:tc>
          <w:tcPr>
            <w:tcW w:w="0" w:type="auto"/>
            <w:vAlign w:val="center"/>
            <w:hideMark/>
          </w:tcPr>
          <w:p w14:paraId="0A6649DE"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112C8F4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7580A6F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393848A"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2D507E5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270" w:type="dxa"/>
            <w:vAlign w:val="center"/>
            <w:hideMark/>
          </w:tcPr>
          <w:p w14:paraId="040CCCF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0B0DA5" w:rsidRPr="0097678C" w14:paraId="0F4D656F"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F35F3"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w:t>
            </w:r>
          </w:p>
        </w:tc>
        <w:tc>
          <w:tcPr>
            <w:tcW w:w="0" w:type="auto"/>
            <w:vAlign w:val="center"/>
            <w:hideMark/>
          </w:tcPr>
          <w:p w14:paraId="28A59FC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تحظى الشركة بصورة ذهنية إيجابية لدى المؤسسات</w:t>
            </w:r>
          </w:p>
        </w:tc>
        <w:tc>
          <w:tcPr>
            <w:tcW w:w="0" w:type="auto"/>
            <w:vAlign w:val="center"/>
            <w:hideMark/>
          </w:tcPr>
          <w:p w14:paraId="74EFF387"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ك</w:t>
            </w:r>
          </w:p>
        </w:tc>
        <w:tc>
          <w:tcPr>
            <w:tcW w:w="0" w:type="auto"/>
            <w:vAlign w:val="center"/>
            <w:hideMark/>
          </w:tcPr>
          <w:p w14:paraId="345E788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97</w:t>
            </w:r>
          </w:p>
        </w:tc>
        <w:tc>
          <w:tcPr>
            <w:tcW w:w="0" w:type="auto"/>
            <w:vAlign w:val="center"/>
            <w:hideMark/>
          </w:tcPr>
          <w:p w14:paraId="2741CD7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rtl/>
                <w:lang w:bidi="ar-EG"/>
                <w14:ligatures w14:val="none"/>
              </w:rPr>
            </w:pPr>
            <w:r w:rsidRPr="0097678C">
              <w:rPr>
                <w:rFonts w:ascii="Simplified Arabic" w:eastAsia="Times New Roman" w:hAnsi="Simplified Arabic" w:cs="Simplified Arabic"/>
                <w:color w:val="000000" w:themeColor="text1"/>
                <w:kern w:val="0"/>
                <w:sz w:val="26"/>
                <w:szCs w:val="26"/>
                <w14:ligatures w14:val="none"/>
              </w:rPr>
              <w:t>117</w:t>
            </w:r>
          </w:p>
        </w:tc>
        <w:tc>
          <w:tcPr>
            <w:tcW w:w="0" w:type="auto"/>
            <w:vAlign w:val="center"/>
            <w:hideMark/>
          </w:tcPr>
          <w:p w14:paraId="22736D6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48</w:t>
            </w:r>
          </w:p>
        </w:tc>
        <w:tc>
          <w:tcPr>
            <w:tcW w:w="0" w:type="auto"/>
            <w:vAlign w:val="center"/>
            <w:hideMark/>
          </w:tcPr>
          <w:p w14:paraId="4139AE5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w:t>
            </w:r>
          </w:p>
        </w:tc>
        <w:tc>
          <w:tcPr>
            <w:tcW w:w="0" w:type="auto"/>
            <w:vAlign w:val="center"/>
            <w:hideMark/>
          </w:tcPr>
          <w:p w14:paraId="5CE2EF5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7</w:t>
            </w:r>
          </w:p>
        </w:tc>
        <w:tc>
          <w:tcPr>
            <w:tcW w:w="0" w:type="auto"/>
            <w:vAlign w:val="center"/>
            <w:hideMark/>
          </w:tcPr>
          <w:p w14:paraId="0905AADD"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3.99</w:t>
            </w:r>
          </w:p>
        </w:tc>
        <w:tc>
          <w:tcPr>
            <w:tcW w:w="0" w:type="auto"/>
            <w:vAlign w:val="center"/>
            <w:hideMark/>
          </w:tcPr>
          <w:p w14:paraId="39789F3A"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0.995</w:t>
            </w:r>
          </w:p>
        </w:tc>
        <w:tc>
          <w:tcPr>
            <w:tcW w:w="0" w:type="auto"/>
            <w:vAlign w:val="center"/>
            <w:hideMark/>
          </w:tcPr>
          <w:p w14:paraId="63813DB9"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6</w:t>
            </w:r>
          </w:p>
        </w:tc>
        <w:tc>
          <w:tcPr>
            <w:tcW w:w="1270" w:type="dxa"/>
            <w:vAlign w:val="center"/>
            <w:hideMark/>
          </w:tcPr>
          <w:p w14:paraId="7029D14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rtl/>
                <w14:ligatures w14:val="none"/>
              </w:rPr>
              <w:t>مرتفعة</w:t>
            </w:r>
          </w:p>
        </w:tc>
      </w:tr>
      <w:tr w:rsidR="000B0DA5" w:rsidRPr="0097678C" w14:paraId="15FE8BDD"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391D6E"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552AD116"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66A427C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w:t>
            </w:r>
          </w:p>
        </w:tc>
        <w:tc>
          <w:tcPr>
            <w:tcW w:w="0" w:type="auto"/>
            <w:vAlign w:val="center"/>
            <w:hideMark/>
          </w:tcPr>
          <w:p w14:paraId="429822D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34.0</w:t>
            </w:r>
          </w:p>
        </w:tc>
        <w:tc>
          <w:tcPr>
            <w:tcW w:w="0" w:type="auto"/>
            <w:vAlign w:val="center"/>
            <w:hideMark/>
          </w:tcPr>
          <w:p w14:paraId="617D687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41.1</w:t>
            </w:r>
          </w:p>
        </w:tc>
        <w:tc>
          <w:tcPr>
            <w:tcW w:w="0" w:type="auto"/>
            <w:vAlign w:val="center"/>
            <w:hideMark/>
          </w:tcPr>
          <w:p w14:paraId="231EBA8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16.8</w:t>
            </w:r>
          </w:p>
        </w:tc>
        <w:tc>
          <w:tcPr>
            <w:tcW w:w="0" w:type="auto"/>
            <w:vAlign w:val="center"/>
            <w:hideMark/>
          </w:tcPr>
          <w:p w14:paraId="6CE6F0E9"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5.6</w:t>
            </w:r>
          </w:p>
        </w:tc>
        <w:tc>
          <w:tcPr>
            <w:tcW w:w="0" w:type="auto"/>
            <w:vAlign w:val="center"/>
            <w:hideMark/>
          </w:tcPr>
          <w:p w14:paraId="72B4FDFF"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2.5</w:t>
            </w:r>
          </w:p>
        </w:tc>
        <w:tc>
          <w:tcPr>
            <w:tcW w:w="0" w:type="auto"/>
            <w:vAlign w:val="center"/>
            <w:hideMark/>
          </w:tcPr>
          <w:p w14:paraId="24811A7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07E0562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0" w:type="auto"/>
            <w:vAlign w:val="center"/>
            <w:hideMark/>
          </w:tcPr>
          <w:p w14:paraId="44565F6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c>
          <w:tcPr>
            <w:tcW w:w="1270" w:type="dxa"/>
            <w:vAlign w:val="center"/>
            <w:hideMark/>
          </w:tcPr>
          <w:p w14:paraId="4097AE17"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p>
        </w:tc>
      </w:tr>
      <w:tr w:rsidR="009463F1" w:rsidRPr="0097678C" w14:paraId="6873B8AD" w14:textId="77777777" w:rsidTr="003931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8"/>
            <w:vAlign w:val="center"/>
            <w:hideMark/>
          </w:tcPr>
          <w:p w14:paraId="1926A1CB" w14:textId="0AC8B187" w:rsidR="009463F1" w:rsidRPr="0097678C" w:rsidRDefault="009463F1"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val="0"/>
                <w:bCs w:val="0"/>
                <w:color w:val="000000" w:themeColor="text1"/>
                <w:kern w:val="0"/>
                <w:sz w:val="26"/>
                <w:szCs w:val="26"/>
                <w:rtl/>
                <w14:ligatures w14:val="none"/>
              </w:rPr>
              <w:t>المتوسط العام للمتغير</w:t>
            </w:r>
          </w:p>
        </w:tc>
        <w:tc>
          <w:tcPr>
            <w:tcW w:w="0" w:type="auto"/>
            <w:vAlign w:val="center"/>
            <w:hideMark/>
          </w:tcPr>
          <w:p w14:paraId="7A19A06A"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14:ligatures w14:val="none"/>
              </w:rPr>
              <w:t>4.03</w:t>
            </w:r>
          </w:p>
        </w:tc>
        <w:tc>
          <w:tcPr>
            <w:tcW w:w="0" w:type="auto"/>
            <w:vAlign w:val="center"/>
            <w:hideMark/>
          </w:tcPr>
          <w:p w14:paraId="442C0123"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color w:val="000000" w:themeColor="text1"/>
                <w:kern w:val="0"/>
                <w:sz w:val="26"/>
                <w:szCs w:val="26"/>
                <w14:ligatures w14:val="none"/>
              </w:rPr>
              <w:t>0.857</w:t>
            </w:r>
          </w:p>
        </w:tc>
        <w:tc>
          <w:tcPr>
            <w:tcW w:w="2053" w:type="dxa"/>
            <w:gridSpan w:val="2"/>
            <w:vAlign w:val="center"/>
            <w:hideMark/>
          </w:tcPr>
          <w:p w14:paraId="626C1BCF" w14:textId="77777777"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6"/>
                <w:szCs w:val="26"/>
                <w14:ligatures w14:val="none"/>
              </w:rPr>
            </w:pPr>
            <w:r w:rsidRPr="0097678C">
              <w:rPr>
                <w:rFonts w:ascii="Simplified Arabic" w:eastAsia="Times New Roman" w:hAnsi="Simplified Arabic" w:cs="Simplified Arabic"/>
                <w:b/>
                <w:bCs/>
                <w:color w:val="000000" w:themeColor="text1"/>
                <w:kern w:val="0"/>
                <w:sz w:val="26"/>
                <w:szCs w:val="26"/>
                <w:rtl/>
                <w14:ligatures w14:val="none"/>
              </w:rPr>
              <w:t>مرتفعة</w:t>
            </w:r>
          </w:p>
        </w:tc>
      </w:tr>
    </w:tbl>
    <w:p w14:paraId="3A80B4F1"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يتضح أن المتوسط العام لمتغير “سمعة مزوّد التدريب” بلغ (4.03) بدرجة استجابة مرتفعة، وقد جاءت عبارة “تتمتع الشركة بسمعة جيدة في السوق” في الصدارة بمتوسط (4.08)، فيما حلّت عبارة “تحظى الشركة بصورة ذهنية إيجابية لدى المؤسسات” في المرتبة الأخيرة بمتوسط</w:t>
      </w:r>
      <w:r w:rsidRPr="0097678C">
        <w:rPr>
          <w:rFonts w:ascii="Simplified Arabic" w:eastAsia="Times New Roman" w:hAnsi="Simplified Arabic" w:cs="Simplified Arabic"/>
          <w:color w:val="000000" w:themeColor="text1"/>
          <w:kern w:val="0"/>
          <w:sz w:val="28"/>
          <w:szCs w:val="28"/>
          <w14:ligatures w14:val="none"/>
        </w:rPr>
        <w:t xml:space="preserve"> (3.99).</w:t>
      </w:r>
    </w:p>
    <w:p w14:paraId="76AA5132" w14:textId="771360C6" w:rsidR="000B0DA5" w:rsidRPr="0097678C" w:rsidRDefault="009463F1" w:rsidP="009463F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9" w:name="_Toc233038739"/>
      <w:r w:rsidRPr="0097678C">
        <w:rPr>
          <w:rFonts w:ascii="Simplified Arabic" w:eastAsia="Times New Roman" w:hAnsi="Simplified Arabic" w:cs="Simplified Arabic" w:hint="cs"/>
          <w:b/>
          <w:bCs/>
          <w:color w:val="000000" w:themeColor="text1"/>
          <w:kern w:val="0"/>
          <w:sz w:val="36"/>
          <w:szCs w:val="36"/>
          <w:rtl/>
          <w14:ligatures w14:val="none"/>
        </w:rPr>
        <w:t>4.4</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اختبار فرضيات الدراسة</w:t>
      </w:r>
      <w:bookmarkEnd w:id="69"/>
    </w:p>
    <w:p w14:paraId="7EF9EE96"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الفرضية الرئيسية الأولى</w:t>
      </w:r>
    </w:p>
    <w:p w14:paraId="5542E168"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نصّ الفرضية</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Cambria" w:eastAsia="Times New Roman" w:hAnsi="Cambria" w:cs="Cambria"/>
          <w:color w:val="000000" w:themeColor="text1"/>
          <w:kern w:val="0"/>
          <w:sz w:val="28"/>
          <w:szCs w:val="28"/>
          <w14:ligatures w14:val="none"/>
        </w:rPr>
        <w:t>α</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Times New Roman" w:eastAsia="Times New Roman" w:hAnsi="Times New Roman" w:cs="Times New Roman"/>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0.05) </w:t>
      </w:r>
      <w:r w:rsidRPr="0097678C">
        <w:rPr>
          <w:rFonts w:ascii="Simplified Arabic" w:eastAsia="Times New Roman" w:hAnsi="Simplified Arabic" w:cs="Simplified Arabic"/>
          <w:color w:val="000000" w:themeColor="text1"/>
          <w:kern w:val="0"/>
          <w:sz w:val="28"/>
          <w:szCs w:val="28"/>
          <w:rtl/>
          <w14:ligatures w14:val="none"/>
        </w:rPr>
        <w:t>لسرعة الاستجابة وإدارة الشكاوى بأبعادها مجتمعة (سرعة الاستجابة للاستفسارات، وسرعة حل المشكلات، وفعالية معالجة الشكاوى، والمتابعة والتغذية الراجعة) على رضا العملاء المؤسسيين في شركات التدريب</w:t>
      </w:r>
      <w:r w:rsidRPr="0097678C">
        <w:rPr>
          <w:rFonts w:ascii="Simplified Arabic" w:eastAsia="Times New Roman" w:hAnsi="Simplified Arabic" w:cs="Simplified Arabic"/>
          <w:color w:val="000000" w:themeColor="text1"/>
          <w:kern w:val="0"/>
          <w:sz w:val="28"/>
          <w:szCs w:val="28"/>
          <w14:ligatures w14:val="none"/>
        </w:rPr>
        <w:t>.”</w:t>
      </w:r>
    </w:p>
    <w:p w14:paraId="01CE48CC"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المتعدد</w:t>
      </w:r>
      <w:r w:rsidRPr="0097678C">
        <w:rPr>
          <w:rFonts w:ascii="Simplified Arabic" w:eastAsia="Times New Roman" w:hAnsi="Simplified Arabic" w:cs="Simplified Arabic"/>
          <w:color w:val="000000" w:themeColor="text1"/>
          <w:kern w:val="0"/>
          <w:sz w:val="28"/>
          <w:szCs w:val="28"/>
          <w14:ligatures w14:val="none"/>
        </w:rPr>
        <w:t xml:space="preserve"> (Multiple Regression) </w:t>
      </w:r>
      <w:r w:rsidRPr="0097678C">
        <w:rPr>
          <w:rFonts w:ascii="Simplified Arabic" w:eastAsia="Times New Roman" w:hAnsi="Simplified Arabic" w:cs="Simplified Arabic"/>
          <w:color w:val="000000" w:themeColor="text1"/>
          <w:kern w:val="0"/>
          <w:sz w:val="28"/>
          <w:szCs w:val="28"/>
          <w:rtl/>
          <w14:ligatures w14:val="none"/>
        </w:rPr>
        <w:t>بهدف قياس تأثير أبعاد سرعة الاستجابة وإدارة الشكاوى (كعوامل مستقلة) على رضا العملاء المؤسسيين (كعامل تابع). وقد جاءت نتائج التحليل كما يلي</w:t>
      </w:r>
      <w:r w:rsidRPr="0097678C">
        <w:rPr>
          <w:rFonts w:ascii="Simplified Arabic" w:eastAsia="Times New Roman" w:hAnsi="Simplified Arabic" w:cs="Simplified Arabic"/>
          <w:color w:val="000000" w:themeColor="text1"/>
          <w:kern w:val="0"/>
          <w:sz w:val="28"/>
          <w:szCs w:val="28"/>
          <w14:ligatures w14:val="none"/>
        </w:rPr>
        <w:t>:</w:t>
      </w:r>
    </w:p>
    <w:p w14:paraId="61CB70CE" w14:textId="2E6355BA"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4 - 9</w:t>
      </w:r>
      <w:r w:rsidRPr="0097678C">
        <w:rPr>
          <w:rFonts w:ascii="Simplified Arabic" w:eastAsia="Times New Roman" w:hAnsi="Simplified Arabic" w:cs="Simplified Arabic"/>
          <w:b/>
          <w:bCs/>
          <w:color w:val="000000" w:themeColor="text1"/>
          <w:kern w:val="0"/>
          <w:sz w:val="28"/>
          <w:szCs w:val="28"/>
          <w:rtl/>
          <w14:ligatures w14:val="none"/>
        </w:rPr>
        <w:t>): نتائج تحليل الانحدار المتعدد لأثر أبعاد سرعة الاستجابة وإدارة الشكاوى على رضا العملاء المؤسسيين</w:t>
      </w:r>
    </w:p>
    <w:tbl>
      <w:tblPr>
        <w:tblStyle w:val="6-5"/>
        <w:bidiVisual/>
        <w:tblW w:w="0" w:type="auto"/>
        <w:jc w:val="center"/>
        <w:tblLook w:val="04A0" w:firstRow="1" w:lastRow="0" w:firstColumn="1" w:lastColumn="0" w:noHBand="0" w:noVBand="1"/>
      </w:tblPr>
      <w:tblGrid>
        <w:gridCol w:w="2992"/>
        <w:gridCol w:w="2042"/>
        <w:gridCol w:w="1451"/>
        <w:gridCol w:w="1409"/>
      </w:tblGrid>
      <w:tr w:rsidR="00D424D0" w:rsidRPr="0097678C" w14:paraId="7ACFFC18" w14:textId="77777777" w:rsidTr="009463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B37F9B"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المتغيرات المستقلة</w:t>
            </w:r>
          </w:p>
        </w:tc>
        <w:tc>
          <w:tcPr>
            <w:tcW w:w="0" w:type="auto"/>
            <w:vAlign w:val="center"/>
            <w:hideMark/>
          </w:tcPr>
          <w:p w14:paraId="053335F4"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معاملات الانحدار</w:t>
            </w:r>
            <w:r w:rsidRPr="0097678C">
              <w:rPr>
                <w:rFonts w:ascii="Simplified Arabic" w:eastAsia="Times New Roman" w:hAnsi="Simplified Arabic" w:cs="Simplified Arabic"/>
                <w:b w:val="0"/>
                <w:bCs w:val="0"/>
                <w:color w:val="000000" w:themeColor="text1"/>
                <w:kern w:val="0"/>
                <w:sz w:val="28"/>
                <w:szCs w:val="28"/>
                <w14:ligatures w14:val="none"/>
              </w:rPr>
              <w:t xml:space="preserve"> B</w:t>
            </w:r>
          </w:p>
        </w:tc>
        <w:tc>
          <w:tcPr>
            <w:tcW w:w="0" w:type="auto"/>
            <w:vAlign w:val="center"/>
            <w:hideMark/>
          </w:tcPr>
          <w:p w14:paraId="18A9808C"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قيمة اختبار</w:t>
            </w:r>
            <w:r w:rsidRPr="0097678C">
              <w:rPr>
                <w:rFonts w:ascii="Simplified Arabic" w:eastAsia="Times New Roman" w:hAnsi="Simplified Arabic" w:cs="Simplified Arabic"/>
                <w:b w:val="0"/>
                <w:bCs w:val="0"/>
                <w:color w:val="000000" w:themeColor="text1"/>
                <w:kern w:val="0"/>
                <w:sz w:val="28"/>
                <w:szCs w:val="28"/>
                <w14:ligatures w14:val="none"/>
              </w:rPr>
              <w:t xml:space="preserve"> T</w:t>
            </w:r>
          </w:p>
        </w:tc>
        <w:tc>
          <w:tcPr>
            <w:tcW w:w="0" w:type="auto"/>
            <w:vAlign w:val="center"/>
            <w:hideMark/>
          </w:tcPr>
          <w:p w14:paraId="39B54976" w14:textId="77777777" w:rsidR="000B0DA5" w:rsidRPr="0097678C" w:rsidRDefault="000B0DA5" w:rsidP="009463F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7678C">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D424D0" w:rsidRPr="0097678C" w14:paraId="2D7C76C3"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0728D2"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 xml:space="preserve">(Constant) </w:t>
            </w:r>
            <w:r w:rsidRPr="0097678C">
              <w:rPr>
                <w:rFonts w:ascii="Simplified Arabic" w:eastAsia="Times New Roman" w:hAnsi="Simplified Arabic" w:cs="Simplified Arabic"/>
                <w:color w:val="000000" w:themeColor="text1"/>
                <w:kern w:val="0"/>
                <w:sz w:val="28"/>
                <w:szCs w:val="28"/>
                <w:rtl/>
                <w14:ligatures w14:val="none"/>
              </w:rPr>
              <w:t>المقدار الثابت</w:t>
            </w:r>
          </w:p>
        </w:tc>
        <w:tc>
          <w:tcPr>
            <w:tcW w:w="0" w:type="auto"/>
            <w:vAlign w:val="center"/>
            <w:hideMark/>
          </w:tcPr>
          <w:p w14:paraId="65B5BCC1"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0.486</w:t>
            </w:r>
          </w:p>
        </w:tc>
        <w:tc>
          <w:tcPr>
            <w:tcW w:w="0" w:type="auto"/>
            <w:vAlign w:val="center"/>
            <w:hideMark/>
          </w:tcPr>
          <w:p w14:paraId="0817285C"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3.024</w:t>
            </w:r>
          </w:p>
        </w:tc>
        <w:tc>
          <w:tcPr>
            <w:tcW w:w="0" w:type="auto"/>
            <w:vAlign w:val="center"/>
            <w:hideMark/>
          </w:tcPr>
          <w:p w14:paraId="7B7408A4"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0.003 **</w:t>
            </w:r>
          </w:p>
        </w:tc>
      </w:tr>
      <w:tr w:rsidR="00D424D0" w:rsidRPr="0097678C" w14:paraId="5BADEA6E"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E4E1FF"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الاستجابة للاستفسارات</w:t>
            </w:r>
          </w:p>
        </w:tc>
        <w:tc>
          <w:tcPr>
            <w:tcW w:w="0" w:type="auto"/>
            <w:vAlign w:val="center"/>
            <w:hideMark/>
          </w:tcPr>
          <w:p w14:paraId="59BEAE3B"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0.218</w:t>
            </w:r>
          </w:p>
        </w:tc>
        <w:tc>
          <w:tcPr>
            <w:tcW w:w="0" w:type="auto"/>
            <w:vAlign w:val="center"/>
            <w:hideMark/>
          </w:tcPr>
          <w:p w14:paraId="032EE8ED"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4.617</w:t>
            </w:r>
          </w:p>
        </w:tc>
        <w:tc>
          <w:tcPr>
            <w:tcW w:w="0" w:type="auto"/>
            <w:vAlign w:val="center"/>
            <w:hideMark/>
          </w:tcPr>
          <w:p w14:paraId="39AA7742"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 **</w:t>
            </w:r>
          </w:p>
        </w:tc>
      </w:tr>
      <w:tr w:rsidR="00D424D0" w:rsidRPr="0097678C" w14:paraId="5562E2BD"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076B6F"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سرعة حل المشكلات</w:t>
            </w:r>
          </w:p>
        </w:tc>
        <w:tc>
          <w:tcPr>
            <w:tcW w:w="0" w:type="auto"/>
            <w:vAlign w:val="center"/>
            <w:hideMark/>
          </w:tcPr>
          <w:p w14:paraId="49B14343"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0.281</w:t>
            </w:r>
          </w:p>
        </w:tc>
        <w:tc>
          <w:tcPr>
            <w:tcW w:w="0" w:type="auto"/>
            <w:vAlign w:val="center"/>
            <w:hideMark/>
          </w:tcPr>
          <w:p w14:paraId="306E3530"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5.842</w:t>
            </w:r>
          </w:p>
        </w:tc>
        <w:tc>
          <w:tcPr>
            <w:tcW w:w="0" w:type="auto"/>
            <w:vAlign w:val="center"/>
            <w:hideMark/>
          </w:tcPr>
          <w:p w14:paraId="0EFB2FB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 **</w:t>
            </w:r>
          </w:p>
        </w:tc>
      </w:tr>
      <w:tr w:rsidR="00D424D0" w:rsidRPr="0097678C" w14:paraId="57583068" w14:textId="77777777" w:rsidTr="009463F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A14347"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فعالية معالجة الشكاوى</w:t>
            </w:r>
          </w:p>
        </w:tc>
        <w:tc>
          <w:tcPr>
            <w:tcW w:w="0" w:type="auto"/>
            <w:vAlign w:val="center"/>
            <w:hideMark/>
          </w:tcPr>
          <w:p w14:paraId="3E9ED3BC"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0.342</w:t>
            </w:r>
          </w:p>
        </w:tc>
        <w:tc>
          <w:tcPr>
            <w:tcW w:w="0" w:type="auto"/>
            <w:vAlign w:val="center"/>
            <w:hideMark/>
          </w:tcPr>
          <w:p w14:paraId="6E2D9E13"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6.973</w:t>
            </w:r>
          </w:p>
        </w:tc>
        <w:tc>
          <w:tcPr>
            <w:tcW w:w="0" w:type="auto"/>
            <w:vAlign w:val="center"/>
            <w:hideMark/>
          </w:tcPr>
          <w:p w14:paraId="67162361" w14:textId="77777777" w:rsidR="000B0DA5" w:rsidRPr="0097678C" w:rsidRDefault="000B0DA5"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0.000 **</w:t>
            </w:r>
          </w:p>
        </w:tc>
      </w:tr>
      <w:tr w:rsidR="00D424D0" w:rsidRPr="0097678C" w14:paraId="6FFB1587" w14:textId="77777777" w:rsidTr="009463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45DC65" w14:textId="77777777" w:rsidR="000B0DA5" w:rsidRPr="0097678C" w:rsidRDefault="000B0DA5"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المتابعة والتغذية الراجعة</w:t>
            </w:r>
          </w:p>
        </w:tc>
        <w:tc>
          <w:tcPr>
            <w:tcW w:w="0" w:type="auto"/>
            <w:vAlign w:val="center"/>
            <w:hideMark/>
          </w:tcPr>
          <w:p w14:paraId="2C250DFF"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0.176</w:t>
            </w:r>
          </w:p>
        </w:tc>
        <w:tc>
          <w:tcPr>
            <w:tcW w:w="0" w:type="auto"/>
            <w:vAlign w:val="center"/>
            <w:hideMark/>
          </w:tcPr>
          <w:p w14:paraId="2496BA7E"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3.521</w:t>
            </w:r>
          </w:p>
        </w:tc>
        <w:tc>
          <w:tcPr>
            <w:tcW w:w="0" w:type="auto"/>
            <w:vAlign w:val="center"/>
            <w:hideMark/>
          </w:tcPr>
          <w:p w14:paraId="457D38DB" w14:textId="77777777" w:rsidR="000B0DA5" w:rsidRPr="0097678C" w:rsidRDefault="000B0DA5"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t>0.001 **</w:t>
            </w:r>
          </w:p>
        </w:tc>
      </w:tr>
      <w:tr w:rsidR="00D424D0" w:rsidRPr="0097678C" w14:paraId="053C41CC" w14:textId="77777777" w:rsidTr="003931E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75D26F" w14:textId="77777777" w:rsidR="009463F1" w:rsidRPr="0097678C" w:rsidRDefault="009463F1"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معامل الارتباط</w:t>
            </w:r>
            <w:r w:rsidRPr="0097678C">
              <w:rPr>
                <w:rFonts w:ascii="Simplified Arabic" w:eastAsia="Times New Roman" w:hAnsi="Simplified Arabic" w:cs="Simplified Arabic"/>
                <w:color w:val="000000" w:themeColor="text1"/>
                <w:kern w:val="0"/>
                <w:sz w:val="28"/>
                <w:szCs w:val="28"/>
                <w14:ligatures w14:val="none"/>
              </w:rPr>
              <w:t xml:space="preserve"> R = 0.846</w:t>
            </w:r>
          </w:p>
        </w:tc>
        <w:tc>
          <w:tcPr>
            <w:tcW w:w="0" w:type="auto"/>
            <w:gridSpan w:val="3"/>
            <w:vAlign w:val="center"/>
            <w:hideMark/>
          </w:tcPr>
          <w:p w14:paraId="7E6BB644" w14:textId="74789E62" w:rsidR="009463F1" w:rsidRPr="0097678C" w:rsidRDefault="009463F1" w:rsidP="009463F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معامل التحديد</w:t>
            </w:r>
            <w:r w:rsidRPr="0097678C">
              <w:rPr>
                <w:rFonts w:ascii="Simplified Arabic" w:eastAsia="Times New Roman" w:hAnsi="Simplified Arabic" w:cs="Simplified Arabic"/>
                <w:color w:val="000000" w:themeColor="text1"/>
                <w:kern w:val="0"/>
                <w:sz w:val="28"/>
                <w:szCs w:val="28"/>
                <w14:ligatures w14:val="none"/>
              </w:rPr>
              <w:t xml:space="preserve"> R² = 0.716</w:t>
            </w:r>
          </w:p>
        </w:tc>
      </w:tr>
      <w:tr w:rsidR="00D424D0" w:rsidRPr="0097678C" w14:paraId="687B58CF" w14:textId="77777777" w:rsidTr="003931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B4E295" w14:textId="77777777" w:rsidR="009463F1" w:rsidRPr="0097678C" w:rsidRDefault="009463F1" w:rsidP="009463F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قيمة الاختبار</w:t>
            </w:r>
            <w:r w:rsidRPr="0097678C">
              <w:rPr>
                <w:rFonts w:ascii="Simplified Arabic" w:eastAsia="Times New Roman" w:hAnsi="Simplified Arabic" w:cs="Simplified Arabic"/>
                <w:color w:val="000000" w:themeColor="text1"/>
                <w:kern w:val="0"/>
                <w:sz w:val="28"/>
                <w:szCs w:val="28"/>
                <w14:ligatures w14:val="none"/>
              </w:rPr>
              <w:t xml:space="preserve"> F = 176.318</w:t>
            </w:r>
          </w:p>
        </w:tc>
        <w:tc>
          <w:tcPr>
            <w:tcW w:w="0" w:type="auto"/>
            <w:gridSpan w:val="3"/>
            <w:vAlign w:val="center"/>
            <w:hideMark/>
          </w:tcPr>
          <w:p w14:paraId="33629859" w14:textId="436BF18E" w:rsidR="009463F1" w:rsidRPr="0097678C" w:rsidRDefault="009463F1" w:rsidP="009463F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القيمة الاحتمالية = 0.000</w:t>
            </w:r>
          </w:p>
        </w:tc>
      </w:tr>
    </w:tbl>
    <w:p w14:paraId="5F0AEC2B"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المصدر: من إعداد الباحث بالاعتماد على مخرجات</w:t>
      </w:r>
      <w:r w:rsidRPr="0097678C">
        <w:rPr>
          <w:rFonts w:ascii="Simplified Arabic" w:eastAsia="Times New Roman" w:hAnsi="Simplified Arabic" w:cs="Simplified Arabic"/>
          <w:color w:val="000000" w:themeColor="text1"/>
          <w:kern w:val="0"/>
          <w:sz w:val="28"/>
          <w:szCs w:val="28"/>
          <w14:ligatures w14:val="none"/>
        </w:rPr>
        <w:t xml:space="preserve"> SPSS</w:t>
      </w:r>
    </w:p>
    <w:p w14:paraId="411307D6"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تشير نتائج تحليل الانحدار المتعدد الموضحة في الجدول (18) إلى وجود علاقة تأثيرية دالة إحصائيًا بين أبعاد سرعة الاستجابة وإدارة الشكاوى كمتغيرات مستقلة، ورضا العملاء المؤسسيين كمتغير تابع. فقد بلغ معامل التحديد</w:t>
      </w:r>
      <w:r w:rsidRPr="0097678C">
        <w:rPr>
          <w:rFonts w:ascii="Simplified Arabic" w:eastAsia="Times New Roman" w:hAnsi="Simplified Arabic" w:cs="Simplified Arabic"/>
          <w:color w:val="000000" w:themeColor="text1"/>
          <w:kern w:val="0"/>
          <w:sz w:val="28"/>
          <w:szCs w:val="28"/>
          <w14:ligatures w14:val="none"/>
        </w:rPr>
        <w:t xml:space="preserve"> (R²) </w:t>
      </w:r>
      <w:r w:rsidRPr="0097678C">
        <w:rPr>
          <w:rFonts w:ascii="Simplified Arabic" w:eastAsia="Times New Roman" w:hAnsi="Simplified Arabic" w:cs="Simplified Arabic"/>
          <w:color w:val="000000" w:themeColor="text1"/>
          <w:kern w:val="0"/>
          <w:sz w:val="28"/>
          <w:szCs w:val="28"/>
          <w:rtl/>
          <w14:ligatures w14:val="none"/>
        </w:rPr>
        <w:t>قيمة قدرها (0.716)، وهي نسبة مرتفعة تدل على أن (71.6%) من التباين في رضا العملاء المؤسسيين لدى شركات التدريب يمكن تفسيره من خلال المتغيرات الأربعة المتعلقة بسرعة الاستجابة وإدارة الشكاوى، كما تشير قيمة معامل الارتباط</w:t>
      </w:r>
      <w:r w:rsidRPr="0097678C">
        <w:rPr>
          <w:rFonts w:ascii="Simplified Arabic" w:eastAsia="Times New Roman" w:hAnsi="Simplified Arabic" w:cs="Simplified Arabic"/>
          <w:color w:val="000000" w:themeColor="text1"/>
          <w:kern w:val="0"/>
          <w:sz w:val="28"/>
          <w:szCs w:val="28"/>
          <w14:ligatures w14:val="none"/>
        </w:rPr>
        <w:t xml:space="preserve"> (R = 0.846) </w:t>
      </w:r>
      <w:r w:rsidRPr="0097678C">
        <w:rPr>
          <w:rFonts w:ascii="Simplified Arabic" w:eastAsia="Times New Roman" w:hAnsi="Simplified Arabic" w:cs="Simplified Arabic"/>
          <w:color w:val="000000" w:themeColor="text1"/>
          <w:kern w:val="0"/>
          <w:sz w:val="28"/>
          <w:szCs w:val="28"/>
          <w:rtl/>
          <w14:ligatures w14:val="none"/>
        </w:rPr>
        <w:t>إلى وجود ارتباط قوي بين المتغيرات المدروسة</w:t>
      </w:r>
      <w:r w:rsidRPr="0097678C">
        <w:rPr>
          <w:rFonts w:ascii="Simplified Arabic" w:eastAsia="Times New Roman" w:hAnsi="Simplified Arabic" w:cs="Simplified Arabic"/>
          <w:color w:val="000000" w:themeColor="text1"/>
          <w:kern w:val="0"/>
          <w:sz w:val="28"/>
          <w:szCs w:val="28"/>
          <w14:ligatures w14:val="none"/>
        </w:rPr>
        <w:t>.</w:t>
      </w:r>
    </w:p>
    <w:p w14:paraId="12206AE5"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أما على مستوى الأبعاد الفردية، فقد تبيّن أن بُعد “فعالية معالجة الشكاوى” هو الأكثر تأثيرًا على رضا العملاء المؤسسيين، حيث بلغ معامل الانحدار له</w:t>
      </w:r>
      <w:r w:rsidRPr="0097678C">
        <w:rPr>
          <w:rFonts w:ascii="Simplified Arabic" w:eastAsia="Times New Roman" w:hAnsi="Simplified Arabic" w:cs="Simplified Arabic"/>
          <w:color w:val="000000" w:themeColor="text1"/>
          <w:kern w:val="0"/>
          <w:sz w:val="28"/>
          <w:szCs w:val="28"/>
          <w14:ligatures w14:val="none"/>
        </w:rPr>
        <w:t xml:space="preserve"> (B = 0.342)</w:t>
      </w:r>
      <w:r w:rsidRPr="0097678C">
        <w:rPr>
          <w:rFonts w:ascii="Simplified Arabic" w:eastAsia="Times New Roman" w:hAnsi="Simplified Arabic" w:cs="Simplified Arabic"/>
          <w:color w:val="000000" w:themeColor="text1"/>
          <w:kern w:val="0"/>
          <w:sz w:val="28"/>
          <w:szCs w:val="28"/>
          <w:rtl/>
          <w14:ligatures w14:val="none"/>
        </w:rPr>
        <w:t>، وبلغت قيمة</w:t>
      </w:r>
      <w:r w:rsidRPr="0097678C">
        <w:rPr>
          <w:rFonts w:ascii="Simplified Arabic" w:eastAsia="Times New Roman" w:hAnsi="Simplified Arabic" w:cs="Simplified Arabic"/>
          <w:color w:val="000000" w:themeColor="text1"/>
          <w:kern w:val="0"/>
          <w:sz w:val="28"/>
          <w:szCs w:val="28"/>
          <w14:ligatures w14:val="none"/>
        </w:rPr>
        <w:t xml:space="preserve"> T (6.973) </w:t>
      </w:r>
      <w:r w:rsidRPr="0097678C">
        <w:rPr>
          <w:rFonts w:ascii="Simplified Arabic" w:eastAsia="Times New Roman" w:hAnsi="Simplified Arabic" w:cs="Simplified Arabic"/>
          <w:color w:val="000000" w:themeColor="text1"/>
          <w:kern w:val="0"/>
          <w:sz w:val="28"/>
          <w:szCs w:val="28"/>
          <w:rtl/>
          <w14:ligatures w14:val="none"/>
        </w:rPr>
        <w:t>بدلالة معنوية عالية</w:t>
      </w:r>
      <w:r w:rsidRPr="0097678C">
        <w:rPr>
          <w:rFonts w:ascii="Simplified Arabic" w:eastAsia="Times New Roman" w:hAnsi="Simplified Arabic" w:cs="Simplified Arabic"/>
          <w:color w:val="000000" w:themeColor="text1"/>
          <w:kern w:val="0"/>
          <w:sz w:val="28"/>
          <w:szCs w:val="28"/>
          <w14:ligatures w14:val="none"/>
        </w:rPr>
        <w:t xml:space="preserve"> (Sig. = 0.000). </w:t>
      </w:r>
      <w:r w:rsidRPr="0097678C">
        <w:rPr>
          <w:rFonts w:ascii="Simplified Arabic" w:eastAsia="Times New Roman" w:hAnsi="Simplified Arabic" w:cs="Simplified Arabic"/>
          <w:color w:val="000000" w:themeColor="text1"/>
          <w:kern w:val="0"/>
          <w:sz w:val="28"/>
          <w:szCs w:val="28"/>
          <w:rtl/>
          <w14:ligatures w14:val="none"/>
        </w:rPr>
        <w:t>ويؤكد ذلك الدور الحاسم الذي تلعبه الكيفية التي تُعالَج بها الشكاوى في تشكيل رضا العميل المؤسسي، إذ تُمثّل لحظات الحقيقة الحرجة التي يختبر فيها العميل مدى التزام شركة التدريب بوعودها</w:t>
      </w:r>
      <w:r w:rsidRPr="0097678C">
        <w:rPr>
          <w:rFonts w:ascii="Simplified Arabic" w:eastAsia="Times New Roman" w:hAnsi="Simplified Arabic" w:cs="Simplified Arabic"/>
          <w:color w:val="000000" w:themeColor="text1"/>
          <w:kern w:val="0"/>
          <w:sz w:val="28"/>
          <w:szCs w:val="28"/>
          <w14:ligatures w14:val="none"/>
        </w:rPr>
        <w:t>.</w:t>
      </w:r>
    </w:p>
    <w:p w14:paraId="00B197FB" w14:textId="7777777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كما أظهرت النتائج أن بُعدَي “سرعة حل المشكلات” و"سرعة الاستجابة للاستفسارات" يُساهمان أيضًا بشكل دال في تفسير التباين في رضا العملاء، إذ بلغت معاملات الانحدار لهما (0.281) و(0.218) على التوالي، مما يعكس أهمية كل من البُعد التشخيصي والبُعد الاتصالي في بناء الرضا. بينما أظهر بُعد “المتابعة والتغذية الراجعة” أثرًا أقل نسبيًا</w:t>
      </w:r>
      <w:r w:rsidRPr="0097678C">
        <w:rPr>
          <w:rFonts w:ascii="Simplified Arabic" w:eastAsia="Times New Roman" w:hAnsi="Simplified Arabic" w:cs="Simplified Arabic"/>
          <w:color w:val="000000" w:themeColor="text1"/>
          <w:kern w:val="0"/>
          <w:sz w:val="28"/>
          <w:szCs w:val="28"/>
          <w14:ligatures w14:val="none"/>
        </w:rPr>
        <w:t xml:space="preserve"> (B = 0.176) </w:t>
      </w:r>
      <w:r w:rsidRPr="0097678C">
        <w:rPr>
          <w:rFonts w:ascii="Simplified Arabic" w:eastAsia="Times New Roman" w:hAnsi="Simplified Arabic" w:cs="Simplified Arabic"/>
          <w:color w:val="000000" w:themeColor="text1"/>
          <w:kern w:val="0"/>
          <w:sz w:val="28"/>
          <w:szCs w:val="28"/>
          <w:rtl/>
          <w14:ligatures w14:val="none"/>
        </w:rPr>
        <w:t>لكنه لا يزال ذا دلالة إحصائية</w:t>
      </w:r>
      <w:r w:rsidRPr="0097678C">
        <w:rPr>
          <w:rFonts w:ascii="Simplified Arabic" w:eastAsia="Times New Roman" w:hAnsi="Simplified Arabic" w:cs="Simplified Arabic"/>
          <w:color w:val="000000" w:themeColor="text1"/>
          <w:kern w:val="0"/>
          <w:sz w:val="28"/>
          <w:szCs w:val="28"/>
          <w14:ligatures w14:val="none"/>
        </w:rPr>
        <w:t xml:space="preserve"> (Sig. = 0.001)</w:t>
      </w:r>
      <w:r w:rsidRPr="0097678C">
        <w:rPr>
          <w:rFonts w:ascii="Simplified Arabic" w:eastAsia="Times New Roman" w:hAnsi="Simplified Arabic" w:cs="Simplified Arabic"/>
          <w:color w:val="000000" w:themeColor="text1"/>
          <w:kern w:val="0"/>
          <w:sz w:val="28"/>
          <w:szCs w:val="28"/>
          <w:rtl/>
          <w14:ligatures w14:val="none"/>
        </w:rPr>
        <w:t>، ما يشير إلى أن تعزيز هذا البُعد قد يُمثّل فرصة لتحسين متكامل في منظومة العلاقة مع العميل المؤسسي. وبناءً على ذلك، تُرفض الفرضية الصفرية وتُقبل الفرضية البديلة التي تُؤكّد وجود أثر ذي دلالة إحصائية لأبعاد سرعة الاستجابة وإدارة الشكاوى مجتمعة على رضا العملاء المؤسسيين</w:t>
      </w:r>
      <w:r w:rsidRPr="0097678C">
        <w:rPr>
          <w:rFonts w:ascii="Simplified Arabic" w:eastAsia="Times New Roman" w:hAnsi="Simplified Arabic" w:cs="Simplified Arabic"/>
          <w:color w:val="000000" w:themeColor="text1"/>
          <w:kern w:val="0"/>
          <w:sz w:val="28"/>
          <w:szCs w:val="28"/>
          <w14:ligatures w14:val="none"/>
        </w:rPr>
        <w:t>.</w:t>
      </w:r>
    </w:p>
    <w:p w14:paraId="43C214E1" w14:textId="716FFB3C"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ويتفرع من هذه الفرضية الرئيسية الفروض الفرعية التالية</w:t>
      </w:r>
      <w:r w:rsidR="009463F1" w:rsidRPr="0097678C">
        <w:rPr>
          <w:rFonts w:ascii="Simplified Arabic" w:eastAsia="Times New Roman" w:hAnsi="Simplified Arabic" w:cs="Simplified Arabic"/>
          <w:b/>
          <w:bCs/>
          <w:color w:val="000000" w:themeColor="text1"/>
          <w:kern w:val="0"/>
          <w:sz w:val="28"/>
          <w:szCs w:val="28"/>
          <w14:ligatures w14:val="none"/>
        </w:rPr>
        <w:t>:</w:t>
      </w:r>
    </w:p>
    <w:p w14:paraId="07A7DF3F"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الفرضية الفرعية الأولى</w:t>
      </w:r>
      <w:r w:rsidRPr="0097678C">
        <w:rPr>
          <w:rFonts w:ascii="Simplified Arabic" w:eastAsia="Times New Roman" w:hAnsi="Simplified Arabic" w:cs="Simplified Arabic"/>
          <w:b/>
          <w:bCs/>
          <w:color w:val="000000" w:themeColor="text1"/>
          <w:kern w:val="0"/>
          <w:sz w:val="32"/>
          <w:szCs w:val="32"/>
          <w14:ligatures w14:val="none"/>
        </w:rPr>
        <w:t xml:space="preserve"> (H01a):</w:t>
      </w:r>
    </w:p>
    <w:p w14:paraId="4E2C2FC1"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نصّ الفرضية</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Cambria" w:eastAsia="Times New Roman" w:hAnsi="Cambria" w:cs="Cambria"/>
          <w:color w:val="000000" w:themeColor="text1"/>
          <w:kern w:val="0"/>
          <w:sz w:val="28"/>
          <w:szCs w:val="28"/>
          <w14:ligatures w14:val="none"/>
        </w:rPr>
        <w:t>α</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Times New Roman" w:eastAsia="Times New Roman" w:hAnsi="Times New Roman" w:cs="Times New Roman"/>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0.05) </w:t>
      </w:r>
      <w:r w:rsidRPr="0097678C">
        <w:rPr>
          <w:rFonts w:ascii="Simplified Arabic" w:eastAsia="Times New Roman" w:hAnsi="Simplified Arabic" w:cs="Simplified Arabic"/>
          <w:color w:val="000000" w:themeColor="text1"/>
          <w:kern w:val="0"/>
          <w:sz w:val="28"/>
          <w:szCs w:val="28"/>
          <w:rtl/>
          <w14:ligatures w14:val="none"/>
        </w:rPr>
        <w:t>لسرعة الاستجابة للاستفسارات على رضا العملاء المؤسسيين في شركات التدريب</w:t>
      </w:r>
      <w:r w:rsidRPr="0097678C">
        <w:rPr>
          <w:rFonts w:ascii="Simplified Arabic" w:eastAsia="Times New Roman" w:hAnsi="Simplified Arabic" w:cs="Simplified Arabic"/>
          <w:color w:val="000000" w:themeColor="text1"/>
          <w:kern w:val="0"/>
          <w:sz w:val="28"/>
          <w:szCs w:val="28"/>
          <w14:ligatures w14:val="none"/>
        </w:rPr>
        <w:t>.”</w:t>
      </w:r>
    </w:p>
    <w:p w14:paraId="1030DDFA"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w:t>
      </w:r>
      <w:r w:rsidRPr="0097678C">
        <w:rPr>
          <w:rFonts w:ascii="Simplified Arabic" w:eastAsia="Times New Roman" w:hAnsi="Simplified Arabic" w:cs="Simplified Arabic"/>
          <w:color w:val="000000" w:themeColor="text1"/>
          <w:kern w:val="0"/>
          <w:sz w:val="28"/>
          <w:szCs w:val="28"/>
          <w14:ligatures w14:val="none"/>
        </w:rPr>
        <w:t xml:space="preserve"> (Linear Regression Test)</w:t>
      </w:r>
      <w:r w:rsidRPr="0097678C">
        <w:rPr>
          <w:rFonts w:ascii="Simplified Arabic" w:eastAsia="Times New Roman" w:hAnsi="Simplified Arabic" w:cs="Simplified Arabic"/>
          <w:color w:val="000000" w:themeColor="text1"/>
          <w:kern w:val="0"/>
          <w:sz w:val="28"/>
          <w:szCs w:val="28"/>
          <w:rtl/>
          <w14:ligatures w14:val="none"/>
        </w:rPr>
        <w:t>، وجاءت النتائج كما هو موضح في الجدول التالي</w:t>
      </w:r>
      <w:r w:rsidRPr="0097678C">
        <w:rPr>
          <w:rFonts w:ascii="Simplified Arabic" w:eastAsia="Times New Roman" w:hAnsi="Simplified Arabic" w:cs="Simplified Arabic"/>
          <w:color w:val="000000" w:themeColor="text1"/>
          <w:kern w:val="0"/>
          <w:sz w:val="28"/>
          <w:szCs w:val="28"/>
          <w14:ligatures w14:val="none"/>
        </w:rPr>
        <w:t>:</w:t>
      </w:r>
    </w:p>
    <w:p w14:paraId="3DC071A6" w14:textId="23109D84"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4 - 10</w:t>
      </w:r>
      <w:r w:rsidRPr="0097678C">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سرعة الاستجابة للاستفسارات على رضا العملاء المؤسسيين</w:t>
      </w:r>
    </w:p>
    <w:tbl>
      <w:tblPr>
        <w:tblStyle w:val="6-5"/>
        <w:bidiVisual/>
        <w:tblW w:w="9203" w:type="dxa"/>
        <w:jc w:val="center"/>
        <w:tblLook w:val="04A0" w:firstRow="1" w:lastRow="0" w:firstColumn="1" w:lastColumn="0" w:noHBand="0" w:noVBand="1"/>
      </w:tblPr>
      <w:tblGrid>
        <w:gridCol w:w="1068"/>
        <w:gridCol w:w="862"/>
        <w:gridCol w:w="798"/>
        <w:gridCol w:w="745"/>
        <w:gridCol w:w="1050"/>
        <w:gridCol w:w="798"/>
        <w:gridCol w:w="1121"/>
        <w:gridCol w:w="798"/>
        <w:gridCol w:w="837"/>
        <w:gridCol w:w="924"/>
        <w:gridCol w:w="798"/>
      </w:tblGrid>
      <w:tr w:rsidR="00BA4C26" w:rsidRPr="0097678C" w14:paraId="746BF937" w14:textId="77777777" w:rsidTr="00BA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D4BF21" w14:textId="77777777"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المتغير التابع</w:t>
            </w:r>
          </w:p>
        </w:tc>
        <w:tc>
          <w:tcPr>
            <w:tcW w:w="0" w:type="auto"/>
            <w:vAlign w:val="center"/>
            <w:hideMark/>
          </w:tcPr>
          <w:p w14:paraId="6EB515F3" w14:textId="77777777"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ملخص النموذج</w:t>
            </w:r>
          </w:p>
        </w:tc>
        <w:tc>
          <w:tcPr>
            <w:tcW w:w="0" w:type="auto"/>
            <w:gridSpan w:val="4"/>
            <w:vAlign w:val="center"/>
            <w:hideMark/>
          </w:tcPr>
          <w:p w14:paraId="508C5B0D" w14:textId="36365686"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تحليل التباين</w:t>
            </w:r>
            <w:r w:rsidRPr="0097678C">
              <w:rPr>
                <w:rFonts w:ascii="Simplified Arabic" w:eastAsia="Times New Roman" w:hAnsi="Simplified Arabic" w:cs="Simplified Arabic"/>
                <w:color w:val="000000" w:themeColor="text1"/>
                <w:kern w:val="0"/>
                <w:sz w:val="24"/>
                <w:szCs w:val="24"/>
                <w14:ligatures w14:val="none"/>
              </w:rPr>
              <w:t xml:space="preserve"> ANOVA</w:t>
            </w:r>
          </w:p>
        </w:tc>
        <w:tc>
          <w:tcPr>
            <w:tcW w:w="0" w:type="auto"/>
            <w:vAlign w:val="center"/>
            <w:hideMark/>
          </w:tcPr>
          <w:p w14:paraId="338DDABD" w14:textId="77777777"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المتغير المستقل</w:t>
            </w:r>
          </w:p>
        </w:tc>
        <w:tc>
          <w:tcPr>
            <w:tcW w:w="3258" w:type="dxa"/>
            <w:gridSpan w:val="4"/>
            <w:vAlign w:val="center"/>
            <w:hideMark/>
          </w:tcPr>
          <w:p w14:paraId="3B923E47" w14:textId="31A47168"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المعاملات</w:t>
            </w:r>
            <w:r w:rsidRPr="0097678C">
              <w:rPr>
                <w:rFonts w:ascii="Simplified Arabic" w:eastAsia="Times New Roman" w:hAnsi="Simplified Arabic" w:cs="Simplified Arabic"/>
                <w:color w:val="000000" w:themeColor="text1"/>
                <w:kern w:val="0"/>
                <w:sz w:val="24"/>
                <w:szCs w:val="24"/>
                <w14:ligatures w14:val="none"/>
              </w:rPr>
              <w:t xml:space="preserve"> Coefficient</w:t>
            </w:r>
          </w:p>
        </w:tc>
      </w:tr>
      <w:tr w:rsidR="00BA4C26" w:rsidRPr="0097678C" w14:paraId="33C58998" w14:textId="77777777" w:rsidTr="00BA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D44A17F" w14:textId="6FEC09FC"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رضا العملاء المؤسسيين</w:t>
            </w:r>
          </w:p>
        </w:tc>
        <w:tc>
          <w:tcPr>
            <w:tcW w:w="0" w:type="auto"/>
            <w:vAlign w:val="center"/>
            <w:hideMark/>
          </w:tcPr>
          <w:p w14:paraId="7CF48257"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معامل الارتباط</w:t>
            </w:r>
            <w:r w:rsidRPr="0097678C">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4B393186"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معامل التحديد</w:t>
            </w:r>
            <w:r w:rsidRPr="0097678C">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6C2DCD80"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درجة الحرية</w:t>
            </w:r>
            <w:r w:rsidRPr="0097678C">
              <w:rPr>
                <w:rFonts w:ascii="Simplified Arabic" w:eastAsia="Times New Roman" w:hAnsi="Simplified Arabic" w:cs="Simplified Arabic"/>
                <w:color w:val="000000" w:themeColor="text1"/>
                <w:kern w:val="0"/>
                <w:sz w:val="24"/>
                <w:szCs w:val="24"/>
                <w14:ligatures w14:val="none"/>
              </w:rPr>
              <w:t xml:space="preserve"> df</w:t>
            </w:r>
          </w:p>
        </w:tc>
        <w:tc>
          <w:tcPr>
            <w:tcW w:w="0" w:type="auto"/>
            <w:vAlign w:val="center"/>
            <w:hideMark/>
          </w:tcPr>
          <w:p w14:paraId="34318FF3"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 xml:space="preserve">F </w:t>
            </w:r>
            <w:r w:rsidRPr="0097678C">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6C6C3F35"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0FC1BD9B" w14:textId="02F14DE2"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سرعة الاستجابة للاستفسارات</w:t>
            </w:r>
          </w:p>
        </w:tc>
        <w:tc>
          <w:tcPr>
            <w:tcW w:w="0" w:type="auto"/>
            <w:vAlign w:val="center"/>
            <w:hideMark/>
          </w:tcPr>
          <w:p w14:paraId="1693A5C6"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394B54D4"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1A020FD3"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T</w:t>
            </w:r>
          </w:p>
        </w:tc>
        <w:tc>
          <w:tcPr>
            <w:tcW w:w="882" w:type="dxa"/>
            <w:vAlign w:val="center"/>
            <w:hideMark/>
          </w:tcPr>
          <w:p w14:paraId="5C25DE14"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Sig. t</w:t>
            </w:r>
          </w:p>
        </w:tc>
      </w:tr>
      <w:tr w:rsidR="00BA4C26" w:rsidRPr="0097678C" w14:paraId="640C2FD0" w14:textId="77777777" w:rsidTr="00BA4C2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C3C6E60" w14:textId="139901F0"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756330C3"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0.638</w:t>
            </w:r>
          </w:p>
        </w:tc>
        <w:tc>
          <w:tcPr>
            <w:tcW w:w="0" w:type="auto"/>
            <w:vAlign w:val="center"/>
            <w:hideMark/>
          </w:tcPr>
          <w:p w14:paraId="7952AB83"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0.407</w:t>
            </w:r>
          </w:p>
        </w:tc>
        <w:tc>
          <w:tcPr>
            <w:tcW w:w="0" w:type="auto"/>
            <w:vAlign w:val="center"/>
            <w:hideMark/>
          </w:tcPr>
          <w:p w14:paraId="738AB866"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2BD10BFB"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194.451</w:t>
            </w:r>
          </w:p>
        </w:tc>
        <w:tc>
          <w:tcPr>
            <w:tcW w:w="0" w:type="auto"/>
            <w:vAlign w:val="center"/>
            <w:hideMark/>
          </w:tcPr>
          <w:p w14:paraId="0DC55775"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66B8CA9D" w14:textId="4CFC37B1"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5A41E231"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0.628</w:t>
            </w:r>
          </w:p>
        </w:tc>
        <w:tc>
          <w:tcPr>
            <w:tcW w:w="0" w:type="auto"/>
            <w:vAlign w:val="center"/>
            <w:hideMark/>
          </w:tcPr>
          <w:p w14:paraId="2C8F66FD"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0.045</w:t>
            </w:r>
          </w:p>
        </w:tc>
        <w:tc>
          <w:tcPr>
            <w:tcW w:w="0" w:type="auto"/>
            <w:vAlign w:val="center"/>
            <w:hideMark/>
          </w:tcPr>
          <w:p w14:paraId="146ED50D"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13.945</w:t>
            </w:r>
          </w:p>
        </w:tc>
        <w:tc>
          <w:tcPr>
            <w:tcW w:w="882" w:type="dxa"/>
            <w:vAlign w:val="center"/>
            <w:hideMark/>
          </w:tcPr>
          <w:p w14:paraId="7AEFFEBA"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0.000</w:t>
            </w:r>
          </w:p>
        </w:tc>
      </w:tr>
    </w:tbl>
    <w:p w14:paraId="42931D59"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w:t>
      </w:r>
      <w:r w:rsidRPr="0097678C">
        <w:rPr>
          <w:rFonts w:ascii="Simplified Arabic" w:eastAsia="Times New Roman" w:hAnsi="Simplified Arabic" w:cs="Simplified Arabic"/>
          <w:color w:val="000000" w:themeColor="text1"/>
          <w:kern w:val="0"/>
          <w:sz w:val="28"/>
          <w:szCs w:val="28"/>
          <w14:ligatures w14:val="none"/>
        </w:rPr>
        <w:t xml:space="preserve"> (Simple Linear Regression) </w:t>
      </w:r>
      <w:r w:rsidRPr="0097678C">
        <w:rPr>
          <w:rFonts w:ascii="Simplified Arabic" w:eastAsia="Times New Roman" w:hAnsi="Simplified Arabic" w:cs="Simplified Arabic"/>
          <w:color w:val="000000" w:themeColor="text1"/>
          <w:kern w:val="0"/>
          <w:sz w:val="28"/>
          <w:szCs w:val="28"/>
          <w:rtl/>
          <w14:ligatures w14:val="none"/>
        </w:rPr>
        <w:t>لقياس تأثير “سرعة الاستجابة للاستفسارات” باعتبارها أحد أبعاد المتغير المستقل على “رضا العملاء المؤسسيين”. وقد جاءت النتائج الإحصائية كما هو موضح في الجدول (19)، حيث بلغ معامل الارتباط</w:t>
      </w:r>
      <w:r w:rsidRPr="0097678C">
        <w:rPr>
          <w:rFonts w:ascii="Simplified Arabic" w:eastAsia="Times New Roman" w:hAnsi="Simplified Arabic" w:cs="Simplified Arabic"/>
          <w:color w:val="000000" w:themeColor="text1"/>
          <w:kern w:val="0"/>
          <w:sz w:val="28"/>
          <w:szCs w:val="28"/>
          <w14:ligatures w14:val="none"/>
        </w:rPr>
        <w:t xml:space="preserve"> (r = 0.638)</w:t>
      </w:r>
      <w:r w:rsidRPr="0097678C">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بين المتغيرين، كما بلغت قيمة معامل التحديد</w:t>
      </w:r>
      <w:r w:rsidRPr="0097678C">
        <w:rPr>
          <w:rFonts w:ascii="Simplified Arabic" w:eastAsia="Times New Roman" w:hAnsi="Simplified Arabic" w:cs="Simplified Arabic"/>
          <w:color w:val="000000" w:themeColor="text1"/>
          <w:kern w:val="0"/>
          <w:sz w:val="28"/>
          <w:szCs w:val="28"/>
          <w14:ligatures w14:val="none"/>
        </w:rPr>
        <w:t xml:space="preserve"> (R² = 0.407)</w:t>
      </w:r>
      <w:r w:rsidRPr="0097678C">
        <w:rPr>
          <w:rFonts w:ascii="Simplified Arabic" w:eastAsia="Times New Roman" w:hAnsi="Simplified Arabic" w:cs="Simplified Arabic"/>
          <w:color w:val="000000" w:themeColor="text1"/>
          <w:kern w:val="0"/>
          <w:sz w:val="28"/>
          <w:szCs w:val="28"/>
          <w:rtl/>
          <w14:ligatures w14:val="none"/>
        </w:rPr>
        <w:t>، مما يشير إلى أن (40.7%) من التباين في رضا العملاء المؤسسيين يُمكن تفسيره من خلال متغير سرعة الاستجابة للاستفسارات فقط، دون تدخل بقية الأبعاد الأخرى</w:t>
      </w:r>
      <w:r w:rsidRPr="0097678C">
        <w:rPr>
          <w:rFonts w:ascii="Simplified Arabic" w:eastAsia="Times New Roman" w:hAnsi="Simplified Arabic" w:cs="Simplified Arabic"/>
          <w:color w:val="000000" w:themeColor="text1"/>
          <w:kern w:val="0"/>
          <w:sz w:val="28"/>
          <w:szCs w:val="28"/>
          <w14:ligatures w14:val="none"/>
        </w:rPr>
        <w:t>.</w:t>
      </w:r>
    </w:p>
    <w:p w14:paraId="20D9B08E"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97678C">
        <w:rPr>
          <w:rFonts w:ascii="Simplified Arabic" w:eastAsia="Times New Roman" w:hAnsi="Simplified Arabic" w:cs="Simplified Arabic"/>
          <w:color w:val="000000" w:themeColor="text1"/>
          <w:kern w:val="0"/>
          <w:sz w:val="28"/>
          <w:szCs w:val="28"/>
          <w14:ligatures w14:val="none"/>
        </w:rPr>
        <w:t xml:space="preserve"> (ANOVA)</w:t>
      </w:r>
      <w:r w:rsidRPr="0097678C">
        <w:rPr>
          <w:rFonts w:ascii="Simplified Arabic" w:eastAsia="Times New Roman" w:hAnsi="Simplified Arabic" w:cs="Simplified Arabic"/>
          <w:color w:val="000000" w:themeColor="text1"/>
          <w:kern w:val="0"/>
          <w:sz w:val="28"/>
          <w:szCs w:val="28"/>
          <w:rtl/>
          <w14:ligatures w14:val="none"/>
        </w:rPr>
        <w:t>، نجد أن قيمة</w:t>
      </w:r>
      <w:r w:rsidRPr="0097678C">
        <w:rPr>
          <w:rFonts w:ascii="Simplified Arabic" w:eastAsia="Times New Roman" w:hAnsi="Simplified Arabic" w:cs="Simplified Arabic"/>
          <w:color w:val="000000" w:themeColor="text1"/>
          <w:kern w:val="0"/>
          <w:sz w:val="28"/>
          <w:szCs w:val="28"/>
          <w14:ligatures w14:val="none"/>
        </w:rPr>
        <w:t xml:space="preserve"> F </w:t>
      </w:r>
      <w:r w:rsidRPr="0097678C">
        <w:rPr>
          <w:rFonts w:ascii="Simplified Arabic" w:eastAsia="Times New Roman" w:hAnsi="Simplified Arabic" w:cs="Simplified Arabic"/>
          <w:color w:val="000000" w:themeColor="text1"/>
          <w:kern w:val="0"/>
          <w:sz w:val="28"/>
          <w:szCs w:val="28"/>
          <w:rtl/>
          <w14:ligatures w14:val="none"/>
        </w:rPr>
        <w:t>المحسوبة بلغت (194.451) بمستوى دلالة</w:t>
      </w:r>
      <w:r w:rsidRPr="0097678C">
        <w:rPr>
          <w:rFonts w:ascii="Simplified Arabic" w:eastAsia="Times New Roman" w:hAnsi="Simplified Arabic" w:cs="Simplified Arabic"/>
          <w:color w:val="000000" w:themeColor="text1"/>
          <w:kern w:val="0"/>
          <w:sz w:val="28"/>
          <w:szCs w:val="28"/>
          <w14:ligatures w14:val="none"/>
        </w:rPr>
        <w:t xml:space="preserve"> (Sig. = 0.000)</w:t>
      </w:r>
      <w:r w:rsidRPr="0097678C">
        <w:rPr>
          <w:rFonts w:ascii="Simplified Arabic" w:eastAsia="Times New Roman" w:hAnsi="Simplified Arabic" w:cs="Simplified Arabic"/>
          <w:color w:val="000000" w:themeColor="text1"/>
          <w:kern w:val="0"/>
          <w:sz w:val="28"/>
          <w:szCs w:val="28"/>
          <w:rtl/>
          <w14:ligatures w14:val="none"/>
        </w:rPr>
        <w:t>، وهي قيمة دالة إحصائيًا عند مستوى (0.01)، مما يُعزّز من دلالة النموذج ككل في تفسير الفرضية</w:t>
      </w:r>
      <w:r w:rsidRPr="0097678C">
        <w:rPr>
          <w:rFonts w:ascii="Simplified Arabic" w:eastAsia="Times New Roman" w:hAnsi="Simplified Arabic" w:cs="Simplified Arabic"/>
          <w:color w:val="000000" w:themeColor="text1"/>
          <w:kern w:val="0"/>
          <w:sz w:val="28"/>
          <w:szCs w:val="28"/>
          <w14:ligatures w14:val="none"/>
        </w:rPr>
        <w:t>.</w:t>
      </w:r>
    </w:p>
    <w:p w14:paraId="58AEDAFE" w14:textId="00CBE145"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97678C">
        <w:rPr>
          <w:rFonts w:ascii="Simplified Arabic" w:eastAsia="Times New Roman" w:hAnsi="Simplified Arabic" w:cs="Simplified Arabic"/>
          <w:color w:val="000000" w:themeColor="text1"/>
          <w:kern w:val="0"/>
          <w:sz w:val="28"/>
          <w:szCs w:val="28"/>
          <w14:ligatures w14:val="none"/>
        </w:rPr>
        <w:t xml:space="preserve"> (B = 0.628)</w:t>
      </w:r>
      <w:r w:rsidRPr="0097678C">
        <w:rPr>
          <w:rFonts w:ascii="Simplified Arabic" w:eastAsia="Times New Roman" w:hAnsi="Simplified Arabic" w:cs="Simplified Arabic"/>
          <w:color w:val="000000" w:themeColor="text1"/>
          <w:kern w:val="0"/>
          <w:sz w:val="28"/>
          <w:szCs w:val="28"/>
          <w:rtl/>
          <w14:ligatures w14:val="none"/>
        </w:rPr>
        <w:t>، بقيمة</w:t>
      </w:r>
      <w:r w:rsidRPr="0097678C">
        <w:rPr>
          <w:rFonts w:ascii="Simplified Arabic" w:eastAsia="Times New Roman" w:hAnsi="Simplified Arabic" w:cs="Simplified Arabic"/>
          <w:color w:val="000000" w:themeColor="text1"/>
          <w:kern w:val="0"/>
          <w:sz w:val="28"/>
          <w:szCs w:val="28"/>
          <w14:ligatures w14:val="none"/>
        </w:rPr>
        <w:t xml:space="preserve"> T = (13.945)</w:t>
      </w:r>
      <w:r w:rsidRPr="0097678C">
        <w:rPr>
          <w:rFonts w:ascii="Simplified Arabic" w:eastAsia="Times New Roman" w:hAnsi="Simplified Arabic" w:cs="Simplified Arabic"/>
          <w:color w:val="000000" w:themeColor="text1"/>
          <w:kern w:val="0"/>
          <w:sz w:val="28"/>
          <w:szCs w:val="28"/>
          <w:rtl/>
          <w14:ligatures w14:val="none"/>
        </w:rPr>
        <w:t>، وهي أيضًا دالة عند مستوى</w:t>
      </w:r>
      <w:r w:rsidRPr="0097678C">
        <w:rPr>
          <w:rFonts w:ascii="Simplified Arabic" w:eastAsia="Times New Roman" w:hAnsi="Simplified Arabic" w:cs="Simplified Arabic"/>
          <w:color w:val="000000" w:themeColor="text1"/>
          <w:kern w:val="0"/>
          <w:sz w:val="28"/>
          <w:szCs w:val="28"/>
          <w14:ligatures w14:val="none"/>
        </w:rPr>
        <w:t xml:space="preserve"> (Sig. = 0.000)</w:t>
      </w:r>
      <w:r w:rsidRPr="0097678C">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سرعة الاستجابة للاستفسارات تؤدي إلى زيادة بمقدار (0.628) في مستوى رضا العملاء المؤسسيين ضمن شروط النموذج. وبناءً على ذلك، تُرفض الفرضية الصفرية وتُقبل الفرضية البديلة</w:t>
      </w:r>
      <w:r w:rsidR="009463F1" w:rsidRPr="0097678C">
        <w:rPr>
          <w:rFonts w:ascii="Simplified Arabic" w:eastAsia="Times New Roman" w:hAnsi="Simplified Arabic" w:cs="Simplified Arabic"/>
          <w:color w:val="000000" w:themeColor="text1"/>
          <w:kern w:val="0"/>
          <w:sz w:val="28"/>
          <w:szCs w:val="28"/>
          <w14:ligatures w14:val="none"/>
        </w:rPr>
        <w:t>.</w:t>
      </w:r>
    </w:p>
    <w:p w14:paraId="47143224"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الفرضية الفرعية الثانية</w:t>
      </w:r>
      <w:r w:rsidRPr="0097678C">
        <w:rPr>
          <w:rFonts w:ascii="Simplified Arabic" w:eastAsia="Times New Roman" w:hAnsi="Simplified Arabic" w:cs="Simplified Arabic"/>
          <w:b/>
          <w:bCs/>
          <w:color w:val="000000" w:themeColor="text1"/>
          <w:kern w:val="0"/>
          <w:sz w:val="32"/>
          <w:szCs w:val="32"/>
          <w14:ligatures w14:val="none"/>
        </w:rPr>
        <w:t xml:space="preserve"> (H01b):</w:t>
      </w:r>
    </w:p>
    <w:p w14:paraId="6CD4702F"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نصّ الفرضية</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Cambria" w:eastAsia="Times New Roman" w:hAnsi="Cambria" w:cs="Cambria"/>
          <w:color w:val="000000" w:themeColor="text1"/>
          <w:kern w:val="0"/>
          <w:sz w:val="28"/>
          <w:szCs w:val="28"/>
          <w14:ligatures w14:val="none"/>
        </w:rPr>
        <w:t>α</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Times New Roman" w:eastAsia="Times New Roman" w:hAnsi="Times New Roman" w:cs="Times New Roman"/>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0.05) </w:t>
      </w:r>
      <w:r w:rsidRPr="0097678C">
        <w:rPr>
          <w:rFonts w:ascii="Simplified Arabic" w:eastAsia="Times New Roman" w:hAnsi="Simplified Arabic" w:cs="Simplified Arabic"/>
          <w:color w:val="000000" w:themeColor="text1"/>
          <w:kern w:val="0"/>
          <w:sz w:val="28"/>
          <w:szCs w:val="28"/>
          <w:rtl/>
          <w14:ligatures w14:val="none"/>
        </w:rPr>
        <w:t>لسرعة حل المشكلات على رضا العملاء المؤسسيين في شركات التدريب</w:t>
      </w:r>
      <w:r w:rsidRPr="0097678C">
        <w:rPr>
          <w:rFonts w:ascii="Simplified Arabic" w:eastAsia="Times New Roman" w:hAnsi="Simplified Arabic" w:cs="Simplified Arabic"/>
          <w:color w:val="000000" w:themeColor="text1"/>
          <w:kern w:val="0"/>
          <w:sz w:val="28"/>
          <w:szCs w:val="28"/>
          <w14:ligatures w14:val="none"/>
        </w:rPr>
        <w:t>.”</w:t>
      </w:r>
    </w:p>
    <w:p w14:paraId="2CE0A480"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 وجاءت النتائج كما هو موضح في الجدول التالي</w:t>
      </w:r>
      <w:r w:rsidRPr="0097678C">
        <w:rPr>
          <w:rFonts w:ascii="Simplified Arabic" w:eastAsia="Times New Roman" w:hAnsi="Simplified Arabic" w:cs="Simplified Arabic"/>
          <w:color w:val="000000" w:themeColor="text1"/>
          <w:kern w:val="0"/>
          <w:sz w:val="28"/>
          <w:szCs w:val="28"/>
          <w14:ligatures w14:val="none"/>
        </w:rPr>
        <w:t>:</w:t>
      </w:r>
    </w:p>
    <w:p w14:paraId="41138BDB" w14:textId="08E4666A" w:rsidR="000B0DA5" w:rsidRPr="0097678C" w:rsidRDefault="009463F1" w:rsidP="009463F1">
      <w:pPr>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br w:type="page"/>
      </w:r>
      <w:r w:rsidR="000B0DA5" w:rsidRPr="0097678C">
        <w:rPr>
          <w:rFonts w:ascii="Simplified Arabic" w:eastAsia="Times New Roman" w:hAnsi="Simplified Arabic" w:cs="Simplified Arabic"/>
          <w:b/>
          <w:bCs/>
          <w:color w:val="000000" w:themeColor="text1"/>
          <w:kern w:val="0"/>
          <w:sz w:val="28"/>
          <w:szCs w:val="28"/>
          <w:rtl/>
          <w14:ligatures w14:val="none"/>
        </w:rPr>
        <w:t>جدول (</w:t>
      </w:r>
      <w:r w:rsidRPr="0097678C">
        <w:rPr>
          <w:rFonts w:ascii="Simplified Arabic" w:eastAsia="Times New Roman" w:hAnsi="Simplified Arabic" w:cs="Simplified Arabic" w:hint="cs"/>
          <w:b/>
          <w:bCs/>
          <w:color w:val="000000" w:themeColor="text1"/>
          <w:kern w:val="0"/>
          <w:sz w:val="28"/>
          <w:szCs w:val="28"/>
          <w:rtl/>
          <w14:ligatures w14:val="none"/>
        </w:rPr>
        <w:t>4 - 11</w:t>
      </w:r>
      <w:r w:rsidR="000B0DA5" w:rsidRPr="0097678C">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سرعة حل المشكلات على رضا العملاء المؤسسيين</w:t>
      </w:r>
    </w:p>
    <w:tbl>
      <w:tblPr>
        <w:tblStyle w:val="6-5"/>
        <w:bidiVisual/>
        <w:tblW w:w="9203" w:type="dxa"/>
        <w:jc w:val="center"/>
        <w:tblLook w:val="04A0" w:firstRow="1" w:lastRow="0" w:firstColumn="1" w:lastColumn="0" w:noHBand="0" w:noVBand="1"/>
      </w:tblPr>
      <w:tblGrid>
        <w:gridCol w:w="1068"/>
        <w:gridCol w:w="862"/>
        <w:gridCol w:w="798"/>
        <w:gridCol w:w="745"/>
        <w:gridCol w:w="1050"/>
        <w:gridCol w:w="798"/>
        <w:gridCol w:w="948"/>
        <w:gridCol w:w="798"/>
        <w:gridCol w:w="837"/>
        <w:gridCol w:w="924"/>
        <w:gridCol w:w="798"/>
      </w:tblGrid>
      <w:tr w:rsidR="00BA4C26" w:rsidRPr="0097678C" w14:paraId="0B91A0DC" w14:textId="77777777" w:rsidTr="00BA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E923BB" w14:textId="77777777"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المتغير التابع</w:t>
            </w:r>
          </w:p>
        </w:tc>
        <w:tc>
          <w:tcPr>
            <w:tcW w:w="0" w:type="auto"/>
            <w:vAlign w:val="center"/>
            <w:hideMark/>
          </w:tcPr>
          <w:p w14:paraId="7C0C883C" w14:textId="77777777"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ملخص النموذج</w:t>
            </w:r>
          </w:p>
        </w:tc>
        <w:tc>
          <w:tcPr>
            <w:tcW w:w="0" w:type="auto"/>
            <w:gridSpan w:val="4"/>
            <w:vAlign w:val="center"/>
            <w:hideMark/>
          </w:tcPr>
          <w:p w14:paraId="3D21DAC3" w14:textId="3639F541"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تحليل التباين</w:t>
            </w:r>
            <w:r w:rsidRPr="0097678C">
              <w:rPr>
                <w:rFonts w:ascii="Simplified Arabic" w:eastAsia="Times New Roman" w:hAnsi="Simplified Arabic" w:cs="Simplified Arabic"/>
                <w:color w:val="000000" w:themeColor="text1"/>
                <w:kern w:val="0"/>
                <w:sz w:val="24"/>
                <w:szCs w:val="24"/>
                <w14:ligatures w14:val="none"/>
              </w:rPr>
              <w:t xml:space="preserve"> ANOVA</w:t>
            </w:r>
          </w:p>
        </w:tc>
        <w:tc>
          <w:tcPr>
            <w:tcW w:w="0" w:type="auto"/>
            <w:vAlign w:val="center"/>
            <w:hideMark/>
          </w:tcPr>
          <w:p w14:paraId="56D23E75" w14:textId="77777777"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المتغير المستقل</w:t>
            </w:r>
          </w:p>
        </w:tc>
        <w:tc>
          <w:tcPr>
            <w:tcW w:w="3310" w:type="dxa"/>
            <w:gridSpan w:val="4"/>
            <w:vAlign w:val="center"/>
            <w:hideMark/>
          </w:tcPr>
          <w:p w14:paraId="323A8F21" w14:textId="4BDB5306"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المعاملات</w:t>
            </w:r>
            <w:r w:rsidRPr="0097678C">
              <w:rPr>
                <w:rFonts w:ascii="Simplified Arabic" w:eastAsia="Times New Roman" w:hAnsi="Simplified Arabic" w:cs="Simplified Arabic"/>
                <w:color w:val="000000" w:themeColor="text1"/>
                <w:kern w:val="0"/>
                <w:sz w:val="24"/>
                <w:szCs w:val="24"/>
                <w14:ligatures w14:val="none"/>
              </w:rPr>
              <w:t xml:space="preserve"> Coefficient</w:t>
            </w:r>
          </w:p>
        </w:tc>
      </w:tr>
      <w:tr w:rsidR="00BA4C26" w:rsidRPr="0097678C" w14:paraId="057F1A42" w14:textId="77777777" w:rsidTr="00BA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CD4D06A" w14:textId="4BB139FE"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رضا العملاء المؤسسيين</w:t>
            </w:r>
          </w:p>
        </w:tc>
        <w:tc>
          <w:tcPr>
            <w:tcW w:w="0" w:type="auto"/>
            <w:vAlign w:val="center"/>
            <w:hideMark/>
          </w:tcPr>
          <w:p w14:paraId="3B4C7110"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معامل الارتباط</w:t>
            </w:r>
            <w:r w:rsidRPr="0097678C">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7E9A44B5"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معامل التحديد</w:t>
            </w:r>
            <w:r w:rsidRPr="0097678C">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7F4AC20B"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درجة الحرية</w:t>
            </w:r>
            <w:r w:rsidRPr="0097678C">
              <w:rPr>
                <w:rFonts w:ascii="Simplified Arabic" w:eastAsia="Times New Roman" w:hAnsi="Simplified Arabic" w:cs="Simplified Arabic"/>
                <w:color w:val="000000" w:themeColor="text1"/>
                <w:kern w:val="0"/>
                <w:sz w:val="24"/>
                <w:szCs w:val="24"/>
                <w14:ligatures w14:val="none"/>
              </w:rPr>
              <w:t xml:space="preserve"> df</w:t>
            </w:r>
          </w:p>
        </w:tc>
        <w:tc>
          <w:tcPr>
            <w:tcW w:w="0" w:type="auto"/>
            <w:vAlign w:val="center"/>
            <w:hideMark/>
          </w:tcPr>
          <w:p w14:paraId="72032E95"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 xml:space="preserve">F </w:t>
            </w:r>
            <w:r w:rsidRPr="0097678C">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7F1EFD71"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62EDC6DE" w14:textId="02F9B688"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سرعة حل المشكلات</w:t>
            </w:r>
          </w:p>
        </w:tc>
        <w:tc>
          <w:tcPr>
            <w:tcW w:w="0" w:type="auto"/>
            <w:vAlign w:val="center"/>
            <w:hideMark/>
          </w:tcPr>
          <w:p w14:paraId="56F3255D"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48ED3E25"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5075F7B8"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T</w:t>
            </w:r>
          </w:p>
        </w:tc>
        <w:tc>
          <w:tcPr>
            <w:tcW w:w="894" w:type="dxa"/>
            <w:vAlign w:val="center"/>
            <w:hideMark/>
          </w:tcPr>
          <w:p w14:paraId="58AD255C"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Sig. t</w:t>
            </w:r>
          </w:p>
        </w:tc>
      </w:tr>
      <w:tr w:rsidR="00BA4C26" w:rsidRPr="0097678C" w14:paraId="48B0A00C" w14:textId="77777777" w:rsidTr="00BA4C2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81F15AA" w14:textId="50D6636D"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5B8F03BB"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0.694</w:t>
            </w:r>
          </w:p>
        </w:tc>
        <w:tc>
          <w:tcPr>
            <w:tcW w:w="0" w:type="auto"/>
            <w:vAlign w:val="center"/>
            <w:hideMark/>
          </w:tcPr>
          <w:p w14:paraId="188F0935"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0.482</w:t>
            </w:r>
          </w:p>
        </w:tc>
        <w:tc>
          <w:tcPr>
            <w:tcW w:w="0" w:type="auto"/>
            <w:vAlign w:val="center"/>
            <w:hideMark/>
          </w:tcPr>
          <w:p w14:paraId="4260FBCA"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1DA83D71"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263.572</w:t>
            </w:r>
          </w:p>
        </w:tc>
        <w:tc>
          <w:tcPr>
            <w:tcW w:w="0" w:type="auto"/>
            <w:vAlign w:val="center"/>
            <w:hideMark/>
          </w:tcPr>
          <w:p w14:paraId="5A49CF59"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5CA4651E" w14:textId="6CC2A9D1"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29C81D4C"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0.672</w:t>
            </w:r>
          </w:p>
        </w:tc>
        <w:tc>
          <w:tcPr>
            <w:tcW w:w="0" w:type="auto"/>
            <w:vAlign w:val="center"/>
            <w:hideMark/>
          </w:tcPr>
          <w:p w14:paraId="7D18A793"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0.041</w:t>
            </w:r>
          </w:p>
        </w:tc>
        <w:tc>
          <w:tcPr>
            <w:tcW w:w="0" w:type="auto"/>
            <w:vAlign w:val="center"/>
            <w:hideMark/>
          </w:tcPr>
          <w:p w14:paraId="35E1B0BB"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16.235</w:t>
            </w:r>
          </w:p>
        </w:tc>
        <w:tc>
          <w:tcPr>
            <w:tcW w:w="894" w:type="dxa"/>
            <w:vAlign w:val="center"/>
            <w:hideMark/>
          </w:tcPr>
          <w:p w14:paraId="2E45D95D"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0.000</w:t>
            </w:r>
          </w:p>
        </w:tc>
      </w:tr>
    </w:tbl>
    <w:p w14:paraId="3AF8CF57"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 لقياس تأثير “سرعة حل المشكلات” على “رضا العملاء المؤسسيين”. وقد جاءت النتائج الإحصائية كما هو موضح في الجدول (20)، حيث بلغ معامل الارتباط</w:t>
      </w:r>
      <w:r w:rsidRPr="0097678C">
        <w:rPr>
          <w:rFonts w:ascii="Simplified Arabic" w:eastAsia="Times New Roman" w:hAnsi="Simplified Arabic" w:cs="Simplified Arabic"/>
          <w:color w:val="000000" w:themeColor="text1"/>
          <w:kern w:val="0"/>
          <w:sz w:val="28"/>
          <w:szCs w:val="28"/>
          <w14:ligatures w14:val="none"/>
        </w:rPr>
        <w:t xml:space="preserve"> (r = 0.694)</w:t>
      </w:r>
      <w:r w:rsidRPr="0097678C">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بين المتغيرين، كما بلغت قيمة معامل التحديد</w:t>
      </w:r>
      <w:r w:rsidRPr="0097678C">
        <w:rPr>
          <w:rFonts w:ascii="Simplified Arabic" w:eastAsia="Times New Roman" w:hAnsi="Simplified Arabic" w:cs="Simplified Arabic"/>
          <w:color w:val="000000" w:themeColor="text1"/>
          <w:kern w:val="0"/>
          <w:sz w:val="28"/>
          <w:szCs w:val="28"/>
          <w14:ligatures w14:val="none"/>
        </w:rPr>
        <w:t xml:space="preserve"> (R² = 0.482)</w:t>
      </w:r>
      <w:r w:rsidRPr="0097678C">
        <w:rPr>
          <w:rFonts w:ascii="Simplified Arabic" w:eastAsia="Times New Roman" w:hAnsi="Simplified Arabic" w:cs="Simplified Arabic"/>
          <w:color w:val="000000" w:themeColor="text1"/>
          <w:kern w:val="0"/>
          <w:sz w:val="28"/>
          <w:szCs w:val="28"/>
          <w:rtl/>
          <w14:ligatures w14:val="none"/>
        </w:rPr>
        <w:t>، مما يشير إلى أن (48.2%) من التباين في رضا العملاء المؤسسيين يُمكن تفسيره من خلال متغير سرعة حل المشكلات فقط</w:t>
      </w:r>
      <w:r w:rsidRPr="0097678C">
        <w:rPr>
          <w:rFonts w:ascii="Simplified Arabic" w:eastAsia="Times New Roman" w:hAnsi="Simplified Arabic" w:cs="Simplified Arabic"/>
          <w:color w:val="000000" w:themeColor="text1"/>
          <w:kern w:val="0"/>
          <w:sz w:val="28"/>
          <w:szCs w:val="28"/>
          <w14:ligatures w14:val="none"/>
        </w:rPr>
        <w:t>.</w:t>
      </w:r>
    </w:p>
    <w:p w14:paraId="7637146B"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97678C">
        <w:rPr>
          <w:rFonts w:ascii="Simplified Arabic" w:eastAsia="Times New Roman" w:hAnsi="Simplified Arabic" w:cs="Simplified Arabic"/>
          <w:color w:val="000000" w:themeColor="text1"/>
          <w:kern w:val="0"/>
          <w:sz w:val="28"/>
          <w:szCs w:val="28"/>
          <w14:ligatures w14:val="none"/>
        </w:rPr>
        <w:t xml:space="preserve"> (ANOVA)</w:t>
      </w:r>
      <w:r w:rsidRPr="0097678C">
        <w:rPr>
          <w:rFonts w:ascii="Simplified Arabic" w:eastAsia="Times New Roman" w:hAnsi="Simplified Arabic" w:cs="Simplified Arabic"/>
          <w:color w:val="000000" w:themeColor="text1"/>
          <w:kern w:val="0"/>
          <w:sz w:val="28"/>
          <w:szCs w:val="28"/>
          <w:rtl/>
          <w14:ligatures w14:val="none"/>
        </w:rPr>
        <w:t>، نجد أن قيمة</w:t>
      </w:r>
      <w:r w:rsidRPr="0097678C">
        <w:rPr>
          <w:rFonts w:ascii="Simplified Arabic" w:eastAsia="Times New Roman" w:hAnsi="Simplified Arabic" w:cs="Simplified Arabic"/>
          <w:color w:val="000000" w:themeColor="text1"/>
          <w:kern w:val="0"/>
          <w:sz w:val="28"/>
          <w:szCs w:val="28"/>
          <w14:ligatures w14:val="none"/>
        </w:rPr>
        <w:t xml:space="preserve"> F </w:t>
      </w:r>
      <w:r w:rsidRPr="0097678C">
        <w:rPr>
          <w:rFonts w:ascii="Simplified Arabic" w:eastAsia="Times New Roman" w:hAnsi="Simplified Arabic" w:cs="Simplified Arabic"/>
          <w:color w:val="000000" w:themeColor="text1"/>
          <w:kern w:val="0"/>
          <w:sz w:val="28"/>
          <w:szCs w:val="28"/>
          <w:rtl/>
          <w14:ligatures w14:val="none"/>
        </w:rPr>
        <w:t>المحسوبة بلغت (263.572) بمستوى دلالة</w:t>
      </w:r>
      <w:r w:rsidRPr="0097678C">
        <w:rPr>
          <w:rFonts w:ascii="Simplified Arabic" w:eastAsia="Times New Roman" w:hAnsi="Simplified Arabic" w:cs="Simplified Arabic"/>
          <w:color w:val="000000" w:themeColor="text1"/>
          <w:kern w:val="0"/>
          <w:sz w:val="28"/>
          <w:szCs w:val="28"/>
          <w14:ligatures w14:val="none"/>
        </w:rPr>
        <w:t xml:space="preserve"> (Sig. = 0.000)</w:t>
      </w:r>
      <w:r w:rsidRPr="0097678C">
        <w:rPr>
          <w:rFonts w:ascii="Simplified Arabic" w:eastAsia="Times New Roman" w:hAnsi="Simplified Arabic" w:cs="Simplified Arabic"/>
          <w:color w:val="000000" w:themeColor="text1"/>
          <w:kern w:val="0"/>
          <w:sz w:val="28"/>
          <w:szCs w:val="28"/>
          <w:rtl/>
          <w14:ligatures w14:val="none"/>
        </w:rPr>
        <w:t>، وهي قيمة دالة إحصائيًا عند مستوى (0.01)، مما يُعزّز من دلالة النموذج ككل</w:t>
      </w:r>
      <w:r w:rsidRPr="0097678C">
        <w:rPr>
          <w:rFonts w:ascii="Simplified Arabic" w:eastAsia="Times New Roman" w:hAnsi="Simplified Arabic" w:cs="Simplified Arabic"/>
          <w:color w:val="000000" w:themeColor="text1"/>
          <w:kern w:val="0"/>
          <w:sz w:val="28"/>
          <w:szCs w:val="28"/>
          <w14:ligatures w14:val="none"/>
        </w:rPr>
        <w:t>.</w:t>
      </w:r>
    </w:p>
    <w:p w14:paraId="2A482B69" w14:textId="07882427" w:rsidR="000B0DA5" w:rsidRPr="0097678C" w:rsidRDefault="000B0DA5" w:rsidP="009463F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97678C">
        <w:rPr>
          <w:rFonts w:ascii="Simplified Arabic" w:eastAsia="Times New Roman" w:hAnsi="Simplified Arabic" w:cs="Simplified Arabic"/>
          <w:color w:val="000000" w:themeColor="text1"/>
          <w:kern w:val="0"/>
          <w:sz w:val="28"/>
          <w:szCs w:val="28"/>
          <w14:ligatures w14:val="none"/>
        </w:rPr>
        <w:t xml:space="preserve"> (B = 0.672)</w:t>
      </w:r>
      <w:r w:rsidRPr="0097678C">
        <w:rPr>
          <w:rFonts w:ascii="Simplified Arabic" w:eastAsia="Times New Roman" w:hAnsi="Simplified Arabic" w:cs="Simplified Arabic"/>
          <w:color w:val="000000" w:themeColor="text1"/>
          <w:kern w:val="0"/>
          <w:sz w:val="28"/>
          <w:szCs w:val="28"/>
          <w:rtl/>
          <w14:ligatures w14:val="none"/>
        </w:rPr>
        <w:t>، بقيمة</w:t>
      </w:r>
      <w:r w:rsidRPr="0097678C">
        <w:rPr>
          <w:rFonts w:ascii="Simplified Arabic" w:eastAsia="Times New Roman" w:hAnsi="Simplified Arabic" w:cs="Simplified Arabic"/>
          <w:color w:val="000000" w:themeColor="text1"/>
          <w:kern w:val="0"/>
          <w:sz w:val="28"/>
          <w:szCs w:val="28"/>
          <w14:ligatures w14:val="none"/>
        </w:rPr>
        <w:t xml:space="preserve"> T = (16.235)</w:t>
      </w:r>
      <w:r w:rsidRPr="0097678C">
        <w:rPr>
          <w:rFonts w:ascii="Simplified Arabic" w:eastAsia="Times New Roman" w:hAnsi="Simplified Arabic" w:cs="Simplified Arabic"/>
          <w:color w:val="000000" w:themeColor="text1"/>
          <w:kern w:val="0"/>
          <w:sz w:val="28"/>
          <w:szCs w:val="28"/>
          <w:rtl/>
          <w14:ligatures w14:val="none"/>
        </w:rPr>
        <w:t>، وهي دالة عند مستوى</w:t>
      </w:r>
      <w:r w:rsidRPr="0097678C">
        <w:rPr>
          <w:rFonts w:ascii="Simplified Arabic" w:eastAsia="Times New Roman" w:hAnsi="Simplified Arabic" w:cs="Simplified Arabic"/>
          <w:color w:val="000000" w:themeColor="text1"/>
          <w:kern w:val="0"/>
          <w:sz w:val="28"/>
          <w:szCs w:val="28"/>
          <w14:ligatures w14:val="none"/>
        </w:rPr>
        <w:t xml:space="preserve"> (Sig. = 0.000)</w:t>
      </w:r>
      <w:r w:rsidRPr="0097678C">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سرعة حل المشكلات تؤدي إلى زيادة بمقدار (0.672) في مستوى رضا العملاء المؤسسيين ضمن شروط النموذج. وبناءً على ذلك، تُرفض الفرضية الصفرية وتُقبل الفرضية البديلة</w:t>
      </w:r>
      <w:r w:rsidR="009463F1" w:rsidRPr="0097678C">
        <w:rPr>
          <w:rFonts w:ascii="Simplified Arabic" w:eastAsia="Times New Roman" w:hAnsi="Simplified Arabic" w:cs="Simplified Arabic"/>
          <w:color w:val="000000" w:themeColor="text1"/>
          <w:kern w:val="0"/>
          <w:sz w:val="28"/>
          <w:szCs w:val="28"/>
          <w14:ligatures w14:val="none"/>
        </w:rPr>
        <w:t>.</w:t>
      </w:r>
    </w:p>
    <w:p w14:paraId="2DB62639"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الفرضية الفرعية الثالثة</w:t>
      </w:r>
      <w:r w:rsidRPr="0097678C">
        <w:rPr>
          <w:rFonts w:ascii="Simplified Arabic" w:eastAsia="Times New Roman" w:hAnsi="Simplified Arabic" w:cs="Simplified Arabic"/>
          <w:b/>
          <w:bCs/>
          <w:color w:val="000000" w:themeColor="text1"/>
          <w:kern w:val="0"/>
          <w:sz w:val="32"/>
          <w:szCs w:val="32"/>
          <w14:ligatures w14:val="none"/>
        </w:rPr>
        <w:t xml:space="preserve"> (H01c):</w:t>
      </w:r>
    </w:p>
    <w:p w14:paraId="3FE532B2"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نصّ الفرضية</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Cambria" w:eastAsia="Times New Roman" w:hAnsi="Cambria" w:cs="Cambria"/>
          <w:color w:val="000000" w:themeColor="text1"/>
          <w:kern w:val="0"/>
          <w:sz w:val="28"/>
          <w:szCs w:val="28"/>
          <w14:ligatures w14:val="none"/>
        </w:rPr>
        <w:t>α</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Times New Roman" w:eastAsia="Times New Roman" w:hAnsi="Times New Roman" w:cs="Times New Roman"/>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0.05) </w:t>
      </w:r>
      <w:r w:rsidRPr="0097678C">
        <w:rPr>
          <w:rFonts w:ascii="Simplified Arabic" w:eastAsia="Times New Roman" w:hAnsi="Simplified Arabic" w:cs="Simplified Arabic"/>
          <w:color w:val="000000" w:themeColor="text1"/>
          <w:kern w:val="0"/>
          <w:sz w:val="28"/>
          <w:szCs w:val="28"/>
          <w:rtl/>
          <w14:ligatures w14:val="none"/>
        </w:rPr>
        <w:t>لفعالية معالجة الشكاوى على رضا العملاء المؤسسيين في شركات التدريب</w:t>
      </w:r>
      <w:r w:rsidRPr="0097678C">
        <w:rPr>
          <w:rFonts w:ascii="Simplified Arabic" w:eastAsia="Times New Roman" w:hAnsi="Simplified Arabic" w:cs="Simplified Arabic"/>
          <w:color w:val="000000" w:themeColor="text1"/>
          <w:kern w:val="0"/>
          <w:sz w:val="28"/>
          <w:szCs w:val="28"/>
          <w14:ligatures w14:val="none"/>
        </w:rPr>
        <w:t>.”</w:t>
      </w:r>
    </w:p>
    <w:p w14:paraId="56D6B646"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 وجاءت النتائج كما هو موضح في الجدول التالي</w:t>
      </w:r>
      <w:r w:rsidRPr="0097678C">
        <w:rPr>
          <w:rFonts w:ascii="Simplified Arabic" w:eastAsia="Times New Roman" w:hAnsi="Simplified Arabic" w:cs="Simplified Arabic"/>
          <w:color w:val="000000" w:themeColor="text1"/>
          <w:kern w:val="0"/>
          <w:sz w:val="28"/>
          <w:szCs w:val="28"/>
          <w14:ligatures w14:val="none"/>
        </w:rPr>
        <w:t>:</w:t>
      </w:r>
    </w:p>
    <w:p w14:paraId="061B6C95" w14:textId="26A737BB"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4 - 12</w:t>
      </w:r>
      <w:r w:rsidRPr="0097678C">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فعالية معالجة الشكاوى على رضا العملاء المؤسسيين</w:t>
      </w:r>
    </w:p>
    <w:tbl>
      <w:tblPr>
        <w:tblStyle w:val="6-5"/>
        <w:bidiVisual/>
        <w:tblW w:w="9203" w:type="dxa"/>
        <w:jc w:val="center"/>
        <w:tblLook w:val="04A0" w:firstRow="1" w:lastRow="0" w:firstColumn="1" w:lastColumn="0" w:noHBand="0" w:noVBand="1"/>
      </w:tblPr>
      <w:tblGrid>
        <w:gridCol w:w="1068"/>
        <w:gridCol w:w="862"/>
        <w:gridCol w:w="798"/>
        <w:gridCol w:w="745"/>
        <w:gridCol w:w="1050"/>
        <w:gridCol w:w="798"/>
        <w:gridCol w:w="822"/>
        <w:gridCol w:w="798"/>
        <w:gridCol w:w="837"/>
        <w:gridCol w:w="924"/>
        <w:gridCol w:w="798"/>
      </w:tblGrid>
      <w:tr w:rsidR="00BA4C26" w:rsidRPr="0097678C" w14:paraId="24D0EB43" w14:textId="77777777" w:rsidTr="00BA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2138BD" w14:textId="77777777"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المتغير التابع</w:t>
            </w:r>
          </w:p>
        </w:tc>
        <w:tc>
          <w:tcPr>
            <w:tcW w:w="0" w:type="auto"/>
            <w:vAlign w:val="center"/>
            <w:hideMark/>
          </w:tcPr>
          <w:p w14:paraId="468A95BC" w14:textId="77777777"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ملخص النموذج</w:t>
            </w:r>
          </w:p>
        </w:tc>
        <w:tc>
          <w:tcPr>
            <w:tcW w:w="0" w:type="auto"/>
            <w:gridSpan w:val="4"/>
            <w:vAlign w:val="center"/>
            <w:hideMark/>
          </w:tcPr>
          <w:p w14:paraId="373B7A38" w14:textId="740E7414"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تحليل التباين</w:t>
            </w:r>
            <w:r w:rsidRPr="0097678C">
              <w:rPr>
                <w:rFonts w:ascii="Simplified Arabic" w:eastAsia="Times New Roman" w:hAnsi="Simplified Arabic" w:cs="Simplified Arabic"/>
                <w:color w:val="000000" w:themeColor="text1"/>
                <w:kern w:val="0"/>
                <w:sz w:val="24"/>
                <w:szCs w:val="24"/>
                <w14:ligatures w14:val="none"/>
              </w:rPr>
              <w:t xml:space="preserve"> ANOVA</w:t>
            </w:r>
          </w:p>
        </w:tc>
        <w:tc>
          <w:tcPr>
            <w:tcW w:w="0" w:type="auto"/>
            <w:vAlign w:val="center"/>
            <w:hideMark/>
          </w:tcPr>
          <w:p w14:paraId="7FCC7BB9" w14:textId="77777777"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المتغير المستقل</w:t>
            </w:r>
          </w:p>
        </w:tc>
        <w:tc>
          <w:tcPr>
            <w:tcW w:w="3350" w:type="dxa"/>
            <w:gridSpan w:val="4"/>
            <w:vAlign w:val="center"/>
            <w:hideMark/>
          </w:tcPr>
          <w:p w14:paraId="2679AC3A" w14:textId="251E3C3B"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97678C">
              <w:rPr>
                <w:rFonts w:ascii="Simplified Arabic" w:eastAsia="Times New Roman" w:hAnsi="Simplified Arabic" w:cs="Simplified Arabic"/>
                <w:color w:val="000000" w:themeColor="text1"/>
                <w:kern w:val="0"/>
                <w:sz w:val="24"/>
                <w:szCs w:val="24"/>
                <w:rtl/>
                <w14:ligatures w14:val="none"/>
              </w:rPr>
              <w:t>المعاملات</w:t>
            </w:r>
            <w:r w:rsidRPr="0097678C">
              <w:rPr>
                <w:rFonts w:ascii="Simplified Arabic" w:eastAsia="Times New Roman" w:hAnsi="Simplified Arabic" w:cs="Simplified Arabic"/>
                <w:color w:val="000000" w:themeColor="text1"/>
                <w:kern w:val="0"/>
                <w:sz w:val="24"/>
                <w:szCs w:val="24"/>
                <w14:ligatures w14:val="none"/>
              </w:rPr>
              <w:t xml:space="preserve"> Coefficient</w:t>
            </w:r>
          </w:p>
        </w:tc>
      </w:tr>
      <w:tr w:rsidR="00BA4C26" w:rsidRPr="0097678C" w14:paraId="0BFF43B4" w14:textId="77777777" w:rsidTr="00BA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DDE3A09" w14:textId="0DA32904"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رضا العملاء المؤسسيين</w:t>
            </w:r>
          </w:p>
        </w:tc>
        <w:tc>
          <w:tcPr>
            <w:tcW w:w="0" w:type="auto"/>
            <w:vAlign w:val="center"/>
            <w:hideMark/>
          </w:tcPr>
          <w:p w14:paraId="51655D29"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معامل الارتباط</w:t>
            </w:r>
            <w:r w:rsidRPr="0097678C">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38B3CB55"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معامل التحديد</w:t>
            </w:r>
            <w:r w:rsidRPr="0097678C">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648C42C2"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درجة الحرية</w:t>
            </w:r>
            <w:r w:rsidRPr="0097678C">
              <w:rPr>
                <w:rFonts w:ascii="Simplified Arabic" w:eastAsia="Times New Roman" w:hAnsi="Simplified Arabic" w:cs="Simplified Arabic"/>
                <w:color w:val="000000" w:themeColor="text1"/>
                <w:kern w:val="0"/>
                <w:sz w:val="24"/>
                <w:szCs w:val="24"/>
                <w14:ligatures w14:val="none"/>
              </w:rPr>
              <w:t xml:space="preserve"> df</w:t>
            </w:r>
          </w:p>
        </w:tc>
        <w:tc>
          <w:tcPr>
            <w:tcW w:w="0" w:type="auto"/>
            <w:vAlign w:val="center"/>
            <w:hideMark/>
          </w:tcPr>
          <w:p w14:paraId="73EA063B"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 xml:space="preserve">F </w:t>
            </w:r>
            <w:r w:rsidRPr="0097678C">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73FE0C01"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741F64E4" w14:textId="4B4FF72E"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فعالية معالجة الشكاوى</w:t>
            </w:r>
          </w:p>
        </w:tc>
        <w:tc>
          <w:tcPr>
            <w:tcW w:w="0" w:type="auto"/>
            <w:vAlign w:val="center"/>
            <w:hideMark/>
          </w:tcPr>
          <w:p w14:paraId="736E79A2"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703D30F6"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768C49F8"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T</w:t>
            </w:r>
          </w:p>
        </w:tc>
        <w:tc>
          <w:tcPr>
            <w:tcW w:w="903" w:type="dxa"/>
            <w:vAlign w:val="center"/>
            <w:hideMark/>
          </w:tcPr>
          <w:p w14:paraId="7EFEB1FD"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Sig. t</w:t>
            </w:r>
          </w:p>
        </w:tc>
      </w:tr>
      <w:tr w:rsidR="00BA4C26" w:rsidRPr="0097678C" w14:paraId="4C15D600" w14:textId="77777777" w:rsidTr="00BA4C2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AD50F8E" w14:textId="666A0DE0"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3AC29925"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0.721</w:t>
            </w:r>
          </w:p>
        </w:tc>
        <w:tc>
          <w:tcPr>
            <w:tcW w:w="0" w:type="auto"/>
            <w:vAlign w:val="center"/>
            <w:hideMark/>
          </w:tcPr>
          <w:p w14:paraId="567A031F"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0.520</w:t>
            </w:r>
          </w:p>
        </w:tc>
        <w:tc>
          <w:tcPr>
            <w:tcW w:w="0" w:type="auto"/>
            <w:vAlign w:val="center"/>
            <w:hideMark/>
          </w:tcPr>
          <w:p w14:paraId="21D69E92"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418E0681"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306.428</w:t>
            </w:r>
          </w:p>
        </w:tc>
        <w:tc>
          <w:tcPr>
            <w:tcW w:w="0" w:type="auto"/>
            <w:vAlign w:val="center"/>
            <w:hideMark/>
          </w:tcPr>
          <w:p w14:paraId="009C56F0"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08BFE106" w14:textId="4E7A77BA"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4428609F"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0.704</w:t>
            </w:r>
          </w:p>
        </w:tc>
        <w:tc>
          <w:tcPr>
            <w:tcW w:w="0" w:type="auto"/>
            <w:vAlign w:val="center"/>
            <w:hideMark/>
          </w:tcPr>
          <w:p w14:paraId="5C0F9701"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0.040</w:t>
            </w:r>
          </w:p>
        </w:tc>
        <w:tc>
          <w:tcPr>
            <w:tcW w:w="0" w:type="auto"/>
            <w:vAlign w:val="center"/>
            <w:hideMark/>
          </w:tcPr>
          <w:p w14:paraId="5D20DE6C"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17.505</w:t>
            </w:r>
          </w:p>
        </w:tc>
        <w:tc>
          <w:tcPr>
            <w:tcW w:w="903" w:type="dxa"/>
            <w:vAlign w:val="center"/>
            <w:hideMark/>
          </w:tcPr>
          <w:p w14:paraId="5101C600"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0.000</w:t>
            </w:r>
          </w:p>
        </w:tc>
      </w:tr>
    </w:tbl>
    <w:p w14:paraId="7CBF9C55"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 لقياس تأثير “فعالية معالجة الشكاوى” على “رضا العملاء المؤسسيين”. وقد جاءت النتائج الإحصائية كما هو موضح في الجدول (21)، حيث بلغ معامل الارتباط</w:t>
      </w:r>
      <w:r w:rsidRPr="0097678C">
        <w:rPr>
          <w:rFonts w:ascii="Simplified Arabic" w:eastAsia="Times New Roman" w:hAnsi="Simplified Arabic" w:cs="Simplified Arabic"/>
          <w:color w:val="000000" w:themeColor="text1"/>
          <w:kern w:val="0"/>
          <w:sz w:val="28"/>
          <w:szCs w:val="28"/>
          <w14:ligatures w14:val="none"/>
        </w:rPr>
        <w:t xml:space="preserve"> (r = 0.721)</w:t>
      </w:r>
      <w:r w:rsidRPr="0097678C">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جدًا بين المتغيرين، كما بلغت قيمة معامل التحديد</w:t>
      </w:r>
      <w:r w:rsidRPr="0097678C">
        <w:rPr>
          <w:rFonts w:ascii="Simplified Arabic" w:eastAsia="Times New Roman" w:hAnsi="Simplified Arabic" w:cs="Simplified Arabic"/>
          <w:color w:val="000000" w:themeColor="text1"/>
          <w:kern w:val="0"/>
          <w:sz w:val="28"/>
          <w:szCs w:val="28"/>
          <w14:ligatures w14:val="none"/>
        </w:rPr>
        <w:t xml:space="preserve"> (R² = 0.520)</w:t>
      </w:r>
      <w:r w:rsidRPr="0097678C">
        <w:rPr>
          <w:rFonts w:ascii="Simplified Arabic" w:eastAsia="Times New Roman" w:hAnsi="Simplified Arabic" w:cs="Simplified Arabic"/>
          <w:color w:val="000000" w:themeColor="text1"/>
          <w:kern w:val="0"/>
          <w:sz w:val="28"/>
          <w:szCs w:val="28"/>
          <w:rtl/>
          <w14:ligatures w14:val="none"/>
        </w:rPr>
        <w:t>، مما يشير إلى أن (52.0%) من التباين في رضا العملاء المؤسسيين يُمكن تفسيره من خلال متغير فعالية معالجة الشكاوى فقط، وهي النسبة الأعلى مقارنة بباقي الأبعاد، مما يعكس مركزية هذا البُعد في منظومة الرضا</w:t>
      </w:r>
      <w:r w:rsidRPr="0097678C">
        <w:rPr>
          <w:rFonts w:ascii="Simplified Arabic" w:eastAsia="Times New Roman" w:hAnsi="Simplified Arabic" w:cs="Simplified Arabic"/>
          <w:color w:val="000000" w:themeColor="text1"/>
          <w:kern w:val="0"/>
          <w:sz w:val="28"/>
          <w:szCs w:val="28"/>
          <w14:ligatures w14:val="none"/>
        </w:rPr>
        <w:t>.</w:t>
      </w:r>
    </w:p>
    <w:p w14:paraId="5DDD5D04"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97678C">
        <w:rPr>
          <w:rFonts w:ascii="Simplified Arabic" w:eastAsia="Times New Roman" w:hAnsi="Simplified Arabic" w:cs="Simplified Arabic"/>
          <w:color w:val="000000" w:themeColor="text1"/>
          <w:kern w:val="0"/>
          <w:sz w:val="28"/>
          <w:szCs w:val="28"/>
          <w14:ligatures w14:val="none"/>
        </w:rPr>
        <w:t xml:space="preserve"> (ANOVA)</w:t>
      </w:r>
      <w:r w:rsidRPr="0097678C">
        <w:rPr>
          <w:rFonts w:ascii="Simplified Arabic" w:eastAsia="Times New Roman" w:hAnsi="Simplified Arabic" w:cs="Simplified Arabic"/>
          <w:color w:val="000000" w:themeColor="text1"/>
          <w:kern w:val="0"/>
          <w:sz w:val="28"/>
          <w:szCs w:val="28"/>
          <w:rtl/>
          <w14:ligatures w14:val="none"/>
        </w:rPr>
        <w:t>، نجد أن قيمة</w:t>
      </w:r>
      <w:r w:rsidRPr="0097678C">
        <w:rPr>
          <w:rFonts w:ascii="Simplified Arabic" w:eastAsia="Times New Roman" w:hAnsi="Simplified Arabic" w:cs="Simplified Arabic"/>
          <w:color w:val="000000" w:themeColor="text1"/>
          <w:kern w:val="0"/>
          <w:sz w:val="28"/>
          <w:szCs w:val="28"/>
          <w14:ligatures w14:val="none"/>
        </w:rPr>
        <w:t xml:space="preserve"> F </w:t>
      </w:r>
      <w:r w:rsidRPr="0097678C">
        <w:rPr>
          <w:rFonts w:ascii="Simplified Arabic" w:eastAsia="Times New Roman" w:hAnsi="Simplified Arabic" w:cs="Simplified Arabic"/>
          <w:color w:val="000000" w:themeColor="text1"/>
          <w:kern w:val="0"/>
          <w:sz w:val="28"/>
          <w:szCs w:val="28"/>
          <w:rtl/>
          <w14:ligatures w14:val="none"/>
        </w:rPr>
        <w:t>المحسوبة بلغت (306.428) بمستوى دلالة</w:t>
      </w:r>
      <w:r w:rsidRPr="0097678C">
        <w:rPr>
          <w:rFonts w:ascii="Simplified Arabic" w:eastAsia="Times New Roman" w:hAnsi="Simplified Arabic" w:cs="Simplified Arabic"/>
          <w:color w:val="000000" w:themeColor="text1"/>
          <w:kern w:val="0"/>
          <w:sz w:val="28"/>
          <w:szCs w:val="28"/>
          <w14:ligatures w14:val="none"/>
        </w:rPr>
        <w:t xml:space="preserve"> (Sig. = 0.000)</w:t>
      </w:r>
      <w:r w:rsidRPr="0097678C">
        <w:rPr>
          <w:rFonts w:ascii="Simplified Arabic" w:eastAsia="Times New Roman" w:hAnsi="Simplified Arabic" w:cs="Simplified Arabic"/>
          <w:color w:val="000000" w:themeColor="text1"/>
          <w:kern w:val="0"/>
          <w:sz w:val="28"/>
          <w:szCs w:val="28"/>
          <w:rtl/>
          <w14:ligatures w14:val="none"/>
        </w:rPr>
        <w:t>، وهي قيمة دالة إحصائيًا عند مستوى (0.01)، مما يُعزّز من دلالة النموذج ككل</w:t>
      </w:r>
      <w:r w:rsidRPr="0097678C">
        <w:rPr>
          <w:rFonts w:ascii="Simplified Arabic" w:eastAsia="Times New Roman" w:hAnsi="Simplified Arabic" w:cs="Simplified Arabic"/>
          <w:color w:val="000000" w:themeColor="text1"/>
          <w:kern w:val="0"/>
          <w:sz w:val="28"/>
          <w:szCs w:val="28"/>
          <w14:ligatures w14:val="none"/>
        </w:rPr>
        <w:t>.</w:t>
      </w:r>
    </w:p>
    <w:p w14:paraId="74A8B6B4" w14:textId="3476B9C5"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97678C">
        <w:rPr>
          <w:rFonts w:ascii="Simplified Arabic" w:eastAsia="Times New Roman" w:hAnsi="Simplified Arabic" w:cs="Simplified Arabic"/>
          <w:color w:val="000000" w:themeColor="text1"/>
          <w:kern w:val="0"/>
          <w:sz w:val="28"/>
          <w:szCs w:val="28"/>
          <w14:ligatures w14:val="none"/>
        </w:rPr>
        <w:t xml:space="preserve"> (B = 0.704)</w:t>
      </w:r>
      <w:r w:rsidRPr="0097678C">
        <w:rPr>
          <w:rFonts w:ascii="Simplified Arabic" w:eastAsia="Times New Roman" w:hAnsi="Simplified Arabic" w:cs="Simplified Arabic"/>
          <w:color w:val="000000" w:themeColor="text1"/>
          <w:kern w:val="0"/>
          <w:sz w:val="28"/>
          <w:szCs w:val="28"/>
          <w:rtl/>
          <w14:ligatures w14:val="none"/>
        </w:rPr>
        <w:t>، بقيمة</w:t>
      </w:r>
      <w:r w:rsidRPr="0097678C">
        <w:rPr>
          <w:rFonts w:ascii="Simplified Arabic" w:eastAsia="Times New Roman" w:hAnsi="Simplified Arabic" w:cs="Simplified Arabic"/>
          <w:color w:val="000000" w:themeColor="text1"/>
          <w:kern w:val="0"/>
          <w:sz w:val="28"/>
          <w:szCs w:val="28"/>
          <w14:ligatures w14:val="none"/>
        </w:rPr>
        <w:t xml:space="preserve"> T = (17.505)</w:t>
      </w:r>
      <w:r w:rsidRPr="0097678C">
        <w:rPr>
          <w:rFonts w:ascii="Simplified Arabic" w:eastAsia="Times New Roman" w:hAnsi="Simplified Arabic" w:cs="Simplified Arabic"/>
          <w:color w:val="000000" w:themeColor="text1"/>
          <w:kern w:val="0"/>
          <w:sz w:val="28"/>
          <w:szCs w:val="28"/>
          <w:rtl/>
          <w14:ligatures w14:val="none"/>
        </w:rPr>
        <w:t>، وهي دالة عند مستوى</w:t>
      </w:r>
      <w:r w:rsidRPr="0097678C">
        <w:rPr>
          <w:rFonts w:ascii="Simplified Arabic" w:eastAsia="Times New Roman" w:hAnsi="Simplified Arabic" w:cs="Simplified Arabic"/>
          <w:color w:val="000000" w:themeColor="text1"/>
          <w:kern w:val="0"/>
          <w:sz w:val="28"/>
          <w:szCs w:val="28"/>
          <w14:ligatures w14:val="none"/>
        </w:rPr>
        <w:t xml:space="preserve"> (Sig. = 0.000)</w:t>
      </w:r>
      <w:r w:rsidRPr="0097678C">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فعالية معالجة الشكاوى تؤدي إلى زيادة بمقدار (0.704) في مستوى رضا العملاء المؤسسيين ضمن شروط النموذج. وبناءً على ذلك، تُرفض الفرضية الصفرية وتُقبل الفرضية البديلة</w:t>
      </w:r>
      <w:r w:rsidRPr="0097678C">
        <w:rPr>
          <w:rFonts w:ascii="Simplified Arabic" w:eastAsia="Times New Roman" w:hAnsi="Simplified Arabic" w:cs="Simplified Arabic"/>
          <w:color w:val="000000" w:themeColor="text1"/>
          <w:kern w:val="0"/>
          <w:sz w:val="28"/>
          <w:szCs w:val="28"/>
          <w14:ligatures w14:val="none"/>
        </w:rPr>
        <w:t>.</w:t>
      </w:r>
    </w:p>
    <w:p w14:paraId="07761426" w14:textId="77777777" w:rsidR="000B0DA5" w:rsidRPr="0097678C" w:rsidRDefault="000B0DA5" w:rsidP="00BA4C26">
      <w:pPr>
        <w:spacing w:before="100" w:beforeAutospacing="1" w:after="100" w:afterAutospacing="1" w:line="276" w:lineRule="auto"/>
        <w:jc w:val="both"/>
        <w:rPr>
          <w:rFonts w:ascii="Simplified Arabic" w:eastAsia="Times New Roman" w:hAnsi="Simplified Arabic" w:cs="Simplified Arabic"/>
          <w:color w:val="000000" w:themeColor="text1"/>
          <w:kern w:val="0"/>
          <w:sz w:val="32"/>
          <w:szCs w:val="32"/>
          <w14:ligatures w14:val="none"/>
        </w:rPr>
      </w:pPr>
      <w:r w:rsidRPr="0097678C">
        <w:rPr>
          <w:rFonts w:ascii="Simplified Arabic" w:eastAsia="Times New Roman" w:hAnsi="Simplified Arabic" w:cs="Simplified Arabic"/>
          <w:b/>
          <w:bCs/>
          <w:color w:val="000000" w:themeColor="text1"/>
          <w:kern w:val="0"/>
          <w:sz w:val="32"/>
          <w:szCs w:val="32"/>
          <w:rtl/>
          <w14:ligatures w14:val="none"/>
        </w:rPr>
        <w:t>الفرضية الفرعية الرابعة</w:t>
      </w:r>
      <w:r w:rsidRPr="0097678C">
        <w:rPr>
          <w:rFonts w:ascii="Simplified Arabic" w:eastAsia="Times New Roman" w:hAnsi="Simplified Arabic" w:cs="Simplified Arabic"/>
          <w:b/>
          <w:bCs/>
          <w:color w:val="000000" w:themeColor="text1"/>
          <w:kern w:val="0"/>
          <w:sz w:val="32"/>
          <w:szCs w:val="32"/>
          <w14:ligatures w14:val="none"/>
        </w:rPr>
        <w:t xml:space="preserve"> (H01d):</w:t>
      </w:r>
    </w:p>
    <w:p w14:paraId="57EFB9EA"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نصّ الفرضية</w:t>
      </w:r>
      <w:r w:rsidRPr="0097678C">
        <w:rPr>
          <w:rFonts w:ascii="Simplified Arabic" w:eastAsia="Times New Roman" w:hAnsi="Simplified Arabic" w:cs="Simplified Arabic"/>
          <w:b/>
          <w:bCs/>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Cambria" w:eastAsia="Times New Roman" w:hAnsi="Cambria" w:cs="Cambria"/>
          <w:color w:val="000000" w:themeColor="text1"/>
          <w:kern w:val="0"/>
          <w:sz w:val="28"/>
          <w:szCs w:val="28"/>
          <w14:ligatures w14:val="none"/>
        </w:rPr>
        <w:t>α</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Times New Roman" w:eastAsia="Times New Roman" w:hAnsi="Times New Roman" w:cs="Times New Roman"/>
          <w:color w:val="000000" w:themeColor="text1"/>
          <w:kern w:val="0"/>
          <w:sz w:val="28"/>
          <w:szCs w:val="28"/>
          <w14:ligatures w14:val="none"/>
        </w:rPr>
        <w:t>≤</w:t>
      </w:r>
      <w:r w:rsidRPr="0097678C">
        <w:rPr>
          <w:rFonts w:ascii="Simplified Arabic" w:eastAsia="Times New Roman" w:hAnsi="Simplified Arabic" w:cs="Simplified Arabic"/>
          <w:color w:val="000000" w:themeColor="text1"/>
          <w:kern w:val="0"/>
          <w:sz w:val="28"/>
          <w:szCs w:val="28"/>
          <w14:ligatures w14:val="none"/>
        </w:rPr>
        <w:t xml:space="preserve"> 0.05) </w:t>
      </w:r>
      <w:r w:rsidRPr="0097678C">
        <w:rPr>
          <w:rFonts w:ascii="Simplified Arabic" w:eastAsia="Times New Roman" w:hAnsi="Simplified Arabic" w:cs="Simplified Arabic"/>
          <w:color w:val="000000" w:themeColor="text1"/>
          <w:kern w:val="0"/>
          <w:sz w:val="28"/>
          <w:szCs w:val="28"/>
          <w:rtl/>
          <w14:ligatures w14:val="none"/>
        </w:rPr>
        <w:t>للمتابعة والتغذية الراجعة على رضا العملاء المؤسسيين في شركات التدريب</w:t>
      </w:r>
      <w:r w:rsidRPr="0097678C">
        <w:rPr>
          <w:rFonts w:ascii="Simplified Arabic" w:eastAsia="Times New Roman" w:hAnsi="Simplified Arabic" w:cs="Simplified Arabic"/>
          <w:color w:val="000000" w:themeColor="text1"/>
          <w:kern w:val="0"/>
          <w:sz w:val="28"/>
          <w:szCs w:val="28"/>
          <w14:ligatures w14:val="none"/>
        </w:rPr>
        <w:t>.”</w:t>
      </w:r>
    </w:p>
    <w:p w14:paraId="22BC241F"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 وجاءت النتائج كما هو موضح في الجدول التالي</w:t>
      </w:r>
      <w:r w:rsidRPr="0097678C">
        <w:rPr>
          <w:rFonts w:ascii="Simplified Arabic" w:eastAsia="Times New Roman" w:hAnsi="Simplified Arabic" w:cs="Simplified Arabic"/>
          <w:color w:val="000000" w:themeColor="text1"/>
          <w:kern w:val="0"/>
          <w:sz w:val="28"/>
          <w:szCs w:val="28"/>
          <w14:ligatures w14:val="none"/>
        </w:rPr>
        <w:t>:</w:t>
      </w:r>
    </w:p>
    <w:p w14:paraId="26C27222" w14:textId="61CFBD3D" w:rsidR="000B0DA5" w:rsidRPr="0097678C" w:rsidRDefault="000B0DA5" w:rsidP="009463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b/>
          <w:bCs/>
          <w:color w:val="000000" w:themeColor="text1"/>
          <w:kern w:val="0"/>
          <w:sz w:val="28"/>
          <w:szCs w:val="28"/>
          <w:rtl/>
          <w14:ligatures w14:val="none"/>
        </w:rPr>
        <w:t>جدول (</w:t>
      </w:r>
      <w:r w:rsidR="009463F1" w:rsidRPr="0097678C">
        <w:rPr>
          <w:rFonts w:ascii="Simplified Arabic" w:eastAsia="Times New Roman" w:hAnsi="Simplified Arabic" w:cs="Simplified Arabic" w:hint="cs"/>
          <w:b/>
          <w:bCs/>
          <w:color w:val="000000" w:themeColor="text1"/>
          <w:kern w:val="0"/>
          <w:sz w:val="28"/>
          <w:szCs w:val="28"/>
          <w:rtl/>
          <w14:ligatures w14:val="none"/>
        </w:rPr>
        <w:t>4 - 13</w:t>
      </w:r>
      <w:r w:rsidRPr="0097678C">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المتابعة والتغذية الراجعة على رضا العملاء المؤسسيين</w:t>
      </w:r>
    </w:p>
    <w:tbl>
      <w:tblPr>
        <w:tblStyle w:val="6-5"/>
        <w:bidiVisual/>
        <w:tblW w:w="9203" w:type="dxa"/>
        <w:jc w:val="center"/>
        <w:tblLook w:val="04A0" w:firstRow="1" w:lastRow="0" w:firstColumn="1" w:lastColumn="0" w:noHBand="0" w:noVBand="1"/>
      </w:tblPr>
      <w:tblGrid>
        <w:gridCol w:w="1068"/>
        <w:gridCol w:w="862"/>
        <w:gridCol w:w="798"/>
        <w:gridCol w:w="745"/>
        <w:gridCol w:w="1050"/>
        <w:gridCol w:w="798"/>
        <w:gridCol w:w="822"/>
        <w:gridCol w:w="798"/>
        <w:gridCol w:w="837"/>
        <w:gridCol w:w="924"/>
        <w:gridCol w:w="798"/>
      </w:tblGrid>
      <w:tr w:rsidR="00BA4C26" w:rsidRPr="0097678C" w14:paraId="4F3E6E6A" w14:textId="77777777" w:rsidTr="00BA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A15706" w14:textId="77777777"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المتغير التابع</w:t>
            </w:r>
          </w:p>
        </w:tc>
        <w:tc>
          <w:tcPr>
            <w:tcW w:w="0" w:type="auto"/>
            <w:vAlign w:val="center"/>
            <w:hideMark/>
          </w:tcPr>
          <w:p w14:paraId="24943E66" w14:textId="77777777"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ملخص النموذج</w:t>
            </w:r>
          </w:p>
        </w:tc>
        <w:tc>
          <w:tcPr>
            <w:tcW w:w="0" w:type="auto"/>
            <w:gridSpan w:val="4"/>
            <w:vAlign w:val="center"/>
            <w:hideMark/>
          </w:tcPr>
          <w:p w14:paraId="253041D3" w14:textId="61E519F6"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تحليل التباين</w:t>
            </w:r>
            <w:r w:rsidRPr="0097678C">
              <w:rPr>
                <w:rFonts w:ascii="Simplified Arabic" w:eastAsia="Times New Roman" w:hAnsi="Simplified Arabic" w:cs="Simplified Arabic"/>
                <w:color w:val="000000" w:themeColor="text1"/>
                <w:kern w:val="0"/>
                <w:sz w:val="24"/>
                <w:szCs w:val="24"/>
                <w14:ligatures w14:val="none"/>
              </w:rPr>
              <w:t xml:space="preserve"> ANOVA</w:t>
            </w:r>
          </w:p>
        </w:tc>
        <w:tc>
          <w:tcPr>
            <w:tcW w:w="0" w:type="auto"/>
            <w:vAlign w:val="center"/>
            <w:hideMark/>
          </w:tcPr>
          <w:p w14:paraId="475A0E60" w14:textId="77777777"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المتغير المستقل</w:t>
            </w:r>
          </w:p>
        </w:tc>
        <w:tc>
          <w:tcPr>
            <w:tcW w:w="3352" w:type="dxa"/>
            <w:gridSpan w:val="4"/>
            <w:vAlign w:val="center"/>
            <w:hideMark/>
          </w:tcPr>
          <w:p w14:paraId="6895A095" w14:textId="41CF9981" w:rsidR="00BA4C26" w:rsidRPr="0097678C" w:rsidRDefault="00BA4C26" w:rsidP="00BA4C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المعاملات</w:t>
            </w:r>
            <w:r w:rsidRPr="0097678C">
              <w:rPr>
                <w:rFonts w:ascii="Simplified Arabic" w:eastAsia="Times New Roman" w:hAnsi="Simplified Arabic" w:cs="Simplified Arabic"/>
                <w:color w:val="000000" w:themeColor="text1"/>
                <w:kern w:val="0"/>
                <w:sz w:val="24"/>
                <w:szCs w:val="24"/>
                <w14:ligatures w14:val="none"/>
              </w:rPr>
              <w:t xml:space="preserve"> Coefficient</w:t>
            </w:r>
          </w:p>
        </w:tc>
      </w:tr>
      <w:tr w:rsidR="00BA4C26" w:rsidRPr="0097678C" w14:paraId="171BB04F" w14:textId="77777777" w:rsidTr="00BA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91EA83C" w14:textId="4B15B637"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رضا العملاء المؤسسيين</w:t>
            </w:r>
          </w:p>
        </w:tc>
        <w:tc>
          <w:tcPr>
            <w:tcW w:w="0" w:type="auto"/>
            <w:vAlign w:val="center"/>
            <w:hideMark/>
          </w:tcPr>
          <w:p w14:paraId="1828C377"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معامل الارتباط</w:t>
            </w:r>
            <w:r w:rsidRPr="0097678C">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6EDF7283"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معامل التحديد</w:t>
            </w:r>
            <w:r w:rsidRPr="0097678C">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0D38F3F8"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درجة الحرية</w:t>
            </w:r>
            <w:r w:rsidRPr="0097678C">
              <w:rPr>
                <w:rFonts w:ascii="Simplified Arabic" w:eastAsia="Times New Roman" w:hAnsi="Simplified Arabic" w:cs="Simplified Arabic"/>
                <w:color w:val="000000" w:themeColor="text1"/>
                <w:kern w:val="0"/>
                <w:sz w:val="24"/>
                <w:szCs w:val="24"/>
                <w14:ligatures w14:val="none"/>
              </w:rPr>
              <w:t xml:space="preserve"> df</w:t>
            </w:r>
          </w:p>
        </w:tc>
        <w:tc>
          <w:tcPr>
            <w:tcW w:w="0" w:type="auto"/>
            <w:vAlign w:val="center"/>
            <w:hideMark/>
          </w:tcPr>
          <w:p w14:paraId="5CF4259E"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 xml:space="preserve">F </w:t>
            </w:r>
            <w:r w:rsidRPr="0097678C">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1D5404E7"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3B4CD7FA" w14:textId="2621CA0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المتابعة والتغذية الراجعة</w:t>
            </w:r>
          </w:p>
        </w:tc>
        <w:tc>
          <w:tcPr>
            <w:tcW w:w="0" w:type="auto"/>
            <w:vAlign w:val="center"/>
            <w:hideMark/>
          </w:tcPr>
          <w:p w14:paraId="0E06654B"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2668AF10"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1910B0DD"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T</w:t>
            </w:r>
          </w:p>
        </w:tc>
        <w:tc>
          <w:tcPr>
            <w:tcW w:w="904" w:type="dxa"/>
            <w:vAlign w:val="center"/>
            <w:hideMark/>
          </w:tcPr>
          <w:p w14:paraId="305DBCAB" w14:textId="77777777" w:rsidR="00BA4C26" w:rsidRPr="0097678C" w:rsidRDefault="00BA4C26" w:rsidP="00BA4C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Sig. t</w:t>
            </w:r>
          </w:p>
        </w:tc>
      </w:tr>
      <w:tr w:rsidR="00BA4C26" w:rsidRPr="0097678C" w14:paraId="4C8C07FD" w14:textId="77777777" w:rsidTr="00BA4C2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C47856B" w14:textId="3C7AB8F0" w:rsidR="00BA4C26" w:rsidRPr="0097678C" w:rsidRDefault="00BA4C26" w:rsidP="00BA4C26">
            <w:pPr>
              <w:spacing w:before="100" w:beforeAutospacing="1" w:after="100" w:afterAutospacing="1" w:line="276" w:lineRule="auto"/>
              <w:jc w:val="center"/>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7ED60E9E"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0.682</w:t>
            </w:r>
          </w:p>
        </w:tc>
        <w:tc>
          <w:tcPr>
            <w:tcW w:w="0" w:type="auto"/>
            <w:vAlign w:val="center"/>
            <w:hideMark/>
          </w:tcPr>
          <w:p w14:paraId="74FBBECD"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0.465</w:t>
            </w:r>
          </w:p>
        </w:tc>
        <w:tc>
          <w:tcPr>
            <w:tcW w:w="0" w:type="auto"/>
            <w:vAlign w:val="center"/>
            <w:hideMark/>
          </w:tcPr>
          <w:p w14:paraId="78D3C4F7"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6F3839BA"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246.012</w:t>
            </w:r>
          </w:p>
        </w:tc>
        <w:tc>
          <w:tcPr>
            <w:tcW w:w="0" w:type="auto"/>
            <w:vAlign w:val="center"/>
            <w:hideMark/>
          </w:tcPr>
          <w:p w14:paraId="5B0B9A77"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6731B7D8" w14:textId="6F2CD62F"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7966D9E5"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0.654</w:t>
            </w:r>
          </w:p>
        </w:tc>
        <w:tc>
          <w:tcPr>
            <w:tcW w:w="0" w:type="auto"/>
            <w:vAlign w:val="center"/>
            <w:hideMark/>
          </w:tcPr>
          <w:p w14:paraId="79C20CC4"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0.042</w:t>
            </w:r>
          </w:p>
        </w:tc>
        <w:tc>
          <w:tcPr>
            <w:tcW w:w="0" w:type="auto"/>
            <w:vAlign w:val="center"/>
            <w:hideMark/>
          </w:tcPr>
          <w:p w14:paraId="2470AEAB"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15.685</w:t>
            </w:r>
          </w:p>
        </w:tc>
        <w:tc>
          <w:tcPr>
            <w:tcW w:w="904" w:type="dxa"/>
            <w:vAlign w:val="center"/>
            <w:hideMark/>
          </w:tcPr>
          <w:p w14:paraId="11E9AC84" w14:textId="77777777" w:rsidR="00BA4C26" w:rsidRPr="0097678C" w:rsidRDefault="00BA4C26" w:rsidP="00BA4C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97678C">
              <w:rPr>
                <w:rFonts w:ascii="Simplified Arabic" w:eastAsia="Times New Roman" w:hAnsi="Simplified Arabic" w:cs="Simplified Arabic"/>
                <w:color w:val="000000" w:themeColor="text1"/>
                <w:kern w:val="0"/>
                <w:sz w:val="24"/>
                <w:szCs w:val="24"/>
                <w14:ligatures w14:val="none"/>
              </w:rPr>
              <w:t>0.000</w:t>
            </w:r>
          </w:p>
        </w:tc>
      </w:tr>
    </w:tbl>
    <w:p w14:paraId="331B4C0E"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 لقياس تأثير “المتابعة والتغذية الراجعة” على “رضا العملاء المؤسسيين”. وقد جاءت النتائج الإحصائية كما هو موضح في الجدول (22)، حيث بلغ معامل الارتباط</w:t>
      </w:r>
      <w:r w:rsidRPr="0097678C">
        <w:rPr>
          <w:rFonts w:ascii="Simplified Arabic" w:eastAsia="Times New Roman" w:hAnsi="Simplified Arabic" w:cs="Simplified Arabic"/>
          <w:color w:val="000000" w:themeColor="text1"/>
          <w:kern w:val="0"/>
          <w:sz w:val="28"/>
          <w:szCs w:val="28"/>
          <w14:ligatures w14:val="none"/>
        </w:rPr>
        <w:t xml:space="preserve"> (r = 0.682)</w:t>
      </w:r>
      <w:r w:rsidRPr="0097678C">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بين المتغيرين، كما بلغت قيمة معامل التحديد</w:t>
      </w:r>
      <w:r w:rsidRPr="0097678C">
        <w:rPr>
          <w:rFonts w:ascii="Simplified Arabic" w:eastAsia="Times New Roman" w:hAnsi="Simplified Arabic" w:cs="Simplified Arabic"/>
          <w:color w:val="000000" w:themeColor="text1"/>
          <w:kern w:val="0"/>
          <w:sz w:val="28"/>
          <w:szCs w:val="28"/>
          <w14:ligatures w14:val="none"/>
        </w:rPr>
        <w:t xml:space="preserve"> (R² = 0.465)</w:t>
      </w:r>
      <w:r w:rsidRPr="0097678C">
        <w:rPr>
          <w:rFonts w:ascii="Simplified Arabic" w:eastAsia="Times New Roman" w:hAnsi="Simplified Arabic" w:cs="Simplified Arabic"/>
          <w:color w:val="000000" w:themeColor="text1"/>
          <w:kern w:val="0"/>
          <w:sz w:val="28"/>
          <w:szCs w:val="28"/>
          <w:rtl/>
          <w14:ligatures w14:val="none"/>
        </w:rPr>
        <w:t>، مما يشير إلى أن (46.5%) من التباين في رضا العملاء المؤسسيين يُمكن تفسيره من خلال متغير المتابعة والتغذية الراجعة فقط</w:t>
      </w:r>
      <w:r w:rsidRPr="0097678C">
        <w:rPr>
          <w:rFonts w:ascii="Simplified Arabic" w:eastAsia="Times New Roman" w:hAnsi="Simplified Arabic" w:cs="Simplified Arabic"/>
          <w:color w:val="000000" w:themeColor="text1"/>
          <w:kern w:val="0"/>
          <w:sz w:val="28"/>
          <w:szCs w:val="28"/>
          <w14:ligatures w14:val="none"/>
        </w:rPr>
        <w:t>.</w:t>
      </w:r>
    </w:p>
    <w:p w14:paraId="39417214"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97678C">
        <w:rPr>
          <w:rFonts w:ascii="Simplified Arabic" w:eastAsia="Times New Roman" w:hAnsi="Simplified Arabic" w:cs="Simplified Arabic"/>
          <w:color w:val="000000" w:themeColor="text1"/>
          <w:kern w:val="0"/>
          <w:sz w:val="28"/>
          <w:szCs w:val="28"/>
          <w14:ligatures w14:val="none"/>
        </w:rPr>
        <w:t xml:space="preserve"> (ANOVA)</w:t>
      </w:r>
      <w:r w:rsidRPr="0097678C">
        <w:rPr>
          <w:rFonts w:ascii="Simplified Arabic" w:eastAsia="Times New Roman" w:hAnsi="Simplified Arabic" w:cs="Simplified Arabic"/>
          <w:color w:val="000000" w:themeColor="text1"/>
          <w:kern w:val="0"/>
          <w:sz w:val="28"/>
          <w:szCs w:val="28"/>
          <w:rtl/>
          <w14:ligatures w14:val="none"/>
        </w:rPr>
        <w:t>، نجد أن قيمة</w:t>
      </w:r>
      <w:r w:rsidRPr="0097678C">
        <w:rPr>
          <w:rFonts w:ascii="Simplified Arabic" w:eastAsia="Times New Roman" w:hAnsi="Simplified Arabic" w:cs="Simplified Arabic"/>
          <w:color w:val="000000" w:themeColor="text1"/>
          <w:kern w:val="0"/>
          <w:sz w:val="28"/>
          <w:szCs w:val="28"/>
          <w14:ligatures w14:val="none"/>
        </w:rPr>
        <w:t xml:space="preserve"> F </w:t>
      </w:r>
      <w:r w:rsidRPr="0097678C">
        <w:rPr>
          <w:rFonts w:ascii="Simplified Arabic" w:eastAsia="Times New Roman" w:hAnsi="Simplified Arabic" w:cs="Simplified Arabic"/>
          <w:color w:val="000000" w:themeColor="text1"/>
          <w:kern w:val="0"/>
          <w:sz w:val="28"/>
          <w:szCs w:val="28"/>
          <w:rtl/>
          <w14:ligatures w14:val="none"/>
        </w:rPr>
        <w:t>المحسوبة بلغت (246.012) بمستوى دلالة</w:t>
      </w:r>
      <w:r w:rsidRPr="0097678C">
        <w:rPr>
          <w:rFonts w:ascii="Simplified Arabic" w:eastAsia="Times New Roman" w:hAnsi="Simplified Arabic" w:cs="Simplified Arabic"/>
          <w:color w:val="000000" w:themeColor="text1"/>
          <w:kern w:val="0"/>
          <w:sz w:val="28"/>
          <w:szCs w:val="28"/>
          <w14:ligatures w14:val="none"/>
        </w:rPr>
        <w:t xml:space="preserve"> (Sig. = 0.000)</w:t>
      </w:r>
      <w:r w:rsidRPr="0097678C">
        <w:rPr>
          <w:rFonts w:ascii="Simplified Arabic" w:eastAsia="Times New Roman" w:hAnsi="Simplified Arabic" w:cs="Simplified Arabic"/>
          <w:color w:val="000000" w:themeColor="text1"/>
          <w:kern w:val="0"/>
          <w:sz w:val="28"/>
          <w:szCs w:val="28"/>
          <w:rtl/>
          <w14:ligatures w14:val="none"/>
        </w:rPr>
        <w:t>، وهي قيمة دالة إحصائيًا عند مستوى (0.01)، مما يُعزّز من دلالة النموذج ككل</w:t>
      </w:r>
      <w:r w:rsidRPr="0097678C">
        <w:rPr>
          <w:rFonts w:ascii="Simplified Arabic" w:eastAsia="Times New Roman" w:hAnsi="Simplified Arabic" w:cs="Simplified Arabic"/>
          <w:color w:val="000000" w:themeColor="text1"/>
          <w:kern w:val="0"/>
          <w:sz w:val="28"/>
          <w:szCs w:val="28"/>
          <w14:ligatures w14:val="none"/>
        </w:rPr>
        <w:t>.</w:t>
      </w:r>
    </w:p>
    <w:p w14:paraId="1EC23D90"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97678C">
        <w:rPr>
          <w:rFonts w:ascii="Simplified Arabic" w:eastAsia="Times New Roman" w:hAnsi="Simplified Arabic" w:cs="Simplified Arabic"/>
          <w:color w:val="000000" w:themeColor="text1"/>
          <w:kern w:val="0"/>
          <w:sz w:val="28"/>
          <w:szCs w:val="28"/>
          <w14:ligatures w14:val="none"/>
        </w:rPr>
        <w:t xml:space="preserve"> (B = 0.654)</w:t>
      </w:r>
      <w:r w:rsidRPr="0097678C">
        <w:rPr>
          <w:rFonts w:ascii="Simplified Arabic" w:eastAsia="Times New Roman" w:hAnsi="Simplified Arabic" w:cs="Simplified Arabic"/>
          <w:color w:val="000000" w:themeColor="text1"/>
          <w:kern w:val="0"/>
          <w:sz w:val="28"/>
          <w:szCs w:val="28"/>
          <w:rtl/>
          <w14:ligatures w14:val="none"/>
        </w:rPr>
        <w:t>، بقيمة</w:t>
      </w:r>
      <w:r w:rsidRPr="0097678C">
        <w:rPr>
          <w:rFonts w:ascii="Simplified Arabic" w:eastAsia="Times New Roman" w:hAnsi="Simplified Arabic" w:cs="Simplified Arabic"/>
          <w:color w:val="000000" w:themeColor="text1"/>
          <w:kern w:val="0"/>
          <w:sz w:val="28"/>
          <w:szCs w:val="28"/>
          <w14:ligatures w14:val="none"/>
        </w:rPr>
        <w:t xml:space="preserve"> T = (15.685)</w:t>
      </w:r>
      <w:r w:rsidRPr="0097678C">
        <w:rPr>
          <w:rFonts w:ascii="Simplified Arabic" w:eastAsia="Times New Roman" w:hAnsi="Simplified Arabic" w:cs="Simplified Arabic"/>
          <w:color w:val="000000" w:themeColor="text1"/>
          <w:kern w:val="0"/>
          <w:sz w:val="28"/>
          <w:szCs w:val="28"/>
          <w:rtl/>
          <w14:ligatures w14:val="none"/>
        </w:rPr>
        <w:t>، وهي دالة عند مستوى</w:t>
      </w:r>
      <w:r w:rsidRPr="0097678C">
        <w:rPr>
          <w:rFonts w:ascii="Simplified Arabic" w:eastAsia="Times New Roman" w:hAnsi="Simplified Arabic" w:cs="Simplified Arabic"/>
          <w:color w:val="000000" w:themeColor="text1"/>
          <w:kern w:val="0"/>
          <w:sz w:val="28"/>
          <w:szCs w:val="28"/>
          <w14:ligatures w14:val="none"/>
        </w:rPr>
        <w:t xml:space="preserve"> (Sig. = 0.000)</w:t>
      </w:r>
      <w:r w:rsidRPr="0097678C">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المتابعة والتغذية الراجعة تؤدي إلى زيادة بمقدار (0.654) في مستوى رضا العملاء المؤسسيين ضمن شروط النموذج. وبناءً على ذلك، تُرفض الفرضية الصفرية وتُقبل الفرضية البديلة</w:t>
      </w:r>
      <w:r w:rsidRPr="0097678C">
        <w:rPr>
          <w:rFonts w:ascii="Simplified Arabic" w:eastAsia="Times New Roman" w:hAnsi="Simplified Arabic" w:cs="Simplified Arabic"/>
          <w:color w:val="000000" w:themeColor="text1"/>
          <w:kern w:val="0"/>
          <w:sz w:val="28"/>
          <w:szCs w:val="28"/>
          <w14:ligatures w14:val="none"/>
        </w:rPr>
        <w:t>.</w:t>
      </w:r>
    </w:p>
    <w:p w14:paraId="395BAE2A" w14:textId="77777777" w:rsidR="000B0DA5" w:rsidRPr="0097678C" w:rsidRDefault="000B0DA5" w:rsidP="003931EC">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14:ligatures w14:val="none"/>
        </w:rPr>
      </w:pPr>
      <w:bookmarkStart w:id="70" w:name="_Toc233038740"/>
      <w:r w:rsidRPr="0097678C">
        <w:rPr>
          <w:rFonts w:ascii="Simplified Arabic" w:eastAsia="Times New Roman" w:hAnsi="Simplified Arabic" w:cs="Simplified Arabic"/>
          <w:b/>
          <w:bCs/>
          <w:color w:val="000000" w:themeColor="text1"/>
          <w:kern w:val="0"/>
          <w:sz w:val="40"/>
          <w:szCs w:val="40"/>
          <w:rtl/>
          <w14:ligatures w14:val="none"/>
        </w:rPr>
        <w:t>الفصل الخامس: النتائج والتوصيات</w:t>
      </w:r>
      <w:bookmarkEnd w:id="70"/>
    </w:p>
    <w:p w14:paraId="0D35437F" w14:textId="1BB18D1A" w:rsidR="000B0DA5" w:rsidRPr="0097678C" w:rsidRDefault="003931EC" w:rsidP="003931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1" w:name="_Toc233038741"/>
      <w:r w:rsidRPr="0097678C">
        <w:rPr>
          <w:rFonts w:ascii="Simplified Arabic" w:eastAsia="Times New Roman" w:hAnsi="Simplified Arabic" w:cs="Simplified Arabic" w:hint="cs"/>
          <w:b/>
          <w:bCs/>
          <w:color w:val="000000" w:themeColor="text1"/>
          <w:kern w:val="0"/>
          <w:sz w:val="36"/>
          <w:szCs w:val="36"/>
          <w:rtl/>
          <w14:ligatures w14:val="none"/>
        </w:rPr>
        <w:t xml:space="preserve">1.5 </w:t>
      </w:r>
      <w:r w:rsidR="000B0DA5" w:rsidRPr="0097678C">
        <w:rPr>
          <w:rFonts w:ascii="Simplified Arabic" w:eastAsia="Times New Roman" w:hAnsi="Simplified Arabic" w:cs="Simplified Arabic"/>
          <w:b/>
          <w:bCs/>
          <w:color w:val="000000" w:themeColor="text1"/>
          <w:kern w:val="0"/>
          <w:sz w:val="36"/>
          <w:szCs w:val="36"/>
          <w:rtl/>
          <w14:ligatures w14:val="none"/>
        </w:rPr>
        <w:t>تمهيد</w:t>
      </w:r>
      <w:bookmarkEnd w:id="71"/>
    </w:p>
    <w:p w14:paraId="4F6B287E"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يتناول هذا الفصل عرض أبرز النتائج التي توصّلت إليها الدراسة في ضوء التحليل الإحصائي للبيانات الميدانية واختبار فرضياتها، مع تفسير هذه النتائج وربطها بما طرحته الأدبيات والدراسات السابقة ذات الصلة بمتغيرات الدراسة، ثم يُقدّم جملة من التوصيات العملية الموجّهة إلى شركات التدريب وعملائها المؤسسيين، فضلًا عن المقترحات البحثية المستقبلية التي تفتح آفاقًا جديدة للباحثين في هذا المجال</w:t>
      </w:r>
      <w:r w:rsidRPr="0097678C">
        <w:rPr>
          <w:rFonts w:ascii="Simplified Arabic" w:eastAsia="Times New Roman" w:hAnsi="Simplified Arabic" w:cs="Simplified Arabic"/>
          <w:color w:val="000000" w:themeColor="text1"/>
          <w:kern w:val="0"/>
          <w:sz w:val="28"/>
          <w:szCs w:val="28"/>
          <w14:ligatures w14:val="none"/>
        </w:rPr>
        <w:t>.</w:t>
      </w:r>
    </w:p>
    <w:p w14:paraId="5CFD3CF1" w14:textId="68BC5902" w:rsidR="000B0DA5" w:rsidRPr="0097678C" w:rsidRDefault="003931EC" w:rsidP="003931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2" w:name="_Toc233038742"/>
      <w:r w:rsidRPr="0097678C">
        <w:rPr>
          <w:rFonts w:ascii="Simplified Arabic" w:eastAsia="Times New Roman" w:hAnsi="Simplified Arabic" w:cs="Simplified Arabic" w:hint="cs"/>
          <w:b/>
          <w:bCs/>
          <w:color w:val="000000" w:themeColor="text1"/>
          <w:kern w:val="0"/>
          <w:sz w:val="36"/>
          <w:szCs w:val="36"/>
          <w:rtl/>
          <w14:ligatures w14:val="none"/>
        </w:rPr>
        <w:t>2.5</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نتائج الدراسة</w:t>
      </w:r>
      <w:bookmarkEnd w:id="72"/>
    </w:p>
    <w:p w14:paraId="7A17DB37"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كشفت نتائج التحليل الوصفي أن إدراك العملاء المؤسسيين لمستوى ممارسات سرعة الاستجابة وإدارة الشكاوى في شركات التدريب جاء بدرجة مرتفعة، إذ بلغ المتوسط العام للمتغير (3.96)، ويعود ذلك إلى تنامي الوعي لدى شركات التدريب بأهمية التميز في إدارة لحظات التماس مع العميل المؤسسي، فضلًا عن الضغوط التنافسية التي تدفع تلك الشركات إلى تطوير منظومتها التشغيلية والعلاقاتية باستمرار، وقد تعزّز هذا التوجه مع تنامي الخيارات المتاحة أمام العميل المؤسسي وتزايد قدرته على المقارنة بين مزوّدي التدريب المختلفين، وهو ما يتقاطع مع ما طرحه بكية والغريب (2024) من أن الاستجابة الرشيقة باتت تُمثّل أحد المحركات الجوهرية للتميز التنافسي في القطاعات الخدمية، كما يتسق مع الاتجاه الذي عرضه العبيدي (2024) في معالجته لجودة الخدمات والاستجابة بوصفها بُعدًا محوريًا في إدراك العميل</w:t>
      </w:r>
      <w:r w:rsidRPr="0097678C">
        <w:rPr>
          <w:rFonts w:ascii="Simplified Arabic" w:eastAsia="Times New Roman" w:hAnsi="Simplified Arabic" w:cs="Simplified Arabic"/>
          <w:color w:val="000000" w:themeColor="text1"/>
          <w:kern w:val="0"/>
          <w:sz w:val="28"/>
          <w:szCs w:val="28"/>
          <w14:ligatures w14:val="none"/>
        </w:rPr>
        <w:t>.</w:t>
      </w:r>
    </w:p>
    <w:p w14:paraId="0041BBE1"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وتبيّن أن بُعد “سرعة الاستجابة للاستفسارات” جاء في الترتيب الأول بين أبعاد المتغير المستقل بمتوسط (4.01)، ويُعزى ذلك إلى أن هذا البُعد يُمثّل المدخل الأول للعلاقة بين شركة التدريب والعميل المؤسسي، مما يدفع الشركات إلى الاستثمار فيه بصورة أولوية باعتباره الواجهة الأولى التي تتشكّل من خلالها الانطباعات المبكرة، كما تُسهم البنية الرقمية المعاصرة وتعدد قنوات الاتصال في تيسير تحقيق مستويات مرتفعة من سرعة الاستجابة، وهو ما ينسجم مع ما طرحه المرامحي وصابر (2025) من أن الاستجابة في الخدمات تُمثّل ركيزة جوهرية تنبع من تكامل البُعدين السلوكي والإجرائي</w:t>
      </w:r>
      <w:r w:rsidRPr="0097678C">
        <w:rPr>
          <w:rFonts w:ascii="Simplified Arabic" w:eastAsia="Times New Roman" w:hAnsi="Simplified Arabic" w:cs="Simplified Arabic"/>
          <w:color w:val="000000" w:themeColor="text1"/>
          <w:kern w:val="0"/>
          <w:sz w:val="28"/>
          <w:szCs w:val="28"/>
          <w14:ligatures w14:val="none"/>
        </w:rPr>
        <w:t>.</w:t>
      </w:r>
    </w:p>
    <w:p w14:paraId="74D1539E"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كما أظهرت النتائج أن بُعد “المتابعة والتغذية الراجعة” حلّ في الترتيب الأخير بمتوسط (3.90)، رغم أنه ضمن المستوى المرتفع، ويُفسَّر ذلك بأن المتابعة اللاحقة لمعالجة الشكاوى أو الاستفسارات تستلزم منظومة تنظيمية متطورة وثقافة مؤسسية ناضجة قد لا تتوفر بالدرجة ذاتها لدى جميع شركات التدريب، فضلًا عن أن كثيرًا من المنظمات تكتفي بمعالجة الموقف وتُغفل التأكد من أثر تلك المعالجة لدى العميل، وهو ما يتقاطع مع ما طرحه محمد (2025) من أن المتابعة والتغذية الراجعة تُمثّل المؤشر الكاشف عن نضج المنظمة في إدارة علاقاتها بعملائها، ويتسق أيضًا مع ما أشار إليه سليمان وآخرون (2023) من أن التحول الرقمي يُتيح أدوات متطورة للمتابعة لم تُوظَّف بعد بالشكل الأمثل في كثير من المنظمات</w:t>
      </w:r>
      <w:r w:rsidRPr="0097678C">
        <w:rPr>
          <w:rFonts w:ascii="Simplified Arabic" w:eastAsia="Times New Roman" w:hAnsi="Simplified Arabic" w:cs="Simplified Arabic"/>
          <w:color w:val="000000" w:themeColor="text1"/>
          <w:kern w:val="0"/>
          <w:sz w:val="28"/>
          <w:szCs w:val="28"/>
          <w14:ligatures w14:val="none"/>
        </w:rPr>
        <w:t>.</w:t>
      </w:r>
    </w:p>
    <w:p w14:paraId="1D81CD09"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وفيما يخص المتغير التابع الأول، كشفت النتائج أن مستوى رضا العملاء المؤسسيين عن خدمات شركات التدريب جاء بدرجة مرتفعة بمتوسط (4.00)، ويُعزى ذلك إلى الجهود التطويرية المتواصلة التي تبذلها شركات التدريب لمواكبة توقعات عملائها، فضلًا عن نضج العلاقة بين الطرفين بفعل امتدادها الزمني، إذ تبيّن أن غالبية المُستجيبين تعاملوا مع شركات التدريب لمدد تتجاوز ثلاث سنوات. ويتسق هذا التوجه مع ما طرحه الخالدي (2023) من أن رضا العميل المؤسسي يتشكّل عبر تراكم التفاعلات على امتداد فترة زمنية ممتدة، كما يتقاطع مع ما خلص إليه مبارك ورشدي (2023) من زاوية معالجته للعلاقة بين جودة الخدمات ورضا العملاء في مراكز الخدمات</w:t>
      </w:r>
      <w:r w:rsidRPr="0097678C">
        <w:rPr>
          <w:rFonts w:ascii="Simplified Arabic" w:eastAsia="Times New Roman" w:hAnsi="Simplified Arabic" w:cs="Simplified Arabic"/>
          <w:color w:val="000000" w:themeColor="text1"/>
          <w:kern w:val="0"/>
          <w:sz w:val="28"/>
          <w:szCs w:val="28"/>
          <w14:ligatures w14:val="none"/>
        </w:rPr>
        <w:t>.</w:t>
      </w:r>
    </w:p>
    <w:p w14:paraId="17A3A511"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وعلى صعيد المتغير التابع الثاني، تبيّن أن إدراك العملاء المؤسسيين لسمعة مزوّدي التدريب جاء بدرجة مرتفعة بمتوسط (4.03)، وهي النسبة الأعلى بين متغيرات الدراسة، ويُفسَّر ذلك بأن السمعة تُمثّل رصيدًا تراكميًا يتشكّل عبر سنوات من الممارسة، وأن العملاء المؤسسيين عند اختيارهم لشركات التدريب يميلون أصلًا إلى التعاقد مع الشركات ذات السمعة الراسخة، مما يُفسّر ارتفاع المستوى المُدرَك للسمعة لدى العيّنة. ويتقاطع هذا مع ما عرضه المتولي (2019) في معالجته لسمعة المنظمة وعلاقتها بسلوكيات العميل، حيث طرح السمعة بوصفها أصلًا غير مادي يصعب على المنافسين محاكاته</w:t>
      </w:r>
      <w:r w:rsidRPr="0097678C">
        <w:rPr>
          <w:rFonts w:ascii="Simplified Arabic" w:eastAsia="Times New Roman" w:hAnsi="Simplified Arabic" w:cs="Simplified Arabic"/>
          <w:color w:val="000000" w:themeColor="text1"/>
          <w:kern w:val="0"/>
          <w:sz w:val="28"/>
          <w:szCs w:val="28"/>
          <w14:ligatures w14:val="none"/>
        </w:rPr>
        <w:t>.</w:t>
      </w:r>
    </w:p>
    <w:p w14:paraId="7C004BFF"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وأظهرت نتائج تحليل الانحدار المتعدد وجود أثر ذي دلالة إحصائية لأبعاد سرعة الاستجابة وإدارة الشكاوى مجتمعة على رضا العملاء المؤسسيين، إذ فسّرت هذه الأبعاد ما نسبته (71.6%) من التباين في رضا العملاء، وهي نسبة تفسير مرتفعة تُؤكّد المركزية التفسيرية للمتغير المستقل. ويُعزى هذا الأثر إلى أن العميل المؤسسي يبني تقييمه لشركة التدريب من خلال سلسلة التفاعلات التي يخوضها معها، ولأن أي إخفاق في الاستجابة أو معالجة الشكوى يُترجم مباشرة إلى تراجع في الرضا، فإن منظومة الاستجابة الفاعلة تُصبح المحرك الأساسي لتعزيزه. ويتقاطع هذا التوجه مع ما طرحه الحربي (2024) من زاوية معالجته للعلاقة بين ممارسات إدارة الجودة الشاملة ورضا العميل، ومع ما تبنّاه بوقجاني وشمام (2019) في إطار معالجتهما لإدارة الشكاوى الناتجة عن فشل الخدمة</w:t>
      </w:r>
      <w:r w:rsidRPr="0097678C">
        <w:rPr>
          <w:rFonts w:ascii="Simplified Arabic" w:eastAsia="Times New Roman" w:hAnsi="Simplified Arabic" w:cs="Simplified Arabic"/>
          <w:color w:val="000000" w:themeColor="text1"/>
          <w:kern w:val="0"/>
          <w:sz w:val="28"/>
          <w:szCs w:val="28"/>
          <w14:ligatures w14:val="none"/>
        </w:rPr>
        <w:t>.</w:t>
      </w:r>
    </w:p>
    <w:p w14:paraId="32707923"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وكشف اختبار الفرضية الفرعية الأولى عن وجود أثر دال إحصائيًا لسرعة الاستجابة للاستفسارات على رضا العملاء المؤسسيين، إذ فسّر هذا البُعد منفردًا (40.7%) من التباين في الرضا، ويُعزى ذلك إلى أن الاستجابة للاستفسارات تُمثّل الانطباع الأول الذي يتشكّل لدى العميل عن مستوى التزام شركة التدريب، وأن سرعة هذه الاستجابة ودقتها تُختزل في ذهن العميل بوصفها مؤشرًا على ما سيتلقاه من خدمة لاحقًا. ويتسق هذا مع ما عرضه العبيدي (2024) في إطار معالجته لجودة الخدمات الإلكترونية، ومع ما طرحه أحمد (2024) في معالجته لاستطلاع رأي الجمهور في مكاتب خدمة المواطنين</w:t>
      </w:r>
      <w:r w:rsidRPr="0097678C">
        <w:rPr>
          <w:rFonts w:ascii="Simplified Arabic" w:eastAsia="Times New Roman" w:hAnsi="Simplified Arabic" w:cs="Simplified Arabic"/>
          <w:color w:val="000000" w:themeColor="text1"/>
          <w:kern w:val="0"/>
          <w:sz w:val="28"/>
          <w:szCs w:val="28"/>
          <w14:ligatures w14:val="none"/>
        </w:rPr>
        <w:t>.</w:t>
      </w:r>
    </w:p>
    <w:p w14:paraId="1FE4052A"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وأظهر اختبار الفرضية الفرعية الثانية وجود أثر دال إحصائيًا لسرعة حل المشكلات على رضا العملاء المؤسسيين، إذ فسّر هذا البُعد منفردًا (48.2%) من التباين في الرضا، وهي نسبة مرتفعة تعكس مركزية البُعد العملي في تشكيل تقييم العميل، إذ لا يكتفي العميل المؤسسي بالوعود المُعلنة، بل يبحث عن نتائج ملموسة تُترجم تلك الوعود إلى واقع. ويُعزى ذلك إلى أن سرعة حل المشكلات تُمثّل البُعد الذي يختبر فيه العميل قدرة شركة التدريب على الانتقال من مرحلة الإصغاء إلى مرحلة الفعل، وأن أي تأخر أو قصور في هذا البُعد يُلحق ضررًا أعمق بالعلاقة، ويتقاطع هذا مع ما طرحه الحربي (2024) في إطار ربطه بين الجودة الشاملة وثقة العميل</w:t>
      </w:r>
      <w:r w:rsidRPr="0097678C">
        <w:rPr>
          <w:rFonts w:ascii="Simplified Arabic" w:eastAsia="Times New Roman" w:hAnsi="Simplified Arabic" w:cs="Simplified Arabic"/>
          <w:color w:val="000000" w:themeColor="text1"/>
          <w:kern w:val="0"/>
          <w:sz w:val="28"/>
          <w:szCs w:val="28"/>
          <w14:ligatures w14:val="none"/>
        </w:rPr>
        <w:t>.</w:t>
      </w:r>
    </w:p>
    <w:p w14:paraId="09A6E0BF"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وكشف اختبار الفرضية الفرعية الثالثة عن وجود أثر دال إحصائيًا لفعالية معالجة الشكاوى على رضا العملاء المؤسسيين، وقد جاء هذا البُعد في صدارة الأبعاد تأثيرًا، إذ فسّر منفردًا (52.0%) من التباين في الرضا، ويُعزى ذلك إلى أن لحظة تقديم الشكوى تُمثّل لحظة الحقيقة الكاشفة عن مدى التزام شركة التدريب بوعودها، وأن الكيفية التي تُعالَج بها الشكوى قد تُحوّل الموقف السلبي إلى فرصة لتعميق العلاقة وفق منطق استعادة الخدمة. ويتسق هذا مع ما طرحته دلهوم (2023) من زاوية معالجتها لشكاوى فشل الخدمة وعلاقتها بالعميل، ومع ما عرضه بوقجاني وشمام (2019) في إطار معالجتهما لمنظومة إدارة الشكاوى، فضلًا عن انسجامه مع ما طرحه محمد وأحمد (2024) في معالجتهما لأبعاد العدالة المُدركة في معالجة الشكاوى</w:t>
      </w:r>
      <w:r w:rsidRPr="0097678C">
        <w:rPr>
          <w:rFonts w:ascii="Simplified Arabic" w:eastAsia="Times New Roman" w:hAnsi="Simplified Arabic" w:cs="Simplified Arabic"/>
          <w:color w:val="000000" w:themeColor="text1"/>
          <w:kern w:val="0"/>
          <w:sz w:val="28"/>
          <w:szCs w:val="28"/>
          <w14:ligatures w14:val="none"/>
        </w:rPr>
        <w:t>.</w:t>
      </w:r>
    </w:p>
    <w:p w14:paraId="6208B39C"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وأظهر اختبار الفرضية الفرعية الرابعة وجود أثر دال إحصائيًا للمتابعة والتغذية الراجعة على رضا العملاء المؤسسيين، إذ فسّر هذا البُعد منفردًا (46.5%) من التباين في الرضا، ويُعزى ذلك إلى أن المتابعة اللاحقة تُشعر العميل بأنه محل عناية حقيقية لا اهتمام لحظي مرتبط بالموقف، وأن استثمار ملاحظاته في تطوير الخدمة يُحوّله من متلقٍّ سلبي إلى شريك في صناعة القيمة. ويتقاطع هذا مع ما عرضه محمد (2025) في معالجته لآليات الاتصال الحكومي عبر المنصات الرقمية، ومع ما طرحه سليمان وآخرون (2023) من إطار ربطه بين التحول الرقمي ورضا المتعاملين مع منظومة الشكاوى</w:t>
      </w:r>
      <w:r w:rsidRPr="0097678C">
        <w:rPr>
          <w:rFonts w:ascii="Simplified Arabic" w:eastAsia="Times New Roman" w:hAnsi="Simplified Arabic" w:cs="Simplified Arabic"/>
          <w:color w:val="000000" w:themeColor="text1"/>
          <w:kern w:val="0"/>
          <w:sz w:val="28"/>
          <w:szCs w:val="28"/>
          <w14:ligatures w14:val="none"/>
        </w:rPr>
        <w:t>.</w:t>
      </w:r>
    </w:p>
    <w:p w14:paraId="02DF58AB"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وعلى صعيد المقارنة بين الأبعاد، تبيّن أن بُعد فعالية معالجة الشكاوى تصدّر قوة التأثير على رضا العملاء، يليه بُعد سرعة حل المشكلات، ثم المتابعة والتغذية الراجعة، وأخيرًا سرعة الاستجابة للاستفسارات، ويُعزى هذا الترتيب إلى أن العميل المؤسسي يُولي وزنًا أكبر للأبعاد التي تختبر التزام الشركة في المواقف الحرجة، فالاستجابة للاستفسارات وإن كانت مدخلًا مهمًا للعلاقة، إلا أنها تُمثّل ممارسة معتادة لا تُميّز شركة عن أخرى بقدر ما تُميّزها كيفية تعاملها مع لحظات التذمر والإخفاق. ويتسق هذا التحليل مع ما طرحته دلهوم (2023) من أن منظومة معالجة الشكاوى تُمثّل صمام الأمان الذي يحفظ علاقة المنظمة بعملائها، ومع ما عرضه المرامحي وصابر (2025) في إطار معالجتهما لجودة الخدمات وعلاقتها بالثقة والرضا</w:t>
      </w:r>
      <w:r w:rsidRPr="0097678C">
        <w:rPr>
          <w:rFonts w:ascii="Simplified Arabic" w:eastAsia="Times New Roman" w:hAnsi="Simplified Arabic" w:cs="Simplified Arabic"/>
          <w:color w:val="000000" w:themeColor="text1"/>
          <w:kern w:val="0"/>
          <w:sz w:val="28"/>
          <w:szCs w:val="28"/>
          <w14:ligatures w14:val="none"/>
        </w:rPr>
        <w:t>.</w:t>
      </w:r>
    </w:p>
    <w:p w14:paraId="4D59484D"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وفيما يتعلق بالعلاقة بين أبعاد المتغير المستقل وسمعة مزوّد التدريب، كشفت مصفوفة الارتباط عن وجود علاقات موجبة دالة إحصائيًا تتراوح بين (0.602) و(0.706)، وهي ارتباطات قوية تعكس امتداد أثر منظومة الاستجابة وإدارة الشكاوى ليشمل الصورة الذهنية للمنظمة في السوق لا الرضا الفردي فحسب. ويُعزى ذلك إلى أن العميل المؤسسي الراضي يتحوّل في الغالب إلى داعية للشركة، وأن الكلمة المنقولة الإيجابية تُسهم في ترسيخ السمعة بصورة أعمق من الجهود الترويجية المباشرة. ويتقاطع هذا مع ما طرحه المتولي (2019) من زاوية معالجته للعلاقة بين سمعة المنظمة والاحتفاظ بالعميل، ومع ما عرضه محمد وأحمد (2024) في معالجتهما للدور الوسيط لسمعة المنظمة في علاقات العميل</w:t>
      </w:r>
      <w:r w:rsidRPr="0097678C">
        <w:rPr>
          <w:rFonts w:ascii="Simplified Arabic" w:eastAsia="Times New Roman" w:hAnsi="Simplified Arabic" w:cs="Simplified Arabic"/>
          <w:color w:val="000000" w:themeColor="text1"/>
          <w:kern w:val="0"/>
          <w:sz w:val="28"/>
          <w:szCs w:val="28"/>
          <w14:ligatures w14:val="none"/>
        </w:rPr>
        <w:t>.</w:t>
      </w:r>
    </w:p>
    <w:p w14:paraId="753783F2"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وعلى صعيد ترتيب رضا العملاء وسمعة مزوّد التدريب، تبيّن أن السمعة جاءت بمتوسط أعلى قليلًا من الرضا، ويُفسَّر ذلك بأن السمعة تتشكّل من خلال إدراكات متراكمة تتجاوز التجربة الذاتية للعميل لتشمل ما يصله من السوق ومن نظرائه، فيما يرتبط الرضا بتجربته المباشرة التي تتأثر بكل احتكاك إيجابي أو سلبي، مما يجعل التقييم المباشر أكثر تقلبًا من التقييم الإجمالي للسمعة. ويتقاطع هذا مع ما طرحه محمد وأحمد (2024) من أن السمعة تعمل بوصفها رصيدًا وسيطًا في علاقة المنظمة بعملائها، ويتسق مع ما عرضه المتولي (2019) في إطار معالجته لتكلفة التحول وعلاقتها بسمعة المنظمة</w:t>
      </w:r>
      <w:r w:rsidRPr="0097678C">
        <w:rPr>
          <w:rFonts w:ascii="Simplified Arabic" w:eastAsia="Times New Roman" w:hAnsi="Simplified Arabic" w:cs="Simplified Arabic"/>
          <w:color w:val="000000" w:themeColor="text1"/>
          <w:kern w:val="0"/>
          <w:sz w:val="28"/>
          <w:szCs w:val="28"/>
          <w14:ligatures w14:val="none"/>
        </w:rPr>
        <w:t>.</w:t>
      </w:r>
    </w:p>
    <w:p w14:paraId="6DCDC0D0"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وكشفت تحليلات النتائج بمجملها عن انسجام عام مع الإطار النظري الذي بُنيت عليه الدراسة، إذ أكّدت العلاقة الجوهرية بين منظومة الاستجابة وإدارة الشكاوى وبين تقييم العميل الإجمالي للمنظمة، كما عمّقت ما طرحته الأدبيات بشأن خصوصية العميل المؤسسي وما يتطلبه من ممارسات تتجاوز الإطار التشغيلي إلى الإطار العلاقاتي والاستراتيجي. ويتقاطع هذا مع التوجه العام الذي تبنّاه بكية والغريب (2024) في معالجتهما للاستجابة الرشيقة، ومع ما عرضه العبيدي (2024) في إطار معالجته للجودة المُدركة، ويتسق مع ما طرحه الخالدي (2023) في معالجته لإدارة علاقات العملاء بوصفها مدخلًا متكاملًا لإدارة الرضا</w:t>
      </w:r>
      <w:r w:rsidRPr="0097678C">
        <w:rPr>
          <w:rFonts w:ascii="Simplified Arabic" w:eastAsia="Times New Roman" w:hAnsi="Simplified Arabic" w:cs="Simplified Arabic"/>
          <w:color w:val="000000" w:themeColor="text1"/>
          <w:kern w:val="0"/>
          <w:sz w:val="28"/>
          <w:szCs w:val="28"/>
          <w14:ligatures w14:val="none"/>
        </w:rPr>
        <w:t>.</w:t>
      </w:r>
    </w:p>
    <w:p w14:paraId="096AECF8" w14:textId="0A19BC82" w:rsidR="000B0DA5" w:rsidRPr="0097678C" w:rsidRDefault="003931EC" w:rsidP="003931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3" w:name="_Toc233038743"/>
      <w:r w:rsidRPr="0097678C">
        <w:rPr>
          <w:rFonts w:ascii="Simplified Arabic" w:eastAsia="Times New Roman" w:hAnsi="Simplified Arabic" w:cs="Simplified Arabic" w:hint="cs"/>
          <w:b/>
          <w:bCs/>
          <w:color w:val="000000" w:themeColor="text1"/>
          <w:kern w:val="0"/>
          <w:sz w:val="36"/>
          <w:szCs w:val="36"/>
          <w:rtl/>
          <w14:ligatures w14:val="none"/>
        </w:rPr>
        <w:t>3.5</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توصيات الدراسة</w:t>
      </w:r>
      <w:bookmarkEnd w:id="73"/>
    </w:p>
    <w:p w14:paraId="66118DE1"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في ضوء ما أسفرت عنه الدراسة، تقدّم الباحث بجملة من التوصيات الموجّهة إلى شركات التدريب وإلى المؤسسات المتعاملة معها، وهي على النحو الآتي</w:t>
      </w:r>
      <w:r w:rsidRPr="0097678C">
        <w:rPr>
          <w:rFonts w:ascii="Simplified Arabic" w:eastAsia="Times New Roman" w:hAnsi="Simplified Arabic" w:cs="Simplified Arabic"/>
          <w:color w:val="000000" w:themeColor="text1"/>
          <w:kern w:val="0"/>
          <w:sz w:val="28"/>
          <w:szCs w:val="28"/>
          <w14:ligatures w14:val="none"/>
        </w:rPr>
        <w:t>:</w:t>
      </w:r>
    </w:p>
    <w:p w14:paraId="4A7CDBE3"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العمل على إرساء منظومة مؤسسية متكاملة لإدارة الشكاوى داخل شركات التدريب، تستند إلى سياسات مكتوبة وإجراءات محددة وأطر زمنية واضحة لكل مرحلة من مراحل المعالجة، مع ضمان توافر صلاحيات كافية لموظفي الخط الأمامي تُتيح لهم الاستجابة الفورية دون الحاجة إلى تصعيد الموقف إلى مستويات إدارية أعلى</w:t>
      </w:r>
      <w:r w:rsidRPr="0097678C">
        <w:rPr>
          <w:rFonts w:ascii="Simplified Arabic" w:eastAsia="Times New Roman" w:hAnsi="Simplified Arabic" w:cs="Simplified Arabic"/>
          <w:color w:val="000000" w:themeColor="text1"/>
          <w:kern w:val="0"/>
          <w:sz w:val="28"/>
          <w:szCs w:val="28"/>
          <w14:ligatures w14:val="none"/>
        </w:rPr>
        <w:t>.</w:t>
      </w:r>
    </w:p>
    <w:p w14:paraId="330C6390"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إيلاء بُعد فعالية معالجة الشكاوى عناية مضاعفة عبر تطوير أطر العدالة الإجرائية والتوزيعية والتفاعلية، وضمان تطبيقها بصورة منتظمة، بحيث تشمل المعالجة الاعتراف بالإخفاق والاعتذار الصادق والتعويض المناسب والمتابعة اللاحقة، باعتبار هذا البُعد المحرك الأقوى لرضا العميل المؤسسي</w:t>
      </w:r>
      <w:r w:rsidRPr="0097678C">
        <w:rPr>
          <w:rFonts w:ascii="Simplified Arabic" w:eastAsia="Times New Roman" w:hAnsi="Simplified Arabic" w:cs="Simplified Arabic"/>
          <w:color w:val="000000" w:themeColor="text1"/>
          <w:kern w:val="0"/>
          <w:sz w:val="28"/>
          <w:szCs w:val="28"/>
          <w14:ligatures w14:val="none"/>
        </w:rPr>
        <w:t>.</w:t>
      </w:r>
    </w:p>
    <w:p w14:paraId="7D546BD1"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الاستثمار في تأهيل الكوادر البشرية العاملة في وظائف خدمة العميل وإدارة الشكاوى داخل شركات التدريب، عبر برامج تدريبية متخصصة تُكسبهم مهارات التواصل الفعّال والتفاوض وإدارة المواقف الحرجة، وتُعزّز قدرتهم على التعامل مع عملاء مؤسسيين يمتلكون مستويات عالية من الوعي والتوقعات</w:t>
      </w:r>
      <w:r w:rsidRPr="0097678C">
        <w:rPr>
          <w:rFonts w:ascii="Simplified Arabic" w:eastAsia="Times New Roman" w:hAnsi="Simplified Arabic" w:cs="Simplified Arabic"/>
          <w:color w:val="000000" w:themeColor="text1"/>
          <w:kern w:val="0"/>
          <w:sz w:val="28"/>
          <w:szCs w:val="28"/>
          <w14:ligatures w14:val="none"/>
        </w:rPr>
        <w:t>.</w:t>
      </w:r>
    </w:p>
    <w:p w14:paraId="2AB92F55"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توظيف التحول الرقمي في تطوير منظومة الاستجابة وإدارة الشكاوى، عبر تبنّي منصات إلكترونية متكاملة تُتيح للعميل المؤسسي تقديم استفساراته وشكاواه ومتابعة مسارها في الزمن الفعلي، وتُوفّر لشركة التدريب قاعدة بيانات تحليلية تدعم اتخاذ قرارات التطوير المستمر</w:t>
      </w:r>
      <w:r w:rsidRPr="0097678C">
        <w:rPr>
          <w:rFonts w:ascii="Simplified Arabic" w:eastAsia="Times New Roman" w:hAnsi="Simplified Arabic" w:cs="Simplified Arabic"/>
          <w:color w:val="000000" w:themeColor="text1"/>
          <w:kern w:val="0"/>
          <w:sz w:val="28"/>
          <w:szCs w:val="28"/>
          <w14:ligatures w14:val="none"/>
        </w:rPr>
        <w:t>.</w:t>
      </w:r>
    </w:p>
    <w:p w14:paraId="1D5993D7"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إيلاء بُعد المتابعة والتغذية الراجعة اهتمامًا خاصًا، عبر تطوير آليات ممنهجة للتواصل مع العميل بعد معالجة الشكوى، وإطلاعه على الإجراءات الوقائية المُتخذة لمنع تكرار المشكلة، وتزويده بتقارير دورية عن أداء الخدمة، باعتبار ذلك مؤشرًا على نضج العلاقة وتطورها</w:t>
      </w:r>
      <w:r w:rsidRPr="0097678C">
        <w:rPr>
          <w:rFonts w:ascii="Simplified Arabic" w:eastAsia="Times New Roman" w:hAnsi="Simplified Arabic" w:cs="Simplified Arabic"/>
          <w:color w:val="000000" w:themeColor="text1"/>
          <w:kern w:val="0"/>
          <w:sz w:val="28"/>
          <w:szCs w:val="28"/>
          <w14:ligatures w14:val="none"/>
        </w:rPr>
        <w:t>.</w:t>
      </w:r>
    </w:p>
    <w:p w14:paraId="10896F48"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تطوير منظومة قياس دورية لرضا العملاء المؤسسيين تتجاوز الاستطلاعات السنوية إلى آليات قياس مستمرة، تتيح رصد تحولات إدراك العميل بصورة فورية، والتدخل العاجل لمعالجة أي تراجع قبل أن ينعكس على استمرار العلاقة</w:t>
      </w:r>
      <w:r w:rsidRPr="0097678C">
        <w:rPr>
          <w:rFonts w:ascii="Simplified Arabic" w:eastAsia="Times New Roman" w:hAnsi="Simplified Arabic" w:cs="Simplified Arabic"/>
          <w:color w:val="000000" w:themeColor="text1"/>
          <w:kern w:val="0"/>
          <w:sz w:val="28"/>
          <w:szCs w:val="28"/>
          <w14:ligatures w14:val="none"/>
        </w:rPr>
        <w:t>.</w:t>
      </w:r>
    </w:p>
    <w:p w14:paraId="037EDE46"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بناء استراتيجية متكاملة لإدارة سمعة مزوّد التدريب، تستثمر العلاقة الإيجابية مع العملاء المؤسسيين في تعزيز الصورة الذهنية للشركة في السوق، عبر توظيف شهادات العملاء وقصص النجاح وآليات الإحالة المنظمة</w:t>
      </w:r>
      <w:r w:rsidRPr="0097678C">
        <w:rPr>
          <w:rFonts w:ascii="Simplified Arabic" w:eastAsia="Times New Roman" w:hAnsi="Simplified Arabic" w:cs="Simplified Arabic"/>
          <w:color w:val="000000" w:themeColor="text1"/>
          <w:kern w:val="0"/>
          <w:sz w:val="28"/>
          <w:szCs w:val="28"/>
          <w14:ligatures w14:val="none"/>
        </w:rPr>
        <w:t>.</w:t>
      </w:r>
    </w:p>
    <w:p w14:paraId="3521D0FD"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تعزيز ثقافة التعلم التنظيمي داخل شركات التدريب عبر تحويل كل شكوى إلى درس مؤسسي، وتوثيق الأنماط المتكررة، وإدماج الإجراءات التصحيحية في نظم العمل، بما يُحوّل منظومة إدارة الشكاوى من أداة تشغيلية إلى مصدر للتطوير المستمر</w:t>
      </w:r>
      <w:r w:rsidRPr="0097678C">
        <w:rPr>
          <w:rFonts w:ascii="Simplified Arabic" w:eastAsia="Times New Roman" w:hAnsi="Simplified Arabic" w:cs="Simplified Arabic"/>
          <w:color w:val="000000" w:themeColor="text1"/>
          <w:kern w:val="0"/>
          <w:sz w:val="28"/>
          <w:szCs w:val="28"/>
          <w14:ligatures w14:val="none"/>
        </w:rPr>
        <w:t>.</w:t>
      </w:r>
    </w:p>
    <w:p w14:paraId="6D5B3E2B"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تخصيص استراتيجيات التعامل وفق طبيعة كل عميل مؤسسي وحجمه وقطاعه، بدلًا من الاكتفاء بنهج موحّد لجميع العملاء، وذلك بما يستجيب للخصوصية التي يتسم بها كل عميل ويُعزّز إدراكه للقيمة المُقدّمة له</w:t>
      </w:r>
      <w:r w:rsidRPr="0097678C">
        <w:rPr>
          <w:rFonts w:ascii="Simplified Arabic" w:eastAsia="Times New Roman" w:hAnsi="Simplified Arabic" w:cs="Simplified Arabic"/>
          <w:color w:val="000000" w:themeColor="text1"/>
          <w:kern w:val="0"/>
          <w:sz w:val="28"/>
          <w:szCs w:val="28"/>
          <w14:ligatures w14:val="none"/>
        </w:rPr>
        <w:t>.</w:t>
      </w:r>
    </w:p>
    <w:p w14:paraId="606CE3AB"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تطوير منظومة التفويض الإداري داخل شركات التدريب بما يمنح موظفي الخط الأمامي صلاحيات كافية لاتخاذ قرارات المعالجة الفورية، والحدّ من البيروقراطية التي تُطيل دورة الاستجابة وتُلحق الضرر بإدراك العميل لجدية المنظمة</w:t>
      </w:r>
      <w:r w:rsidRPr="0097678C">
        <w:rPr>
          <w:rFonts w:ascii="Simplified Arabic" w:eastAsia="Times New Roman" w:hAnsi="Simplified Arabic" w:cs="Simplified Arabic"/>
          <w:color w:val="000000" w:themeColor="text1"/>
          <w:kern w:val="0"/>
          <w:sz w:val="28"/>
          <w:szCs w:val="28"/>
          <w14:ligatures w14:val="none"/>
        </w:rPr>
        <w:t>.</w:t>
      </w:r>
    </w:p>
    <w:p w14:paraId="4C66EE43"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تعزيز التكامل بين الإدارات المختلفة داخل شركات التدريب (المبيعات، التشغيل، خدمة العملاء، تطوير الأعمال) عبر نظم معلومات مشتركة، بما يضمن انسيابية تدفق البيانات حول العميل ووحدة الرسائل المُقدّمة له على امتداد رحلته مع الشركة</w:t>
      </w:r>
      <w:r w:rsidRPr="0097678C">
        <w:rPr>
          <w:rFonts w:ascii="Simplified Arabic" w:eastAsia="Times New Roman" w:hAnsi="Simplified Arabic" w:cs="Simplified Arabic"/>
          <w:color w:val="000000" w:themeColor="text1"/>
          <w:kern w:val="0"/>
          <w:sz w:val="28"/>
          <w:szCs w:val="28"/>
          <w14:ligatures w14:val="none"/>
        </w:rPr>
        <w:t>.</w:t>
      </w:r>
    </w:p>
    <w:p w14:paraId="23CF63B2" w14:textId="77777777" w:rsidR="000B0DA5" w:rsidRPr="0097678C" w:rsidRDefault="000B0DA5" w:rsidP="00BA4C26">
      <w:pPr>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توجيه المؤسسات المتعاقدة مع شركات التدريب إلى اعتماد معايير منهجية لتقييم مزوّدي التدريب تشمل البُعد التشغيلي والعلاقاتي معًا، وعدم الاكتفاء بالمعايير المالية والمحتوى الجوهري للبرامج، بما يُحفّز شركات التدريب على تطوير منظوماتها بصورة شاملة</w:t>
      </w:r>
      <w:r w:rsidRPr="0097678C">
        <w:rPr>
          <w:rFonts w:ascii="Simplified Arabic" w:eastAsia="Times New Roman" w:hAnsi="Simplified Arabic" w:cs="Simplified Arabic"/>
          <w:color w:val="000000" w:themeColor="text1"/>
          <w:kern w:val="0"/>
          <w:sz w:val="28"/>
          <w:szCs w:val="28"/>
          <w14:ligatures w14:val="none"/>
        </w:rPr>
        <w:t>.</w:t>
      </w:r>
    </w:p>
    <w:p w14:paraId="663077F5" w14:textId="7B7EE0C6" w:rsidR="000B0DA5" w:rsidRPr="0097678C" w:rsidRDefault="003931EC" w:rsidP="003931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4" w:name="_Toc233038744"/>
      <w:r w:rsidRPr="0097678C">
        <w:rPr>
          <w:rFonts w:ascii="Simplified Arabic" w:eastAsia="Times New Roman" w:hAnsi="Simplified Arabic" w:cs="Simplified Arabic" w:hint="cs"/>
          <w:b/>
          <w:bCs/>
          <w:color w:val="000000" w:themeColor="text1"/>
          <w:kern w:val="0"/>
          <w:sz w:val="36"/>
          <w:szCs w:val="36"/>
          <w:rtl/>
          <w14:ligatures w14:val="none"/>
        </w:rPr>
        <w:t>4.5</w:t>
      </w:r>
      <w:r w:rsidR="000B0DA5" w:rsidRPr="0097678C">
        <w:rPr>
          <w:rFonts w:ascii="Simplified Arabic" w:eastAsia="Times New Roman" w:hAnsi="Simplified Arabic" w:cs="Simplified Arabic"/>
          <w:b/>
          <w:bCs/>
          <w:color w:val="000000" w:themeColor="text1"/>
          <w:kern w:val="0"/>
          <w:sz w:val="36"/>
          <w:szCs w:val="36"/>
          <w:rtl/>
          <w14:ligatures w14:val="none"/>
        </w:rPr>
        <w:t xml:space="preserve"> المقترحات البحثية المستقبلية</w:t>
      </w:r>
      <w:bookmarkEnd w:id="74"/>
    </w:p>
    <w:p w14:paraId="6C76D91A" w14:textId="77777777" w:rsidR="000B0DA5" w:rsidRPr="0097678C" w:rsidRDefault="000B0DA5" w:rsidP="00BA4C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في ضوء ما أسفرت عنه الدراسة من نتائج وما فتحته من تساؤلات، يقترح الباحث جملة من المسارات البحثية المستقبلية التي يمكن أن يُسهم البحث فيها في تعميق فهم العلاقة بين متغيرات الدراسة، وتشمل: إجراء دراسات مقارنة بين قطاعات خدمية متعددة لقياس أثر سرعة الاستجابة وإدارة الشكاوى في سياقات مختلفة، ودراسة الدور الوسيط للثقة بين منظومة الاستجابة ورضا العميل المؤسسي، وتناول الدور المُعدّل للمتغيرات الديموغرافية والتنظيمية في تلك العلاقة، فضلًا عن دراسة أثر التحول الرقمي في إعادة تشكيل منظومة الاستجابة وإدارة الشكاوى في شركات التدريب، ومعالجة العلاقة بين سمعة مزوّد التدريب ونوايا الاستمرار في التعاقد في سياق العميل المؤسسي تحديدًا</w:t>
      </w:r>
      <w:r w:rsidRPr="0097678C">
        <w:rPr>
          <w:rFonts w:ascii="Simplified Arabic" w:eastAsia="Times New Roman" w:hAnsi="Simplified Arabic" w:cs="Simplified Arabic"/>
          <w:color w:val="000000" w:themeColor="text1"/>
          <w:kern w:val="0"/>
          <w:sz w:val="28"/>
          <w:szCs w:val="28"/>
          <w14:ligatures w14:val="none"/>
        </w:rPr>
        <w:t>.</w:t>
      </w:r>
    </w:p>
    <w:p w14:paraId="5DC61269" w14:textId="295621E3" w:rsidR="000B0DA5" w:rsidRPr="0097678C" w:rsidRDefault="003931EC" w:rsidP="003931EC">
      <w:pPr>
        <w:bidi w:val="0"/>
        <w:jc w:val="center"/>
        <w:outlineLvl w:val="0"/>
        <w:rPr>
          <w:rFonts w:asciiTheme="majorBidi" w:eastAsia="Times New Roman" w:hAnsiTheme="majorBidi" w:cstheme="majorBidi"/>
          <w:b/>
          <w:bCs/>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14:ligatures w14:val="none"/>
        </w:rPr>
        <w:br w:type="page"/>
      </w:r>
      <w:bookmarkStart w:id="75" w:name="_Toc233038745"/>
      <w:r w:rsidR="000B0DA5" w:rsidRPr="0097678C">
        <w:rPr>
          <w:rFonts w:asciiTheme="majorBidi" w:eastAsia="Times New Roman" w:hAnsiTheme="majorBidi" w:cstheme="majorBidi"/>
          <w:b/>
          <w:bCs/>
          <w:color w:val="000000" w:themeColor="text1"/>
          <w:kern w:val="0"/>
          <w:sz w:val="40"/>
          <w:szCs w:val="40"/>
          <w14:ligatures w14:val="none"/>
        </w:rPr>
        <w:t>Abstract</w:t>
      </w:r>
      <w:bookmarkEnd w:id="75"/>
    </w:p>
    <w:p w14:paraId="12BD29CD" w14:textId="77777777" w:rsidR="000B0DA5" w:rsidRPr="0097678C" w:rsidRDefault="000B0DA5" w:rsidP="00BA4C26">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The present study aimed to identify the impact of responsiveness and complaint management, with its four dimensions (responsiveness to inquiries, speed of problem-solving, effectiveness of complaint handling, and follow-up and feedback), on institutional customer satisfaction and the reputation of training providers in training companies. The study adopted the descriptive-analytical approach, employing a questionnaire as the primary data collection instrument, comprising (32) items distributed across the independent variable and the two dependent variables. The questionnaire was administered to a convenience sample of (285) institutional customers holding positions related to decision-making on contracting with training companies or supervising the implementation of training programs. Data were statistically analyzed using SPSS through descriptive analysis, simple linear regression, and multiple regression techniques. The study concluded that there is a statistically significant impact at the significance level (α ≤ 0.05) of responsiveness and complaint management dimensions, both jointly and individually, on institutional customer satisfaction, with these dimensions explaining (71.6%) of the variance in satisfaction. The dimension of complaint handling effectiveness ranked first in terms of impact strength, followed by problem-solving speed. The findings also revealed significant positive correlations between the independent variable dimensions and training provider reputation. The study recommended establishing an integrated institutional system for complaint management within training companies, enhancing the follow-up and feedback dimension, leveraging digital transformation in developing the responsiveness system, qualifying human resources responsible for institutional customer service, and developing a continuous measurement system for customer satisfaction.</w:t>
      </w:r>
    </w:p>
    <w:p w14:paraId="7DF96746" w14:textId="77777777" w:rsidR="000B0DA5" w:rsidRPr="0097678C" w:rsidRDefault="000B0DA5" w:rsidP="00BA4C26">
      <w:pPr>
        <w:bidi w:val="0"/>
        <w:spacing w:before="100" w:beforeAutospacing="1" w:after="100" w:afterAutospacing="1" w:line="276" w:lineRule="auto"/>
        <w:ind w:firstLine="426"/>
        <w:jc w:val="both"/>
        <w:rPr>
          <w:rFonts w:ascii="Simplified Arabic" w:eastAsia="Times New Roman" w:hAnsi="Simplified Arabic" w:cs="Simplified Arabic"/>
          <w:color w:val="000000" w:themeColor="text1"/>
          <w:kern w:val="0"/>
          <w:sz w:val="28"/>
          <w:szCs w:val="28"/>
          <w14:ligatures w14:val="none"/>
        </w:rPr>
      </w:pPr>
      <w:r w:rsidRPr="0097678C">
        <w:rPr>
          <w:rFonts w:asciiTheme="majorBidi" w:eastAsia="Times New Roman" w:hAnsiTheme="majorBidi" w:cstheme="majorBidi"/>
          <w:b/>
          <w:bCs/>
          <w:color w:val="000000" w:themeColor="text1"/>
          <w:kern w:val="0"/>
          <w:sz w:val="24"/>
          <w:szCs w:val="24"/>
          <w14:ligatures w14:val="none"/>
        </w:rPr>
        <w:t>Keywords:</w:t>
      </w:r>
      <w:r w:rsidRPr="0097678C">
        <w:rPr>
          <w:rFonts w:asciiTheme="majorBidi" w:eastAsia="Times New Roman" w:hAnsiTheme="majorBidi" w:cstheme="majorBidi"/>
          <w:color w:val="000000" w:themeColor="text1"/>
          <w:kern w:val="0"/>
          <w:sz w:val="24"/>
          <w:szCs w:val="24"/>
          <w14:ligatures w14:val="none"/>
        </w:rPr>
        <w:t xml:space="preserve"> Responsiveness, Complaint Management, Institutional Customer Satisfaction, Training Provider Reputation, Training Companies</w:t>
      </w:r>
      <w:r w:rsidRPr="0097678C">
        <w:rPr>
          <w:rFonts w:ascii="Simplified Arabic" w:eastAsia="Times New Roman" w:hAnsi="Simplified Arabic" w:cs="Simplified Arabic"/>
          <w:color w:val="000000" w:themeColor="text1"/>
          <w:kern w:val="0"/>
          <w:sz w:val="28"/>
          <w:szCs w:val="28"/>
          <w14:ligatures w14:val="none"/>
        </w:rPr>
        <w:t>.</w:t>
      </w:r>
    </w:p>
    <w:bookmarkEnd w:id="41"/>
    <w:p w14:paraId="32E309A7" w14:textId="4B7BB85B" w:rsidR="003931EC" w:rsidRPr="0097678C" w:rsidRDefault="003931EC" w:rsidP="003931EC">
      <w:pPr>
        <w:jc w:val="center"/>
        <w:outlineLvl w:val="0"/>
        <w:rPr>
          <w:rFonts w:ascii="Simplified Arabic" w:eastAsia="Times New Roman" w:hAnsi="Simplified Arabic" w:cs="Simplified Arabic"/>
          <w:b/>
          <w:bCs/>
          <w:color w:val="000000" w:themeColor="text1"/>
          <w:kern w:val="0"/>
          <w:sz w:val="40"/>
          <w:szCs w:val="40"/>
          <w:rtl/>
          <w14:ligatures w14:val="none"/>
        </w:rPr>
      </w:pPr>
      <w:r w:rsidRPr="0097678C">
        <w:rPr>
          <w:rFonts w:ascii="Simplified Arabic" w:eastAsia="Times New Roman" w:hAnsi="Simplified Arabic" w:cs="Simplified Arabic"/>
          <w:color w:val="000000" w:themeColor="text1"/>
          <w:kern w:val="0"/>
          <w:sz w:val="28"/>
          <w:szCs w:val="28"/>
          <w:rtl/>
          <w14:ligatures w14:val="none"/>
        </w:rPr>
        <w:br w:type="page"/>
      </w:r>
      <w:bookmarkStart w:id="76" w:name="_Toc233038746"/>
      <w:r w:rsidRPr="0097678C">
        <w:rPr>
          <w:rFonts w:ascii="Simplified Arabic" w:eastAsia="Times New Roman" w:hAnsi="Simplified Arabic" w:cs="Simplified Arabic" w:hint="cs"/>
          <w:b/>
          <w:bCs/>
          <w:color w:val="000000" w:themeColor="text1"/>
          <w:kern w:val="0"/>
          <w:sz w:val="40"/>
          <w:szCs w:val="40"/>
          <w:rtl/>
          <w14:ligatures w14:val="none"/>
        </w:rPr>
        <w:t>المراجع</w:t>
      </w:r>
      <w:bookmarkEnd w:id="76"/>
    </w:p>
    <w:p w14:paraId="59D14223" w14:textId="77777777" w:rsidR="00BC61BD" w:rsidRPr="0097678C" w:rsidRDefault="00BC61BD"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14:ligatures w14:val="none"/>
        </w:rPr>
      </w:pPr>
      <w:r w:rsidRPr="0097678C">
        <w:rPr>
          <w:rFonts w:ascii="Simplified Arabic" w:eastAsia="Times New Roman" w:hAnsi="Simplified Arabic" w:cs="Simplified Arabic"/>
          <w:b/>
          <w:bCs/>
          <w:color w:val="000000" w:themeColor="text1"/>
          <w:kern w:val="0"/>
          <w:sz w:val="36"/>
          <w:szCs w:val="36"/>
          <w:rtl/>
          <w14:ligatures w14:val="none"/>
        </w:rPr>
        <w:t>أولاً: المراجع العربية</w:t>
      </w:r>
    </w:p>
    <w:p w14:paraId="5B163ED9"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أحمد، عبدالناصر محمد سيد. (2024). استطلاع رأي الجمهور في مكاتب خدمة المواطنين "إدارة الشكاوي" في المستشفيات الحكومية في محافظتي القاهرة والجيزة. المجلة العلمية للدراسات التجارية والبيئية، مج15, ع3 ، 84 - 121. مسترجع من </w:t>
      </w:r>
      <w:hyperlink r:id="rId13" w:history="1">
        <w:r w:rsidRPr="0097678C">
          <w:rPr>
            <w:rStyle w:val="Hyperlink"/>
            <w:rFonts w:ascii="Simplified Arabic" w:eastAsia="Times New Roman" w:hAnsi="Simplified Arabic" w:cs="Simplified Arabic"/>
            <w:color w:val="000000" w:themeColor="text1"/>
            <w:kern w:val="0"/>
            <w:sz w:val="28"/>
            <w:szCs w:val="28"/>
            <w14:ligatures w14:val="none"/>
          </w:rPr>
          <w:t>http://search.mandumah.com/Record/1553476</w:t>
        </w:r>
      </w:hyperlink>
    </w:p>
    <w:p w14:paraId="7F76045D"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بكية، غ.، والغريب، م. (2024). تأثير الاستجابة الرشيقة على رضا العملاء: دراسة ميدانية على عملاء شركة</w:t>
      </w:r>
      <w:r w:rsidRPr="0097678C">
        <w:rPr>
          <w:rFonts w:ascii="Simplified Arabic" w:eastAsia="Times New Roman" w:hAnsi="Simplified Arabic" w:cs="Simplified Arabic"/>
          <w:color w:val="000000" w:themeColor="text1"/>
          <w:kern w:val="0"/>
          <w:sz w:val="28"/>
          <w:szCs w:val="28"/>
          <w14:ligatures w14:val="none"/>
        </w:rPr>
        <w:t xml:space="preserve"> MTN </w:t>
      </w:r>
      <w:r w:rsidRPr="0097678C">
        <w:rPr>
          <w:rFonts w:ascii="Simplified Arabic" w:eastAsia="Times New Roman" w:hAnsi="Simplified Arabic" w:cs="Simplified Arabic"/>
          <w:color w:val="000000" w:themeColor="text1"/>
          <w:kern w:val="0"/>
          <w:sz w:val="28"/>
          <w:szCs w:val="28"/>
          <w:rtl/>
          <w14:ligatures w14:val="none"/>
        </w:rPr>
        <w:t>للاتصالات في سوريا</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 xml:space="preserve">مجلة جامعة حلب للبحوث الاقتصادية والإدارية، </w:t>
      </w:r>
      <w:r w:rsidRPr="0097678C">
        <w:rPr>
          <w:rFonts w:ascii="Simplified Arabic" w:eastAsia="Times New Roman" w:hAnsi="Simplified Arabic" w:cs="Simplified Arabic"/>
          <w:color w:val="000000" w:themeColor="text1"/>
          <w:kern w:val="0"/>
          <w:sz w:val="28"/>
          <w:szCs w:val="28"/>
          <w14:ligatures w14:val="none"/>
        </w:rPr>
        <w:t>10(2)</w:t>
      </w:r>
      <w:r w:rsidRPr="0097678C">
        <w:rPr>
          <w:rFonts w:ascii="Simplified Arabic" w:eastAsia="Times New Roman" w:hAnsi="Simplified Arabic" w:cs="Simplified Arabic"/>
          <w:color w:val="000000" w:themeColor="text1"/>
          <w:kern w:val="0"/>
          <w:sz w:val="28"/>
          <w:szCs w:val="28"/>
          <w:rtl/>
          <w14:ligatures w14:val="none"/>
        </w:rPr>
        <w:t>، 52-78</w:t>
      </w:r>
      <w:r w:rsidRPr="0097678C">
        <w:rPr>
          <w:rFonts w:ascii="Simplified Arabic" w:eastAsia="Times New Roman" w:hAnsi="Simplified Arabic" w:cs="Simplified Arabic"/>
          <w:color w:val="000000" w:themeColor="text1"/>
          <w:kern w:val="0"/>
          <w:sz w:val="28"/>
          <w:szCs w:val="28"/>
          <w14:ligatures w14:val="none"/>
        </w:rPr>
        <w:t xml:space="preserve">. </w:t>
      </w:r>
      <w:hyperlink r:id="rId14" w:tgtFrame="_blank" w:history="1">
        <w:r w:rsidRPr="0097678C">
          <w:rPr>
            <w:rFonts w:ascii="Simplified Arabic" w:eastAsia="Times New Roman" w:hAnsi="Simplified Arabic" w:cs="Simplified Arabic"/>
            <w:color w:val="000000" w:themeColor="text1"/>
            <w:kern w:val="0"/>
            <w:sz w:val="28"/>
            <w:szCs w:val="28"/>
            <w:u w:val="single"/>
            <w14:ligatures w14:val="none"/>
          </w:rPr>
          <w:t>https://www.researchgate.net/publication/385312443</w:t>
        </w:r>
      </w:hyperlink>
    </w:p>
    <w:p w14:paraId="6D925573"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بوقجاني، ج.، وشمام، ع. (2019). معالجة الشكاوى الناتجة عن فشل الخدمة وأثرها على ولاء العملاء: دراسة حالة مؤسسة الهاتف النقال موبيليس</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 xml:space="preserve">مجلة اقتصاديات شمال أفريقيا، </w:t>
      </w:r>
      <w:r w:rsidRPr="0097678C">
        <w:rPr>
          <w:rFonts w:ascii="Simplified Arabic" w:eastAsia="Times New Roman" w:hAnsi="Simplified Arabic" w:cs="Simplified Arabic"/>
          <w:color w:val="000000" w:themeColor="text1"/>
          <w:kern w:val="0"/>
          <w:sz w:val="28"/>
          <w:szCs w:val="28"/>
          <w14:ligatures w14:val="none"/>
        </w:rPr>
        <w:t>15(1)</w:t>
      </w:r>
      <w:r w:rsidRPr="0097678C">
        <w:rPr>
          <w:rFonts w:ascii="Simplified Arabic" w:eastAsia="Times New Roman" w:hAnsi="Simplified Arabic" w:cs="Simplified Arabic"/>
          <w:color w:val="000000" w:themeColor="text1"/>
          <w:kern w:val="0"/>
          <w:sz w:val="28"/>
          <w:szCs w:val="28"/>
          <w:rtl/>
          <w14:ligatures w14:val="none"/>
        </w:rPr>
        <w:t>، 323-334</w:t>
      </w:r>
      <w:r w:rsidRPr="0097678C">
        <w:rPr>
          <w:rFonts w:ascii="Simplified Arabic" w:eastAsia="Times New Roman" w:hAnsi="Simplified Arabic" w:cs="Simplified Arabic"/>
          <w:color w:val="000000" w:themeColor="text1"/>
          <w:kern w:val="0"/>
          <w:sz w:val="28"/>
          <w:szCs w:val="28"/>
          <w14:ligatures w14:val="none"/>
        </w:rPr>
        <w:t xml:space="preserve">. </w:t>
      </w:r>
      <w:hyperlink r:id="rId15" w:tgtFrame="_blank" w:history="1">
        <w:r w:rsidRPr="0097678C">
          <w:rPr>
            <w:rFonts w:ascii="Simplified Arabic" w:eastAsia="Times New Roman" w:hAnsi="Simplified Arabic" w:cs="Simplified Arabic"/>
            <w:color w:val="000000" w:themeColor="text1"/>
            <w:kern w:val="0"/>
            <w:sz w:val="28"/>
            <w:szCs w:val="28"/>
            <w:u w:val="single"/>
            <w14:ligatures w14:val="none"/>
          </w:rPr>
          <w:t>https://asjp.cerist.dz/en/article/81640</w:t>
        </w:r>
      </w:hyperlink>
    </w:p>
    <w:p w14:paraId="21E50BC0"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الحربي، خ. م. (2024). أثر تطبيق إدارة الجودة الشاملة على رضا العملاء: الدور الوسيط لثقة العميل</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 xml:space="preserve">المجلة الدولية للتمويل والمحاسبة والدراسات الاقتصادية، </w:t>
      </w:r>
      <w:r w:rsidRPr="0097678C">
        <w:rPr>
          <w:rFonts w:ascii="Simplified Arabic" w:eastAsia="Times New Roman" w:hAnsi="Simplified Arabic" w:cs="Simplified Arabic"/>
          <w:color w:val="000000" w:themeColor="text1"/>
          <w:kern w:val="0"/>
          <w:sz w:val="28"/>
          <w:szCs w:val="28"/>
          <w14:ligatures w14:val="none"/>
        </w:rPr>
        <w:t>3(9)</w:t>
      </w:r>
      <w:r w:rsidRPr="0097678C">
        <w:rPr>
          <w:rFonts w:ascii="Simplified Arabic" w:eastAsia="Times New Roman" w:hAnsi="Simplified Arabic" w:cs="Simplified Arabic"/>
          <w:color w:val="000000" w:themeColor="text1"/>
          <w:kern w:val="0"/>
          <w:sz w:val="28"/>
          <w:szCs w:val="28"/>
          <w:rtl/>
          <w14:ligatures w14:val="none"/>
        </w:rPr>
        <w:t>، 45-72</w:t>
      </w:r>
      <w:r w:rsidRPr="0097678C">
        <w:rPr>
          <w:rFonts w:ascii="Simplified Arabic" w:eastAsia="Times New Roman" w:hAnsi="Simplified Arabic" w:cs="Simplified Arabic"/>
          <w:color w:val="000000" w:themeColor="text1"/>
          <w:kern w:val="0"/>
          <w:sz w:val="28"/>
          <w:szCs w:val="28"/>
          <w14:ligatures w14:val="none"/>
        </w:rPr>
        <w:t xml:space="preserve">. </w:t>
      </w:r>
      <w:hyperlink r:id="rId16" w:tgtFrame="_blank" w:history="1">
        <w:r w:rsidRPr="0097678C">
          <w:rPr>
            <w:rFonts w:ascii="Simplified Arabic" w:eastAsia="Times New Roman" w:hAnsi="Simplified Arabic" w:cs="Simplified Arabic"/>
            <w:color w:val="000000" w:themeColor="text1"/>
            <w:kern w:val="0"/>
            <w:sz w:val="28"/>
            <w:szCs w:val="28"/>
            <w:u w:val="single"/>
            <w14:ligatures w14:val="none"/>
          </w:rPr>
          <w:t>https://vsrp.co.uk/wp-content/uploads/5-IJFAES-Vol.-3-No.9-Sept-2024-paper4-Kholoud.pdf</w:t>
        </w:r>
      </w:hyperlink>
    </w:p>
    <w:p w14:paraId="6B0078AC"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الخالدي، أ. س</w:t>
      </w:r>
      <w:r w:rsidRPr="0097678C">
        <w:rPr>
          <w:rFonts w:ascii="Simplified Arabic" w:eastAsia="Times New Roman" w:hAnsi="Simplified Arabic" w:cs="Simplified Arabic"/>
          <w:color w:val="000000" w:themeColor="text1"/>
          <w:kern w:val="0"/>
          <w:sz w:val="28"/>
          <w:szCs w:val="28"/>
          <w14:ligatures w14:val="none"/>
        </w:rPr>
        <w:t xml:space="preserve">. (2023). </w:t>
      </w:r>
      <w:r w:rsidRPr="0097678C">
        <w:rPr>
          <w:rFonts w:ascii="Simplified Arabic" w:eastAsia="Times New Roman" w:hAnsi="Simplified Arabic" w:cs="Simplified Arabic"/>
          <w:color w:val="000000" w:themeColor="text1"/>
          <w:kern w:val="0"/>
          <w:sz w:val="28"/>
          <w:szCs w:val="28"/>
          <w:rtl/>
          <w14:ligatures w14:val="none"/>
        </w:rPr>
        <w:t>أثر إدارة علاقات العملاء في رضاهم: الدور الوسيط لجودة الخدمة المقدمة [رسالة ماجستير غير منشورة]. جامعة الشرق الأوسط، عمّان، الأردن</w:t>
      </w:r>
      <w:r w:rsidRPr="0097678C">
        <w:rPr>
          <w:rFonts w:ascii="Simplified Arabic" w:eastAsia="Times New Roman" w:hAnsi="Simplified Arabic" w:cs="Simplified Arabic"/>
          <w:color w:val="000000" w:themeColor="text1"/>
          <w:kern w:val="0"/>
          <w:sz w:val="28"/>
          <w:szCs w:val="28"/>
          <w14:ligatures w14:val="none"/>
        </w:rPr>
        <w:t xml:space="preserve">. </w:t>
      </w:r>
      <w:hyperlink r:id="rId17" w:tgtFrame="_blank" w:history="1">
        <w:r w:rsidRPr="0097678C">
          <w:rPr>
            <w:rFonts w:ascii="Simplified Arabic" w:eastAsia="Times New Roman" w:hAnsi="Simplified Arabic" w:cs="Simplified Arabic"/>
            <w:color w:val="000000" w:themeColor="text1"/>
            <w:kern w:val="0"/>
            <w:sz w:val="28"/>
            <w:szCs w:val="28"/>
            <w:u w:val="single"/>
            <w14:ligatures w14:val="none"/>
          </w:rPr>
          <w:t>https://www.meu.edu.jo/libraryTheses/2023/</w:t>
        </w:r>
      </w:hyperlink>
    </w:p>
    <w:p w14:paraId="0C2259F8"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دلهوم، خليدة. (2023). أثر معالجة شكاوي فشل الخدمة على رضا الزبون: دراسة ميدانية في مؤسسة الخطوط الجوية الجزائرية بورقلة "04-04-2021 / 02-05-2021". مجلة أداء المؤسسات الجزائرية، مج12, ع1 ، 83 - 104. مسترجع من </w:t>
      </w:r>
      <w:hyperlink r:id="rId18" w:history="1">
        <w:r w:rsidRPr="0097678C">
          <w:rPr>
            <w:rStyle w:val="Hyperlink"/>
            <w:rFonts w:ascii="Simplified Arabic" w:eastAsia="Times New Roman" w:hAnsi="Simplified Arabic" w:cs="Simplified Arabic"/>
            <w:color w:val="000000" w:themeColor="text1"/>
            <w:kern w:val="0"/>
            <w:sz w:val="28"/>
            <w:szCs w:val="28"/>
            <w14:ligatures w14:val="none"/>
          </w:rPr>
          <w:t>http://search.mandumah.com/Record/1438430</w:t>
        </w:r>
      </w:hyperlink>
    </w:p>
    <w:p w14:paraId="1CE23FC2"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سليمان، رشا عبدالمنعم جابر، فاخر، أماني عبدالعزيز، و محمد، جمعة رجب حسين. (2023). دور التحول الرقمي في تحقيق رضا المتعاملين مع منظومة الشكاوى: دراسة تطبيقية على مجلس الوزراء بمصر (رسالة دكتوراه غير منشورة). جامعة حلوان، القاهرة. مسترجع من </w:t>
      </w:r>
      <w:hyperlink r:id="rId19" w:history="1">
        <w:r w:rsidRPr="0097678C">
          <w:rPr>
            <w:rStyle w:val="Hyperlink"/>
            <w:rFonts w:ascii="Simplified Arabic" w:eastAsia="Times New Roman" w:hAnsi="Simplified Arabic" w:cs="Simplified Arabic"/>
            <w:color w:val="000000" w:themeColor="text1"/>
            <w:kern w:val="0"/>
            <w:sz w:val="28"/>
            <w:szCs w:val="28"/>
            <w14:ligatures w14:val="none"/>
          </w:rPr>
          <w:t>http://search.mandumah.com/Record/1550174</w:t>
        </w:r>
      </w:hyperlink>
    </w:p>
    <w:p w14:paraId="2EB4C5F3"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العبيدي، ن. أ. (2024). أثر جودة الخدمات المصرفية الإلكترونية على رضا العملاء في المصارف الليبية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 xml:space="preserve">مجلة العلوم الاقتصادية والسياسية، </w:t>
      </w:r>
      <w:r w:rsidRPr="0097678C">
        <w:rPr>
          <w:rFonts w:ascii="Simplified Arabic" w:eastAsia="Times New Roman" w:hAnsi="Simplified Arabic" w:cs="Simplified Arabic"/>
          <w:color w:val="000000" w:themeColor="text1"/>
          <w:kern w:val="0"/>
          <w:sz w:val="28"/>
          <w:szCs w:val="28"/>
          <w14:ligatures w14:val="none"/>
        </w:rPr>
        <w:t>13(2)</w:t>
      </w:r>
      <w:r w:rsidRPr="0097678C">
        <w:rPr>
          <w:rFonts w:ascii="Simplified Arabic" w:eastAsia="Times New Roman" w:hAnsi="Simplified Arabic" w:cs="Simplified Arabic"/>
          <w:color w:val="000000" w:themeColor="text1"/>
          <w:kern w:val="0"/>
          <w:sz w:val="28"/>
          <w:szCs w:val="28"/>
          <w:rtl/>
          <w14:ligatures w14:val="none"/>
        </w:rPr>
        <w:t>، 156-189</w:t>
      </w:r>
      <w:r w:rsidRPr="0097678C">
        <w:rPr>
          <w:rFonts w:ascii="Simplified Arabic" w:eastAsia="Times New Roman" w:hAnsi="Simplified Arabic" w:cs="Simplified Arabic"/>
          <w:color w:val="000000" w:themeColor="text1"/>
          <w:kern w:val="0"/>
          <w:sz w:val="28"/>
          <w:szCs w:val="28"/>
          <w14:ligatures w14:val="none"/>
        </w:rPr>
        <w:t xml:space="preserve">. </w:t>
      </w:r>
      <w:hyperlink r:id="rId20" w:tgtFrame="_blank" w:history="1">
        <w:r w:rsidRPr="0097678C">
          <w:rPr>
            <w:rFonts w:ascii="Simplified Arabic" w:eastAsia="Times New Roman" w:hAnsi="Simplified Arabic" w:cs="Simplified Arabic"/>
            <w:color w:val="000000" w:themeColor="text1"/>
            <w:kern w:val="0"/>
            <w:sz w:val="28"/>
            <w:szCs w:val="28"/>
            <w:u w:val="single"/>
            <w14:ligatures w14:val="none"/>
          </w:rPr>
          <w:t>https://elc2.su.edu.ly/index.php/esj/article/view/2944</w:t>
        </w:r>
      </w:hyperlink>
    </w:p>
    <w:p w14:paraId="681AD843"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مبارك، أمير نعيم، و رشدي، أحمد سمير. (2023). أثر جودة الخدمات على رضاء العملاء بمراكز خدمات المستثمرين: دراسة ميدانية. مجلة البحوث الإدارية، مج41, ع1 ، 1 - 41. مسترجع من </w:t>
      </w:r>
      <w:hyperlink r:id="rId21" w:history="1">
        <w:r w:rsidRPr="0097678C">
          <w:rPr>
            <w:rStyle w:val="Hyperlink"/>
            <w:rFonts w:ascii="Simplified Arabic" w:eastAsia="Times New Roman" w:hAnsi="Simplified Arabic" w:cs="Simplified Arabic"/>
            <w:color w:val="000000" w:themeColor="text1"/>
            <w:kern w:val="0"/>
            <w:sz w:val="28"/>
            <w:szCs w:val="28"/>
            <w14:ligatures w14:val="none"/>
          </w:rPr>
          <w:t>http://search.mandumah.com/Record/1416245</w:t>
        </w:r>
      </w:hyperlink>
    </w:p>
    <w:p w14:paraId="68E76C23"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المتولي، محمد محمود عبداللطيف. (2019). العلاقة بين سمعة المنظمة والإحتفاظ بالعميل الدور الوسيط لتكلفة التحول: دراسة تطبيقية على عملاء فروع البنوك التجارية بمدينة المنصورة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مجلة البحوث التجارية، مج41, ع2 ، 154</w:t>
      </w:r>
      <w:r w:rsidRPr="0097678C">
        <w:rPr>
          <w:rFonts w:ascii="Simplified Arabic" w:eastAsia="Times New Roman" w:hAnsi="Simplified Arabic" w:cs="Simplified Arabic"/>
          <w:color w:val="000000" w:themeColor="text1"/>
          <w:kern w:val="0"/>
          <w:sz w:val="28"/>
          <w:szCs w:val="28"/>
          <w14:ligatures w14:val="none"/>
        </w:rPr>
        <w:t xml:space="preserve"> - 197. </w:t>
      </w:r>
      <w:r w:rsidRPr="0097678C">
        <w:rPr>
          <w:rFonts w:ascii="Simplified Arabic" w:eastAsia="Times New Roman" w:hAnsi="Simplified Arabic" w:cs="Simplified Arabic"/>
          <w:color w:val="000000" w:themeColor="text1"/>
          <w:kern w:val="0"/>
          <w:sz w:val="28"/>
          <w:szCs w:val="28"/>
          <w:rtl/>
          <w14:ligatures w14:val="none"/>
        </w:rPr>
        <w:t>مسترجع من</w:t>
      </w:r>
      <w:r w:rsidRPr="0097678C">
        <w:rPr>
          <w:rFonts w:ascii="Simplified Arabic" w:eastAsia="Times New Roman" w:hAnsi="Simplified Arabic" w:cs="Simplified Arabic"/>
          <w:color w:val="000000" w:themeColor="text1"/>
          <w:kern w:val="0"/>
          <w:sz w:val="28"/>
          <w:szCs w:val="28"/>
          <w14:ligatures w14:val="none"/>
        </w:rPr>
        <w:t xml:space="preserve"> http://search.mandumah.com/Record/981179</w:t>
      </w:r>
    </w:p>
    <w:p w14:paraId="112C66D7"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محمد, إبراهيم محمد عبدالحميد</w:t>
      </w:r>
      <w:r w:rsidRPr="0097678C">
        <w:rPr>
          <w:rFonts w:ascii="Simplified Arabic" w:eastAsia="Times New Roman" w:hAnsi="Simplified Arabic" w:cs="Simplified Arabic"/>
          <w:color w:val="000000" w:themeColor="text1"/>
          <w:kern w:val="0"/>
          <w:sz w:val="28"/>
          <w:szCs w:val="28"/>
          <w14:ligatures w14:val="none"/>
        </w:rPr>
        <w:t xml:space="preserve">, &amp; </w:t>
      </w:r>
      <w:r w:rsidRPr="0097678C">
        <w:rPr>
          <w:rFonts w:ascii="Simplified Arabic" w:eastAsia="Times New Roman" w:hAnsi="Simplified Arabic" w:cs="Simplified Arabic"/>
          <w:color w:val="000000" w:themeColor="text1"/>
          <w:kern w:val="0"/>
          <w:sz w:val="28"/>
          <w:szCs w:val="28"/>
          <w:rtl/>
          <w14:ligatures w14:val="none"/>
        </w:rPr>
        <w:t>أحمد, مروان</w:t>
      </w:r>
      <w:r w:rsidRPr="0097678C">
        <w:rPr>
          <w:rFonts w:ascii="Simplified Arabic" w:eastAsia="Times New Roman" w:hAnsi="Simplified Arabic" w:cs="Simplified Arabic"/>
          <w:color w:val="000000" w:themeColor="text1"/>
          <w:kern w:val="0"/>
          <w:sz w:val="28"/>
          <w:szCs w:val="28"/>
          <w14:ligatures w14:val="none"/>
        </w:rPr>
        <w:t>. (2024).</w:t>
      </w:r>
      <w:r w:rsidRPr="0097678C">
        <w:rPr>
          <w:rFonts w:ascii="Simplified Arabic" w:eastAsia="Times New Roman" w:hAnsi="Simplified Arabic" w:cs="Simplified Arabic"/>
          <w:color w:val="000000" w:themeColor="text1"/>
          <w:kern w:val="0"/>
          <w:sz w:val="28"/>
          <w:szCs w:val="28"/>
          <w:rtl/>
          <w14:ligatures w14:val="none"/>
        </w:rPr>
        <w:t>الدور الوسيط لسمعة المنظمة في العلاقة بين أبعاد العدالة المدركة والاحتفاظ بالعميل: دراسة ميدانية بالتطبيق على عملاء شركات التأمين على الحياة بجمهورية مصر العربية</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 xml:space="preserve">المجلة العلمية للدراسات التجارية والبيئية، </w:t>
      </w:r>
      <w:r w:rsidRPr="0097678C">
        <w:rPr>
          <w:rFonts w:ascii="Simplified Arabic" w:eastAsia="Times New Roman" w:hAnsi="Simplified Arabic" w:cs="Simplified Arabic"/>
          <w:color w:val="000000" w:themeColor="text1"/>
          <w:kern w:val="0"/>
          <w:sz w:val="28"/>
          <w:szCs w:val="28"/>
          <w14:ligatures w14:val="none"/>
        </w:rPr>
        <w:t>15(2)</w:t>
      </w:r>
      <w:r w:rsidRPr="0097678C">
        <w:rPr>
          <w:rFonts w:ascii="Simplified Arabic" w:eastAsia="Times New Roman" w:hAnsi="Simplified Arabic" w:cs="Simplified Arabic"/>
          <w:color w:val="000000" w:themeColor="text1"/>
          <w:kern w:val="0"/>
          <w:sz w:val="28"/>
          <w:szCs w:val="28"/>
          <w:rtl/>
          <w14:ligatures w14:val="none"/>
        </w:rPr>
        <w:t>، 234-278</w:t>
      </w:r>
      <w:r w:rsidRPr="0097678C">
        <w:rPr>
          <w:rFonts w:ascii="Simplified Arabic" w:eastAsia="Times New Roman" w:hAnsi="Simplified Arabic" w:cs="Simplified Arabic"/>
          <w:color w:val="000000" w:themeColor="text1"/>
          <w:kern w:val="0"/>
          <w:sz w:val="28"/>
          <w:szCs w:val="28"/>
          <w14:ligatures w14:val="none"/>
        </w:rPr>
        <w:t xml:space="preserve">. </w:t>
      </w:r>
      <w:hyperlink r:id="rId22" w:tgtFrame="_blank" w:history="1">
        <w:r w:rsidRPr="0097678C">
          <w:rPr>
            <w:rFonts w:ascii="Simplified Arabic" w:eastAsia="Times New Roman" w:hAnsi="Simplified Arabic" w:cs="Simplified Arabic"/>
            <w:color w:val="000000" w:themeColor="text1"/>
            <w:kern w:val="0"/>
            <w:sz w:val="28"/>
            <w:szCs w:val="28"/>
            <w:u w:val="single"/>
            <w14:ligatures w14:val="none"/>
          </w:rPr>
          <w:t>https://www.researchgate.net/publication/379717535</w:t>
        </w:r>
      </w:hyperlink>
    </w:p>
    <w:p w14:paraId="6F71FDB3"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محمد، السيد السعيد عبدالوهاب. (2025). آليات الاتصال الحكومي عبر منصات الخدمات الرقمية في إدارة شكاوى المواطنين: دراسة حالة لمنظومة الشكاوى الحكومية الموحدة. المجلة المصرية لبحوث الإعلام، ع91 ، 1 - 48. مسترجع من </w:t>
      </w:r>
      <w:hyperlink r:id="rId23" w:history="1">
        <w:r w:rsidRPr="0097678C">
          <w:rPr>
            <w:rStyle w:val="Hyperlink"/>
            <w:rFonts w:ascii="Simplified Arabic" w:eastAsia="Times New Roman" w:hAnsi="Simplified Arabic" w:cs="Simplified Arabic"/>
            <w:color w:val="000000" w:themeColor="text1"/>
            <w:kern w:val="0"/>
            <w:sz w:val="28"/>
            <w:szCs w:val="28"/>
            <w14:ligatures w14:val="none"/>
          </w:rPr>
          <w:t>http://search.mandumah.com/Record/1581840</w:t>
        </w:r>
      </w:hyperlink>
    </w:p>
    <w:p w14:paraId="031EB3B1" w14:textId="77777777" w:rsidR="00BA4C26" w:rsidRPr="0097678C" w:rsidRDefault="00BA4C26" w:rsidP="00BA4C26">
      <w:pPr>
        <w:pStyle w:val="a6"/>
        <w:numPr>
          <w:ilvl w:val="0"/>
          <w:numId w:val="10"/>
        </w:numPr>
        <w:bidi w:val="0"/>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المرامحي، بسام محمد، و صابر، عبداللطيف أسامة عبداللطيف. (2025). أثر جودة الخدمات البنكية على رضا وثقة العملاء في البنوك السعودية: دراسة حالة مصرف الراجحي</w:t>
      </w:r>
      <w:r w:rsidRPr="0097678C">
        <w:rPr>
          <w:rFonts w:ascii="Simplified Arabic" w:eastAsia="Times New Roman" w:hAnsi="Simplified Arabic" w:cs="Simplified Arabic"/>
          <w:color w:val="000000" w:themeColor="text1"/>
          <w:kern w:val="0"/>
          <w:sz w:val="28"/>
          <w:szCs w:val="28"/>
          <w14:ligatures w14:val="none"/>
        </w:rPr>
        <w:t xml:space="preserve">. </w:t>
      </w:r>
      <w:r w:rsidRPr="0097678C">
        <w:rPr>
          <w:rFonts w:ascii="Simplified Arabic" w:eastAsia="Times New Roman" w:hAnsi="Simplified Arabic" w:cs="Simplified Arabic"/>
          <w:color w:val="000000" w:themeColor="text1"/>
          <w:kern w:val="0"/>
          <w:sz w:val="28"/>
          <w:szCs w:val="28"/>
          <w:rtl/>
          <w14:ligatures w14:val="none"/>
        </w:rPr>
        <w:t>مجلة كلية التجارة للبحوث العلمية، ع84 ، 15</w:t>
      </w:r>
      <w:r w:rsidRPr="0097678C">
        <w:rPr>
          <w:rFonts w:ascii="Simplified Arabic" w:eastAsia="Times New Roman" w:hAnsi="Simplified Arabic" w:cs="Simplified Arabic"/>
          <w:color w:val="000000" w:themeColor="text1"/>
          <w:kern w:val="0"/>
          <w:sz w:val="28"/>
          <w:szCs w:val="28"/>
          <w14:ligatures w14:val="none"/>
        </w:rPr>
        <w:t xml:space="preserve"> - 68. </w:t>
      </w:r>
      <w:r w:rsidRPr="0097678C">
        <w:rPr>
          <w:rFonts w:ascii="Simplified Arabic" w:eastAsia="Times New Roman" w:hAnsi="Simplified Arabic" w:cs="Simplified Arabic"/>
          <w:color w:val="000000" w:themeColor="text1"/>
          <w:kern w:val="0"/>
          <w:sz w:val="28"/>
          <w:szCs w:val="28"/>
          <w:rtl/>
          <w14:ligatures w14:val="none"/>
        </w:rPr>
        <w:t>مسترجع من</w:t>
      </w:r>
      <w:r w:rsidRPr="0097678C">
        <w:rPr>
          <w:rFonts w:ascii="Simplified Arabic" w:eastAsia="Times New Roman" w:hAnsi="Simplified Arabic" w:cs="Simplified Arabic"/>
          <w:color w:val="000000" w:themeColor="text1"/>
          <w:kern w:val="0"/>
          <w:sz w:val="28"/>
          <w:szCs w:val="28"/>
          <w14:ligatures w14:val="none"/>
        </w:rPr>
        <w:t xml:space="preserve"> </w:t>
      </w:r>
      <w:hyperlink r:id="rId24" w:history="1">
        <w:r w:rsidRPr="0097678C">
          <w:rPr>
            <w:rStyle w:val="Hyperlink"/>
            <w:rFonts w:ascii="Simplified Arabic" w:eastAsia="Times New Roman" w:hAnsi="Simplified Arabic" w:cs="Simplified Arabic"/>
            <w:color w:val="000000" w:themeColor="text1"/>
            <w:kern w:val="0"/>
            <w:sz w:val="28"/>
            <w:szCs w:val="28"/>
            <w14:ligatures w14:val="none"/>
          </w:rPr>
          <w:t>http://search.mandumah.com/Record/1579481</w:t>
        </w:r>
      </w:hyperlink>
    </w:p>
    <w:p w14:paraId="4BE043EC" w14:textId="77777777" w:rsidR="00BA4C26" w:rsidRPr="0097678C" w:rsidRDefault="00BA4C26" w:rsidP="00BA4C26">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97678C">
        <w:rPr>
          <w:rFonts w:ascii="Simplified Arabic" w:eastAsia="Times New Roman" w:hAnsi="Simplified Arabic" w:cs="Simplified Arabic"/>
          <w:color w:val="000000" w:themeColor="text1"/>
          <w:kern w:val="0"/>
          <w:sz w:val="28"/>
          <w:szCs w:val="28"/>
          <w:rtl/>
          <w14:ligatures w14:val="none"/>
        </w:rPr>
        <w:t xml:space="preserve">المرامحي، بسام محمد، و صابر، عبداللطيف أسامة عبداللطيف. (2025). أثر جودة الخدمات البنكية على رضا وثقة العملاء في البنوك السعودية: دراسة حالة مصرف الراجحي. مجلة كلية التجارة للبحوث العلمية، ع84 ، 15 - 68. مسترجع من </w:t>
      </w:r>
      <w:hyperlink r:id="rId25" w:history="1">
        <w:r w:rsidRPr="0097678C">
          <w:rPr>
            <w:rStyle w:val="Hyperlink"/>
            <w:rFonts w:ascii="Simplified Arabic" w:eastAsia="Times New Roman" w:hAnsi="Simplified Arabic" w:cs="Simplified Arabic"/>
            <w:color w:val="000000" w:themeColor="text1"/>
            <w:kern w:val="0"/>
            <w:sz w:val="28"/>
            <w:szCs w:val="28"/>
            <w14:ligatures w14:val="none"/>
          </w:rPr>
          <w:t>http://search.mandumah.com/Record/1579481</w:t>
        </w:r>
      </w:hyperlink>
    </w:p>
    <w:p w14:paraId="6A8340AA" w14:textId="77777777" w:rsidR="0058591B" w:rsidRPr="0097678C" w:rsidRDefault="0058591B" w:rsidP="00BA4C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14:ligatures w14:val="none"/>
        </w:rPr>
      </w:pPr>
      <w:r w:rsidRPr="0097678C">
        <w:rPr>
          <w:rFonts w:ascii="Simplified Arabic" w:eastAsia="Times New Roman" w:hAnsi="Simplified Arabic" w:cs="Simplified Arabic"/>
          <w:b/>
          <w:bCs/>
          <w:color w:val="000000" w:themeColor="text1"/>
          <w:kern w:val="0"/>
          <w:sz w:val="36"/>
          <w:szCs w:val="36"/>
          <w:rtl/>
          <w14:ligatures w14:val="none"/>
        </w:rPr>
        <w:t>ثانياً: المراجع الأجنبية</w:t>
      </w:r>
    </w:p>
    <w:p w14:paraId="629673D9"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 xml:space="preserve">Aboalganam, K. M., Al-Adamat, A. M., &amp; Al-Gasawneh, J. A. (2024). An analysis of service quality and complaint handling in the healthcare sector in Jordan. Innovative Marketing, 20(1), 1-15. </w:t>
      </w:r>
      <w:hyperlink r:id="rId26" w:tgtFrame="_blank" w:history="1">
        <w:r w:rsidRPr="0097678C">
          <w:rPr>
            <w:rFonts w:asciiTheme="majorBidi" w:eastAsia="Times New Roman" w:hAnsiTheme="majorBidi" w:cstheme="majorBidi"/>
            <w:color w:val="000000" w:themeColor="text1"/>
            <w:kern w:val="0"/>
            <w:sz w:val="24"/>
            <w:szCs w:val="24"/>
            <w:u w:val="single"/>
            <w14:ligatures w14:val="none"/>
          </w:rPr>
          <w:t>https://doi.org/10.21511/im.20(1).2024.01</w:t>
        </w:r>
      </w:hyperlink>
    </w:p>
    <w:p w14:paraId="40E734E2"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 xml:space="preserve">Adzhigalieva, Z. K. (2022). The influence of complaint handling and service recovery on customer satisfaction, customer loyalty and customer retention. Advances in Economics, Business and Management Research, 195(1), 112-128. </w:t>
      </w:r>
      <w:hyperlink r:id="rId27" w:tgtFrame="_blank" w:history="1">
        <w:r w:rsidRPr="0097678C">
          <w:rPr>
            <w:rFonts w:asciiTheme="majorBidi" w:eastAsia="Times New Roman" w:hAnsiTheme="majorBidi" w:cstheme="majorBidi"/>
            <w:color w:val="000000" w:themeColor="text1"/>
            <w:kern w:val="0"/>
            <w:sz w:val="24"/>
            <w:szCs w:val="24"/>
            <w:u w:val="single"/>
            <w14:ligatures w14:val="none"/>
          </w:rPr>
          <w:t>https://doi.org/10.2991/aebmr.k.220104.018</w:t>
        </w:r>
      </w:hyperlink>
    </w:p>
    <w:p w14:paraId="00E48EE8"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Anagun, Y., Bolel, N. S., Isik, S., &amp; Ozkan, S. E. (2022). Deep learning-based customer complaint management. Journal of Organizational Computing and Electronic Commerce, 32(3-4), 217-231.</w:t>
      </w:r>
    </w:p>
    <w:p w14:paraId="5B4B14B9"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Bambauer-Sachse, S., &amp; Stuhldreier, S. M. (2026). Effective complaint management on social networks: the impact of response strategy, type and account on consumer reactions. Journal of Services Marketing, 1-21.</w:t>
      </w:r>
    </w:p>
    <w:p w14:paraId="6A66F11F"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Kolev, K. D., Dykes, B. J., Kang, S., Hughes-Morgan, M., &amp; Ferrier, W. J. (2025). Fast or slow? A meta-analysis on the performance implications of decision, implementation, and response speed. Journal of Management Scientific Reports, 3(1), 40-67.</w:t>
      </w:r>
      <w:r w:rsidRPr="0097678C">
        <w:rPr>
          <w:rFonts w:asciiTheme="majorBidi" w:eastAsia="Times New Roman" w:hAnsiTheme="majorBidi" w:cstheme="majorBidi"/>
          <w:color w:val="000000" w:themeColor="text1"/>
          <w:kern w:val="0"/>
          <w:sz w:val="24"/>
          <w:szCs w:val="24"/>
          <w:rtl/>
          <w14:ligatures w14:val="none"/>
        </w:rPr>
        <w:t>‏</w:t>
      </w:r>
    </w:p>
    <w:p w14:paraId="0A3D177E"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 xml:space="preserve">Kumar, S., &amp; Singh, R. (2025). Impact of customer complaint handling satisfaction on customer loyalty in business-to-business context: Evidence from the plastics industry. Global Business Review, 26(2), 1-18. </w:t>
      </w:r>
      <w:hyperlink r:id="rId28" w:tgtFrame="_blank" w:history="1">
        <w:r w:rsidRPr="0097678C">
          <w:rPr>
            <w:rFonts w:asciiTheme="majorBidi" w:eastAsia="Times New Roman" w:hAnsiTheme="majorBidi" w:cstheme="majorBidi"/>
            <w:color w:val="000000" w:themeColor="text1"/>
            <w:kern w:val="0"/>
            <w:sz w:val="24"/>
            <w:szCs w:val="24"/>
            <w:u w:val="single"/>
            <w14:ligatures w14:val="none"/>
          </w:rPr>
          <w:t>https://doi.org/10.1177/09708464251383037</w:t>
        </w:r>
      </w:hyperlink>
    </w:p>
    <w:p w14:paraId="64BAFF75"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 xml:space="preserve">Miremadi, A. R. (2022). The importance of corporate reputation in B2B context: An empirical study. International Journal of Marketing Studies, 14(2), 45-62. </w:t>
      </w:r>
      <w:hyperlink r:id="rId29" w:tgtFrame="_blank" w:history="1">
        <w:r w:rsidRPr="0097678C">
          <w:rPr>
            <w:rFonts w:asciiTheme="majorBidi" w:eastAsia="Times New Roman" w:hAnsiTheme="majorBidi" w:cstheme="majorBidi"/>
            <w:color w:val="000000" w:themeColor="text1"/>
            <w:kern w:val="0"/>
            <w:sz w:val="24"/>
            <w:szCs w:val="24"/>
            <w:u w:val="single"/>
            <w14:ligatures w14:val="none"/>
          </w:rPr>
          <w:t>https://doi.org/10.5539/ijms.v14n2p45</w:t>
        </w:r>
      </w:hyperlink>
    </w:p>
    <w:p w14:paraId="74E71EAA"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Nkanu, O. O., Lawal, A. S., Ene, O. A., &amp; Ogbu, O. J. (2025). Examining the effectiveness of complaint handling on customer satisfaction in Nigeria’s online retail market. FULafia International Journal of Business and Allied Studies, 3(2), 181-192.</w:t>
      </w:r>
    </w:p>
    <w:p w14:paraId="619066ED"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lang w:val="pl-PL"/>
          <w14:ligatures w14:val="none"/>
        </w:rPr>
        <w:t xml:space="preserve">Raišys, S. J., &amp; Baranauskas, G. (2022). </w:t>
      </w:r>
      <w:r w:rsidRPr="0097678C">
        <w:rPr>
          <w:rFonts w:asciiTheme="majorBidi" w:eastAsia="Times New Roman" w:hAnsiTheme="majorBidi" w:cstheme="majorBidi"/>
          <w:color w:val="000000" w:themeColor="text1"/>
          <w:kern w:val="0"/>
          <w:sz w:val="24"/>
          <w:szCs w:val="24"/>
          <w14:ligatures w14:val="none"/>
        </w:rPr>
        <w:t xml:space="preserve">Business customer satisfaction with B2B consulting services: AHP-based criteria for a new perspective. Sustainability, 14(12), Article 7437, 1-19. </w:t>
      </w:r>
      <w:hyperlink r:id="rId30" w:tgtFrame="_blank" w:history="1">
        <w:r w:rsidRPr="0097678C">
          <w:rPr>
            <w:rFonts w:asciiTheme="majorBidi" w:eastAsia="Times New Roman" w:hAnsiTheme="majorBidi" w:cstheme="majorBidi"/>
            <w:color w:val="000000" w:themeColor="text1"/>
            <w:kern w:val="0"/>
            <w:sz w:val="24"/>
            <w:szCs w:val="24"/>
            <w:u w:val="single"/>
            <w14:ligatures w14:val="none"/>
          </w:rPr>
          <w:t>https://doi.org/10.3390/su14127437</w:t>
        </w:r>
      </w:hyperlink>
    </w:p>
    <w:p w14:paraId="7BC98602"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Rocha, A., Pedregal, A., Maia, C., Soares, G., Cardoso, H., &amp; Fonseca, M. (2025). Complaints management: quality of response to customer complaints in an automotive company. International Journal of Productivity and Quality Management, 44(1), 18-39</w:t>
      </w:r>
    </w:p>
    <w:p w14:paraId="7D26FADA" w14:textId="77777777" w:rsidR="00BA4C26" w:rsidRPr="0097678C" w:rsidRDefault="00BA4C26" w:rsidP="00BA4C26">
      <w:pPr>
        <w:pStyle w:val="a6"/>
        <w:numPr>
          <w:ilvl w:val="0"/>
          <w:numId w:val="11"/>
        </w:numPr>
        <w:bidi w:val="0"/>
        <w:spacing w:before="100" w:beforeAutospacing="1" w:after="100" w:afterAutospacing="1" w:line="276" w:lineRule="auto"/>
        <w:ind w:left="426"/>
        <w:contextualSpacing w:val="0"/>
        <w:jc w:val="both"/>
        <w:rPr>
          <w:rFonts w:asciiTheme="majorBidi" w:eastAsia="Times New Roman" w:hAnsiTheme="majorBidi" w:cstheme="majorBidi"/>
          <w:color w:val="000000" w:themeColor="text1"/>
          <w:kern w:val="0"/>
          <w:sz w:val="24"/>
          <w:szCs w:val="24"/>
          <w14:ligatures w14:val="none"/>
        </w:rPr>
      </w:pPr>
      <w:r w:rsidRPr="0097678C">
        <w:rPr>
          <w:rFonts w:asciiTheme="majorBidi" w:eastAsia="Times New Roman" w:hAnsiTheme="majorBidi" w:cstheme="majorBidi"/>
          <w:color w:val="000000" w:themeColor="text1"/>
          <w:kern w:val="0"/>
          <w:sz w:val="24"/>
          <w:szCs w:val="24"/>
          <w14:ligatures w14:val="none"/>
        </w:rPr>
        <w:t xml:space="preserve">Wang, L., &amp; Chen, H. (2022). The effect of firm's brand reputation on customer loyalty: An empirical investigation. International Business Research, 15(7), 30-45. </w:t>
      </w:r>
      <w:hyperlink r:id="rId31" w:tgtFrame="_blank" w:history="1">
        <w:r w:rsidRPr="0097678C">
          <w:rPr>
            <w:rFonts w:asciiTheme="majorBidi" w:eastAsia="Times New Roman" w:hAnsiTheme="majorBidi" w:cstheme="majorBidi"/>
            <w:color w:val="000000" w:themeColor="text1"/>
            <w:kern w:val="0"/>
            <w:sz w:val="24"/>
            <w:szCs w:val="24"/>
            <w:u w:val="single"/>
            <w14:ligatures w14:val="none"/>
          </w:rPr>
          <w:t>https://doi.org/10.5539/ibr.v15n7p30</w:t>
        </w:r>
      </w:hyperlink>
    </w:p>
    <w:p w14:paraId="58D4B0D3" w14:textId="77777777" w:rsidR="00770A97" w:rsidRPr="0097678C" w:rsidRDefault="00770A97" w:rsidP="00BA4C26">
      <w:pPr>
        <w:bidi w:val="0"/>
        <w:spacing w:before="100" w:beforeAutospacing="1" w:after="100" w:afterAutospacing="1" w:line="276" w:lineRule="auto"/>
        <w:ind w:left="360"/>
        <w:jc w:val="both"/>
        <w:rPr>
          <w:rFonts w:ascii="Simplified Arabic" w:eastAsia="Times New Roman" w:hAnsi="Simplified Arabic" w:cs="Simplified Arabic"/>
          <w:color w:val="000000" w:themeColor="text1"/>
          <w:kern w:val="0"/>
          <w:sz w:val="28"/>
          <w:szCs w:val="28"/>
          <w14:ligatures w14:val="none"/>
        </w:rPr>
      </w:pPr>
    </w:p>
    <w:p w14:paraId="0AB0C37C" w14:textId="5209B449" w:rsidR="0058591B" w:rsidRPr="0097678C" w:rsidRDefault="0058591B" w:rsidP="003931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p w14:paraId="1B250357" w14:textId="77777777" w:rsidR="003931EC" w:rsidRPr="0097678C" w:rsidRDefault="003931EC" w:rsidP="003931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p w14:paraId="75FDD367" w14:textId="77777777" w:rsidR="003931EC" w:rsidRPr="0097678C" w:rsidRDefault="003931EC" w:rsidP="003931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p w14:paraId="25A41C77" w14:textId="513E4177" w:rsidR="003931EC" w:rsidRPr="0097678C" w:rsidRDefault="003931EC" w:rsidP="003931EC">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170"/>
          <w:szCs w:val="170"/>
          <w:rtl/>
          <w14:ligatures w14:val="none"/>
        </w:rPr>
      </w:pPr>
      <w:bookmarkStart w:id="77" w:name="_Toc233038747"/>
      <w:r w:rsidRPr="0097678C">
        <w:rPr>
          <w:rFonts w:ascii="Simplified Arabic" w:eastAsia="Times New Roman" w:hAnsi="Simplified Arabic" w:cs="Simplified Arabic" w:hint="cs"/>
          <w:b/>
          <w:bCs/>
          <w:color w:val="000000" w:themeColor="text1"/>
          <w:kern w:val="0"/>
          <w:sz w:val="170"/>
          <w:szCs w:val="170"/>
          <w:rtl/>
          <w14:ligatures w14:val="none"/>
        </w:rPr>
        <w:t>الملاحق</w:t>
      </w:r>
      <w:bookmarkEnd w:id="77"/>
      <w:r w:rsidRPr="0097678C">
        <w:rPr>
          <w:rFonts w:ascii="Simplified Arabic" w:eastAsia="Times New Roman" w:hAnsi="Simplified Arabic" w:cs="Simplified Arabic" w:hint="cs"/>
          <w:b/>
          <w:bCs/>
          <w:color w:val="000000" w:themeColor="text1"/>
          <w:kern w:val="0"/>
          <w:sz w:val="170"/>
          <w:szCs w:val="170"/>
          <w:rtl/>
          <w14:ligatures w14:val="none"/>
        </w:rPr>
        <w:t xml:space="preserve"> </w:t>
      </w:r>
    </w:p>
    <w:p w14:paraId="5C624B65" w14:textId="41F34160" w:rsidR="003931EC" w:rsidRPr="0097678C" w:rsidRDefault="003931EC">
      <w:pPr>
        <w:bidi w:val="0"/>
        <w:rPr>
          <w:rFonts w:ascii="Simplified Arabic" w:eastAsia="Times New Roman" w:hAnsi="Simplified Arabic" w:cs="Simplified Arabic"/>
          <w:color w:val="000000" w:themeColor="text1"/>
          <w:kern w:val="0"/>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br w:type="page"/>
      </w:r>
    </w:p>
    <w:p w14:paraId="63347F9B" w14:textId="77777777" w:rsidR="003931EC" w:rsidRPr="0097678C" w:rsidRDefault="003931EC" w:rsidP="003931EC">
      <w:pPr>
        <w:spacing w:before="100" w:beforeAutospacing="1" w:after="100" w:afterAutospacing="1"/>
        <w:rPr>
          <w:rFonts w:ascii="Simplified Arabic" w:hAnsi="Simplified Arabic" w:cs="Simplified Arabic"/>
          <w:b/>
          <w:bCs/>
          <w:color w:val="000000" w:themeColor="text1"/>
          <w:szCs w:val="28"/>
          <w:rtl/>
          <w:lang w:bidi="ar-EG"/>
        </w:rPr>
      </w:pPr>
      <w:bookmarkStart w:id="78" w:name="_Hlk161862590"/>
      <w:bookmarkStart w:id="79" w:name="_Hlk161872857"/>
      <w:bookmarkStart w:id="80" w:name="_Hlk162329489"/>
      <w:r w:rsidRPr="0097678C">
        <w:rPr>
          <w:rFonts w:ascii="Simplified Arabic" w:hAnsi="Simplified Arabic" w:cs="Simplified Arabic"/>
          <w:b/>
          <w:bCs/>
          <w:noProof/>
          <w:color w:val="000000" w:themeColor="text1"/>
          <w:szCs w:val="28"/>
        </w:rPr>
        <w:drawing>
          <wp:anchor distT="0" distB="0" distL="114300" distR="114300" simplePos="0" relativeHeight="251693056" behindDoc="0" locked="0" layoutInCell="1" allowOverlap="1" wp14:anchorId="4224EBE9" wp14:editId="6746D4DE">
            <wp:simplePos x="0" y="0"/>
            <wp:positionH relativeFrom="column">
              <wp:posOffset>307340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7678C">
        <w:rPr>
          <w:rFonts w:ascii="Simplified Arabic" w:hAnsi="Simplified Arabic" w:cs="Simplified Arabic"/>
          <w:b/>
          <w:bCs/>
          <w:color w:val="000000" w:themeColor="text1"/>
          <w:szCs w:val="28"/>
          <w:lang w:bidi="ar-EG"/>
        </w:rPr>
        <w:t xml:space="preserve"> </w:t>
      </w:r>
    </w:p>
    <w:p w14:paraId="701043BC" w14:textId="77777777" w:rsidR="003931EC" w:rsidRPr="0097678C" w:rsidRDefault="003931EC" w:rsidP="003931EC">
      <w:pPr>
        <w:spacing w:before="100" w:beforeAutospacing="1" w:after="100" w:afterAutospacing="1"/>
        <w:jc w:val="center"/>
        <w:rPr>
          <w:rFonts w:ascii="Simplified Arabic" w:hAnsi="Simplified Arabic" w:cs="Simplified Arabic"/>
          <w:b/>
          <w:bCs/>
          <w:color w:val="000000" w:themeColor="text1"/>
          <w:szCs w:val="28"/>
          <w:rtl/>
        </w:rPr>
      </w:pPr>
    </w:p>
    <w:p w14:paraId="3B0368C0" w14:textId="77777777" w:rsidR="003931EC" w:rsidRPr="0097678C" w:rsidRDefault="003931EC" w:rsidP="003931EC">
      <w:pPr>
        <w:spacing w:before="100" w:beforeAutospacing="1" w:after="100" w:afterAutospacing="1"/>
        <w:ind w:left="-6" w:hanging="11"/>
        <w:jc w:val="center"/>
        <w:outlineLvl w:val="0"/>
        <w:rPr>
          <w:rFonts w:ascii="Simplified Arabic" w:hAnsi="Simplified Arabic" w:cs="Simplified Arabic"/>
          <w:b/>
          <w:bCs/>
          <w:color w:val="000000" w:themeColor="text1"/>
          <w:sz w:val="32"/>
          <w:szCs w:val="40"/>
          <w:rtl/>
        </w:rPr>
      </w:pPr>
      <w:bookmarkStart w:id="81" w:name="_Toc161199474"/>
      <w:bookmarkStart w:id="82" w:name="_Toc223618839"/>
      <w:bookmarkStart w:id="83" w:name="_Toc233038748"/>
      <w:r w:rsidRPr="0097678C">
        <w:rPr>
          <w:rFonts w:ascii="Simplified Arabic" w:hAnsi="Simplified Arabic" w:cs="Simplified Arabic"/>
          <w:b/>
          <w:bCs/>
          <w:color w:val="000000" w:themeColor="text1"/>
          <w:sz w:val="32"/>
          <w:szCs w:val="40"/>
          <w:rtl/>
        </w:rPr>
        <w:t>استمارة استبيان</w:t>
      </w:r>
      <w:bookmarkEnd w:id="81"/>
      <w:bookmarkEnd w:id="82"/>
      <w:bookmarkEnd w:id="83"/>
    </w:p>
    <w:p w14:paraId="0CD6657F" w14:textId="77777777" w:rsidR="003931EC" w:rsidRPr="0097678C" w:rsidRDefault="003931EC" w:rsidP="003931EC">
      <w:pPr>
        <w:spacing w:before="100" w:beforeAutospacing="1" w:after="100" w:afterAutospacing="1"/>
        <w:ind w:left="-2" w:hanging="14"/>
        <w:jc w:val="center"/>
        <w:rPr>
          <w:rFonts w:ascii="Simplified Arabic" w:hAnsi="Simplified Arabic" w:cs="Simplified Arabic"/>
          <w:b/>
          <w:bCs/>
          <w:color w:val="000000" w:themeColor="text1"/>
          <w:szCs w:val="36"/>
          <w:rtl/>
          <w:lang w:bidi="ar-EG"/>
        </w:rPr>
      </w:pPr>
      <w:r w:rsidRPr="0097678C">
        <w:rPr>
          <w:rFonts w:ascii="Simplified Arabic" w:hAnsi="Simplified Arabic" w:cs="Simplified Arabic"/>
          <w:b/>
          <w:bCs/>
          <w:color w:val="000000" w:themeColor="text1"/>
          <w:szCs w:val="36"/>
          <w:rtl/>
          <w:lang w:bidi="ar-EG"/>
        </w:rPr>
        <w:t>السلام عليكم ورحمة الله وبركاته</w:t>
      </w:r>
    </w:p>
    <w:p w14:paraId="18006127" w14:textId="77777777" w:rsidR="003931EC" w:rsidRPr="0097678C" w:rsidRDefault="003931EC" w:rsidP="003931EC">
      <w:pPr>
        <w:spacing w:before="100" w:beforeAutospacing="1" w:after="100" w:afterAutospacing="1"/>
        <w:ind w:left="-2"/>
        <w:rPr>
          <w:rFonts w:ascii="Simplified Arabic" w:hAnsi="Simplified Arabic" w:cs="Simplified Arabic"/>
          <w:b/>
          <w:bCs/>
          <w:color w:val="000000" w:themeColor="text1"/>
          <w:sz w:val="24"/>
          <w:szCs w:val="32"/>
          <w:rtl/>
        </w:rPr>
      </w:pPr>
      <w:r w:rsidRPr="0097678C">
        <w:rPr>
          <w:rFonts w:ascii="Simplified Arabic" w:hAnsi="Simplified Arabic" w:cs="Simplified Arabic"/>
          <w:b/>
          <w:bCs/>
          <w:color w:val="000000" w:themeColor="text1"/>
          <w:sz w:val="24"/>
          <w:szCs w:val="32"/>
          <w:rtl/>
        </w:rPr>
        <w:t>أخي الكريم / أختي الكريمة</w:t>
      </w:r>
    </w:p>
    <w:p w14:paraId="619BC87E" w14:textId="77777777" w:rsidR="003931EC" w:rsidRPr="0097678C" w:rsidRDefault="003931EC" w:rsidP="003931EC">
      <w:pPr>
        <w:spacing w:before="100" w:beforeAutospacing="1" w:after="100" w:afterAutospacing="1"/>
        <w:ind w:left="-2"/>
        <w:rPr>
          <w:rFonts w:ascii="Simplified Arabic" w:hAnsi="Simplified Arabic" w:cs="Simplified Arabic"/>
          <w:color w:val="000000" w:themeColor="text1"/>
          <w:szCs w:val="28"/>
          <w:rtl/>
        </w:rPr>
      </w:pPr>
      <w:r w:rsidRPr="0097678C">
        <w:rPr>
          <w:rFonts w:ascii="Simplified Arabic" w:hAnsi="Simplified Arabic" w:cs="Simplified Arabic"/>
          <w:color w:val="000000" w:themeColor="text1"/>
          <w:szCs w:val="28"/>
          <w:rtl/>
        </w:rPr>
        <w:t>تحية طيبة وبعد،</w:t>
      </w:r>
    </w:p>
    <w:p w14:paraId="306773E0" w14:textId="795D9648" w:rsidR="003931EC" w:rsidRPr="0097678C" w:rsidRDefault="003931EC" w:rsidP="00D424D0">
      <w:pPr>
        <w:spacing w:before="100" w:beforeAutospacing="1" w:after="100" w:afterAutospacing="1"/>
        <w:ind w:left="-2" w:firstLine="708"/>
        <w:jc w:val="both"/>
        <w:rPr>
          <w:rFonts w:ascii="Simplified Arabic" w:hAnsi="Simplified Arabic" w:cs="Simplified Arabic"/>
          <w:b/>
          <w:bCs/>
          <w:color w:val="000000" w:themeColor="text1"/>
          <w:szCs w:val="28"/>
          <w:rtl/>
        </w:rPr>
      </w:pPr>
      <w:r w:rsidRPr="0097678C">
        <w:rPr>
          <w:rFonts w:ascii="Simplified Arabic" w:hAnsi="Simplified Arabic" w:cs="Simplified Arabic"/>
          <w:color w:val="000000" w:themeColor="text1"/>
          <w:szCs w:val="28"/>
          <w:rtl/>
        </w:rPr>
        <w:t xml:space="preserve">يقوم الباحثين بإجراء دراسة حول </w:t>
      </w:r>
      <w:bookmarkStart w:id="84" w:name="_Hlk159288273"/>
      <w:bookmarkStart w:id="85" w:name="_Hlk161813773"/>
      <w:r w:rsidRPr="0097678C">
        <w:rPr>
          <w:rFonts w:ascii="Simplified Arabic" w:hAnsi="Simplified Arabic" w:cs="Simplified Arabic"/>
          <w:color w:val="000000" w:themeColor="text1"/>
          <w:szCs w:val="28"/>
          <w:rtl/>
        </w:rPr>
        <w:t xml:space="preserve">قياس </w:t>
      </w:r>
      <w:bookmarkEnd w:id="84"/>
      <w:bookmarkEnd w:id="85"/>
      <w:r w:rsidR="00D424D0" w:rsidRPr="0097678C">
        <w:rPr>
          <w:rFonts w:ascii="Simplified Arabic" w:hAnsi="Simplified Arabic" w:cs="Simplified Arabic"/>
          <w:b/>
          <w:bCs/>
          <w:color w:val="000000" w:themeColor="text1"/>
          <w:szCs w:val="28"/>
          <w:rtl/>
        </w:rPr>
        <w:t>أثر سرعة الاستجابة وإدارة الشكاوى على رضا العملاء المؤسسيين وسمعة مزوّد التدريب: دراسة ميدانية على عملاء شركات التدريب</w:t>
      </w:r>
    </w:p>
    <w:p w14:paraId="0BD513A6" w14:textId="77777777" w:rsidR="003931EC" w:rsidRPr="0097678C" w:rsidRDefault="003931EC" w:rsidP="00D424D0">
      <w:pPr>
        <w:spacing w:before="100" w:beforeAutospacing="1" w:after="100" w:afterAutospacing="1"/>
        <w:ind w:left="-2" w:firstLine="708"/>
        <w:jc w:val="both"/>
        <w:rPr>
          <w:rFonts w:ascii="Simplified Arabic" w:hAnsi="Simplified Arabic" w:cs="Simplified Arabic"/>
          <w:b/>
          <w:bCs/>
          <w:color w:val="000000" w:themeColor="text1"/>
          <w:szCs w:val="28"/>
          <w:lang w:bidi="ar-EG"/>
        </w:rPr>
      </w:pPr>
      <w:r w:rsidRPr="0097678C">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085F6E6C" w14:textId="77777777" w:rsidR="003931EC" w:rsidRPr="0097678C" w:rsidRDefault="003931EC" w:rsidP="00D424D0">
      <w:pPr>
        <w:spacing w:before="100" w:beforeAutospacing="1" w:after="100" w:afterAutospacing="1"/>
        <w:ind w:left="-2" w:firstLine="708"/>
        <w:jc w:val="both"/>
        <w:rPr>
          <w:rFonts w:ascii="Simplified Arabic" w:hAnsi="Simplified Arabic" w:cs="Simplified Arabic"/>
          <w:color w:val="000000" w:themeColor="text1"/>
          <w:szCs w:val="28"/>
        </w:rPr>
      </w:pPr>
      <w:r w:rsidRPr="0097678C">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501BD1AB" w14:textId="77777777" w:rsidR="003931EC" w:rsidRPr="0097678C" w:rsidRDefault="003931EC" w:rsidP="003931EC">
      <w:pPr>
        <w:spacing w:before="100" w:beforeAutospacing="1" w:after="100" w:afterAutospacing="1"/>
        <w:ind w:left="-2"/>
        <w:jc w:val="right"/>
        <w:rPr>
          <w:rFonts w:ascii="Simplified Arabic" w:hAnsi="Simplified Arabic" w:cs="Simplified Arabic"/>
          <w:b/>
          <w:bCs/>
          <w:color w:val="000000" w:themeColor="text1"/>
          <w:szCs w:val="28"/>
        </w:rPr>
      </w:pPr>
      <w:r w:rsidRPr="0097678C">
        <w:rPr>
          <w:rFonts w:ascii="Simplified Arabic" w:hAnsi="Simplified Arabic" w:cs="Simplified Arabic"/>
          <w:b/>
          <w:bCs/>
          <w:color w:val="000000" w:themeColor="text1"/>
          <w:szCs w:val="28"/>
          <w:rtl/>
        </w:rPr>
        <w:t xml:space="preserve">وتفضلوا بقبول فائق التقدير والاحترام </w:t>
      </w:r>
    </w:p>
    <w:p w14:paraId="56475BF2" w14:textId="77777777" w:rsidR="003931EC" w:rsidRPr="0097678C" w:rsidRDefault="003931EC" w:rsidP="003931EC">
      <w:pPr>
        <w:spacing w:before="100" w:beforeAutospacing="1" w:after="100" w:afterAutospacing="1"/>
        <w:rPr>
          <w:rFonts w:ascii="Simplified Arabic" w:hAnsi="Simplified Arabic" w:cs="Simplified Arabic"/>
          <w:color w:val="000000" w:themeColor="text1"/>
          <w:szCs w:val="28"/>
          <w:rtl/>
        </w:rPr>
      </w:pPr>
      <w:r w:rsidRPr="0097678C">
        <w:rPr>
          <w:rFonts w:ascii="Simplified Arabic" w:hAnsi="Simplified Arabic" w:cs="Simplified Arabic"/>
          <w:color w:val="000000" w:themeColor="text1"/>
          <w:szCs w:val="28"/>
          <w:rtl/>
        </w:rPr>
        <w:br w:type="page"/>
      </w:r>
    </w:p>
    <w:p w14:paraId="0A9F300E" w14:textId="77777777" w:rsidR="003931EC" w:rsidRPr="0097678C" w:rsidRDefault="003931EC" w:rsidP="003931EC">
      <w:pPr>
        <w:spacing w:before="100" w:beforeAutospacing="1" w:after="100" w:afterAutospacing="1"/>
        <w:ind w:left="-2" w:hanging="14"/>
        <w:rPr>
          <w:rFonts w:ascii="Simplified Arabic" w:hAnsi="Simplified Arabic" w:cs="Simplified Arabic"/>
          <w:b/>
          <w:bCs/>
          <w:color w:val="000000" w:themeColor="text1"/>
          <w:sz w:val="36"/>
          <w:szCs w:val="36"/>
          <w:rtl/>
        </w:rPr>
      </w:pPr>
      <w:r w:rsidRPr="0097678C">
        <w:rPr>
          <w:rFonts w:ascii="Simplified Arabic" w:hAnsi="Simplified Arabic" w:cs="Simplified Arabic"/>
          <w:b/>
          <w:bCs/>
          <w:color w:val="000000" w:themeColor="text1"/>
          <w:sz w:val="36"/>
          <w:szCs w:val="36"/>
          <w:rtl/>
        </w:rPr>
        <w:t xml:space="preserve">أولا: البيــانــات الشخصية  </w:t>
      </w:r>
    </w:p>
    <w:p w14:paraId="18033419" w14:textId="32095501" w:rsidR="003931EC" w:rsidRPr="0097678C" w:rsidRDefault="003931EC" w:rsidP="003931EC">
      <w:pPr>
        <w:pStyle w:val="a6"/>
        <w:numPr>
          <w:ilvl w:val="0"/>
          <w:numId w:val="23"/>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97678C">
        <w:rPr>
          <w:rFonts w:ascii="Simplified Arabic" w:hAnsi="Simplified Arabic" w:cs="Simplified Arabic" w:hint="cs"/>
          <w:b/>
          <w:bCs/>
          <w:color w:val="000000" w:themeColor="text1"/>
          <w:sz w:val="28"/>
          <w:szCs w:val="28"/>
          <w:rtl/>
        </w:rPr>
        <w:t xml:space="preserve">نوع المؤسسى: </w:t>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حكومية </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خاصة </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غير ربحية</w:t>
      </w:r>
    </w:p>
    <w:p w14:paraId="2B0EC508" w14:textId="2C7FAB12" w:rsidR="003931EC" w:rsidRPr="0097678C" w:rsidRDefault="003931EC" w:rsidP="003931EC">
      <w:pPr>
        <w:pStyle w:val="a6"/>
        <w:numPr>
          <w:ilvl w:val="0"/>
          <w:numId w:val="23"/>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97678C">
        <w:rPr>
          <w:rFonts w:ascii="Simplified Arabic" w:hAnsi="Simplified Arabic" w:cs="Simplified Arabic" w:hint="cs"/>
          <w:b/>
          <w:bCs/>
          <w:color w:val="000000" w:themeColor="text1"/>
          <w:sz w:val="28"/>
          <w:szCs w:val="28"/>
          <w:rtl/>
        </w:rPr>
        <w:t>حجم المؤسسة:</w:t>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صغيرة (أقل من 50)</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متوسطة (50 </w:t>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249)</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كبيرة (250 فأكثر)</w:t>
      </w:r>
    </w:p>
    <w:p w14:paraId="38D2A409" w14:textId="1D907400" w:rsidR="003931EC" w:rsidRPr="0097678C" w:rsidRDefault="003931EC" w:rsidP="003931EC">
      <w:pPr>
        <w:pStyle w:val="a6"/>
        <w:numPr>
          <w:ilvl w:val="0"/>
          <w:numId w:val="23"/>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97678C">
        <w:rPr>
          <w:rFonts w:ascii="Simplified Arabic" w:hAnsi="Simplified Arabic" w:cs="Simplified Arabic" w:hint="cs"/>
          <w:b/>
          <w:bCs/>
          <w:color w:val="000000" w:themeColor="text1"/>
          <w:sz w:val="28"/>
          <w:szCs w:val="28"/>
          <w:rtl/>
        </w:rPr>
        <w:t>القطاع:</w:t>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المالي والمصرفي</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الاتصالات</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w:t>
      </w:r>
      <w:r w:rsidR="00D424D0" w:rsidRPr="0097678C">
        <w:rPr>
          <w:rFonts w:ascii="Simplified Arabic" w:hAnsi="Simplified Arabic" w:cs="Simplified Arabic" w:hint="cs"/>
          <w:color w:val="000000" w:themeColor="text1"/>
          <w:sz w:val="28"/>
          <w:szCs w:val="28"/>
          <w:rtl/>
        </w:rPr>
        <w:t xml:space="preserve">الصناعة والإنتاج </w:t>
      </w:r>
      <w:r w:rsidR="00D424D0" w:rsidRPr="0097678C">
        <w:rPr>
          <w:rFonts w:ascii="Simplified Arabic" w:hAnsi="Simplified Arabic" w:cs="Simplified Arabic"/>
          <w:color w:val="000000" w:themeColor="text1"/>
          <w:sz w:val="28"/>
          <w:szCs w:val="28"/>
          <w:rtl/>
        </w:rPr>
        <w:tab/>
      </w:r>
      <w:r w:rsidR="00D424D0" w:rsidRPr="0097678C">
        <w:rPr>
          <w:rFonts w:ascii="Simplified Arabic" w:hAnsi="Simplified Arabic" w:cs="Simplified Arabic"/>
          <w:color w:val="000000" w:themeColor="text1"/>
          <w:sz w:val="28"/>
          <w:szCs w:val="28"/>
          <w:rtl/>
        </w:rPr>
        <w:tab/>
      </w:r>
      <w:r w:rsidR="00D424D0" w:rsidRPr="0097678C">
        <w:rPr>
          <w:rFonts w:ascii="Simplified Arabic" w:hAnsi="Simplified Arabic" w:cs="Simplified Arabic"/>
          <w:color w:val="000000" w:themeColor="text1"/>
          <w:sz w:val="28"/>
          <w:szCs w:val="28"/>
          <w:rtl/>
        </w:rPr>
        <w:tab/>
      </w:r>
      <w:r w:rsidR="00D424D0" w:rsidRPr="0097678C">
        <w:rPr>
          <w:rFonts w:ascii="Simplified Arabic" w:hAnsi="Simplified Arabic" w:cs="Simplified Arabic"/>
          <w:color w:val="000000" w:themeColor="text1"/>
          <w:sz w:val="28"/>
          <w:szCs w:val="28"/>
          <w:rtl/>
        </w:rPr>
        <w:t></w:t>
      </w:r>
      <w:r w:rsidR="00D424D0" w:rsidRPr="0097678C">
        <w:rPr>
          <w:rFonts w:ascii="Simplified Arabic" w:hAnsi="Simplified Arabic" w:cs="Simplified Arabic" w:hint="cs"/>
          <w:color w:val="000000" w:themeColor="text1"/>
          <w:sz w:val="28"/>
          <w:szCs w:val="28"/>
          <w:rtl/>
        </w:rPr>
        <w:t xml:space="preserve"> الخدمات الصحية</w:t>
      </w:r>
      <w:r w:rsidR="00D424D0" w:rsidRPr="0097678C">
        <w:rPr>
          <w:rFonts w:ascii="Simplified Arabic" w:hAnsi="Simplified Arabic" w:cs="Simplified Arabic"/>
          <w:color w:val="000000" w:themeColor="text1"/>
          <w:sz w:val="28"/>
          <w:szCs w:val="28"/>
          <w:rtl/>
        </w:rPr>
        <w:tab/>
      </w:r>
      <w:r w:rsidR="00D424D0" w:rsidRPr="0097678C">
        <w:rPr>
          <w:rFonts w:ascii="Simplified Arabic" w:hAnsi="Simplified Arabic" w:cs="Simplified Arabic"/>
          <w:color w:val="000000" w:themeColor="text1"/>
          <w:sz w:val="28"/>
          <w:szCs w:val="28"/>
          <w:rtl/>
        </w:rPr>
        <w:tab/>
      </w:r>
      <w:r w:rsidR="00D424D0" w:rsidRPr="0097678C">
        <w:rPr>
          <w:rFonts w:ascii="Simplified Arabic" w:hAnsi="Simplified Arabic" w:cs="Simplified Arabic"/>
          <w:color w:val="000000" w:themeColor="text1"/>
          <w:sz w:val="28"/>
          <w:szCs w:val="28"/>
          <w:rtl/>
        </w:rPr>
        <w:tab/>
      </w:r>
      <w:r w:rsidR="00D424D0" w:rsidRPr="0097678C">
        <w:rPr>
          <w:rFonts w:ascii="Simplified Arabic" w:hAnsi="Simplified Arabic" w:cs="Simplified Arabic"/>
          <w:color w:val="000000" w:themeColor="text1"/>
          <w:sz w:val="28"/>
          <w:szCs w:val="28"/>
          <w:rtl/>
        </w:rPr>
        <w:tab/>
      </w:r>
      <w:r w:rsidR="00D424D0" w:rsidRPr="0097678C">
        <w:rPr>
          <w:rFonts w:ascii="Simplified Arabic" w:hAnsi="Simplified Arabic" w:cs="Simplified Arabic"/>
          <w:color w:val="000000" w:themeColor="text1"/>
          <w:sz w:val="28"/>
          <w:szCs w:val="28"/>
          <w:rtl/>
        </w:rPr>
        <w:tab/>
      </w:r>
      <w:r w:rsidR="00D424D0" w:rsidRPr="0097678C">
        <w:rPr>
          <w:rFonts w:ascii="Simplified Arabic" w:hAnsi="Simplified Arabic" w:cs="Simplified Arabic"/>
          <w:color w:val="000000" w:themeColor="text1"/>
          <w:sz w:val="28"/>
          <w:szCs w:val="28"/>
          <w:rtl/>
        </w:rPr>
        <w:t></w:t>
      </w:r>
      <w:r w:rsidR="00D424D0" w:rsidRPr="0097678C">
        <w:rPr>
          <w:rFonts w:ascii="Simplified Arabic" w:hAnsi="Simplified Arabic" w:cs="Simplified Arabic" w:hint="cs"/>
          <w:color w:val="000000" w:themeColor="text1"/>
          <w:sz w:val="28"/>
          <w:szCs w:val="28"/>
          <w:rtl/>
        </w:rPr>
        <w:t xml:space="preserve"> قطاعات أخرى </w:t>
      </w:r>
    </w:p>
    <w:p w14:paraId="49BEE09E" w14:textId="2086C92D" w:rsidR="00D424D0" w:rsidRPr="0097678C" w:rsidRDefault="00D424D0" w:rsidP="003931EC">
      <w:pPr>
        <w:pStyle w:val="a6"/>
        <w:numPr>
          <w:ilvl w:val="0"/>
          <w:numId w:val="23"/>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97678C">
        <w:rPr>
          <w:rFonts w:ascii="Simplified Arabic" w:hAnsi="Simplified Arabic" w:cs="Simplified Arabic" w:hint="cs"/>
          <w:b/>
          <w:bCs/>
          <w:color w:val="000000" w:themeColor="text1"/>
          <w:sz w:val="28"/>
          <w:szCs w:val="28"/>
          <w:rtl/>
        </w:rPr>
        <w:t>المسمى الوظيفي:</w:t>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مدير موارد بشرية</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مسؤول تدريب وتطوير </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مدير شؤون موظفين</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مسؤول إداري </w:t>
      </w:r>
    </w:p>
    <w:p w14:paraId="6DE08C40" w14:textId="107DEFF6" w:rsidR="00D424D0" w:rsidRPr="0097678C" w:rsidRDefault="00D424D0" w:rsidP="003931EC">
      <w:pPr>
        <w:pStyle w:val="a6"/>
        <w:numPr>
          <w:ilvl w:val="0"/>
          <w:numId w:val="23"/>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97678C">
        <w:rPr>
          <w:rFonts w:ascii="Simplified Arabic" w:hAnsi="Simplified Arabic" w:cs="Simplified Arabic" w:hint="cs"/>
          <w:b/>
          <w:bCs/>
          <w:color w:val="000000" w:themeColor="text1"/>
          <w:sz w:val="28"/>
          <w:szCs w:val="28"/>
          <w:rtl/>
        </w:rPr>
        <w:t xml:space="preserve">سنوات الخبرة: </w:t>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5 سنوات فأقل</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5 </w:t>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10 سنوات </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10 </w:t>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15 سنة </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15 سنة فأكثر </w:t>
      </w:r>
    </w:p>
    <w:p w14:paraId="4A6B5B73" w14:textId="45869E3F" w:rsidR="00D424D0" w:rsidRPr="0097678C" w:rsidRDefault="00D424D0" w:rsidP="003931EC">
      <w:pPr>
        <w:pStyle w:val="a6"/>
        <w:numPr>
          <w:ilvl w:val="0"/>
          <w:numId w:val="23"/>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97678C">
        <w:rPr>
          <w:rFonts w:ascii="Simplified Arabic" w:hAnsi="Simplified Arabic" w:cs="Simplified Arabic" w:hint="cs"/>
          <w:b/>
          <w:bCs/>
          <w:color w:val="000000" w:themeColor="text1"/>
          <w:sz w:val="28"/>
          <w:szCs w:val="28"/>
          <w:rtl/>
        </w:rPr>
        <w:t>سنوات التعامل التعامل مع شركات التدريب:</w:t>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b/>
          <w:bCs/>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أقل من 3</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من 3 </w:t>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6 </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من 6 </w:t>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10 </w:t>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ab/>
      </w:r>
      <w:r w:rsidRPr="0097678C">
        <w:rPr>
          <w:rFonts w:ascii="Simplified Arabic" w:hAnsi="Simplified Arabic" w:cs="Simplified Arabic"/>
          <w:color w:val="000000" w:themeColor="text1"/>
          <w:sz w:val="28"/>
          <w:szCs w:val="28"/>
          <w:rtl/>
        </w:rPr>
        <w:t></w:t>
      </w:r>
      <w:r w:rsidRPr="0097678C">
        <w:rPr>
          <w:rFonts w:ascii="Simplified Arabic" w:hAnsi="Simplified Arabic" w:cs="Simplified Arabic" w:hint="cs"/>
          <w:color w:val="000000" w:themeColor="text1"/>
          <w:sz w:val="28"/>
          <w:szCs w:val="28"/>
          <w:rtl/>
        </w:rPr>
        <w:t xml:space="preserve"> 10 فأكثر </w:t>
      </w:r>
    </w:p>
    <w:p w14:paraId="4DF26099" w14:textId="77777777" w:rsidR="003931EC" w:rsidRPr="0097678C" w:rsidRDefault="003931EC" w:rsidP="003931EC">
      <w:pPr>
        <w:pStyle w:val="a6"/>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07FC20C8" w14:textId="77777777" w:rsidR="003931EC" w:rsidRPr="0097678C" w:rsidRDefault="003931EC" w:rsidP="003931EC">
      <w:pPr>
        <w:pStyle w:val="a6"/>
        <w:spacing w:before="100" w:beforeAutospacing="1" w:after="100" w:afterAutospacing="1"/>
        <w:ind w:left="423"/>
        <w:contextualSpacing w:val="0"/>
        <w:rPr>
          <w:rFonts w:ascii="Simplified Arabic" w:hAnsi="Simplified Arabic" w:cs="Simplified Arabic"/>
          <w:color w:val="000000" w:themeColor="text1"/>
          <w:szCs w:val="28"/>
          <w:rtl/>
        </w:rPr>
      </w:pPr>
    </w:p>
    <w:p w14:paraId="66EA5FB9" w14:textId="77777777" w:rsidR="003931EC" w:rsidRPr="0097678C" w:rsidRDefault="003931EC" w:rsidP="003931EC">
      <w:pPr>
        <w:spacing w:before="100" w:beforeAutospacing="1" w:after="100" w:afterAutospacing="1"/>
        <w:rPr>
          <w:rFonts w:ascii="Simplified Arabic" w:hAnsi="Simplified Arabic" w:cs="Simplified Arabic"/>
          <w:color w:val="000000" w:themeColor="text1"/>
          <w:szCs w:val="28"/>
          <w:rtl/>
        </w:rPr>
      </w:pPr>
      <w:r w:rsidRPr="0097678C">
        <w:rPr>
          <w:rFonts w:ascii="Simplified Arabic" w:hAnsi="Simplified Arabic" w:cs="Simplified Arabic"/>
          <w:color w:val="000000" w:themeColor="text1"/>
          <w:szCs w:val="28"/>
          <w:rtl/>
        </w:rPr>
        <w:br w:type="page"/>
      </w:r>
    </w:p>
    <w:p w14:paraId="486721F6" w14:textId="77777777" w:rsidR="003931EC" w:rsidRPr="0097678C" w:rsidRDefault="003931EC" w:rsidP="003931EC">
      <w:pPr>
        <w:spacing w:before="100" w:beforeAutospacing="1" w:after="100" w:afterAutospacing="1"/>
        <w:ind w:left="-2" w:hanging="14"/>
        <w:rPr>
          <w:rFonts w:ascii="Simplified Arabic" w:hAnsi="Simplified Arabic" w:cs="Simplified Arabic"/>
          <w:b/>
          <w:bCs/>
          <w:color w:val="000000" w:themeColor="text1"/>
          <w:sz w:val="36"/>
          <w:szCs w:val="36"/>
          <w:rtl/>
        </w:rPr>
      </w:pPr>
      <w:r w:rsidRPr="0097678C">
        <w:rPr>
          <w:rFonts w:ascii="Simplified Arabic" w:hAnsi="Simplified Arabic" w:cs="Simplified Arabic"/>
          <w:b/>
          <w:bCs/>
          <w:color w:val="000000" w:themeColor="text1"/>
          <w:sz w:val="36"/>
          <w:szCs w:val="36"/>
          <w:rtl/>
        </w:rPr>
        <w:t xml:space="preserve">ثانيا محاور الاستبيان  </w:t>
      </w:r>
    </w:p>
    <w:p w14:paraId="378EA778" w14:textId="6AB97792" w:rsidR="003931EC" w:rsidRPr="0097678C" w:rsidRDefault="003931EC" w:rsidP="003931EC">
      <w:pPr>
        <w:pStyle w:val="a6"/>
        <w:numPr>
          <w:ilvl w:val="0"/>
          <w:numId w:val="24"/>
        </w:numPr>
        <w:spacing w:before="100" w:beforeAutospacing="1" w:after="100" w:afterAutospacing="1" w:line="360" w:lineRule="auto"/>
        <w:ind w:left="281"/>
        <w:contextualSpacing w:val="0"/>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 xml:space="preserve">المحور الأول: </w:t>
      </w:r>
      <w:r w:rsidRPr="0097678C">
        <w:rPr>
          <w:rFonts w:ascii="Simplified Arabic" w:eastAsia="Times New Roman" w:hAnsi="Simplified Arabic" w:cs="Simplified Arabic" w:hint="cs"/>
          <w:b/>
          <w:bCs/>
          <w:color w:val="000000" w:themeColor="text1"/>
          <w:sz w:val="32"/>
          <w:szCs w:val="32"/>
          <w:rtl/>
          <w:lang w:bidi="ar-JO"/>
          <w14:ligatures w14:val="none"/>
        </w:rPr>
        <w:t>سرعة الاستجابة وإدارة الشكاوي</w:t>
      </w:r>
      <w:r w:rsidRPr="0097678C">
        <w:rPr>
          <w:rFonts w:ascii="Simplified Arabic" w:hAnsi="Simplified Arabic" w:cs="Simplified Arabic"/>
          <w:b/>
          <w:bCs/>
          <w:color w:val="000000" w:themeColor="text1"/>
          <w:sz w:val="32"/>
          <w:szCs w:val="32"/>
          <w:rtl/>
        </w:rPr>
        <w:t>، ضع إشارة (</w:t>
      </w:r>
      <w:r w:rsidRPr="0097678C">
        <w:rPr>
          <w:rFonts w:ascii="Simplified Arabic" w:hAnsi="Simplified Arabic" w:cs="Simplified Arabic"/>
          <w:b/>
          <w:bCs/>
          <w:color w:val="000000" w:themeColor="text1"/>
          <w:sz w:val="32"/>
          <w:szCs w:val="32"/>
        </w:rPr>
        <w:sym w:font="Symbol" w:char="F0D6"/>
      </w:r>
      <w:r w:rsidRPr="0097678C">
        <w:rPr>
          <w:rFonts w:ascii="Simplified Arabic" w:hAnsi="Simplified Arabic" w:cs="Simplified Arabic"/>
          <w:b/>
          <w:bCs/>
          <w:color w:val="000000" w:themeColor="text1"/>
          <w:sz w:val="32"/>
          <w:szCs w:val="32"/>
          <w:rtl/>
        </w:rPr>
        <w:t>) في المربع المناسب لاختيارك:</w:t>
      </w:r>
    </w:p>
    <w:tbl>
      <w:tblPr>
        <w:tblStyle w:val="6-5"/>
        <w:bidiVisual/>
        <w:tblW w:w="0" w:type="auto"/>
        <w:tblLook w:val="04A0" w:firstRow="1" w:lastRow="0" w:firstColumn="1" w:lastColumn="0" w:noHBand="0" w:noVBand="1"/>
      </w:tblPr>
      <w:tblGrid>
        <w:gridCol w:w="4474"/>
        <w:gridCol w:w="1055"/>
        <w:gridCol w:w="680"/>
        <w:gridCol w:w="717"/>
        <w:gridCol w:w="880"/>
        <w:gridCol w:w="1255"/>
      </w:tblGrid>
      <w:tr w:rsidR="00D424D0" w:rsidRPr="0097678C" w14:paraId="37F95332" w14:textId="77777777" w:rsidTr="00D424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6BB7CE8" w14:textId="77777777" w:rsidR="003931EC" w:rsidRPr="0097678C" w:rsidRDefault="003931EC" w:rsidP="003931EC">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11B3DA14"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97678C">
              <w:rPr>
                <w:rFonts w:ascii="Simplified Arabic" w:hAnsi="Simplified Arabic" w:cs="Simplified Arabic"/>
                <w:color w:val="000000" w:themeColor="text1"/>
                <w:sz w:val="28"/>
                <w:szCs w:val="28"/>
                <w:rtl/>
              </w:rPr>
              <w:t>أوافق بشدة</w:t>
            </w:r>
          </w:p>
        </w:tc>
        <w:tc>
          <w:tcPr>
            <w:tcW w:w="0" w:type="auto"/>
            <w:vAlign w:val="center"/>
          </w:tcPr>
          <w:p w14:paraId="3BC1E63E"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97678C">
              <w:rPr>
                <w:rFonts w:ascii="Simplified Arabic" w:hAnsi="Simplified Arabic" w:cs="Simplified Arabic"/>
                <w:color w:val="000000" w:themeColor="text1"/>
                <w:sz w:val="28"/>
                <w:szCs w:val="28"/>
                <w:rtl/>
              </w:rPr>
              <w:t>أوافق</w:t>
            </w:r>
          </w:p>
        </w:tc>
        <w:tc>
          <w:tcPr>
            <w:tcW w:w="0" w:type="auto"/>
            <w:vAlign w:val="center"/>
          </w:tcPr>
          <w:p w14:paraId="18AA9C1D"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97678C">
              <w:rPr>
                <w:rFonts w:ascii="Simplified Arabic" w:hAnsi="Simplified Arabic" w:cs="Simplified Arabic"/>
                <w:color w:val="000000" w:themeColor="text1"/>
                <w:sz w:val="28"/>
                <w:szCs w:val="28"/>
                <w:rtl/>
              </w:rPr>
              <w:t>محايد</w:t>
            </w:r>
          </w:p>
        </w:tc>
        <w:tc>
          <w:tcPr>
            <w:tcW w:w="0" w:type="auto"/>
            <w:vAlign w:val="center"/>
          </w:tcPr>
          <w:p w14:paraId="6433B1DD"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97678C">
              <w:rPr>
                <w:rFonts w:ascii="Simplified Arabic" w:hAnsi="Simplified Arabic" w:cs="Simplified Arabic"/>
                <w:color w:val="000000" w:themeColor="text1"/>
                <w:sz w:val="28"/>
                <w:szCs w:val="28"/>
                <w:rtl/>
              </w:rPr>
              <w:t>معارض</w:t>
            </w:r>
          </w:p>
        </w:tc>
        <w:tc>
          <w:tcPr>
            <w:tcW w:w="0" w:type="auto"/>
            <w:vAlign w:val="center"/>
          </w:tcPr>
          <w:p w14:paraId="2E3B675E"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t>معارض بشدة</w:t>
            </w:r>
          </w:p>
        </w:tc>
      </w:tr>
      <w:tr w:rsidR="00D424D0" w:rsidRPr="0097678C" w14:paraId="23609207"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AB60167" w14:textId="6E29D1B2" w:rsidR="003931EC" w:rsidRPr="0097678C" w:rsidRDefault="00D424D0" w:rsidP="003931EC">
            <w:pPr>
              <w:spacing w:before="100" w:beforeAutospacing="1" w:after="100" w:afterAutospacing="1"/>
              <w:jc w:val="center"/>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سرعة الاستجابة للاستفسارات</w:t>
            </w:r>
          </w:p>
        </w:tc>
      </w:tr>
      <w:tr w:rsidR="00D424D0" w:rsidRPr="0097678C" w14:paraId="07B1080E"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233C799A" w14:textId="3BD0A3E6"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تستجيب شركة التدريب لاستفساراتي خلال إطار زمني مناسب</w:t>
            </w:r>
          </w:p>
        </w:tc>
        <w:tc>
          <w:tcPr>
            <w:tcW w:w="0" w:type="auto"/>
            <w:vAlign w:val="center"/>
          </w:tcPr>
          <w:p w14:paraId="6211E136"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2F9AD68"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F7E51FD"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C1C1D44"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D9BA90B"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79485B75"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9F7B01" w14:textId="4E2C8D43"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توفر شركة التدريب قنوات اتصال متعددة تُيسّر الوصول إليها</w:t>
            </w:r>
          </w:p>
        </w:tc>
        <w:tc>
          <w:tcPr>
            <w:tcW w:w="0" w:type="auto"/>
            <w:vAlign w:val="center"/>
          </w:tcPr>
          <w:p w14:paraId="093EA3B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31C6359"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1C376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C875897"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F5E8CB2"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1D9A4252"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144BCBE3" w14:textId="1E3433F6"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يمتلك موظفو الشركة المعرفة الكافية للإجابة على الاستفسارات</w:t>
            </w:r>
          </w:p>
        </w:tc>
        <w:tc>
          <w:tcPr>
            <w:tcW w:w="0" w:type="auto"/>
            <w:vAlign w:val="center"/>
          </w:tcPr>
          <w:p w14:paraId="3AD97B96"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4670534"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F3F8251"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27742E2"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44D8955"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68ED2DE2"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B566A35" w14:textId="53BA1811"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تتميز الردود المقدمة بالدقة والوضوح</w:t>
            </w:r>
          </w:p>
        </w:tc>
        <w:tc>
          <w:tcPr>
            <w:tcW w:w="0" w:type="auto"/>
            <w:vAlign w:val="center"/>
          </w:tcPr>
          <w:p w14:paraId="4D355BC7"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30ECA0C"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969DF4A"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DA7E4D0"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D01CB9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6FE6C017"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7CDDCBBA" w14:textId="253A2AC1"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يبدي موظفو الشركة استعدادًا واضحًا لتقديم العون</w:t>
            </w:r>
          </w:p>
        </w:tc>
        <w:tc>
          <w:tcPr>
            <w:tcW w:w="0" w:type="auto"/>
            <w:vAlign w:val="center"/>
          </w:tcPr>
          <w:p w14:paraId="63DD9FBF"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84641EC"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A5BC4EA"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D9E181B"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50F8824"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2003991C"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A708B29" w14:textId="4386FB24"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تستجيب شركة التدريب لاستفساراتي خلال إطار زمني مناسب</w:t>
            </w:r>
          </w:p>
        </w:tc>
        <w:tc>
          <w:tcPr>
            <w:tcW w:w="0" w:type="auto"/>
            <w:vAlign w:val="center"/>
          </w:tcPr>
          <w:p w14:paraId="1A9755A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ABD8C29"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4B6C5FB"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2D5F3CB"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4F682C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2A1A67CA" w14:textId="77777777" w:rsidTr="00D424D0">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646182D" w14:textId="305954DF" w:rsidR="00D424D0" w:rsidRPr="0097678C" w:rsidRDefault="00D424D0" w:rsidP="003931EC">
            <w:pPr>
              <w:spacing w:before="100" w:beforeAutospacing="1" w:after="100" w:afterAutospacing="1"/>
              <w:jc w:val="center"/>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سرعة حل المشكلات</w:t>
            </w:r>
          </w:p>
        </w:tc>
      </w:tr>
      <w:tr w:rsidR="00D424D0" w:rsidRPr="0097678C" w14:paraId="7C564451"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415964" w14:textId="1C9BBE0D"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تُسارع شركة التدريب إلى تشخيص المشكلات التي تواجهنا</w:t>
            </w:r>
          </w:p>
        </w:tc>
        <w:tc>
          <w:tcPr>
            <w:tcW w:w="0" w:type="auto"/>
            <w:vAlign w:val="center"/>
          </w:tcPr>
          <w:p w14:paraId="0C0F48F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16FEED2"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29D11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5485C25"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03AED0"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616D2C59"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16FDAD14" w14:textId="1DD6AC5A"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تتوفر لدى الشركة حلول جاهزة لمعالجة المشكلات المتكررة</w:t>
            </w:r>
          </w:p>
        </w:tc>
        <w:tc>
          <w:tcPr>
            <w:tcW w:w="0" w:type="auto"/>
            <w:vAlign w:val="center"/>
          </w:tcPr>
          <w:p w14:paraId="1CE5A837"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173188D"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781B982"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6B6735D"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748709"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095844F8"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3B1A40" w14:textId="4F9EB1F1"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يمتلك موظفو الشركة الصلاحيات الكافية لحل المشكلات</w:t>
            </w:r>
          </w:p>
        </w:tc>
        <w:tc>
          <w:tcPr>
            <w:tcW w:w="0" w:type="auto"/>
            <w:vAlign w:val="center"/>
          </w:tcPr>
          <w:p w14:paraId="2F6AC352"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DD3F1DD"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6F2734B"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E3DCD1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3F14105"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359BC383"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2078856C" w14:textId="161D3BB3"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تتسم الإجراءات الداخلية للشركة بالمرونة الكافية للمعالجة</w:t>
            </w:r>
          </w:p>
        </w:tc>
        <w:tc>
          <w:tcPr>
            <w:tcW w:w="0" w:type="auto"/>
            <w:vAlign w:val="center"/>
          </w:tcPr>
          <w:p w14:paraId="4AA332D0"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1E12057"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A28E15"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B31ABCC"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B9887BA"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48B7046F"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CD6881" w14:textId="7A881100"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تُعالج الشركة المشكلات من جذورها لا من أعراضها فقط</w:t>
            </w:r>
          </w:p>
        </w:tc>
        <w:tc>
          <w:tcPr>
            <w:tcW w:w="0" w:type="auto"/>
            <w:vAlign w:val="center"/>
          </w:tcPr>
          <w:p w14:paraId="332EE1F3"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9EECE3"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3F2907C"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B9DE4F3"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651A8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75A4974F"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798FCC9A" w14:textId="51011812"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تُسارع شركة التدريب إلى تشخيص المشكلات التي تواجهنا</w:t>
            </w:r>
          </w:p>
        </w:tc>
        <w:tc>
          <w:tcPr>
            <w:tcW w:w="0" w:type="auto"/>
            <w:vAlign w:val="center"/>
          </w:tcPr>
          <w:p w14:paraId="1CA91AF3"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E7B8F28"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52FB1D3"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1C59949"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9650BF"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66A89CA6" w14:textId="77777777" w:rsidTr="002B65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F4FE246" w14:textId="47F066E6" w:rsidR="00D424D0" w:rsidRPr="0097678C" w:rsidRDefault="00D424D0" w:rsidP="003931EC">
            <w:pPr>
              <w:spacing w:before="100" w:beforeAutospacing="1" w:after="100" w:afterAutospacing="1"/>
              <w:jc w:val="center"/>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فعالية معالجة الشكاوى</w:t>
            </w:r>
          </w:p>
        </w:tc>
      </w:tr>
      <w:tr w:rsidR="00D424D0" w:rsidRPr="0097678C" w14:paraId="6E5EAB4E"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3817EC76" w14:textId="70417154"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تُتيح شركة التدريب قنوات واضحة لتقديم الشكاوى</w:t>
            </w:r>
          </w:p>
        </w:tc>
        <w:tc>
          <w:tcPr>
            <w:tcW w:w="0" w:type="auto"/>
            <w:vAlign w:val="center"/>
          </w:tcPr>
          <w:p w14:paraId="08D73F51"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4A4AEBD"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CD057DB"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FC76C89"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9BA6E7"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066193F7"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773D67" w14:textId="19A59CFA"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تتعامل الشركة مع الشكاوى بأسلوب عادل وموضوعي</w:t>
            </w:r>
          </w:p>
        </w:tc>
        <w:tc>
          <w:tcPr>
            <w:tcW w:w="0" w:type="auto"/>
            <w:vAlign w:val="center"/>
          </w:tcPr>
          <w:p w14:paraId="2E7B7661"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1793889"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27ABCAF"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9A5420B"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3E369E0"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4839EDDF"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56B202D4" w14:textId="0183E73C"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تُقدّم الشركة تعويضًا مناسبًا عند إخفاق الخدمة</w:t>
            </w:r>
          </w:p>
        </w:tc>
        <w:tc>
          <w:tcPr>
            <w:tcW w:w="0" w:type="auto"/>
            <w:vAlign w:val="center"/>
          </w:tcPr>
          <w:p w14:paraId="06236F30"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86D34B2"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08B433E"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99F6C4D"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40AAA74"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55881F33"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1C1002C" w14:textId="3C4A960E"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يتسم أسلوب التعامل أثناء معالجة الشكوى بالاحترام</w:t>
            </w:r>
          </w:p>
        </w:tc>
        <w:tc>
          <w:tcPr>
            <w:tcW w:w="0" w:type="auto"/>
            <w:vAlign w:val="center"/>
          </w:tcPr>
          <w:p w14:paraId="64303B93"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96A5AF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03050B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894F238"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51D0650"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55D8A29B"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233B03A4" w14:textId="146B65D7"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تُسهم معالجة الشكاوى في تطوير الخدمة لاحقًا</w:t>
            </w:r>
          </w:p>
        </w:tc>
        <w:tc>
          <w:tcPr>
            <w:tcW w:w="0" w:type="auto"/>
            <w:vAlign w:val="center"/>
          </w:tcPr>
          <w:p w14:paraId="2A075D75"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9911CA"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64C6CBE"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CF48053"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AEBDF0C"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511546A4"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AA31E0" w14:textId="772EA45F"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تُتيح شركة التدريب قنوات واضحة لتقديم الشكاوى</w:t>
            </w:r>
          </w:p>
        </w:tc>
        <w:tc>
          <w:tcPr>
            <w:tcW w:w="0" w:type="auto"/>
            <w:vAlign w:val="center"/>
          </w:tcPr>
          <w:p w14:paraId="224839F1"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7E384AD"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65CE8A"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2B18157"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EBBAE2A"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08D2BC96" w14:textId="77777777" w:rsidTr="002B65D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1A2E99E6" w14:textId="057B02A4" w:rsidR="00D424D0" w:rsidRPr="0097678C" w:rsidRDefault="00D424D0" w:rsidP="00D424D0">
            <w:pPr>
              <w:spacing w:before="100" w:beforeAutospacing="1" w:after="100" w:afterAutospacing="1"/>
              <w:jc w:val="center"/>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المتابعة والتغذية الراجعة</w:t>
            </w:r>
          </w:p>
        </w:tc>
      </w:tr>
      <w:tr w:rsidR="00D424D0" w:rsidRPr="0097678C" w14:paraId="06EF68EB"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43F401" w14:textId="29A98D94"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تتابع الشركة معنا بعد معالجة الشكوى للاطمئنان على رضانا</w:t>
            </w:r>
          </w:p>
        </w:tc>
        <w:tc>
          <w:tcPr>
            <w:tcW w:w="0" w:type="auto"/>
            <w:vAlign w:val="center"/>
          </w:tcPr>
          <w:p w14:paraId="33F4AD7F"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CB0A09A"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F0E080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85653A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2D3EB1C"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1A64E44A"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141C236A" w14:textId="68A91F2F"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تُطلعنا الشركة على الإجراءات المُتخذة لمنع تكرار المشكلة</w:t>
            </w:r>
          </w:p>
        </w:tc>
        <w:tc>
          <w:tcPr>
            <w:tcW w:w="0" w:type="auto"/>
            <w:vAlign w:val="center"/>
          </w:tcPr>
          <w:p w14:paraId="1687529B"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078C785"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48B1089"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6061BBB"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362A51C"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379949EF"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7695FC" w14:textId="3B1E45A9"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تستثمر الشركة ملاحظاتنا في تطوير برامجها التدريبية</w:t>
            </w:r>
          </w:p>
        </w:tc>
        <w:tc>
          <w:tcPr>
            <w:tcW w:w="0" w:type="auto"/>
            <w:vAlign w:val="center"/>
          </w:tcPr>
          <w:p w14:paraId="0364D86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ECE20E9"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D16768"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78D5A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6AA1FF8"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13DD999D"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2F795BBF" w14:textId="13633A57"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توفر الشركة تقارير دورية عن أداء الخدمة المُقدّمة لنا</w:t>
            </w:r>
          </w:p>
        </w:tc>
        <w:tc>
          <w:tcPr>
            <w:tcW w:w="0" w:type="auto"/>
            <w:vAlign w:val="center"/>
          </w:tcPr>
          <w:p w14:paraId="5DC17DE2"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3073C96"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7AC3F81"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60CF8C1"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AAFC322"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2DDF8778"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EA8BF92" w14:textId="60C1DC31"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تُشركنا الشركة في تقييم البرامج التدريبية وتطويرها</w:t>
            </w:r>
          </w:p>
        </w:tc>
        <w:tc>
          <w:tcPr>
            <w:tcW w:w="0" w:type="auto"/>
            <w:vAlign w:val="center"/>
          </w:tcPr>
          <w:p w14:paraId="2ACA47B1"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D2D0A53"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F1CE65"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E87D407"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BDDFA7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7F9CE39D"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0915B1F7" w14:textId="082933AC"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تتابع الشركة معنا بعد معالجة الشكوى للاطمئنان على رضانا</w:t>
            </w:r>
          </w:p>
        </w:tc>
        <w:tc>
          <w:tcPr>
            <w:tcW w:w="0" w:type="auto"/>
            <w:vAlign w:val="center"/>
          </w:tcPr>
          <w:p w14:paraId="2058F3A6"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F87F383"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D9591A6"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E017BD4"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9F8247F"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40A81587" w14:textId="436E9C62" w:rsidR="003931EC" w:rsidRPr="0097678C" w:rsidRDefault="003931EC" w:rsidP="003931EC">
      <w:pPr>
        <w:pStyle w:val="a6"/>
        <w:numPr>
          <w:ilvl w:val="0"/>
          <w:numId w:val="24"/>
        </w:numPr>
        <w:spacing w:before="100" w:beforeAutospacing="1" w:after="100" w:afterAutospacing="1" w:line="360" w:lineRule="auto"/>
        <w:ind w:left="281"/>
        <w:contextualSpacing w:val="0"/>
        <w:jc w:val="both"/>
        <w:rPr>
          <w:rFonts w:ascii="Simplified Arabic" w:hAnsi="Simplified Arabic" w:cs="Simplified Arabic"/>
          <w:b/>
          <w:bCs/>
          <w:color w:val="000000" w:themeColor="text1"/>
          <w:sz w:val="32"/>
          <w:szCs w:val="32"/>
        </w:rPr>
      </w:pPr>
      <w:r w:rsidRPr="0097678C">
        <w:rPr>
          <w:rFonts w:ascii="Simplified Arabic" w:hAnsi="Simplified Arabic" w:cs="Simplified Arabic"/>
          <w:b/>
          <w:bCs/>
          <w:color w:val="000000" w:themeColor="text1"/>
          <w:sz w:val="32"/>
          <w:szCs w:val="32"/>
          <w:rtl/>
        </w:rPr>
        <w:t xml:space="preserve">المحور الثاني: </w:t>
      </w:r>
      <w:r w:rsidRPr="0097678C">
        <w:rPr>
          <w:rFonts w:ascii="Simplified Arabic" w:hAnsi="Simplified Arabic" w:cs="Simplified Arabic" w:hint="cs"/>
          <w:b/>
          <w:bCs/>
          <w:color w:val="000000" w:themeColor="text1"/>
          <w:sz w:val="32"/>
          <w:szCs w:val="32"/>
          <w:rtl/>
        </w:rPr>
        <w:t>رضا العملاء</w:t>
      </w:r>
      <w:r w:rsidR="00D424D0" w:rsidRPr="0097678C">
        <w:rPr>
          <w:rFonts w:ascii="Simplified Arabic" w:hAnsi="Simplified Arabic" w:cs="Simplified Arabic" w:hint="cs"/>
          <w:b/>
          <w:bCs/>
          <w:color w:val="000000" w:themeColor="text1"/>
          <w:sz w:val="32"/>
          <w:szCs w:val="32"/>
          <w:rtl/>
        </w:rPr>
        <w:t xml:space="preserve"> وسمعة مزود التدريب</w:t>
      </w:r>
      <w:r w:rsidRPr="0097678C">
        <w:rPr>
          <w:rFonts w:ascii="Simplified Arabic" w:hAnsi="Simplified Arabic" w:cs="Simplified Arabic"/>
          <w:b/>
          <w:bCs/>
          <w:color w:val="000000" w:themeColor="text1"/>
          <w:sz w:val="32"/>
          <w:szCs w:val="32"/>
          <w:rtl/>
        </w:rPr>
        <w:t>، ضع إشارة (</w:t>
      </w:r>
      <w:r w:rsidRPr="0097678C">
        <w:rPr>
          <w:rFonts w:ascii="Simplified Arabic" w:hAnsi="Simplified Arabic" w:cs="Simplified Arabic"/>
          <w:b/>
          <w:bCs/>
          <w:color w:val="000000" w:themeColor="text1"/>
          <w:sz w:val="32"/>
          <w:szCs w:val="32"/>
        </w:rPr>
        <w:sym w:font="Symbol" w:char="F0D6"/>
      </w:r>
      <w:r w:rsidRPr="0097678C">
        <w:rPr>
          <w:rFonts w:ascii="Simplified Arabic" w:hAnsi="Simplified Arabic" w:cs="Simplified Arabic"/>
          <w:b/>
          <w:bCs/>
          <w:color w:val="000000" w:themeColor="text1"/>
          <w:sz w:val="32"/>
          <w:szCs w:val="32"/>
          <w:rtl/>
        </w:rPr>
        <w:t>) في المربع المناسب لاختيارك:</w:t>
      </w:r>
    </w:p>
    <w:tbl>
      <w:tblPr>
        <w:tblStyle w:val="6-5"/>
        <w:bidiVisual/>
        <w:tblW w:w="0" w:type="auto"/>
        <w:tblLook w:val="04A0" w:firstRow="1" w:lastRow="0" w:firstColumn="1" w:lastColumn="0" w:noHBand="0" w:noVBand="1"/>
      </w:tblPr>
      <w:tblGrid>
        <w:gridCol w:w="4468"/>
        <w:gridCol w:w="1058"/>
        <w:gridCol w:w="680"/>
        <w:gridCol w:w="717"/>
        <w:gridCol w:w="880"/>
        <w:gridCol w:w="1258"/>
      </w:tblGrid>
      <w:tr w:rsidR="00D424D0" w:rsidRPr="0097678C" w14:paraId="42B347E4" w14:textId="77777777" w:rsidTr="00D424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4EC3BF" w14:textId="77777777" w:rsidR="003931EC" w:rsidRPr="0097678C" w:rsidRDefault="003931EC" w:rsidP="003931EC">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67B838D9"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97678C">
              <w:rPr>
                <w:rFonts w:ascii="Simplified Arabic" w:hAnsi="Simplified Arabic" w:cs="Simplified Arabic"/>
                <w:color w:val="000000" w:themeColor="text1"/>
                <w:sz w:val="28"/>
                <w:szCs w:val="28"/>
                <w:rtl/>
              </w:rPr>
              <w:t>أوافق بشدة</w:t>
            </w:r>
          </w:p>
        </w:tc>
        <w:tc>
          <w:tcPr>
            <w:tcW w:w="0" w:type="auto"/>
            <w:vAlign w:val="center"/>
          </w:tcPr>
          <w:p w14:paraId="2169BB18"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97678C">
              <w:rPr>
                <w:rFonts w:ascii="Simplified Arabic" w:hAnsi="Simplified Arabic" w:cs="Simplified Arabic"/>
                <w:color w:val="000000" w:themeColor="text1"/>
                <w:sz w:val="28"/>
                <w:szCs w:val="28"/>
                <w:rtl/>
              </w:rPr>
              <w:t>أوافق</w:t>
            </w:r>
          </w:p>
        </w:tc>
        <w:tc>
          <w:tcPr>
            <w:tcW w:w="0" w:type="auto"/>
            <w:vAlign w:val="center"/>
          </w:tcPr>
          <w:p w14:paraId="703B4E86"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97678C">
              <w:rPr>
                <w:rFonts w:ascii="Simplified Arabic" w:hAnsi="Simplified Arabic" w:cs="Simplified Arabic"/>
                <w:color w:val="000000" w:themeColor="text1"/>
                <w:sz w:val="28"/>
                <w:szCs w:val="28"/>
                <w:rtl/>
              </w:rPr>
              <w:t>محايد</w:t>
            </w:r>
          </w:p>
        </w:tc>
        <w:tc>
          <w:tcPr>
            <w:tcW w:w="0" w:type="auto"/>
            <w:vAlign w:val="center"/>
          </w:tcPr>
          <w:p w14:paraId="2E405D79"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97678C">
              <w:rPr>
                <w:rFonts w:ascii="Simplified Arabic" w:hAnsi="Simplified Arabic" w:cs="Simplified Arabic"/>
                <w:color w:val="000000" w:themeColor="text1"/>
                <w:sz w:val="28"/>
                <w:szCs w:val="28"/>
                <w:rtl/>
              </w:rPr>
              <w:t>معارض</w:t>
            </w:r>
          </w:p>
        </w:tc>
        <w:tc>
          <w:tcPr>
            <w:tcW w:w="0" w:type="auto"/>
            <w:vAlign w:val="center"/>
          </w:tcPr>
          <w:p w14:paraId="764EA8EB" w14:textId="77777777" w:rsidR="003931EC" w:rsidRPr="0097678C" w:rsidRDefault="003931EC" w:rsidP="003931E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97678C">
              <w:rPr>
                <w:rFonts w:ascii="Simplified Arabic" w:hAnsi="Simplified Arabic" w:cs="Simplified Arabic"/>
                <w:color w:val="000000" w:themeColor="text1"/>
                <w:sz w:val="28"/>
                <w:szCs w:val="28"/>
                <w:rtl/>
              </w:rPr>
              <w:t>معارض بشدة</w:t>
            </w:r>
          </w:p>
        </w:tc>
      </w:tr>
      <w:tr w:rsidR="00D424D0" w:rsidRPr="0097678C" w14:paraId="39D48BC9"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3CC25D8" w14:textId="11E79244" w:rsidR="00D424D0" w:rsidRPr="0097678C" w:rsidRDefault="00D424D0" w:rsidP="003931EC">
            <w:pPr>
              <w:spacing w:before="100" w:beforeAutospacing="1" w:after="100" w:afterAutospacing="1"/>
              <w:jc w:val="center"/>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رضا العملاء المؤسسيين</w:t>
            </w:r>
          </w:p>
        </w:tc>
      </w:tr>
      <w:tr w:rsidR="00D424D0" w:rsidRPr="0097678C" w14:paraId="1B081DE6"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01014E30" w14:textId="04BA50A0"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يلبي محتوى البرامج التدريبية احتياجاتنا الفعلية</w:t>
            </w:r>
          </w:p>
        </w:tc>
        <w:tc>
          <w:tcPr>
            <w:tcW w:w="0" w:type="auto"/>
            <w:vAlign w:val="center"/>
          </w:tcPr>
          <w:p w14:paraId="2A213AC4"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D834F0"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C73C853"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0D8CDF4"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861CD27"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56438E28"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E9489B" w14:textId="7AB3BBCD"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نشعر بالرضا عن الأسلوب الذي يتعامل به موظفو الشركة معنا</w:t>
            </w:r>
          </w:p>
        </w:tc>
        <w:tc>
          <w:tcPr>
            <w:tcW w:w="0" w:type="auto"/>
            <w:vAlign w:val="center"/>
          </w:tcPr>
          <w:p w14:paraId="7B935AB7"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F0C1AB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E69983F"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02AACF"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55FC63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39C540B5"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036D87A1" w14:textId="5C3891B8"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نرى أن القيمة المُقدّمة تتناسب مع التكلفة المدفوعة</w:t>
            </w:r>
          </w:p>
        </w:tc>
        <w:tc>
          <w:tcPr>
            <w:tcW w:w="0" w:type="auto"/>
            <w:vAlign w:val="center"/>
          </w:tcPr>
          <w:p w14:paraId="1BF8E08A"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5CAD8B0"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1E7A783"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F1222AE"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5C9621A"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22C28F25"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43C07F" w14:textId="013B2F91"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تستجيب الشركة لملاحظاتنا حول الجوانب اللوجستية</w:t>
            </w:r>
          </w:p>
        </w:tc>
        <w:tc>
          <w:tcPr>
            <w:tcW w:w="0" w:type="auto"/>
            <w:vAlign w:val="center"/>
          </w:tcPr>
          <w:p w14:paraId="393CBE60"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A60347A"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7CA10BA"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DF0725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5EFAA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7E5B4F6B"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6BE68DF4" w14:textId="569C7A7B"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نعتزم الاستمرار في التعاقد مع الشركة مستقبلًا</w:t>
            </w:r>
          </w:p>
        </w:tc>
        <w:tc>
          <w:tcPr>
            <w:tcW w:w="0" w:type="auto"/>
            <w:vAlign w:val="center"/>
          </w:tcPr>
          <w:p w14:paraId="06E0C6B3"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8337AA5"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9F4FFEE"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0B2E31"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2F7FAC0"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4974EEDB"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365A04" w14:textId="5B31CC62" w:rsidR="00D424D0" w:rsidRPr="0097678C" w:rsidRDefault="00D424D0" w:rsidP="00D424D0">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شعورنا العام تجاه التعامل مع الشركة إيجابي</w:t>
            </w:r>
          </w:p>
        </w:tc>
        <w:tc>
          <w:tcPr>
            <w:tcW w:w="0" w:type="auto"/>
            <w:vAlign w:val="center"/>
          </w:tcPr>
          <w:p w14:paraId="5527FCD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A1B45C0"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34FD6C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F060A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B8828C"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67100A33" w14:textId="77777777" w:rsidTr="00D424D0">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AE46554" w14:textId="2238A1AE" w:rsidR="00D424D0" w:rsidRPr="0097678C" w:rsidRDefault="00D424D0" w:rsidP="00D424D0">
            <w:pPr>
              <w:spacing w:before="100" w:beforeAutospacing="1" w:after="100" w:afterAutospacing="1"/>
              <w:jc w:val="center"/>
              <w:rPr>
                <w:rFonts w:ascii="Simplified Arabic" w:hAnsi="Simplified Arabic" w:cs="Simplified Arabic"/>
                <w:color w:val="000000" w:themeColor="text1"/>
                <w:sz w:val="28"/>
                <w:szCs w:val="28"/>
                <w:rtl/>
              </w:rPr>
            </w:pPr>
            <w:r w:rsidRPr="0097678C">
              <w:rPr>
                <w:rFonts w:ascii="Simplified Arabic" w:hAnsi="Simplified Arabic" w:cs="Simplified Arabic" w:hint="cs"/>
                <w:color w:val="000000" w:themeColor="text1"/>
                <w:sz w:val="28"/>
                <w:szCs w:val="28"/>
                <w:rtl/>
              </w:rPr>
              <w:t>سمعة مزود التدريب</w:t>
            </w:r>
          </w:p>
        </w:tc>
      </w:tr>
      <w:tr w:rsidR="00D424D0" w:rsidRPr="0097678C" w14:paraId="2B2E5D21"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2BD792" w14:textId="06D96418"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تتمتع الشركة بسمعة جيدة في السوق</w:t>
            </w:r>
          </w:p>
        </w:tc>
        <w:tc>
          <w:tcPr>
            <w:tcW w:w="0" w:type="auto"/>
            <w:vAlign w:val="center"/>
          </w:tcPr>
          <w:p w14:paraId="74F9FA71"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509AB4D"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EFD725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C17D3AF"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920D23D"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17BD2FE4"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28D3711E" w14:textId="5CE198DA"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تُعدّ الشركة من أكثر مزوّدي التدريب موثوقية</w:t>
            </w:r>
          </w:p>
        </w:tc>
        <w:tc>
          <w:tcPr>
            <w:tcW w:w="0" w:type="auto"/>
            <w:vAlign w:val="center"/>
          </w:tcPr>
          <w:p w14:paraId="52A751A8"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F477FD"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8AC1C91"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DD0EA06"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2AED20D"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2E1D23BD"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4A11308" w14:textId="55B1D381"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تحرص الشركة على الالتزام بوعودها التعاقدية</w:t>
            </w:r>
          </w:p>
        </w:tc>
        <w:tc>
          <w:tcPr>
            <w:tcW w:w="0" w:type="auto"/>
            <w:vAlign w:val="center"/>
          </w:tcPr>
          <w:p w14:paraId="4263F3D2"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F8D97EF"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60A5ABB"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6478689"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100FE00"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6AF21196"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264E7E11" w14:textId="220BD122"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تتميز الشركة بأخلاقيات مهنية واضحة في تعاملها</w:t>
            </w:r>
          </w:p>
        </w:tc>
        <w:tc>
          <w:tcPr>
            <w:tcW w:w="0" w:type="auto"/>
            <w:vAlign w:val="center"/>
          </w:tcPr>
          <w:p w14:paraId="2C4708E0"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2C43C8"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931114C"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A714895"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6FA49E8"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51181D55"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620870" w14:textId="3A62D3F4"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نُوصي الآخرين بالتعاقد مع هذه الشركة</w:t>
            </w:r>
          </w:p>
        </w:tc>
        <w:tc>
          <w:tcPr>
            <w:tcW w:w="0" w:type="auto"/>
            <w:vAlign w:val="center"/>
          </w:tcPr>
          <w:p w14:paraId="2AEA9A90"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538531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CD96057"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A51DD8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1AC111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476EDEFB" w14:textId="77777777" w:rsidTr="00D424D0">
        <w:tc>
          <w:tcPr>
            <w:cnfStyle w:val="001000000000" w:firstRow="0" w:lastRow="0" w:firstColumn="1" w:lastColumn="0" w:oddVBand="0" w:evenVBand="0" w:oddHBand="0" w:evenHBand="0" w:firstRowFirstColumn="0" w:firstRowLastColumn="0" w:lastRowFirstColumn="0" w:lastRowLastColumn="0"/>
            <w:tcW w:w="0" w:type="auto"/>
            <w:vAlign w:val="center"/>
          </w:tcPr>
          <w:p w14:paraId="319D48A1" w14:textId="7C69FFDE"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تحظى الشركة بصورة ذهنية إيجابية لدى المؤسسات</w:t>
            </w:r>
          </w:p>
        </w:tc>
        <w:tc>
          <w:tcPr>
            <w:tcW w:w="0" w:type="auto"/>
            <w:vAlign w:val="center"/>
          </w:tcPr>
          <w:p w14:paraId="79F81A88"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E1ECFA3"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F108059"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18B1E4"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96D76AF" w14:textId="77777777" w:rsidR="00D424D0" w:rsidRPr="0097678C" w:rsidRDefault="00D424D0" w:rsidP="00D424D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D424D0" w:rsidRPr="0097678C" w14:paraId="11B4DF34" w14:textId="77777777" w:rsidTr="00D42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798606" w14:textId="0989EBC0" w:rsidR="00D424D0" w:rsidRPr="0097678C" w:rsidRDefault="00D424D0" w:rsidP="00D424D0">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97678C">
              <w:rPr>
                <w:rFonts w:ascii="Simplified Arabic" w:eastAsia="Times New Roman" w:hAnsi="Simplified Arabic" w:cs="Simplified Arabic"/>
                <w:color w:val="000000" w:themeColor="text1"/>
                <w:kern w:val="0"/>
                <w:sz w:val="28"/>
                <w:szCs w:val="28"/>
                <w:rtl/>
                <w14:ligatures w14:val="none"/>
              </w:rPr>
              <w:t>تتمتع الشركة بسمعة جيدة في السوق</w:t>
            </w:r>
          </w:p>
        </w:tc>
        <w:tc>
          <w:tcPr>
            <w:tcW w:w="0" w:type="auto"/>
            <w:vAlign w:val="center"/>
          </w:tcPr>
          <w:p w14:paraId="511735D2"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278A87D"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9E47144"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BDA1DD6"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9B78D4E" w14:textId="77777777" w:rsidR="00D424D0" w:rsidRPr="0097678C" w:rsidRDefault="00D424D0" w:rsidP="00D424D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bl>
    <w:bookmarkEnd w:id="78"/>
    <w:bookmarkEnd w:id="79"/>
    <w:p w14:paraId="4715AC2C" w14:textId="77777777" w:rsidR="00D424D0" w:rsidRPr="0097678C" w:rsidRDefault="003931EC" w:rsidP="00D424D0">
      <w:pPr>
        <w:spacing w:before="100" w:beforeAutospacing="1" w:after="100" w:afterAutospacing="1"/>
        <w:ind w:left="720"/>
        <w:jc w:val="right"/>
        <w:rPr>
          <w:rFonts w:ascii="Simplified Arabic" w:hAnsi="Simplified Arabic" w:cs="Simplified Arabic"/>
          <w:b/>
          <w:bCs/>
          <w:color w:val="000000" w:themeColor="text1"/>
          <w:szCs w:val="28"/>
          <w:rtl/>
        </w:rPr>
        <w:sectPr w:rsidR="00D424D0" w:rsidRPr="0097678C" w:rsidSect="00BA4C26">
          <w:footerReference w:type="default" r:id="rId33"/>
          <w:pgSz w:w="11906" w:h="16838" w:code="9"/>
          <w:pgMar w:top="1134" w:right="1701" w:bottom="1134" w:left="1134" w:header="720" w:footer="720" w:gutter="0"/>
          <w:pgNumType w:start="1"/>
          <w:cols w:space="708"/>
          <w:bidi/>
          <w:rtlGutter/>
          <w:docGrid w:linePitch="360"/>
        </w:sectPr>
      </w:pPr>
      <w:r w:rsidRPr="0097678C">
        <w:rPr>
          <w:rFonts w:ascii="Simplified Arabic" w:hAnsi="Simplified Arabic" w:cs="Simplified Arabic"/>
          <w:b/>
          <w:bCs/>
          <w:color w:val="000000" w:themeColor="text1"/>
          <w:szCs w:val="28"/>
          <w:rtl/>
        </w:rPr>
        <w:t>مع خالص التقدير والاحترام</w:t>
      </w:r>
      <w:bookmarkEnd w:id="80"/>
    </w:p>
    <w:p w14:paraId="29D4231B" w14:textId="039F41CE" w:rsidR="0081623B" w:rsidRPr="0097678C" w:rsidRDefault="00E27D3B" w:rsidP="00D424D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7678C">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558F484C">
            <wp:simplePos x="0" y="0"/>
            <wp:positionH relativeFrom="column">
              <wp:posOffset>4149090</wp:posOffset>
            </wp:positionH>
            <wp:positionV relativeFrom="paragraph">
              <wp:posOffset>0</wp:posOffset>
            </wp:positionV>
            <wp:extent cx="1491615" cy="1381125"/>
            <wp:effectExtent l="0" t="0" r="0" b="9525"/>
            <wp:wrapTight wrapText="bothSides">
              <wp:wrapPolygon edited="0">
                <wp:start x="0" y="0"/>
                <wp:lineTo x="0" y="21451"/>
                <wp:lineTo x="21241" y="21451"/>
                <wp:lineTo x="2124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91615" cy="13811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7678C">
        <w:rPr>
          <w:rFonts w:asciiTheme="majorBidi" w:eastAsia="Calibri" w:hAnsiTheme="majorBidi" w:cstheme="majorBidi"/>
          <w:b/>
          <w:bCs/>
          <w:color w:val="000000" w:themeColor="text1"/>
          <w:kern w:val="0"/>
          <w:sz w:val="32"/>
          <w:szCs w:val="32"/>
          <w:lang w:bidi="ar-EG"/>
          <w14:ligatures w14:val="none"/>
        </w:rPr>
        <w:t>Mid</w:t>
      </w:r>
      <w:r w:rsidR="000D353F" w:rsidRPr="0097678C">
        <w:rPr>
          <w:rFonts w:asciiTheme="majorBidi" w:eastAsia="Calibri" w:hAnsiTheme="majorBidi" w:cstheme="majorBidi"/>
          <w:b/>
          <w:bCs/>
          <w:color w:val="000000" w:themeColor="text1"/>
          <w:kern w:val="0"/>
          <w:sz w:val="32"/>
          <w:szCs w:val="32"/>
          <w:lang w:bidi="ar-EG"/>
          <w14:ligatures w14:val="none"/>
        </w:rPr>
        <w:t xml:space="preserve"> </w:t>
      </w:r>
      <w:r w:rsidR="0081623B" w:rsidRPr="0097678C">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97678C" w:rsidRDefault="0081623B" w:rsidP="00BA4C2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7678C">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C2B70" w:rsidR="0081623B" w:rsidRPr="0097678C" w:rsidRDefault="00857739" w:rsidP="00BA4C2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97678C">
        <w:rPr>
          <w:rFonts w:asciiTheme="majorBidi" w:eastAsia="Calibri" w:hAnsiTheme="majorBidi" w:cstheme="majorBidi"/>
          <w:b/>
          <w:bCs/>
          <w:color w:val="000000" w:themeColor="text1"/>
          <w:kern w:val="0"/>
          <w:sz w:val="32"/>
          <w:szCs w:val="32"/>
          <w:lang w:bidi="ar-EG"/>
          <w14:ligatures w14:val="none"/>
        </w:rPr>
        <w:t xml:space="preserve">Department of </w:t>
      </w:r>
      <w:r w:rsidR="00EA15E2" w:rsidRPr="0097678C">
        <w:rPr>
          <w:rFonts w:asciiTheme="majorBidi" w:eastAsia="Calibri" w:hAnsiTheme="majorBidi" w:cstheme="majorBidi"/>
          <w:b/>
          <w:bCs/>
          <w:color w:val="000000" w:themeColor="text1"/>
          <w:kern w:val="0"/>
          <w:sz w:val="32"/>
          <w:szCs w:val="32"/>
          <w14:ligatures w14:val="none"/>
        </w:rPr>
        <w:t>Business Administration</w:t>
      </w:r>
    </w:p>
    <w:p w14:paraId="767EF8D7" w14:textId="77777777" w:rsidR="0097678C" w:rsidRDefault="0097678C" w:rsidP="00D42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p>
    <w:p w14:paraId="1E70C881" w14:textId="62BB9C22" w:rsidR="00E27D3B" w:rsidRPr="0097678C" w:rsidRDefault="009D40A6" w:rsidP="0097678C">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lang w:bidi="ar-EG"/>
          <w14:ligatures w14:val="none"/>
        </w:rPr>
      </w:pPr>
      <w:r w:rsidRPr="0097678C">
        <w:rPr>
          <w:rFonts w:asciiTheme="majorBidi" w:eastAsia="Calibri" w:hAnsiTheme="majorBidi" w:cstheme="majorBidi"/>
          <w:b/>
          <w:bCs/>
          <w:color w:val="000000" w:themeColor="text1"/>
          <w:kern w:val="0"/>
          <w:sz w:val="40"/>
          <w:szCs w:val="40"/>
          <w:lang w:bidi="ar-EG"/>
          <w14:ligatures w14:val="none"/>
        </w:rPr>
        <w:t>The Impact of Response Speed and Complaint Management on B2B Customer Satisfaction and Training Provider Reputation: A Field Study on Training Companies' Clients</w:t>
      </w:r>
    </w:p>
    <w:p w14:paraId="20E1E3BF" w14:textId="77777777" w:rsidR="00D424D0" w:rsidRPr="0097678C" w:rsidRDefault="00D424D0" w:rsidP="00D42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36E586CA" w:rsidR="000D353F" w:rsidRPr="0097678C" w:rsidRDefault="000D353F" w:rsidP="00D42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7678C">
        <w:rPr>
          <w:rFonts w:asciiTheme="majorBidi" w:eastAsia="Calibri" w:hAnsiTheme="majorBidi" w:cstheme="majorBidi"/>
          <w:b/>
          <w:bCs/>
          <w:color w:val="000000" w:themeColor="text1"/>
          <w:kern w:val="0"/>
          <w:sz w:val="36"/>
          <w:szCs w:val="36"/>
          <w:lang w:bidi="ar-EG"/>
          <w14:ligatures w14:val="none"/>
        </w:rPr>
        <w:t>Prepared by:</w:t>
      </w:r>
    </w:p>
    <w:p w14:paraId="22C85E2B" w14:textId="0684DD92" w:rsidR="00E27D3B" w:rsidRPr="0097678C" w:rsidRDefault="00232A96" w:rsidP="00D424D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97678C">
        <w:rPr>
          <w:rFonts w:asciiTheme="majorBidi" w:eastAsia="Calibri" w:hAnsiTheme="majorBidi" w:cstheme="majorBidi"/>
          <w:color w:val="000000" w:themeColor="text1"/>
          <w:kern w:val="0"/>
          <w:sz w:val="36"/>
          <w:szCs w:val="36"/>
          <w:lang w:bidi="ar-EG"/>
          <w14:ligatures w14:val="none"/>
        </w:rPr>
        <w:t>Batoul Fayez Al-Ruwaili</w:t>
      </w:r>
    </w:p>
    <w:p w14:paraId="680143A0" w14:textId="46517934" w:rsidR="00232A96" w:rsidRPr="0097678C" w:rsidRDefault="00232A96" w:rsidP="00D424D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97678C">
        <w:rPr>
          <w:rFonts w:asciiTheme="majorBidi" w:eastAsia="Calibri" w:hAnsiTheme="majorBidi" w:cstheme="majorBidi"/>
          <w:color w:val="000000" w:themeColor="text1"/>
          <w:kern w:val="0"/>
          <w:sz w:val="36"/>
          <w:szCs w:val="36"/>
          <w:lang w:bidi="ar-EG"/>
          <w14:ligatures w14:val="none"/>
        </w:rPr>
        <w:t>253002274</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424D0" w:rsidRPr="0097678C" w14:paraId="19EC61CF" w14:textId="77777777" w:rsidTr="002B65D7">
        <w:tc>
          <w:tcPr>
            <w:tcW w:w="4530" w:type="dxa"/>
          </w:tcPr>
          <w:p w14:paraId="1A48C72A" w14:textId="77777777" w:rsidR="00D424D0" w:rsidRPr="0097678C" w:rsidRDefault="00D424D0" w:rsidP="002B65D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7678C">
              <w:rPr>
                <w:rFonts w:asciiTheme="majorBidi" w:eastAsia="Calibri" w:hAnsiTheme="majorBidi" w:cstheme="majorBidi"/>
                <w:b/>
                <w:bCs/>
                <w:color w:val="000000" w:themeColor="text1"/>
                <w:kern w:val="0"/>
                <w:sz w:val="36"/>
                <w:szCs w:val="36"/>
                <w:lang w:bidi="ar-EG"/>
                <w14:ligatures w14:val="none"/>
              </w:rPr>
              <w:t>Main supervisor</w:t>
            </w:r>
            <w:r w:rsidRPr="0097678C">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50D4A68" w14:textId="77777777" w:rsidR="00D424D0" w:rsidRPr="0097678C" w:rsidRDefault="00D424D0" w:rsidP="002B65D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7678C">
              <w:rPr>
                <w:rFonts w:asciiTheme="majorBidi" w:eastAsia="Calibri" w:hAnsiTheme="majorBidi" w:cstheme="majorBidi"/>
                <w:b/>
                <w:bCs/>
                <w:color w:val="000000" w:themeColor="text1"/>
                <w:kern w:val="0"/>
                <w:sz w:val="36"/>
                <w:szCs w:val="36"/>
                <w:lang w:bidi="ar-EG"/>
                <w14:ligatures w14:val="none"/>
              </w:rPr>
              <w:t>Second supervisor</w:t>
            </w:r>
            <w:r w:rsidRPr="0097678C">
              <w:rPr>
                <w:rFonts w:asciiTheme="majorBidi" w:eastAsia="Calibri" w:hAnsiTheme="majorBidi" w:cstheme="majorBidi"/>
                <w:b/>
                <w:bCs/>
                <w:color w:val="000000" w:themeColor="text1"/>
                <w:kern w:val="0"/>
                <w:sz w:val="36"/>
                <w:szCs w:val="36"/>
                <w:rtl/>
                <w:lang w:bidi="ar-EG"/>
                <w14:ligatures w14:val="none"/>
              </w:rPr>
              <w:t>/</w:t>
            </w:r>
          </w:p>
        </w:tc>
      </w:tr>
      <w:tr w:rsidR="00D424D0" w:rsidRPr="0097678C" w14:paraId="68462164" w14:textId="77777777" w:rsidTr="002B65D7">
        <w:tc>
          <w:tcPr>
            <w:tcW w:w="4530" w:type="dxa"/>
          </w:tcPr>
          <w:p w14:paraId="1C70F694" w14:textId="77777777" w:rsidR="00D424D0" w:rsidRPr="0097678C" w:rsidRDefault="00D424D0" w:rsidP="002B65D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7678C">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4B03DF8" w14:textId="77777777" w:rsidR="00D424D0" w:rsidRPr="0097678C" w:rsidRDefault="00D424D0" w:rsidP="002B65D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7678C">
              <w:rPr>
                <w:rFonts w:asciiTheme="majorBidi" w:eastAsia="Calibri" w:hAnsiTheme="majorBidi" w:cstheme="majorBidi"/>
                <w:color w:val="000000" w:themeColor="text1"/>
                <w:kern w:val="0"/>
                <w:sz w:val="36"/>
                <w:szCs w:val="36"/>
                <w:lang w:bidi="ar-EG"/>
                <w14:ligatures w14:val="none"/>
              </w:rPr>
              <w:t>Dr. Fayez Jarad</w:t>
            </w:r>
          </w:p>
        </w:tc>
      </w:tr>
    </w:tbl>
    <w:p w14:paraId="657BF269" w14:textId="77777777" w:rsidR="00D424D0" w:rsidRPr="0097678C" w:rsidRDefault="00D424D0" w:rsidP="00D424D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7678C">
        <w:rPr>
          <w:rFonts w:asciiTheme="majorBidi" w:eastAsia="Calibri" w:hAnsiTheme="majorBidi" w:cstheme="majorBidi"/>
          <w:color w:val="000000" w:themeColor="text1"/>
          <w:kern w:val="0"/>
          <w:sz w:val="36"/>
          <w:szCs w:val="36"/>
          <w:rtl/>
          <w:lang w:bidi="ar-EG"/>
          <w14:ligatures w14:val="none"/>
        </w:rPr>
        <w:t>1448 – 2026</w:t>
      </w:r>
    </w:p>
    <w:p w14:paraId="342E308E" w14:textId="77777777" w:rsidR="00E27D3B" w:rsidRPr="0097678C" w:rsidRDefault="00E27D3B" w:rsidP="00BA4C2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7307412" w14:textId="77777777" w:rsidR="00EA15E2" w:rsidRPr="0097678C" w:rsidRDefault="00EA15E2" w:rsidP="00BA4C2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4EAE19E" w:rsidR="009125CE" w:rsidRPr="0097678C" w:rsidRDefault="009125CE" w:rsidP="00BA4C26">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97678C" w:rsidSect="00BA4C26">
      <w:footerReference w:type="default" r:id="rId34"/>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07DFA" w14:textId="77777777" w:rsidR="00E265CF" w:rsidRDefault="00E265CF" w:rsidP="009125CE">
      <w:pPr>
        <w:spacing w:after="0" w:line="240" w:lineRule="auto"/>
      </w:pPr>
      <w:r>
        <w:separator/>
      </w:r>
    </w:p>
  </w:endnote>
  <w:endnote w:type="continuationSeparator" w:id="0">
    <w:p w14:paraId="4CC8C5E4" w14:textId="77777777" w:rsidR="00E265CF" w:rsidRDefault="00E265C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61720146"/>
      <w:docPartObj>
        <w:docPartGallery w:val="Page Numbers (Bottom of Page)"/>
        <w:docPartUnique/>
      </w:docPartObj>
    </w:sdtPr>
    <w:sdtContent>
      <w:p w14:paraId="60FFB774" w14:textId="77777777" w:rsidR="002B65D7" w:rsidRDefault="002B65D7">
        <w:pPr>
          <w:pStyle w:val="a4"/>
        </w:pPr>
        <w:r>
          <w:rPr>
            <w:noProof/>
          </w:rPr>
          <mc:AlternateContent>
            <mc:Choice Requires="wpg">
              <w:drawing>
                <wp:anchor distT="0" distB="0" distL="114300" distR="114300" simplePos="0" relativeHeight="251661312" behindDoc="0" locked="0" layoutInCell="1" allowOverlap="1" wp14:anchorId="4D2DC704" wp14:editId="7038B12D">
                  <wp:simplePos x="0" y="0"/>
                  <wp:positionH relativeFrom="margin">
                    <wp:align>center</wp:align>
                  </wp:positionH>
                  <wp:positionV relativeFrom="page">
                    <wp:align>bottom</wp:align>
                  </wp:positionV>
                  <wp:extent cx="436880" cy="716915"/>
                  <wp:effectExtent l="9525" t="9525" r="10795" b="69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92E7762" w14:textId="77777777" w:rsidR="002B65D7" w:rsidRPr="00BA4C26" w:rsidRDefault="002B65D7">
                                <w:pPr>
                                  <w:pStyle w:val="a4"/>
                                  <w:jc w:val="center"/>
                                  <w:rPr>
                                    <w:rFonts w:ascii="Simplified Arabic" w:hAnsi="Simplified Arabic" w:cs="Simplified Arabic"/>
                                    <w:b/>
                                    <w:bCs/>
                                    <w:sz w:val="24"/>
                                    <w:szCs w:val="24"/>
                                  </w:rPr>
                                </w:pPr>
                                <w:r w:rsidRPr="00BA4C26">
                                  <w:rPr>
                                    <w:rFonts w:ascii="Simplified Arabic" w:hAnsi="Simplified Arabic" w:cs="Simplified Arabic"/>
                                    <w:b/>
                                    <w:bCs/>
                                    <w:sz w:val="24"/>
                                    <w:szCs w:val="24"/>
                                  </w:rPr>
                                  <w:fldChar w:fldCharType="begin"/>
                                </w:r>
                                <w:r w:rsidRPr="00BA4C26">
                                  <w:rPr>
                                    <w:rFonts w:ascii="Simplified Arabic" w:hAnsi="Simplified Arabic" w:cs="Simplified Arabic"/>
                                    <w:b/>
                                    <w:bCs/>
                                    <w:sz w:val="24"/>
                                    <w:szCs w:val="24"/>
                                  </w:rPr>
                                  <w:instrText xml:space="preserve"> PAGE    \* MERGEFORMAT </w:instrText>
                                </w:r>
                                <w:r w:rsidRPr="00BA4C26">
                                  <w:rPr>
                                    <w:rFonts w:ascii="Simplified Arabic" w:hAnsi="Simplified Arabic" w:cs="Simplified Arabic"/>
                                    <w:b/>
                                    <w:bCs/>
                                    <w:sz w:val="24"/>
                                    <w:szCs w:val="24"/>
                                  </w:rPr>
                                  <w:fldChar w:fldCharType="separate"/>
                                </w:r>
                                <w:r w:rsidR="0097678C">
                                  <w:rPr>
                                    <w:rFonts w:ascii="Simplified Arabic" w:hAnsi="Simplified Arabic" w:cs="Simplified Arabic" w:hint="eastAsia"/>
                                    <w:b/>
                                    <w:bCs/>
                                    <w:noProof/>
                                    <w:sz w:val="24"/>
                                    <w:szCs w:val="24"/>
                                    <w:rtl/>
                                  </w:rPr>
                                  <w:t>‌ز</w:t>
                                </w:r>
                                <w:r w:rsidRPr="00BA4C26">
                                  <w:rPr>
                                    <w:rFonts w:ascii="Simplified Arabic" w:hAnsi="Simplified Arabic" w:cs="Simplified Arabic"/>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2DC704" id="Group 4" o:spid="_x0000_s102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K4TsBdlAwAA&#10;HQ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0jDcAAAADaAAAADwAAAGRycy9kb3ducmV2LnhtbERPS2uDQBC+B/Iflgn0FtcG+sC6hhII&#10;eAnF2PY8uFM1cWfF3ajNr88GCj0NH99z0u1sOjHS4FrLCh6jGARxZXXLtYLPcr9+BeE8ssbOMin4&#10;JQfbbLlIMdF24oLGo69FCGGXoILG+z6R0lUNGXSR7YkD92MHgz7AoZZ6wCmEm05u4vhZGmw5NDTY&#10;066h6ny8GAVP+Ys5ubwsrl6Wh++x++gvX1Kph9X8/gbC0+z/xX/uXIf5cH/lfmV2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g9Iw3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ocDMQA&#10;AADaAAAADwAAAGRycy9kb3ducmV2LnhtbESPS2vDMBCE74X8B7GF3hq5PYTGiRKK00Khl7zI47ZY&#10;G8u1tTKWajv/PgoUehxm5htmvhxsLTpqfelYwcs4AUGcO11yoWC/+3x+A+EDssbaMSm4koflYvQw&#10;x1S7njfUbUMhIoR9igpMCE0qpc8NWfRj1xBH7+JaiyHKtpC6xT7CbS1fk2QiLZYcFww2lBnKq+2v&#10;VVCZ1c/Hd3XNTnzosuM69NPzca3U0+PwPgMRaAj/4b/2l1YwgfuVeA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6HAzEAAAA2gAAAA8AAAAAAAAAAAAAAAAAmAIAAGRycy9k&#10;b3ducmV2LnhtbFBLBQYAAAAABAAEAPUAAACJAwAAAAA=&#10;" filled="f" strokecolor="#7f7f7f">
                    <v:textbox>
                      <w:txbxContent>
                        <w:p w14:paraId="192E7762" w14:textId="77777777" w:rsidR="002B65D7" w:rsidRPr="00BA4C26" w:rsidRDefault="002B65D7">
                          <w:pPr>
                            <w:pStyle w:val="Footer"/>
                            <w:jc w:val="center"/>
                            <w:rPr>
                              <w:rFonts w:ascii="Simplified Arabic" w:hAnsi="Simplified Arabic" w:cs="Simplified Arabic"/>
                              <w:b/>
                              <w:bCs/>
                              <w:sz w:val="24"/>
                              <w:szCs w:val="24"/>
                            </w:rPr>
                          </w:pPr>
                          <w:r w:rsidRPr="00BA4C26">
                            <w:rPr>
                              <w:rFonts w:ascii="Simplified Arabic" w:hAnsi="Simplified Arabic" w:cs="Simplified Arabic"/>
                              <w:b/>
                              <w:bCs/>
                              <w:sz w:val="24"/>
                              <w:szCs w:val="24"/>
                            </w:rPr>
                            <w:fldChar w:fldCharType="begin"/>
                          </w:r>
                          <w:r w:rsidRPr="00BA4C26">
                            <w:rPr>
                              <w:rFonts w:ascii="Simplified Arabic" w:hAnsi="Simplified Arabic" w:cs="Simplified Arabic"/>
                              <w:b/>
                              <w:bCs/>
                              <w:sz w:val="24"/>
                              <w:szCs w:val="24"/>
                            </w:rPr>
                            <w:instrText xml:space="preserve"> PAGE    \* MERGEFORMAT </w:instrText>
                          </w:r>
                          <w:r w:rsidRPr="00BA4C26">
                            <w:rPr>
                              <w:rFonts w:ascii="Simplified Arabic" w:hAnsi="Simplified Arabic" w:cs="Simplified Arabic"/>
                              <w:b/>
                              <w:bCs/>
                              <w:sz w:val="24"/>
                              <w:szCs w:val="24"/>
                            </w:rPr>
                            <w:fldChar w:fldCharType="separate"/>
                          </w:r>
                          <w:r w:rsidR="0097678C">
                            <w:rPr>
                              <w:rFonts w:ascii="Simplified Arabic" w:hAnsi="Simplified Arabic" w:cs="Simplified Arabic" w:hint="eastAsia"/>
                              <w:b/>
                              <w:bCs/>
                              <w:noProof/>
                              <w:sz w:val="24"/>
                              <w:szCs w:val="24"/>
                              <w:rtl/>
                            </w:rPr>
                            <w:t>‌ز</w:t>
                          </w:r>
                          <w:r w:rsidRPr="00BA4C26">
                            <w:rPr>
                              <w:rFonts w:ascii="Simplified Arabic" w:hAnsi="Simplified Arabic" w:cs="Simplified Arabic"/>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1591855"/>
      <w:docPartObj>
        <w:docPartGallery w:val="Page Numbers (Bottom of Page)"/>
        <w:docPartUnique/>
      </w:docPartObj>
    </w:sdtPr>
    <w:sdtContent>
      <w:p w14:paraId="599E4B9D" w14:textId="77777777" w:rsidR="002B65D7" w:rsidRDefault="002B65D7">
        <w:pPr>
          <w:pStyle w:val="a4"/>
        </w:pPr>
        <w:r>
          <w:rPr>
            <w:noProof/>
          </w:rPr>
          <mc:AlternateContent>
            <mc:Choice Requires="wpg">
              <w:drawing>
                <wp:anchor distT="0" distB="0" distL="114300" distR="114300" simplePos="0" relativeHeight="251663360" behindDoc="0" locked="0" layoutInCell="1" allowOverlap="1" wp14:anchorId="28C7BC33" wp14:editId="118BB52A">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639271E" w14:textId="77777777" w:rsidR="002B65D7" w:rsidRPr="00BA4C26" w:rsidRDefault="002B65D7">
                                <w:pPr>
                                  <w:pStyle w:val="a4"/>
                                  <w:jc w:val="center"/>
                                  <w:rPr>
                                    <w:rFonts w:ascii="Simplified Arabic" w:hAnsi="Simplified Arabic" w:cs="Simplified Arabic"/>
                                    <w:b/>
                                    <w:bCs/>
                                    <w:sz w:val="24"/>
                                    <w:szCs w:val="24"/>
                                  </w:rPr>
                                </w:pPr>
                                <w:r w:rsidRPr="00BA4C26">
                                  <w:rPr>
                                    <w:rFonts w:ascii="Simplified Arabic" w:hAnsi="Simplified Arabic" w:cs="Simplified Arabic"/>
                                    <w:b/>
                                    <w:bCs/>
                                    <w:sz w:val="24"/>
                                    <w:szCs w:val="24"/>
                                  </w:rPr>
                                  <w:fldChar w:fldCharType="begin"/>
                                </w:r>
                                <w:r w:rsidRPr="00BA4C26">
                                  <w:rPr>
                                    <w:rFonts w:ascii="Simplified Arabic" w:hAnsi="Simplified Arabic" w:cs="Simplified Arabic"/>
                                    <w:b/>
                                    <w:bCs/>
                                    <w:sz w:val="24"/>
                                    <w:szCs w:val="24"/>
                                  </w:rPr>
                                  <w:instrText xml:space="preserve"> PAGE    \* MERGEFORMAT </w:instrText>
                                </w:r>
                                <w:r w:rsidRPr="00BA4C26">
                                  <w:rPr>
                                    <w:rFonts w:ascii="Simplified Arabic" w:hAnsi="Simplified Arabic" w:cs="Simplified Arabic"/>
                                    <w:b/>
                                    <w:bCs/>
                                    <w:sz w:val="24"/>
                                    <w:szCs w:val="24"/>
                                  </w:rPr>
                                  <w:fldChar w:fldCharType="separate"/>
                                </w:r>
                                <w:r w:rsidR="0097678C">
                                  <w:rPr>
                                    <w:rFonts w:ascii="Simplified Arabic" w:hAnsi="Simplified Arabic" w:cs="Simplified Arabic"/>
                                    <w:b/>
                                    <w:bCs/>
                                    <w:noProof/>
                                    <w:sz w:val="24"/>
                                    <w:szCs w:val="24"/>
                                    <w:rtl/>
                                  </w:rPr>
                                  <w:t>86</w:t>
                                </w:r>
                                <w:r w:rsidRPr="00BA4C26">
                                  <w:rPr>
                                    <w:rFonts w:ascii="Simplified Arabic" w:hAnsi="Simplified Arabic" w:cs="Simplified Arabic"/>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C7BC33" id="Group 7" o:spid="_x0000_s1029"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uSagMAACQ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31"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0639271E" w14:textId="77777777" w:rsidR="002B65D7" w:rsidRPr="00BA4C26" w:rsidRDefault="002B65D7">
                          <w:pPr>
                            <w:pStyle w:val="Footer"/>
                            <w:jc w:val="center"/>
                            <w:rPr>
                              <w:rFonts w:ascii="Simplified Arabic" w:hAnsi="Simplified Arabic" w:cs="Simplified Arabic"/>
                              <w:b/>
                              <w:bCs/>
                              <w:sz w:val="24"/>
                              <w:szCs w:val="24"/>
                            </w:rPr>
                          </w:pPr>
                          <w:r w:rsidRPr="00BA4C26">
                            <w:rPr>
                              <w:rFonts w:ascii="Simplified Arabic" w:hAnsi="Simplified Arabic" w:cs="Simplified Arabic"/>
                              <w:b/>
                              <w:bCs/>
                              <w:sz w:val="24"/>
                              <w:szCs w:val="24"/>
                            </w:rPr>
                            <w:fldChar w:fldCharType="begin"/>
                          </w:r>
                          <w:r w:rsidRPr="00BA4C26">
                            <w:rPr>
                              <w:rFonts w:ascii="Simplified Arabic" w:hAnsi="Simplified Arabic" w:cs="Simplified Arabic"/>
                              <w:b/>
                              <w:bCs/>
                              <w:sz w:val="24"/>
                              <w:szCs w:val="24"/>
                            </w:rPr>
                            <w:instrText xml:space="preserve"> PAGE    \* MERGEFORMAT </w:instrText>
                          </w:r>
                          <w:r w:rsidRPr="00BA4C26">
                            <w:rPr>
                              <w:rFonts w:ascii="Simplified Arabic" w:hAnsi="Simplified Arabic" w:cs="Simplified Arabic"/>
                              <w:b/>
                              <w:bCs/>
                              <w:sz w:val="24"/>
                              <w:szCs w:val="24"/>
                            </w:rPr>
                            <w:fldChar w:fldCharType="separate"/>
                          </w:r>
                          <w:r w:rsidR="0097678C">
                            <w:rPr>
                              <w:rFonts w:ascii="Simplified Arabic" w:hAnsi="Simplified Arabic" w:cs="Simplified Arabic"/>
                              <w:b/>
                              <w:bCs/>
                              <w:noProof/>
                              <w:sz w:val="24"/>
                              <w:szCs w:val="24"/>
                              <w:rtl/>
                            </w:rPr>
                            <w:t>86</w:t>
                          </w:r>
                          <w:r w:rsidRPr="00BA4C26">
                            <w:rPr>
                              <w:rFonts w:ascii="Simplified Arabic" w:hAnsi="Simplified Arabic" w:cs="Simplified Arabic"/>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55596" w14:textId="45FFDBC7" w:rsidR="002B65D7" w:rsidRDefault="002B65D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EBAC4" w14:textId="77777777" w:rsidR="00E265CF" w:rsidRDefault="00E265CF" w:rsidP="009125CE">
      <w:pPr>
        <w:spacing w:after="0" w:line="240" w:lineRule="auto"/>
      </w:pPr>
      <w:r>
        <w:separator/>
      </w:r>
    </w:p>
  </w:footnote>
  <w:footnote w:type="continuationSeparator" w:id="0">
    <w:p w14:paraId="5EADC7ED" w14:textId="77777777" w:rsidR="00E265CF" w:rsidRDefault="00E265C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730EC"/>
    <w:multiLevelType w:val="hybridMultilevel"/>
    <w:tmpl w:val="71B6B648"/>
    <w:lvl w:ilvl="0" w:tplc="47F2719E">
      <w:start w:val="1"/>
      <w:numFmt w:val="bullet"/>
      <w:lvlText w:val="-"/>
      <w:lvlJc w:val="left"/>
      <w:pPr>
        <w:ind w:left="360" w:hanging="360"/>
      </w:pPr>
      <w:rPr>
        <w:rFonts w:ascii="Traditional Arabic" w:eastAsia="Times New Roman" w:hAnsi="Traditional Arabic" w:cs="Traditional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02D336D"/>
    <w:multiLevelType w:val="hybridMultilevel"/>
    <w:tmpl w:val="0C58EA1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991BBB"/>
    <w:multiLevelType w:val="hybridMultilevel"/>
    <w:tmpl w:val="287C8A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C5E74"/>
    <w:multiLevelType w:val="multilevel"/>
    <w:tmpl w:val="BF3C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600FA"/>
    <w:multiLevelType w:val="multilevel"/>
    <w:tmpl w:val="4B7A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D58BA"/>
    <w:multiLevelType w:val="hybridMultilevel"/>
    <w:tmpl w:val="2A960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CF6AEB"/>
    <w:multiLevelType w:val="hybridMultilevel"/>
    <w:tmpl w:val="F35A75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581D50"/>
    <w:multiLevelType w:val="multilevel"/>
    <w:tmpl w:val="88A0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D43F02"/>
    <w:multiLevelType w:val="hybridMultilevel"/>
    <w:tmpl w:val="FAF2C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E87865"/>
    <w:multiLevelType w:val="hybridMultilevel"/>
    <w:tmpl w:val="06E6EA5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6637633"/>
    <w:multiLevelType w:val="hybridMultilevel"/>
    <w:tmpl w:val="B810F22A"/>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38392E"/>
    <w:multiLevelType w:val="hybridMultilevel"/>
    <w:tmpl w:val="C4F0D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93041A"/>
    <w:multiLevelType w:val="hybridMultilevel"/>
    <w:tmpl w:val="EB76B4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3A5669"/>
    <w:multiLevelType w:val="multilevel"/>
    <w:tmpl w:val="9E6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17480"/>
    <w:multiLevelType w:val="hybridMultilevel"/>
    <w:tmpl w:val="77DC98A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15:restartNumberingAfterBreak="0">
    <w:nsid w:val="677951CA"/>
    <w:multiLevelType w:val="multilevel"/>
    <w:tmpl w:val="E13E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705B60"/>
    <w:multiLevelType w:val="hybridMultilevel"/>
    <w:tmpl w:val="910035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FC609A"/>
    <w:multiLevelType w:val="multilevel"/>
    <w:tmpl w:val="7FAA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B0502"/>
    <w:multiLevelType w:val="multilevel"/>
    <w:tmpl w:val="B5B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047B73"/>
    <w:multiLevelType w:val="multilevel"/>
    <w:tmpl w:val="5ADE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908358">
    <w:abstractNumId w:val="8"/>
  </w:num>
  <w:num w:numId="2" w16cid:durableId="1146699932">
    <w:abstractNumId w:val="17"/>
  </w:num>
  <w:num w:numId="3" w16cid:durableId="1157770580">
    <w:abstractNumId w:val="0"/>
  </w:num>
  <w:num w:numId="4" w16cid:durableId="1778987595">
    <w:abstractNumId w:val="22"/>
  </w:num>
  <w:num w:numId="5" w16cid:durableId="1370885057">
    <w:abstractNumId w:val="9"/>
  </w:num>
  <w:num w:numId="6" w16cid:durableId="2099522968">
    <w:abstractNumId w:val="21"/>
  </w:num>
  <w:num w:numId="7" w16cid:durableId="1294292479">
    <w:abstractNumId w:val="15"/>
  </w:num>
  <w:num w:numId="8" w16cid:durableId="1662811160">
    <w:abstractNumId w:val="23"/>
  </w:num>
  <w:num w:numId="9" w16cid:durableId="1377045290">
    <w:abstractNumId w:val="19"/>
  </w:num>
  <w:num w:numId="10" w16cid:durableId="754669877">
    <w:abstractNumId w:val="5"/>
  </w:num>
  <w:num w:numId="11" w16cid:durableId="1434284417">
    <w:abstractNumId w:val="13"/>
  </w:num>
  <w:num w:numId="12" w16cid:durableId="1331176899">
    <w:abstractNumId w:val="4"/>
  </w:num>
  <w:num w:numId="13" w16cid:durableId="775442300">
    <w:abstractNumId w:val="3"/>
  </w:num>
  <w:num w:numId="14" w16cid:durableId="789668417">
    <w:abstractNumId w:val="10"/>
  </w:num>
  <w:num w:numId="15" w16cid:durableId="1730110660">
    <w:abstractNumId w:val="6"/>
  </w:num>
  <w:num w:numId="16" w16cid:durableId="318114856">
    <w:abstractNumId w:val="14"/>
  </w:num>
  <w:num w:numId="17" w16cid:durableId="195198731">
    <w:abstractNumId w:val="1"/>
  </w:num>
  <w:num w:numId="18" w16cid:durableId="105391682">
    <w:abstractNumId w:val="16"/>
  </w:num>
  <w:num w:numId="19" w16cid:durableId="924070649">
    <w:abstractNumId w:val="12"/>
  </w:num>
  <w:num w:numId="20" w16cid:durableId="978068236">
    <w:abstractNumId w:val="20"/>
  </w:num>
  <w:num w:numId="21" w16cid:durableId="1540632208">
    <w:abstractNumId w:val="2"/>
  </w:num>
  <w:num w:numId="22" w16cid:durableId="1077046692">
    <w:abstractNumId w:val="11"/>
  </w:num>
  <w:num w:numId="23" w16cid:durableId="769592019">
    <w:abstractNumId w:val="7"/>
  </w:num>
  <w:num w:numId="24" w16cid:durableId="123727786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0DA5"/>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65D7"/>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31EC"/>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6DA"/>
    <w:rsid w:val="0051585E"/>
    <w:rsid w:val="00522010"/>
    <w:rsid w:val="0052581D"/>
    <w:rsid w:val="005423FA"/>
    <w:rsid w:val="00544E3F"/>
    <w:rsid w:val="00545455"/>
    <w:rsid w:val="005459E0"/>
    <w:rsid w:val="00545E45"/>
    <w:rsid w:val="00547777"/>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7C74"/>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5748"/>
    <w:rsid w:val="00766D40"/>
    <w:rsid w:val="00770A97"/>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53D7"/>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63F1"/>
    <w:rsid w:val="0094753B"/>
    <w:rsid w:val="00951F48"/>
    <w:rsid w:val="0096099D"/>
    <w:rsid w:val="009638CB"/>
    <w:rsid w:val="00963C6C"/>
    <w:rsid w:val="00964E82"/>
    <w:rsid w:val="00970A0C"/>
    <w:rsid w:val="00970F41"/>
    <w:rsid w:val="0097383F"/>
    <w:rsid w:val="009760DA"/>
    <w:rsid w:val="0097678C"/>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1534"/>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4C26"/>
    <w:rsid w:val="00BA5817"/>
    <w:rsid w:val="00BB1144"/>
    <w:rsid w:val="00BB3514"/>
    <w:rsid w:val="00BC24EE"/>
    <w:rsid w:val="00BC454D"/>
    <w:rsid w:val="00BC61BD"/>
    <w:rsid w:val="00BD03D1"/>
    <w:rsid w:val="00BD590D"/>
    <w:rsid w:val="00BE2024"/>
    <w:rsid w:val="00BF35D5"/>
    <w:rsid w:val="00C01C2B"/>
    <w:rsid w:val="00C10EE3"/>
    <w:rsid w:val="00C1175F"/>
    <w:rsid w:val="00C16713"/>
    <w:rsid w:val="00C16D65"/>
    <w:rsid w:val="00C20A1C"/>
    <w:rsid w:val="00C23616"/>
    <w:rsid w:val="00C23A70"/>
    <w:rsid w:val="00C32E49"/>
    <w:rsid w:val="00C35B07"/>
    <w:rsid w:val="00C35BBA"/>
    <w:rsid w:val="00C40575"/>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389E"/>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424D0"/>
    <w:rsid w:val="00D5653F"/>
    <w:rsid w:val="00D60743"/>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0025"/>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65CF"/>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2942"/>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BA4C26"/>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BA4C26"/>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sonormal0">
    <w:name w:val="msonormal"/>
    <w:basedOn w:val="a"/>
    <w:rsid w:val="000B0D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0B0DA5"/>
    <w:rPr>
      <w:i/>
      <w:iCs/>
    </w:rPr>
  </w:style>
  <w:style w:type="table" w:styleId="6-5">
    <w:name w:val="Grid Table 6 Colorful Accent 5"/>
    <w:basedOn w:val="a1"/>
    <w:uiPriority w:val="51"/>
    <w:rsid w:val="00BA4C2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3931E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D424D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53476" TargetMode="External"/><Relationship Id="rId18" Type="http://schemas.openxmlformats.org/officeDocument/2006/relationships/hyperlink" Target="http://search.mandumah.com/Record/1438430" TargetMode="External"/><Relationship Id="rId26" Type="http://schemas.openxmlformats.org/officeDocument/2006/relationships/hyperlink" Target="https://doi.org/10.21511/im.20(1).2024.01" TargetMode="External"/><Relationship Id="rId3" Type="http://schemas.openxmlformats.org/officeDocument/2006/relationships/styles" Target="styles.xml"/><Relationship Id="rId21" Type="http://schemas.openxmlformats.org/officeDocument/2006/relationships/hyperlink" Target="http://search.mandumah.com/Record/1416245"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meu.edu.jo/libraryTheses/2023/" TargetMode="External"/><Relationship Id="rId25" Type="http://schemas.openxmlformats.org/officeDocument/2006/relationships/hyperlink" Target="http://search.mandumah.com/Record/1579481"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vsrp.co.uk/wp-content/uploads/5-IJFAES-Vol.-3-No.9-Sept-2024-paper4-Kholoud.pdf" TargetMode="External"/><Relationship Id="rId20" Type="http://schemas.openxmlformats.org/officeDocument/2006/relationships/hyperlink" Target="https://elc2.su.edu.ly/index.php/esj/article/view/2944" TargetMode="External"/><Relationship Id="rId29" Type="http://schemas.openxmlformats.org/officeDocument/2006/relationships/hyperlink" Target="https://doi.org/10.5539/ijms.v14n2p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579481" TargetMode="External"/><Relationship Id="rId32"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asjp.cerist.dz/en/article/81640" TargetMode="External"/><Relationship Id="rId23" Type="http://schemas.openxmlformats.org/officeDocument/2006/relationships/hyperlink" Target="http://search.mandumah.com/Record/1581840" TargetMode="External"/><Relationship Id="rId28" Type="http://schemas.openxmlformats.org/officeDocument/2006/relationships/hyperlink" Target="https://doi.org/10.1177/09708464251383037"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arch.mandumah.com/Record/1550174" TargetMode="External"/><Relationship Id="rId31" Type="http://schemas.openxmlformats.org/officeDocument/2006/relationships/hyperlink" Target="https://doi.org/10.5539/ibr.v15n7p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85312443" TargetMode="External"/><Relationship Id="rId22" Type="http://schemas.openxmlformats.org/officeDocument/2006/relationships/hyperlink" Target="https://www.researchgate.net/publication/379717535" TargetMode="External"/><Relationship Id="rId27" Type="http://schemas.openxmlformats.org/officeDocument/2006/relationships/hyperlink" Target="https://doi.org/10.2991/aebmr.k.220104.018" TargetMode="External"/><Relationship Id="rId30" Type="http://schemas.openxmlformats.org/officeDocument/2006/relationships/hyperlink" Target="https://doi.org/10.3390/su14127437"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60769D-01F6-40AC-AA19-3011DF713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21098</Words>
  <Characters>120262</Characters>
  <Application>Microsoft Office Word</Application>
  <DocSecurity>0</DocSecurity>
  <Lines>1002</Lines>
  <Paragraphs>282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5</cp:revision>
  <cp:lastPrinted>2026-06-22T13:45:00Z</cp:lastPrinted>
  <dcterms:created xsi:type="dcterms:W3CDTF">2026-06-22T13:42:00Z</dcterms:created>
  <dcterms:modified xsi:type="dcterms:W3CDTF">2026-07-07T21:57:00Z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