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71BD" w:rsidRPr="004E305B" w:rsidRDefault="00E271BD">
      <w:pPr>
        <w:spacing w:before="80" w:after="80"/>
        <w:rPr>
          <w:rFonts w:ascii="Times New Roman" w:hAnsi="Times New Roman" w:cs="Times New Roman"/>
          <w:sz w:val="24"/>
          <w:szCs w:val="24"/>
        </w:rPr>
      </w:pPr>
    </w:p>
    <w:p w:rsidR="00E271BD" w:rsidRPr="004E305B" w:rsidRDefault="00E271BD">
      <w:pPr>
        <w:spacing w:before="80" w:after="80"/>
        <w:rPr>
          <w:rFonts w:ascii="Times New Roman" w:hAnsi="Times New Roman" w:cs="Times New Roman"/>
          <w:sz w:val="24"/>
          <w:szCs w:val="24"/>
        </w:rPr>
      </w:pPr>
    </w:p>
    <w:p w:rsidR="00E271BD" w:rsidRPr="004E305B" w:rsidRDefault="00E271BD">
      <w:pPr>
        <w:spacing w:before="80" w:after="80"/>
        <w:rPr>
          <w:rFonts w:ascii="Times New Roman" w:hAnsi="Times New Roman" w:cs="Times New Roman"/>
          <w:sz w:val="24"/>
          <w:szCs w:val="24"/>
        </w:rPr>
      </w:pPr>
    </w:p>
    <w:p w:rsidR="00E271BD" w:rsidRPr="004E305B" w:rsidRDefault="00582744">
      <w:pPr>
        <w:spacing w:after="200"/>
        <w:jc w:val="center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b/>
          <w:bCs/>
          <w:color w:val="065A82"/>
          <w:sz w:val="24"/>
          <w:szCs w:val="24"/>
        </w:rPr>
        <w:t>MIDOCEAN UNIVERSITY</w:t>
      </w:r>
    </w:p>
    <w:p w:rsidR="00E271BD" w:rsidRPr="004E305B" w:rsidRDefault="00582744">
      <w:pPr>
        <w:spacing w:after="80"/>
        <w:jc w:val="center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64748B"/>
          <w:sz w:val="24"/>
          <w:szCs w:val="24"/>
        </w:rPr>
        <w:t>Doctor of Philosophy (PhD) in Information Technology</w:t>
      </w:r>
    </w:p>
    <w:p w:rsidR="00E271BD" w:rsidRPr="004E305B" w:rsidRDefault="00582744">
      <w:pPr>
        <w:spacing w:after="400"/>
        <w:jc w:val="center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64748B"/>
          <w:sz w:val="24"/>
          <w:szCs w:val="24"/>
        </w:rPr>
        <w:t>Specialization: Cybersecurity</w:t>
      </w:r>
    </w:p>
    <w:p w:rsidR="00E271BD" w:rsidRPr="004E305B" w:rsidRDefault="00582744">
      <w:pPr>
        <w:spacing w:after="200"/>
        <w:jc w:val="center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64748B"/>
          <w:sz w:val="24"/>
          <w:szCs w:val="24"/>
        </w:rPr>
        <w:t>إطار</w:t>
      </w:r>
      <w:r w:rsidRPr="004E305B">
        <w:rPr>
          <w:rFonts w:ascii="Times New Roman" w:hAnsi="Times New Roman" w:cs="Times New Roman"/>
          <w:color w:val="64748B"/>
          <w:sz w:val="24"/>
          <w:szCs w:val="24"/>
        </w:rPr>
        <w:t xml:space="preserve"> </w:t>
      </w:r>
      <w:r w:rsidRPr="004E305B">
        <w:rPr>
          <w:rFonts w:ascii="Times New Roman" w:hAnsi="Times New Roman" w:cs="Times New Roman"/>
          <w:color w:val="64748B"/>
          <w:sz w:val="24"/>
          <w:szCs w:val="24"/>
        </w:rPr>
        <w:t>دفاع</w:t>
      </w:r>
      <w:r w:rsidRPr="004E305B">
        <w:rPr>
          <w:rFonts w:ascii="Times New Roman" w:hAnsi="Times New Roman" w:cs="Times New Roman"/>
          <w:color w:val="64748B"/>
          <w:sz w:val="24"/>
          <w:szCs w:val="24"/>
        </w:rPr>
        <w:t xml:space="preserve"> </w:t>
      </w:r>
      <w:r w:rsidRPr="004E305B">
        <w:rPr>
          <w:rFonts w:ascii="Times New Roman" w:hAnsi="Times New Roman" w:cs="Times New Roman"/>
          <w:color w:val="64748B"/>
          <w:sz w:val="24"/>
          <w:szCs w:val="24"/>
        </w:rPr>
        <w:t>سايبراني</w:t>
      </w:r>
      <w:r w:rsidRPr="004E305B">
        <w:rPr>
          <w:rFonts w:ascii="Times New Roman" w:hAnsi="Times New Roman" w:cs="Times New Roman"/>
          <w:color w:val="64748B"/>
          <w:sz w:val="24"/>
          <w:szCs w:val="24"/>
        </w:rPr>
        <w:t xml:space="preserve"> </w:t>
      </w:r>
      <w:r w:rsidRPr="004E305B">
        <w:rPr>
          <w:rFonts w:ascii="Times New Roman" w:hAnsi="Times New Roman" w:cs="Times New Roman"/>
          <w:color w:val="64748B"/>
          <w:sz w:val="24"/>
          <w:szCs w:val="24"/>
        </w:rPr>
        <w:t>متكيف</w:t>
      </w:r>
      <w:r w:rsidRPr="004E305B">
        <w:rPr>
          <w:rFonts w:ascii="Times New Roman" w:hAnsi="Times New Roman" w:cs="Times New Roman"/>
          <w:color w:val="64748B"/>
          <w:sz w:val="24"/>
          <w:szCs w:val="24"/>
        </w:rPr>
        <w:t xml:space="preserve"> </w:t>
      </w:r>
      <w:r w:rsidRPr="004E305B">
        <w:rPr>
          <w:rFonts w:ascii="Times New Roman" w:hAnsi="Times New Roman" w:cs="Times New Roman"/>
          <w:color w:val="64748B"/>
          <w:sz w:val="24"/>
          <w:szCs w:val="24"/>
        </w:rPr>
        <w:t>للبنى</w:t>
      </w:r>
      <w:r w:rsidRPr="004E305B">
        <w:rPr>
          <w:rFonts w:ascii="Times New Roman" w:hAnsi="Times New Roman" w:cs="Times New Roman"/>
          <w:color w:val="64748B"/>
          <w:sz w:val="24"/>
          <w:szCs w:val="24"/>
        </w:rPr>
        <w:t xml:space="preserve"> </w:t>
      </w:r>
      <w:r w:rsidRPr="004E305B">
        <w:rPr>
          <w:rFonts w:ascii="Times New Roman" w:hAnsi="Times New Roman" w:cs="Times New Roman"/>
          <w:color w:val="64748B"/>
          <w:sz w:val="24"/>
          <w:szCs w:val="24"/>
        </w:rPr>
        <w:t>التحتية</w:t>
      </w:r>
      <w:r w:rsidRPr="004E305B">
        <w:rPr>
          <w:rFonts w:ascii="Times New Roman" w:hAnsi="Times New Roman" w:cs="Times New Roman"/>
          <w:color w:val="64748B"/>
          <w:sz w:val="24"/>
          <w:szCs w:val="24"/>
        </w:rPr>
        <w:t xml:space="preserve"> </w:t>
      </w:r>
      <w:r w:rsidRPr="004E305B">
        <w:rPr>
          <w:rFonts w:ascii="Times New Roman" w:hAnsi="Times New Roman" w:cs="Times New Roman"/>
          <w:color w:val="64748B"/>
          <w:sz w:val="24"/>
          <w:szCs w:val="24"/>
        </w:rPr>
        <w:t>الحيوية</w:t>
      </w:r>
      <w:r w:rsidRPr="004E305B">
        <w:rPr>
          <w:rFonts w:ascii="Times New Roman" w:hAnsi="Times New Roman" w:cs="Times New Roman"/>
          <w:color w:val="64748B"/>
          <w:sz w:val="24"/>
          <w:szCs w:val="24"/>
        </w:rPr>
        <w:t xml:space="preserve"> </w:t>
      </w:r>
      <w:r w:rsidRPr="004E305B">
        <w:rPr>
          <w:rFonts w:ascii="Times New Roman" w:hAnsi="Times New Roman" w:cs="Times New Roman"/>
          <w:color w:val="64748B"/>
          <w:sz w:val="24"/>
          <w:szCs w:val="24"/>
        </w:rPr>
        <w:t>باستخدام</w:t>
      </w:r>
      <w:r w:rsidRPr="004E305B">
        <w:rPr>
          <w:rFonts w:ascii="Times New Roman" w:hAnsi="Times New Roman" w:cs="Times New Roman"/>
          <w:color w:val="64748B"/>
          <w:sz w:val="24"/>
          <w:szCs w:val="24"/>
        </w:rPr>
        <w:t xml:space="preserve"> </w:t>
      </w:r>
      <w:r w:rsidRPr="004E305B">
        <w:rPr>
          <w:rFonts w:ascii="Times New Roman" w:hAnsi="Times New Roman" w:cs="Times New Roman"/>
          <w:color w:val="64748B"/>
          <w:sz w:val="24"/>
          <w:szCs w:val="24"/>
        </w:rPr>
        <w:t>الذكاء</w:t>
      </w:r>
      <w:r w:rsidRPr="004E305B">
        <w:rPr>
          <w:rFonts w:ascii="Times New Roman" w:hAnsi="Times New Roman" w:cs="Times New Roman"/>
          <w:color w:val="64748B"/>
          <w:sz w:val="24"/>
          <w:szCs w:val="24"/>
        </w:rPr>
        <w:t xml:space="preserve"> </w:t>
      </w:r>
      <w:r w:rsidRPr="004E305B">
        <w:rPr>
          <w:rFonts w:ascii="Times New Roman" w:hAnsi="Times New Roman" w:cs="Times New Roman"/>
          <w:color w:val="64748B"/>
          <w:sz w:val="24"/>
          <w:szCs w:val="24"/>
        </w:rPr>
        <w:t>الاصطناعي</w:t>
      </w:r>
      <w:r w:rsidRPr="004E305B">
        <w:rPr>
          <w:rFonts w:ascii="Times New Roman" w:hAnsi="Times New Roman" w:cs="Times New Roman"/>
          <w:color w:val="64748B"/>
          <w:sz w:val="24"/>
          <w:szCs w:val="24"/>
        </w:rPr>
        <w:t xml:space="preserve"> </w:t>
      </w:r>
      <w:r w:rsidRPr="004E305B">
        <w:rPr>
          <w:rFonts w:ascii="Times New Roman" w:hAnsi="Times New Roman" w:cs="Times New Roman"/>
          <w:color w:val="64748B"/>
          <w:sz w:val="24"/>
          <w:szCs w:val="24"/>
        </w:rPr>
        <w:t>القابل</w:t>
      </w:r>
      <w:r w:rsidRPr="004E305B">
        <w:rPr>
          <w:rFonts w:ascii="Times New Roman" w:hAnsi="Times New Roman" w:cs="Times New Roman"/>
          <w:color w:val="64748B"/>
          <w:sz w:val="24"/>
          <w:szCs w:val="24"/>
        </w:rPr>
        <w:t xml:space="preserve"> </w:t>
      </w:r>
      <w:r w:rsidRPr="004E305B">
        <w:rPr>
          <w:rFonts w:ascii="Times New Roman" w:hAnsi="Times New Roman" w:cs="Times New Roman"/>
          <w:color w:val="64748B"/>
          <w:sz w:val="24"/>
          <w:szCs w:val="24"/>
        </w:rPr>
        <w:t>للشرح</w:t>
      </w:r>
      <w:r w:rsidRPr="004E305B">
        <w:rPr>
          <w:rFonts w:ascii="Times New Roman" w:hAnsi="Times New Roman" w:cs="Times New Roman"/>
          <w:color w:val="64748B"/>
          <w:sz w:val="24"/>
          <w:szCs w:val="24"/>
        </w:rPr>
        <w:t xml:space="preserve"> </w:t>
      </w:r>
      <w:r w:rsidRPr="004E305B">
        <w:rPr>
          <w:rFonts w:ascii="Times New Roman" w:hAnsi="Times New Roman" w:cs="Times New Roman"/>
          <w:color w:val="64748B"/>
          <w:sz w:val="24"/>
          <w:szCs w:val="24"/>
        </w:rPr>
        <w:t>ومبدأ</w:t>
      </w:r>
      <w:r w:rsidRPr="004E305B">
        <w:rPr>
          <w:rFonts w:ascii="Times New Roman" w:hAnsi="Times New Roman" w:cs="Times New Roman"/>
          <w:color w:val="64748B"/>
          <w:sz w:val="24"/>
          <w:szCs w:val="24"/>
        </w:rPr>
        <w:t xml:space="preserve"> </w:t>
      </w:r>
      <w:r w:rsidRPr="004E305B">
        <w:rPr>
          <w:rFonts w:ascii="Times New Roman" w:hAnsi="Times New Roman" w:cs="Times New Roman"/>
          <w:color w:val="64748B"/>
          <w:sz w:val="24"/>
          <w:szCs w:val="24"/>
        </w:rPr>
        <w:t>الثقة</w:t>
      </w:r>
      <w:r w:rsidRPr="004E305B">
        <w:rPr>
          <w:rFonts w:ascii="Times New Roman" w:hAnsi="Times New Roman" w:cs="Times New Roman"/>
          <w:color w:val="64748B"/>
          <w:sz w:val="24"/>
          <w:szCs w:val="24"/>
        </w:rPr>
        <w:t xml:space="preserve"> </w:t>
      </w:r>
      <w:r w:rsidRPr="004E305B">
        <w:rPr>
          <w:rFonts w:ascii="Times New Roman" w:hAnsi="Times New Roman" w:cs="Times New Roman"/>
          <w:color w:val="64748B"/>
          <w:sz w:val="24"/>
          <w:szCs w:val="24"/>
        </w:rPr>
        <w:t>الصفرية</w:t>
      </w:r>
      <w:r w:rsidRPr="004E305B">
        <w:rPr>
          <w:rFonts w:ascii="Times New Roman" w:hAnsi="Times New Roman" w:cs="Times New Roman"/>
          <w:color w:val="64748B"/>
          <w:sz w:val="24"/>
          <w:szCs w:val="24"/>
        </w:rPr>
        <w:t xml:space="preserve">: </w:t>
      </w:r>
      <w:r w:rsidRPr="004E305B">
        <w:rPr>
          <w:rFonts w:ascii="Times New Roman" w:hAnsi="Times New Roman" w:cs="Times New Roman"/>
          <w:color w:val="64748B"/>
          <w:sz w:val="24"/>
          <w:szCs w:val="24"/>
        </w:rPr>
        <w:t>دراسة</w:t>
      </w:r>
      <w:r w:rsidRPr="004E305B">
        <w:rPr>
          <w:rFonts w:ascii="Times New Roman" w:hAnsi="Times New Roman" w:cs="Times New Roman"/>
          <w:color w:val="64748B"/>
          <w:sz w:val="24"/>
          <w:szCs w:val="24"/>
        </w:rPr>
        <w:t xml:space="preserve"> </w:t>
      </w:r>
      <w:r w:rsidRPr="004E305B">
        <w:rPr>
          <w:rFonts w:ascii="Times New Roman" w:hAnsi="Times New Roman" w:cs="Times New Roman"/>
          <w:color w:val="64748B"/>
          <w:sz w:val="24"/>
          <w:szCs w:val="24"/>
        </w:rPr>
        <w:t>حالة</w:t>
      </w:r>
      <w:r w:rsidRPr="004E305B">
        <w:rPr>
          <w:rFonts w:ascii="Times New Roman" w:hAnsi="Times New Roman" w:cs="Times New Roman"/>
          <w:color w:val="64748B"/>
          <w:sz w:val="24"/>
          <w:szCs w:val="24"/>
        </w:rPr>
        <w:t xml:space="preserve"> </w:t>
      </w:r>
      <w:r w:rsidRPr="004E305B">
        <w:rPr>
          <w:rFonts w:ascii="Times New Roman" w:hAnsi="Times New Roman" w:cs="Times New Roman"/>
          <w:color w:val="64748B"/>
          <w:sz w:val="24"/>
          <w:szCs w:val="24"/>
        </w:rPr>
        <w:t>لجزر</w:t>
      </w:r>
      <w:r w:rsidRPr="004E305B">
        <w:rPr>
          <w:rFonts w:ascii="Times New Roman" w:hAnsi="Times New Roman" w:cs="Times New Roman"/>
          <w:color w:val="64748B"/>
          <w:sz w:val="24"/>
          <w:szCs w:val="24"/>
        </w:rPr>
        <w:t xml:space="preserve"> </w:t>
      </w:r>
      <w:r w:rsidRPr="004E305B">
        <w:rPr>
          <w:rFonts w:ascii="Times New Roman" w:hAnsi="Times New Roman" w:cs="Times New Roman"/>
          <w:color w:val="64748B"/>
          <w:sz w:val="24"/>
          <w:szCs w:val="24"/>
        </w:rPr>
        <w:t>القمر</w:t>
      </w:r>
    </w:p>
    <w:p w:rsidR="00E271BD" w:rsidRPr="004E305B" w:rsidRDefault="00582744">
      <w:pPr>
        <w:spacing w:after="400"/>
        <w:jc w:val="center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b/>
          <w:bCs/>
          <w:color w:val="0D2137"/>
          <w:sz w:val="24"/>
          <w:szCs w:val="24"/>
        </w:rPr>
        <w:t>An Adaptive Cyber Defense Design Framework for Critical Infrastructures Integrating Explainable Artificial Intelligence and Zero Trust: A Case Study of the Union of the Comoros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E271BD" w:rsidRPr="004E305B">
        <w:tblPrEx>
          <w:tblCellMar>
            <w:top w:w="0" w:type="dxa"/>
            <w:bottom w:w="0" w:type="dxa"/>
          </w:tblCellMar>
        </w:tblPrEx>
        <w:tc>
          <w:tcPr>
            <w:tcW w:w="93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4EEF7"/>
            <w:tcMar>
              <w:top w:w="160" w:type="dxa"/>
              <w:left w:w="200" w:type="dxa"/>
              <w:bottom w:w="160" w:type="dxa"/>
              <w:right w:w="200" w:type="dxa"/>
            </w:tcMar>
          </w:tcPr>
          <w:p w:rsidR="00E271BD" w:rsidRPr="004E305B" w:rsidRDefault="00582744">
            <w:pPr>
              <w:spacing w:before="80" w:after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05B">
              <w:rPr>
                <w:rFonts w:ascii="Times New Roman" w:hAnsi="Times New Roman" w:cs="Times New Roman"/>
                <w:b/>
                <w:bCs/>
                <w:color w:val="0D2137"/>
                <w:sz w:val="24"/>
                <w:szCs w:val="24"/>
              </w:rPr>
              <w:t>Researcher: ALI MMADI  |  Academic Number: 252001605</w:t>
            </w:r>
          </w:p>
          <w:p w:rsidR="00E271BD" w:rsidRPr="004E305B" w:rsidRDefault="00582744">
            <w:pPr>
              <w:spacing w:before="40" w:after="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05B">
              <w:rPr>
                <w:rFonts w:ascii="Times New Roman" w:hAnsi="Times New Roman" w:cs="Times New Roman"/>
                <w:color w:val="065A82"/>
                <w:sz w:val="24"/>
                <w:szCs w:val="24"/>
              </w:rPr>
              <w:t>PhD in Information Technol</w:t>
            </w:r>
            <w:r w:rsidRPr="004E305B">
              <w:rPr>
                <w:rFonts w:ascii="Times New Roman" w:hAnsi="Times New Roman" w:cs="Times New Roman"/>
                <w:color w:val="065A82"/>
                <w:sz w:val="24"/>
                <w:szCs w:val="24"/>
              </w:rPr>
              <w:t>ogy – Cybersecurity  |  Midocean University</w:t>
            </w:r>
          </w:p>
        </w:tc>
      </w:tr>
    </w:tbl>
    <w:p w:rsidR="00E271BD" w:rsidRPr="004E305B" w:rsidRDefault="00E271BD">
      <w:pPr>
        <w:spacing w:before="80" w:after="80"/>
        <w:rPr>
          <w:rFonts w:ascii="Times New Roman" w:hAnsi="Times New Roman" w:cs="Times New Roman"/>
          <w:sz w:val="24"/>
          <w:szCs w:val="24"/>
        </w:rPr>
      </w:pPr>
    </w:p>
    <w:p w:rsidR="00E271BD" w:rsidRPr="004E305B" w:rsidRDefault="00E271BD">
      <w:pPr>
        <w:spacing w:before="80" w:after="80"/>
        <w:rPr>
          <w:rFonts w:ascii="Times New Roman" w:hAnsi="Times New Roman" w:cs="Times New Roman"/>
          <w:sz w:val="24"/>
          <w:szCs w:val="24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E271BD" w:rsidRPr="004E305B">
        <w:tblPrEx>
          <w:tblCellMar>
            <w:top w:w="0" w:type="dxa"/>
            <w:bottom w:w="0" w:type="dxa"/>
          </w:tblCellMar>
        </w:tblPrEx>
        <w:tc>
          <w:tcPr>
            <w:tcW w:w="93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8F5FB"/>
            <w:tcMar>
              <w:top w:w="160" w:type="dxa"/>
              <w:left w:w="200" w:type="dxa"/>
              <w:bottom w:w="160" w:type="dxa"/>
              <w:right w:w="200" w:type="dxa"/>
            </w:tcMar>
          </w:tcPr>
          <w:p w:rsidR="00E271BD" w:rsidRPr="004E305B" w:rsidRDefault="0058274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4E305B">
              <w:rPr>
                <w:rFonts w:ascii="Times New Roman" w:hAnsi="Times New Roman" w:cs="Times New Roman"/>
                <w:b/>
                <w:bCs/>
                <w:color w:val="065A82"/>
                <w:sz w:val="24"/>
                <w:szCs w:val="24"/>
              </w:rPr>
              <w:t xml:space="preserve">Title Revision Note: </w:t>
            </w:r>
            <w:r w:rsidRPr="004E305B">
              <w:rPr>
                <w:rFonts w:ascii="Times New Roman" w:hAnsi="Times New Roman" w:cs="Times New Roman"/>
                <w:color w:val="0F172A"/>
                <w:sz w:val="24"/>
                <w:szCs w:val="24"/>
              </w:rPr>
              <w:t>"Leveraging" replaced by "Integrating" to highlight the technical design contribution; "Design Framework" added to emphasize the engineering nature of the research.</w:t>
            </w:r>
          </w:p>
        </w:tc>
      </w:tr>
    </w:tbl>
    <w:p w:rsidR="00E271BD" w:rsidRPr="004E305B" w:rsidRDefault="00582744">
      <w:pPr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sz w:val="24"/>
          <w:szCs w:val="24"/>
        </w:rPr>
        <w:br w:type="page"/>
      </w:r>
    </w:p>
    <w:p w:rsidR="00E271BD" w:rsidRPr="004E305B" w:rsidRDefault="00582744">
      <w:pPr>
        <w:pStyle w:val="Titre1"/>
        <w:pBdr>
          <w:bottom w:val="single" w:sz="4" w:space="6" w:color="0891B2"/>
        </w:pBdr>
        <w:rPr>
          <w:rFonts w:ascii="Times New Roman" w:hAnsi="Times New Roman" w:cs="Times New Roman"/>
          <w:sz w:val="24"/>
          <w:szCs w:val="24"/>
        </w:rPr>
      </w:pPr>
      <w:bookmarkStart w:id="0" w:name="_Toc233491883"/>
      <w:r w:rsidRPr="004E305B">
        <w:rPr>
          <w:rFonts w:ascii="Times New Roman" w:hAnsi="Times New Roman" w:cs="Times New Roman"/>
          <w:sz w:val="24"/>
          <w:szCs w:val="24"/>
        </w:rPr>
        <w:lastRenderedPageBreak/>
        <w:t>Table of Contents</w:t>
      </w:r>
      <w:bookmarkEnd w:id="0"/>
    </w:p>
    <w:sdt>
      <w:sdtPr>
        <w:rPr>
          <w:rFonts w:ascii="Times New Roman" w:hAnsi="Times New Roman" w:cs="Times New Roman"/>
          <w:sz w:val="24"/>
          <w:szCs w:val="24"/>
        </w:rPr>
        <w:alias w:val="Table of Contents"/>
        <w:id w:val="-180900934"/>
      </w:sdtPr>
      <w:sdtEndPr/>
      <w:sdtContent>
        <w:p w:rsidR="004E305B" w:rsidRPr="004E305B" w:rsidRDefault="00582744">
          <w:pPr>
            <w:pStyle w:val="TM1"/>
            <w:tabs>
              <w:tab w:val="right" w:leader="dot" w:pos="9016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r w:rsidRPr="004E305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4E305B">
            <w:rPr>
              <w:rFonts w:ascii="Times New Roman" w:hAnsi="Times New Roman" w:cs="Times New Roman"/>
              <w:sz w:val="24"/>
              <w:szCs w:val="24"/>
            </w:rPr>
            <w:instrText>TOC \h \o "1-2"</w:instrText>
          </w:r>
          <w:r w:rsidRPr="004E305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hyperlink w:anchor="_Toc233491883" w:history="1">
            <w:r w:rsidR="004E305B" w:rsidRPr="004E305B">
              <w:rPr>
                <w:rStyle w:val="Lienhypertexte"/>
                <w:rFonts w:ascii="Times New Roman" w:hAnsi="Times New Roman" w:cs="Times New Roman"/>
                <w:noProof/>
                <w:sz w:val="24"/>
                <w:szCs w:val="24"/>
              </w:rPr>
              <w:t>Table of Contents</w:t>
            </w:r>
            <w:r w:rsidR="004E305B"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</w:r>
            <w:r w:rsidR="004E305B"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begin"/>
            </w:r>
            <w:r w:rsidR="004E305B"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instrText xml:space="preserve"> PAGEREF _Toc233491883 \h </w:instrText>
            </w:r>
            <w:r w:rsidR="004E305B"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</w:r>
            <w:r w:rsidR="004E305B"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separate"/>
            </w:r>
            <w:r w:rsidR="004E305B"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>2</w:t>
            </w:r>
            <w:r w:rsidR="004E305B"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end"/>
            </w:r>
          </w:hyperlink>
        </w:p>
        <w:p w:rsidR="004E305B" w:rsidRPr="004E305B" w:rsidRDefault="004E305B">
          <w:pPr>
            <w:pStyle w:val="TM1"/>
            <w:tabs>
              <w:tab w:val="right" w:leader="dot" w:pos="9016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233491884" w:history="1">
            <w:r w:rsidRPr="004E305B">
              <w:rPr>
                <w:rStyle w:val="Lienhypertexte"/>
                <w:rFonts w:ascii="Times New Roman" w:hAnsi="Times New Roman" w:cs="Times New Roman"/>
                <w:noProof/>
                <w:sz w:val="24"/>
                <w:szCs w:val="24"/>
              </w:rPr>
              <w:t>1. Introduction to the Study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begin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instrText xml:space="preserve"> PAGEREF _Toc233491884 \h </w:instrTex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separate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>4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end"/>
            </w:r>
          </w:hyperlink>
        </w:p>
        <w:p w:rsidR="004E305B" w:rsidRPr="004E305B" w:rsidRDefault="004E305B">
          <w:pPr>
            <w:pStyle w:val="TM2"/>
            <w:tabs>
              <w:tab w:val="right" w:leader="dot" w:pos="9016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233491885" w:history="1">
            <w:r w:rsidRPr="004E305B">
              <w:rPr>
                <w:rStyle w:val="Lienhypertexte"/>
                <w:rFonts w:ascii="Times New Roman" w:hAnsi="Times New Roman" w:cs="Times New Roman"/>
                <w:noProof/>
                <w:sz w:val="24"/>
                <w:szCs w:val="24"/>
              </w:rPr>
              <w:t>1.1 Global Context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begin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instrText xml:space="preserve"> PAGEREF _Toc233491885 \h </w:instrTex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separate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>4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end"/>
            </w:r>
          </w:hyperlink>
        </w:p>
        <w:p w:rsidR="004E305B" w:rsidRPr="004E305B" w:rsidRDefault="004E305B">
          <w:pPr>
            <w:pStyle w:val="TM2"/>
            <w:tabs>
              <w:tab w:val="right" w:leader="dot" w:pos="9016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233491886" w:history="1">
            <w:r w:rsidRPr="004E305B">
              <w:rPr>
                <w:rStyle w:val="Lienhypertexte"/>
                <w:rFonts w:ascii="Times New Roman" w:hAnsi="Times New Roman" w:cs="Times New Roman"/>
                <w:noProof/>
                <w:sz w:val="24"/>
                <w:szCs w:val="24"/>
              </w:rPr>
              <w:t>1.2 Comoros-Specific Context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begin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instrText xml:space="preserve"> PAGEREF _Toc233491886 \h </w:instrTex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separate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>4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end"/>
            </w:r>
          </w:hyperlink>
        </w:p>
        <w:p w:rsidR="004E305B" w:rsidRPr="004E305B" w:rsidRDefault="004E305B">
          <w:pPr>
            <w:pStyle w:val="TM1"/>
            <w:tabs>
              <w:tab w:val="right" w:leader="dot" w:pos="9016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233491887" w:history="1">
            <w:r w:rsidRPr="004E305B">
              <w:rPr>
                <w:rStyle w:val="Lienhypertexte"/>
                <w:rFonts w:ascii="Times New Roman" w:hAnsi="Times New Roman" w:cs="Times New Roman"/>
                <w:noProof/>
                <w:sz w:val="24"/>
                <w:szCs w:val="24"/>
              </w:rPr>
              <w:t>2. Research Problem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begin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instrText xml:space="preserve"> PAGEREF _Toc233491887 \h </w:instrTex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separate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>5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end"/>
            </w:r>
          </w:hyperlink>
        </w:p>
        <w:p w:rsidR="004E305B" w:rsidRPr="004E305B" w:rsidRDefault="004E305B">
          <w:pPr>
            <w:pStyle w:val="TM2"/>
            <w:tabs>
              <w:tab w:val="right" w:leader="dot" w:pos="9016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233491888" w:history="1">
            <w:r w:rsidRPr="004E305B">
              <w:rPr>
                <w:rStyle w:val="Lienhypertexte"/>
                <w:rFonts w:ascii="Times New Roman" w:hAnsi="Times New Roman" w:cs="Times New Roman"/>
                <w:noProof/>
                <w:sz w:val="24"/>
                <w:szCs w:val="24"/>
              </w:rPr>
              <w:t>2.1 Reactive Security Posture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begin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instrText xml:space="preserve"> PAGEREF _Toc233491888 \h </w:instrTex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separate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>5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end"/>
            </w:r>
          </w:hyperlink>
        </w:p>
        <w:p w:rsidR="004E305B" w:rsidRPr="004E305B" w:rsidRDefault="004E305B">
          <w:pPr>
            <w:pStyle w:val="TM2"/>
            <w:tabs>
              <w:tab w:val="right" w:leader="dot" w:pos="9016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233491889" w:history="1">
            <w:r w:rsidRPr="004E305B">
              <w:rPr>
                <w:rStyle w:val="Lienhypertexte"/>
                <w:rFonts w:ascii="Times New Roman" w:hAnsi="Times New Roman" w:cs="Times New Roman"/>
                <w:noProof/>
                <w:sz w:val="24"/>
                <w:szCs w:val="24"/>
              </w:rPr>
              <w:t>2.2 Black-Box AI Distrust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begin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instrText xml:space="preserve"> PAGEREF _Toc233491889 \h </w:instrTex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separate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>5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end"/>
            </w:r>
          </w:hyperlink>
        </w:p>
        <w:p w:rsidR="004E305B" w:rsidRPr="004E305B" w:rsidRDefault="004E305B">
          <w:pPr>
            <w:pStyle w:val="TM2"/>
            <w:tabs>
              <w:tab w:val="right" w:leader="dot" w:pos="9016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233491890" w:history="1">
            <w:r w:rsidRPr="004E305B">
              <w:rPr>
                <w:rStyle w:val="Lienhypertexte"/>
                <w:rFonts w:ascii="Times New Roman" w:hAnsi="Times New Roman" w:cs="Times New Roman"/>
                <w:noProof/>
                <w:sz w:val="24"/>
                <w:szCs w:val="24"/>
              </w:rPr>
              <w:t>2.3 Absence of a Contextual Framework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begin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instrText xml:space="preserve"> PAGEREF _Toc233491890 \h </w:instrTex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separate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>5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end"/>
            </w:r>
          </w:hyperlink>
        </w:p>
        <w:p w:rsidR="004E305B" w:rsidRPr="004E305B" w:rsidRDefault="004E305B">
          <w:pPr>
            <w:pStyle w:val="TM1"/>
            <w:tabs>
              <w:tab w:val="right" w:leader="dot" w:pos="9016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233491891" w:history="1">
            <w:r w:rsidRPr="004E305B">
              <w:rPr>
                <w:rStyle w:val="Lienhypertexte"/>
                <w:rFonts w:ascii="Times New Roman" w:hAnsi="Times New Roman" w:cs="Times New Roman"/>
                <w:noProof/>
                <w:sz w:val="24"/>
                <w:szCs w:val="24"/>
              </w:rPr>
              <w:t>3. Research Questions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begin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instrText xml:space="preserve"> PAGEREF _Toc233491891 \h </w:instrTex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separate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>6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end"/>
            </w:r>
          </w:hyperlink>
        </w:p>
        <w:p w:rsidR="004E305B" w:rsidRPr="004E305B" w:rsidRDefault="004E305B">
          <w:pPr>
            <w:pStyle w:val="TM2"/>
            <w:tabs>
              <w:tab w:val="right" w:leader="dot" w:pos="9016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233491892" w:history="1">
            <w:r w:rsidRPr="004E305B">
              <w:rPr>
                <w:rStyle w:val="Lienhypertexte"/>
                <w:rFonts w:ascii="Times New Roman" w:hAnsi="Times New Roman" w:cs="Times New Roman"/>
                <w:noProof/>
                <w:sz w:val="24"/>
                <w:szCs w:val="24"/>
              </w:rPr>
              <w:t>3.1 Main Research Question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begin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instrText xml:space="preserve"> PAGEREF _Toc233491892 \h </w:instrTex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separate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>6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end"/>
            </w:r>
          </w:hyperlink>
        </w:p>
        <w:p w:rsidR="004E305B" w:rsidRPr="004E305B" w:rsidRDefault="004E305B">
          <w:pPr>
            <w:pStyle w:val="TM2"/>
            <w:tabs>
              <w:tab w:val="right" w:leader="dot" w:pos="9016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233491893" w:history="1">
            <w:r w:rsidRPr="004E305B">
              <w:rPr>
                <w:rStyle w:val="Lienhypertexte"/>
                <w:rFonts w:ascii="Times New Roman" w:hAnsi="Times New Roman" w:cs="Times New Roman"/>
                <w:noProof/>
                <w:sz w:val="24"/>
                <w:szCs w:val="24"/>
              </w:rPr>
              <w:t>3.2 Sub-Questions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begin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instrText xml:space="preserve"> PAGEREF _Toc233491893 \h </w:instrTex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separate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>6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end"/>
            </w:r>
          </w:hyperlink>
        </w:p>
        <w:p w:rsidR="004E305B" w:rsidRPr="004E305B" w:rsidRDefault="004E305B">
          <w:pPr>
            <w:pStyle w:val="TM1"/>
            <w:tabs>
              <w:tab w:val="right" w:leader="dot" w:pos="9016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233491894" w:history="1">
            <w:r w:rsidRPr="004E305B">
              <w:rPr>
                <w:rStyle w:val="Lienhypertexte"/>
                <w:rFonts w:ascii="Times New Roman" w:hAnsi="Times New Roman" w:cs="Times New Roman"/>
                <w:noProof/>
                <w:sz w:val="24"/>
                <w:szCs w:val="24"/>
              </w:rPr>
              <w:t>4. Research Objectives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begin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instrText xml:space="preserve"> PAGEREF _Toc233491894 \h </w:instrTex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separate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>7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end"/>
            </w:r>
          </w:hyperlink>
        </w:p>
        <w:p w:rsidR="004E305B" w:rsidRPr="004E305B" w:rsidRDefault="004E305B">
          <w:pPr>
            <w:pStyle w:val="TM2"/>
            <w:tabs>
              <w:tab w:val="right" w:leader="dot" w:pos="9016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233491895" w:history="1">
            <w:r w:rsidRPr="004E305B">
              <w:rPr>
                <w:rStyle w:val="Lienhypertexte"/>
                <w:rFonts w:ascii="Times New Roman" w:hAnsi="Times New Roman" w:cs="Times New Roman"/>
                <w:noProof/>
                <w:sz w:val="24"/>
                <w:szCs w:val="24"/>
              </w:rPr>
              <w:t>4.1 General Objective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begin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instrText xml:space="preserve"> PAGEREF _Toc233491895 \h </w:instrTex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separate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>7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end"/>
            </w:r>
          </w:hyperlink>
        </w:p>
        <w:p w:rsidR="004E305B" w:rsidRPr="004E305B" w:rsidRDefault="004E305B">
          <w:pPr>
            <w:pStyle w:val="TM2"/>
            <w:tabs>
              <w:tab w:val="right" w:leader="dot" w:pos="9016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233491896" w:history="1">
            <w:r w:rsidRPr="004E305B">
              <w:rPr>
                <w:rStyle w:val="Lienhypertexte"/>
                <w:rFonts w:ascii="Times New Roman" w:hAnsi="Times New Roman" w:cs="Times New Roman"/>
                <w:noProof/>
                <w:sz w:val="24"/>
                <w:szCs w:val="24"/>
              </w:rPr>
              <w:t>4.2 Specific Objectives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begin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instrText xml:space="preserve"> PAGEREF _Toc233491896 \h </w:instrTex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separate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>7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end"/>
            </w:r>
          </w:hyperlink>
        </w:p>
        <w:p w:rsidR="004E305B" w:rsidRPr="004E305B" w:rsidRDefault="004E305B">
          <w:pPr>
            <w:pStyle w:val="TM1"/>
            <w:tabs>
              <w:tab w:val="right" w:leader="dot" w:pos="9016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233491897" w:history="1">
            <w:r w:rsidRPr="004E305B">
              <w:rPr>
                <w:rStyle w:val="Lienhypertexte"/>
                <w:rFonts w:ascii="Times New Roman" w:hAnsi="Times New Roman" w:cs="Times New Roman"/>
                <w:noProof/>
                <w:sz w:val="24"/>
                <w:szCs w:val="24"/>
              </w:rPr>
              <w:t>5. Significance of the Study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begin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instrText xml:space="preserve"> PAGEREF _Toc233491897 \h </w:instrTex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separate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>8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end"/>
            </w:r>
          </w:hyperlink>
        </w:p>
        <w:p w:rsidR="004E305B" w:rsidRPr="004E305B" w:rsidRDefault="004E305B">
          <w:pPr>
            <w:pStyle w:val="TM2"/>
            <w:tabs>
              <w:tab w:val="right" w:leader="dot" w:pos="9016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233491898" w:history="1">
            <w:r w:rsidRPr="004E305B">
              <w:rPr>
                <w:rStyle w:val="Lienhypertexte"/>
                <w:rFonts w:ascii="Times New Roman" w:hAnsi="Times New Roman" w:cs="Times New Roman"/>
                <w:noProof/>
                <w:sz w:val="24"/>
                <w:szCs w:val="24"/>
              </w:rPr>
              <w:t>5.1 Theoretical Significance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begin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instrText xml:space="preserve"> PAGEREF _Toc233491898 \h </w:instrTex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separate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>8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end"/>
            </w:r>
          </w:hyperlink>
        </w:p>
        <w:p w:rsidR="004E305B" w:rsidRPr="004E305B" w:rsidRDefault="004E305B">
          <w:pPr>
            <w:pStyle w:val="TM2"/>
            <w:tabs>
              <w:tab w:val="right" w:leader="dot" w:pos="9016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233491899" w:history="1">
            <w:r w:rsidRPr="004E305B">
              <w:rPr>
                <w:rStyle w:val="Lienhypertexte"/>
                <w:rFonts w:ascii="Times New Roman" w:hAnsi="Times New Roman" w:cs="Times New Roman"/>
                <w:noProof/>
                <w:sz w:val="24"/>
                <w:szCs w:val="24"/>
              </w:rPr>
              <w:t>5.2 Practical Significance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begin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instrText xml:space="preserve"> PAGEREF _Toc233491899 \h </w:instrTex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separate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>8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end"/>
            </w:r>
          </w:hyperlink>
        </w:p>
        <w:p w:rsidR="004E305B" w:rsidRPr="004E305B" w:rsidRDefault="004E305B">
          <w:pPr>
            <w:pStyle w:val="TM1"/>
            <w:tabs>
              <w:tab w:val="right" w:leader="dot" w:pos="9016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233491900" w:history="1">
            <w:r w:rsidRPr="004E305B">
              <w:rPr>
                <w:rStyle w:val="Lienhypertexte"/>
                <w:rFonts w:ascii="Times New Roman" w:hAnsi="Times New Roman" w:cs="Times New Roman"/>
                <w:noProof/>
                <w:sz w:val="24"/>
                <w:szCs w:val="24"/>
              </w:rPr>
              <w:t>6. Research Hypotheses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begin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instrText xml:space="preserve"> PAGEREF _Toc233491900 \h </w:instrTex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separate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>9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end"/>
            </w:r>
          </w:hyperlink>
        </w:p>
        <w:p w:rsidR="004E305B" w:rsidRPr="004E305B" w:rsidRDefault="004E305B">
          <w:pPr>
            <w:pStyle w:val="TM1"/>
            <w:tabs>
              <w:tab w:val="right" w:leader="dot" w:pos="9016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233491901" w:history="1">
            <w:r w:rsidRPr="004E305B">
              <w:rPr>
                <w:rStyle w:val="Lienhypertexte"/>
                <w:rFonts w:ascii="Times New Roman" w:hAnsi="Times New Roman" w:cs="Times New Roman"/>
                <w:noProof/>
                <w:sz w:val="24"/>
                <w:szCs w:val="24"/>
              </w:rPr>
              <w:t>7. Conceptual Framework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begin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instrText xml:space="preserve"> PAGEREF _Toc233491901 \h </w:instrTex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separate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>10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end"/>
            </w:r>
          </w:hyperlink>
        </w:p>
        <w:p w:rsidR="004E305B" w:rsidRPr="004E305B" w:rsidRDefault="004E305B">
          <w:pPr>
            <w:pStyle w:val="TM2"/>
            <w:tabs>
              <w:tab w:val="right" w:leader="dot" w:pos="9016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233491902" w:history="1">
            <w:r w:rsidRPr="004E305B">
              <w:rPr>
                <w:rStyle w:val="Lienhypertexte"/>
                <w:rFonts w:ascii="Times New Roman" w:hAnsi="Times New Roman" w:cs="Times New Roman"/>
                <w:noProof/>
                <w:sz w:val="24"/>
                <w:szCs w:val="24"/>
              </w:rPr>
              <w:t>7.1 Independent Variables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begin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instrText xml:space="preserve"> PAGEREF _Toc233491902 \h </w:instrTex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separate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>10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end"/>
            </w:r>
          </w:hyperlink>
        </w:p>
        <w:p w:rsidR="004E305B" w:rsidRPr="004E305B" w:rsidRDefault="004E305B">
          <w:pPr>
            <w:pStyle w:val="TM2"/>
            <w:tabs>
              <w:tab w:val="right" w:leader="dot" w:pos="9016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233491903" w:history="1">
            <w:r w:rsidRPr="004E305B">
              <w:rPr>
                <w:rStyle w:val="Lienhypertexte"/>
                <w:rFonts w:ascii="Times New Roman" w:hAnsi="Times New Roman" w:cs="Times New Roman"/>
                <w:noProof/>
                <w:sz w:val="24"/>
                <w:szCs w:val="24"/>
              </w:rPr>
              <w:t>7.2 Mediating Variable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begin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instrText xml:space="preserve"> PAGEREF _Toc233491903 \h </w:instrTex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separate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>10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end"/>
            </w:r>
          </w:hyperlink>
        </w:p>
        <w:p w:rsidR="004E305B" w:rsidRPr="004E305B" w:rsidRDefault="004E305B">
          <w:pPr>
            <w:pStyle w:val="TM2"/>
            <w:tabs>
              <w:tab w:val="right" w:leader="dot" w:pos="9016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233491904" w:history="1">
            <w:r w:rsidRPr="004E305B">
              <w:rPr>
                <w:rStyle w:val="Lienhypertexte"/>
                <w:rFonts w:ascii="Times New Roman" w:hAnsi="Times New Roman" w:cs="Times New Roman"/>
                <w:noProof/>
                <w:sz w:val="24"/>
                <w:szCs w:val="24"/>
              </w:rPr>
              <w:t>7.3 Dependent Variables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begin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instrText xml:space="preserve"> PAGEREF _Toc233491904 \h </w:instrTex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separate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>10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end"/>
            </w:r>
          </w:hyperlink>
        </w:p>
        <w:p w:rsidR="004E305B" w:rsidRPr="004E305B" w:rsidRDefault="004E305B">
          <w:pPr>
            <w:pStyle w:val="TM1"/>
            <w:tabs>
              <w:tab w:val="right" w:leader="dot" w:pos="9016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233491905" w:history="1">
            <w:r w:rsidRPr="004E305B">
              <w:rPr>
                <w:rStyle w:val="Lienhypertexte"/>
                <w:rFonts w:ascii="Times New Roman" w:hAnsi="Times New Roman" w:cs="Times New Roman"/>
                <w:noProof/>
                <w:sz w:val="24"/>
                <w:szCs w:val="24"/>
              </w:rPr>
              <w:t>8. Research Methodology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begin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instrText xml:space="preserve"> PAGEREF _Toc233491905 \h </w:instrTex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separate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>11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end"/>
            </w:r>
          </w:hyperlink>
        </w:p>
        <w:p w:rsidR="004E305B" w:rsidRPr="004E305B" w:rsidRDefault="004E305B">
          <w:pPr>
            <w:pStyle w:val="TM2"/>
            <w:tabs>
              <w:tab w:val="right" w:leader="dot" w:pos="9016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233491906" w:history="1">
            <w:r w:rsidRPr="004E305B">
              <w:rPr>
                <w:rStyle w:val="Lienhypertexte"/>
                <w:rFonts w:ascii="Times New Roman" w:hAnsi="Times New Roman" w:cs="Times New Roman"/>
                <w:noProof/>
                <w:sz w:val="24"/>
                <w:szCs w:val="24"/>
              </w:rPr>
              <w:t>8.1 Research Approach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begin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instrText xml:space="preserve"> PAGEREF _Toc233491906 \h </w:instrTex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separate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>11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end"/>
            </w:r>
          </w:hyperlink>
        </w:p>
        <w:p w:rsidR="004E305B" w:rsidRPr="004E305B" w:rsidRDefault="004E305B">
          <w:pPr>
            <w:pStyle w:val="TM2"/>
            <w:tabs>
              <w:tab w:val="right" w:leader="dot" w:pos="9016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233491907" w:history="1">
            <w:r w:rsidRPr="004E305B">
              <w:rPr>
                <w:rStyle w:val="Lienhypertexte"/>
                <w:rFonts w:ascii="Times New Roman" w:hAnsi="Times New Roman" w:cs="Times New Roman"/>
                <w:noProof/>
                <w:sz w:val="24"/>
                <w:szCs w:val="24"/>
              </w:rPr>
              <w:t>8.2 Phase 1 — Engineering Phase (Quantitative/Technical)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begin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instrText xml:space="preserve"> PAGEREF _Toc233491907 \h </w:instrTex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separate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>11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end"/>
            </w:r>
          </w:hyperlink>
        </w:p>
        <w:p w:rsidR="004E305B" w:rsidRPr="004E305B" w:rsidRDefault="004E305B">
          <w:pPr>
            <w:pStyle w:val="TM2"/>
            <w:tabs>
              <w:tab w:val="right" w:leader="dot" w:pos="9016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233491908" w:history="1">
            <w:r w:rsidRPr="004E305B">
              <w:rPr>
                <w:rStyle w:val="Lienhypertexte"/>
                <w:rFonts w:ascii="Times New Roman" w:hAnsi="Times New Roman" w:cs="Times New Roman"/>
                <w:noProof/>
                <w:sz w:val="24"/>
                <w:szCs w:val="24"/>
              </w:rPr>
              <w:t>8.3 Phase 2 — Validation Phase (Qualitative/Expert Review)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begin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instrText xml:space="preserve"> PAGEREF _Toc233491908 \h </w:instrTex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separate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>11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end"/>
            </w:r>
          </w:hyperlink>
        </w:p>
        <w:p w:rsidR="004E305B" w:rsidRPr="004E305B" w:rsidRDefault="004E305B">
          <w:pPr>
            <w:pStyle w:val="TM2"/>
            <w:tabs>
              <w:tab w:val="right" w:leader="dot" w:pos="9016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233491909" w:history="1">
            <w:r w:rsidRPr="004E305B">
              <w:rPr>
                <w:rStyle w:val="Lienhypertexte"/>
                <w:rFonts w:ascii="Times New Roman" w:hAnsi="Times New Roman" w:cs="Times New Roman"/>
                <w:noProof/>
                <w:sz w:val="24"/>
                <w:szCs w:val="24"/>
              </w:rPr>
              <w:t>8.4 Population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begin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instrText xml:space="preserve"> PAGEREF _Toc233491909 \h </w:instrTex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separate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>11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end"/>
            </w:r>
          </w:hyperlink>
        </w:p>
        <w:p w:rsidR="004E305B" w:rsidRPr="004E305B" w:rsidRDefault="004E305B">
          <w:pPr>
            <w:pStyle w:val="TM1"/>
            <w:tabs>
              <w:tab w:val="right" w:leader="dot" w:pos="9016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233491910" w:history="1">
            <w:r w:rsidRPr="004E305B">
              <w:rPr>
                <w:rStyle w:val="Lienhypertexte"/>
                <w:rFonts w:ascii="Times New Roman" w:hAnsi="Times New Roman" w:cs="Times New Roman"/>
                <w:noProof/>
                <w:sz w:val="24"/>
                <w:szCs w:val="24"/>
              </w:rPr>
              <w:t>9. Data Analysis Techniques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begin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instrText xml:space="preserve"> PAGEREF _Toc233491910 \h </w:instrTex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separate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>12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end"/>
            </w:r>
          </w:hyperlink>
        </w:p>
        <w:p w:rsidR="004E305B" w:rsidRPr="004E305B" w:rsidRDefault="004E305B">
          <w:pPr>
            <w:pStyle w:val="TM2"/>
            <w:tabs>
              <w:tab w:val="right" w:leader="dot" w:pos="9016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233491911" w:history="1">
            <w:r w:rsidRPr="004E305B">
              <w:rPr>
                <w:rStyle w:val="Lienhypertexte"/>
                <w:rFonts w:ascii="Times New Roman" w:hAnsi="Times New Roman" w:cs="Times New Roman"/>
                <w:noProof/>
                <w:sz w:val="24"/>
                <w:szCs w:val="24"/>
              </w:rPr>
              <w:t>9.1 Quantitative Analysis (Engineering Phase)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begin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instrText xml:space="preserve"> PAGEREF _Toc233491911 \h </w:instrTex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separate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>12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end"/>
            </w:r>
          </w:hyperlink>
        </w:p>
        <w:p w:rsidR="004E305B" w:rsidRPr="004E305B" w:rsidRDefault="004E305B">
          <w:pPr>
            <w:pStyle w:val="TM2"/>
            <w:tabs>
              <w:tab w:val="right" w:leader="dot" w:pos="9016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233491912" w:history="1">
            <w:r w:rsidRPr="004E305B">
              <w:rPr>
                <w:rStyle w:val="Lienhypertexte"/>
                <w:rFonts w:ascii="Times New Roman" w:hAnsi="Times New Roman" w:cs="Times New Roman"/>
                <w:noProof/>
                <w:sz w:val="24"/>
                <w:szCs w:val="24"/>
              </w:rPr>
              <w:t>9.2 Qualitative Analysis (Validation Phase)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begin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instrText xml:space="preserve"> PAGEREF _Toc233491912 \h </w:instrTex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separate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>12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end"/>
            </w:r>
          </w:hyperlink>
        </w:p>
        <w:p w:rsidR="004E305B" w:rsidRPr="004E305B" w:rsidRDefault="004E305B">
          <w:pPr>
            <w:pStyle w:val="TM1"/>
            <w:tabs>
              <w:tab w:val="right" w:leader="dot" w:pos="9016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233491913" w:history="1">
            <w:r w:rsidRPr="004E305B">
              <w:rPr>
                <w:rStyle w:val="Lienhypertexte"/>
                <w:rFonts w:ascii="Times New Roman" w:hAnsi="Times New Roman" w:cs="Times New Roman"/>
                <w:noProof/>
                <w:sz w:val="24"/>
                <w:szCs w:val="24"/>
              </w:rPr>
              <w:t>10. Scope and Boundaries of the Study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begin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instrText xml:space="preserve"> PAGEREF _Toc233491913 \h </w:instrTex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separate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>13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end"/>
            </w:r>
          </w:hyperlink>
        </w:p>
        <w:p w:rsidR="004E305B" w:rsidRPr="004E305B" w:rsidRDefault="004E305B">
          <w:pPr>
            <w:pStyle w:val="TM2"/>
            <w:tabs>
              <w:tab w:val="right" w:leader="dot" w:pos="9016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233491914" w:history="1">
            <w:r w:rsidRPr="004E305B">
              <w:rPr>
                <w:rStyle w:val="Lienhypertexte"/>
                <w:rFonts w:ascii="Times New Roman" w:hAnsi="Times New Roman" w:cs="Times New Roman"/>
                <w:noProof/>
                <w:sz w:val="24"/>
                <w:szCs w:val="24"/>
              </w:rPr>
              <w:t>10.1 Inclusions (In-Scope)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begin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instrText xml:space="preserve"> PAGEREF _Toc233491914 \h </w:instrTex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separate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>13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end"/>
            </w:r>
          </w:hyperlink>
        </w:p>
        <w:p w:rsidR="004E305B" w:rsidRPr="004E305B" w:rsidRDefault="004E305B">
          <w:pPr>
            <w:pStyle w:val="TM2"/>
            <w:tabs>
              <w:tab w:val="right" w:leader="dot" w:pos="9016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233491915" w:history="1">
            <w:r w:rsidRPr="004E305B">
              <w:rPr>
                <w:rStyle w:val="Lienhypertexte"/>
                <w:rFonts w:ascii="Times New Roman" w:hAnsi="Times New Roman" w:cs="Times New Roman"/>
                <w:noProof/>
                <w:sz w:val="24"/>
                <w:szCs w:val="24"/>
              </w:rPr>
              <w:t>10.2 Exclusions (Out-of-Scope)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begin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instrText xml:space="preserve"> PAGEREF _Toc233491915 \h </w:instrTex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separate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>13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end"/>
            </w:r>
          </w:hyperlink>
        </w:p>
        <w:p w:rsidR="004E305B" w:rsidRPr="004E305B" w:rsidRDefault="004E305B">
          <w:pPr>
            <w:pStyle w:val="TM1"/>
            <w:tabs>
              <w:tab w:val="right" w:leader="dot" w:pos="9016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233491916" w:history="1">
            <w:r w:rsidRPr="004E305B">
              <w:rPr>
                <w:rStyle w:val="Lienhypertexte"/>
                <w:rFonts w:ascii="Times New Roman" w:hAnsi="Times New Roman" w:cs="Times New Roman"/>
                <w:noProof/>
                <w:sz w:val="24"/>
                <w:szCs w:val="24"/>
              </w:rPr>
              <w:t>11. Literature Review — Research Gap Matrix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begin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instrText xml:space="preserve"> PAGEREF _Toc233491916 \h </w:instrTex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separate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>14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end"/>
            </w:r>
          </w:hyperlink>
        </w:p>
        <w:p w:rsidR="004E305B" w:rsidRPr="004E305B" w:rsidRDefault="004E305B">
          <w:pPr>
            <w:pStyle w:val="TM1"/>
            <w:tabs>
              <w:tab w:val="right" w:leader="dot" w:pos="9016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233491917" w:history="1">
            <w:r w:rsidRPr="004E305B">
              <w:rPr>
                <w:rStyle w:val="Lienhypertexte"/>
                <w:rFonts w:ascii="Times New Roman" w:hAnsi="Times New Roman" w:cs="Times New Roman"/>
                <w:noProof/>
                <w:sz w:val="24"/>
                <w:szCs w:val="24"/>
              </w:rPr>
              <w:t>12. Limitations and Mitigation Strategies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begin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instrText xml:space="preserve"> PAGEREF _Toc233491917 \h </w:instrTex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separate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>15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end"/>
            </w:r>
          </w:hyperlink>
        </w:p>
        <w:p w:rsidR="004E305B" w:rsidRPr="004E305B" w:rsidRDefault="004E305B">
          <w:pPr>
            <w:pStyle w:val="TM2"/>
            <w:tabs>
              <w:tab w:val="right" w:leader="dot" w:pos="9016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233491918" w:history="1">
            <w:r w:rsidRPr="004E305B">
              <w:rPr>
                <w:rStyle w:val="Lienhypertexte"/>
                <w:rFonts w:ascii="Times New Roman" w:hAnsi="Times New Roman" w:cs="Times New Roman"/>
                <w:noProof/>
                <w:sz w:val="24"/>
                <w:szCs w:val="24"/>
              </w:rPr>
              <w:t>L1 — Data Scarcity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begin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instrText xml:space="preserve"> PAGEREF _Toc233491918 \h </w:instrTex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separate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>15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end"/>
            </w:r>
          </w:hyperlink>
        </w:p>
        <w:p w:rsidR="004E305B" w:rsidRPr="004E305B" w:rsidRDefault="004E305B">
          <w:pPr>
            <w:pStyle w:val="TM2"/>
            <w:tabs>
              <w:tab w:val="right" w:leader="dot" w:pos="9016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233491919" w:history="1">
            <w:r w:rsidRPr="004E305B">
              <w:rPr>
                <w:rStyle w:val="Lienhypertexte"/>
                <w:rFonts w:ascii="Times New Roman" w:hAnsi="Times New Roman" w:cs="Times New Roman"/>
                <w:noProof/>
                <w:sz w:val="24"/>
                <w:szCs w:val="24"/>
              </w:rPr>
              <w:t>L2 — Computational Resource Constraints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begin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instrText xml:space="preserve"> PAGEREF _Toc233491919 \h </w:instrTex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separate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>15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end"/>
            </w:r>
          </w:hyperlink>
        </w:p>
        <w:p w:rsidR="004E305B" w:rsidRPr="004E305B" w:rsidRDefault="004E305B">
          <w:pPr>
            <w:pStyle w:val="TM2"/>
            <w:tabs>
              <w:tab w:val="right" w:leader="dot" w:pos="9016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233491920" w:history="1">
            <w:r w:rsidRPr="004E305B">
              <w:rPr>
                <w:rStyle w:val="Lienhypertexte"/>
                <w:rFonts w:ascii="Times New Roman" w:hAnsi="Times New Roman" w:cs="Times New Roman"/>
                <w:noProof/>
                <w:sz w:val="24"/>
                <w:szCs w:val="24"/>
              </w:rPr>
              <w:t>L3 — Policy Adoption Inertia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begin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instrText xml:space="preserve"> PAGEREF _Toc233491920 \h </w:instrTex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separate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>15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end"/>
            </w:r>
          </w:hyperlink>
        </w:p>
        <w:p w:rsidR="004E305B" w:rsidRPr="004E305B" w:rsidRDefault="004E305B">
          <w:pPr>
            <w:pStyle w:val="TM2"/>
            <w:tabs>
              <w:tab w:val="right" w:leader="dot" w:pos="9016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233491921" w:history="1">
            <w:r w:rsidRPr="004E305B">
              <w:rPr>
                <w:rStyle w:val="Lienhypertexte"/>
                <w:rFonts w:ascii="Times New Roman" w:hAnsi="Times New Roman" w:cs="Times New Roman"/>
                <w:noProof/>
                <w:sz w:val="24"/>
                <w:szCs w:val="24"/>
              </w:rPr>
              <w:t>L4 — Geographic and Sample Access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begin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instrText xml:space="preserve"> PAGEREF _Toc233491921 \h </w:instrTex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separate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>15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end"/>
            </w:r>
          </w:hyperlink>
        </w:p>
        <w:p w:rsidR="004E305B" w:rsidRPr="004E305B" w:rsidRDefault="004E305B">
          <w:pPr>
            <w:pStyle w:val="TM1"/>
            <w:tabs>
              <w:tab w:val="right" w:leader="dot" w:pos="9016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233491922" w:history="1">
            <w:r w:rsidRPr="004E305B">
              <w:rPr>
                <w:rStyle w:val="Lienhypertexte"/>
                <w:rFonts w:ascii="Times New Roman" w:hAnsi="Times New Roman" w:cs="Times New Roman"/>
                <w:noProof/>
                <w:sz w:val="24"/>
                <w:szCs w:val="24"/>
              </w:rPr>
              <w:t>13. Expected Scientific Contributions and Outcomes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begin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instrText xml:space="preserve"> PAGEREF _Toc233491922 \h </w:instrTex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separate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>16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end"/>
            </w:r>
          </w:hyperlink>
        </w:p>
        <w:p w:rsidR="004E305B" w:rsidRPr="004E305B" w:rsidRDefault="004E305B">
          <w:pPr>
            <w:pStyle w:val="TM2"/>
            <w:tabs>
              <w:tab w:val="right" w:leader="dot" w:pos="9016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233491923" w:history="1">
            <w:r w:rsidRPr="004E305B">
              <w:rPr>
                <w:rStyle w:val="Lienhypertexte"/>
                <w:rFonts w:ascii="Times New Roman" w:hAnsi="Times New Roman" w:cs="Times New Roman"/>
                <w:noProof/>
                <w:sz w:val="24"/>
                <w:szCs w:val="24"/>
              </w:rPr>
              <w:t>13.1 Scientific Contributions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begin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instrText xml:space="preserve"> PAGEREF _Toc233491923 \h </w:instrTex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separate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>16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end"/>
            </w:r>
          </w:hyperlink>
        </w:p>
        <w:p w:rsidR="004E305B" w:rsidRPr="004E305B" w:rsidRDefault="004E305B">
          <w:pPr>
            <w:pStyle w:val="TM2"/>
            <w:tabs>
              <w:tab w:val="right" w:leader="dot" w:pos="9016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233491924" w:history="1">
            <w:r w:rsidRPr="004E305B">
              <w:rPr>
                <w:rStyle w:val="Lienhypertexte"/>
                <w:rFonts w:ascii="Times New Roman" w:hAnsi="Times New Roman" w:cs="Times New Roman"/>
                <w:noProof/>
                <w:sz w:val="24"/>
                <w:szCs w:val="24"/>
              </w:rPr>
              <w:t>13.2 Expected Outcomes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begin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instrText xml:space="preserve"> PAGEREF _Toc233491924 \h </w:instrTex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separate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>16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end"/>
            </w:r>
          </w:hyperlink>
        </w:p>
        <w:p w:rsidR="004E305B" w:rsidRPr="004E305B" w:rsidRDefault="004E305B">
          <w:pPr>
            <w:pStyle w:val="TM1"/>
            <w:tabs>
              <w:tab w:val="right" w:leader="dot" w:pos="9016"/>
            </w:tabs>
            <w:rPr>
              <w:rFonts w:ascii="Times New Roman" w:hAnsi="Times New Roman" w:cs="Times New Roman"/>
              <w:noProof/>
              <w:sz w:val="24"/>
              <w:szCs w:val="24"/>
            </w:rPr>
          </w:pPr>
          <w:hyperlink w:anchor="_Toc233491925" w:history="1">
            <w:r w:rsidRPr="004E305B">
              <w:rPr>
                <w:rStyle w:val="Lienhypertexte"/>
                <w:rFonts w:ascii="Times New Roman" w:hAnsi="Times New Roman" w:cs="Times New Roman"/>
                <w:noProof/>
                <w:sz w:val="24"/>
                <w:szCs w:val="24"/>
              </w:rPr>
              <w:t>14. References (APA 7th Edition)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ab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begin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instrText xml:space="preserve"> PAGEREF _Toc233491925 \h </w:instrTex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separate"/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t>17</w:t>
            </w:r>
            <w:r w:rsidRPr="004E305B">
              <w:rPr>
                <w:rFonts w:ascii="Times New Roman" w:hAnsi="Times New Roman" w:cs="Times New Roman"/>
                <w:noProof/>
                <w:sz w:val="24"/>
                <w:szCs w:val="24"/>
              </w:rPr>
              <w:fldChar w:fldCharType="end"/>
            </w:r>
          </w:hyperlink>
        </w:p>
        <w:p w:rsidR="00E271BD" w:rsidRPr="004E305B" w:rsidRDefault="00582744">
          <w:pPr>
            <w:rPr>
              <w:rFonts w:ascii="Times New Roman" w:hAnsi="Times New Roman" w:cs="Times New Roman"/>
              <w:sz w:val="24"/>
              <w:szCs w:val="24"/>
            </w:rPr>
          </w:pPr>
          <w:r w:rsidRPr="004E305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p>
      </w:sdtContent>
    </w:sdt>
    <w:p w:rsidR="00E271BD" w:rsidRPr="004E305B" w:rsidRDefault="00582744">
      <w:pPr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sz w:val="24"/>
          <w:szCs w:val="24"/>
        </w:rPr>
        <w:br w:type="page"/>
      </w:r>
    </w:p>
    <w:p w:rsidR="00E271BD" w:rsidRPr="004E305B" w:rsidRDefault="00582744">
      <w:pPr>
        <w:pStyle w:val="Titre1"/>
        <w:pBdr>
          <w:bottom w:val="single" w:sz="4" w:space="6" w:color="0891B2"/>
        </w:pBdr>
        <w:rPr>
          <w:rFonts w:ascii="Times New Roman" w:hAnsi="Times New Roman" w:cs="Times New Roman"/>
          <w:sz w:val="24"/>
          <w:szCs w:val="24"/>
        </w:rPr>
      </w:pPr>
      <w:bookmarkStart w:id="1" w:name="_Toc233491884"/>
      <w:r w:rsidRPr="004E305B">
        <w:rPr>
          <w:rFonts w:ascii="Times New Roman" w:hAnsi="Times New Roman" w:cs="Times New Roman"/>
          <w:sz w:val="24"/>
          <w:szCs w:val="24"/>
        </w:rPr>
        <w:lastRenderedPageBreak/>
        <w:t>1. Introduction to the Study</w:t>
      </w:r>
      <w:bookmarkEnd w:id="1"/>
    </w:p>
    <w:p w:rsidR="00E271BD" w:rsidRPr="004E305B" w:rsidRDefault="00582744">
      <w:pPr>
        <w:pStyle w:val="Titre2"/>
        <w:rPr>
          <w:rFonts w:ascii="Times New Roman" w:hAnsi="Times New Roman" w:cs="Times New Roman"/>
        </w:rPr>
      </w:pPr>
      <w:bookmarkStart w:id="2" w:name="_Toc233491885"/>
      <w:r w:rsidRPr="004E305B">
        <w:rPr>
          <w:rFonts w:ascii="Times New Roman" w:hAnsi="Times New Roman" w:cs="Times New Roman"/>
        </w:rPr>
        <w:t>1.1 Global Context</w:t>
      </w:r>
      <w:bookmarkEnd w:id="2"/>
    </w:p>
    <w:p w:rsidR="00E271BD" w:rsidRPr="004E305B" w:rsidRDefault="00582744">
      <w:pPr>
        <w:spacing w:before="60" w:after="12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 xml:space="preserve">Critical infrastructures — including energy systems, telecommunications networks, transportation services, healthcare facilities, water distribution systems, and governmental information systems — constitute the backbone of modern societies and economies. </w:t>
      </w:r>
      <w:r w:rsidRPr="004E305B">
        <w:rPr>
          <w:rFonts w:ascii="Times New Roman" w:hAnsi="Times New Roman" w:cs="Times New Roman"/>
          <w:color w:val="0F172A"/>
          <w:sz w:val="24"/>
          <w:szCs w:val="24"/>
        </w:rPr>
        <w:t>As digital transformation accelerates globally, these infrastructures have become increasingly interconnected and dependent on information and communication technologies (ICTs). While this interconnectivity improves operational efficiency, it simultaneousl</w:t>
      </w:r>
      <w:r w:rsidRPr="004E305B">
        <w:rPr>
          <w:rFonts w:ascii="Times New Roman" w:hAnsi="Times New Roman" w:cs="Times New Roman"/>
          <w:color w:val="0F172A"/>
          <w:sz w:val="24"/>
          <w:szCs w:val="24"/>
        </w:rPr>
        <w:t>y increases exposure to sophisticated cyber threats.</w:t>
      </w:r>
    </w:p>
    <w:p w:rsidR="00E271BD" w:rsidRPr="004E305B" w:rsidRDefault="00582744">
      <w:pPr>
        <w:spacing w:before="60" w:after="12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Recent cyberattacks against critical infrastructures have demonstrated the limitations of traditional perimeter-based security approaches. Advanced Persistent Threats (APTs), ransomware campaigns, inside</w:t>
      </w:r>
      <w:r w:rsidRPr="004E305B">
        <w:rPr>
          <w:rFonts w:ascii="Times New Roman" w:hAnsi="Times New Roman" w:cs="Times New Roman"/>
          <w:color w:val="0F172A"/>
          <w:sz w:val="24"/>
          <w:szCs w:val="24"/>
        </w:rPr>
        <w:t>r threats, supply-chain attacks, and AI-powered attacks have become more sophisticated and difficult to detect using conventional security mechanisms.</w:t>
      </w:r>
    </w:p>
    <w:p w:rsidR="00E271BD" w:rsidRPr="004E305B" w:rsidRDefault="00582744">
      <w:pPr>
        <w:spacing w:before="60" w:after="12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b/>
          <w:bCs/>
          <w:color w:val="065A82"/>
          <w:sz w:val="24"/>
          <w:szCs w:val="24"/>
        </w:rPr>
        <w:t xml:space="preserve">Zero Trust Architecture (ZTA) </w:t>
      </w:r>
      <w:r w:rsidRPr="004E305B">
        <w:rPr>
          <w:rFonts w:ascii="Times New Roman" w:hAnsi="Times New Roman" w:cs="Times New Roman"/>
          <w:color w:val="0F172A"/>
          <w:sz w:val="24"/>
          <w:szCs w:val="24"/>
        </w:rPr>
        <w:t>has emerged as a promising cybersecurity paradigm based on the principle of</w:t>
      </w:r>
      <w:r w:rsidRPr="004E305B">
        <w:rPr>
          <w:rFonts w:ascii="Times New Roman" w:hAnsi="Times New Roman" w:cs="Times New Roman"/>
          <w:color w:val="0F172A"/>
          <w:sz w:val="24"/>
          <w:szCs w:val="24"/>
        </w:rPr>
        <w:t xml:space="preserve"> "Never Trust, Always Verify." It addresses modern threats through identity verification, continuous authentication, and least-privilege access — principles that remain effective regardless of network perimeter.</w:t>
      </w:r>
    </w:p>
    <w:p w:rsidR="00E271BD" w:rsidRPr="004E305B" w:rsidRDefault="00582744">
      <w:pPr>
        <w:spacing w:before="60" w:after="12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b/>
          <w:bCs/>
          <w:color w:val="065A82"/>
          <w:sz w:val="24"/>
          <w:szCs w:val="24"/>
        </w:rPr>
        <w:t xml:space="preserve">Explainable Artificial Intelligence (XAI) </w:t>
      </w:r>
      <w:r w:rsidRPr="004E305B">
        <w:rPr>
          <w:rFonts w:ascii="Times New Roman" w:hAnsi="Times New Roman" w:cs="Times New Roman"/>
          <w:color w:val="0F172A"/>
          <w:sz w:val="24"/>
          <w:szCs w:val="24"/>
        </w:rPr>
        <w:t>complements ZTA by providing transparent and interpretable machine learning mechanisms. XAI directly resolves the "black-box" problem that limits acceptance of AI-based security tools among cybersecurity analysts and decision-makers — a critical concern ad</w:t>
      </w:r>
      <w:r w:rsidRPr="004E305B">
        <w:rPr>
          <w:rFonts w:ascii="Times New Roman" w:hAnsi="Times New Roman" w:cs="Times New Roman"/>
          <w:color w:val="0F172A"/>
          <w:sz w:val="24"/>
          <w:szCs w:val="24"/>
        </w:rPr>
        <w:t>dressed by the Technology Acceptance Model (TAM) and the Unified Theory of Acceptance and Use of Technology (UTAUT).</w:t>
      </w:r>
    </w:p>
    <w:p w:rsidR="00E271BD" w:rsidRPr="004E305B" w:rsidRDefault="00582744">
      <w:pPr>
        <w:pStyle w:val="Titre2"/>
        <w:rPr>
          <w:rFonts w:ascii="Times New Roman" w:hAnsi="Times New Roman" w:cs="Times New Roman"/>
        </w:rPr>
      </w:pPr>
      <w:bookmarkStart w:id="3" w:name="_Toc233491886"/>
      <w:r w:rsidRPr="004E305B">
        <w:rPr>
          <w:rFonts w:ascii="Times New Roman" w:hAnsi="Times New Roman" w:cs="Times New Roman"/>
        </w:rPr>
        <w:t>1.2 Comoros-Specific Context</w:t>
      </w:r>
      <w:bookmarkEnd w:id="3"/>
    </w:p>
    <w:p w:rsidR="00E271BD" w:rsidRPr="004E305B" w:rsidRDefault="00582744">
      <w:pPr>
        <w:spacing w:before="60" w:after="12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The Union of the Comoros is currently undergoing rapid digital transformation involving governmental instituti</w:t>
      </w:r>
      <w:r w:rsidRPr="004E305B">
        <w:rPr>
          <w:rFonts w:ascii="Times New Roman" w:hAnsi="Times New Roman" w:cs="Times New Roman"/>
          <w:color w:val="0F172A"/>
          <w:sz w:val="24"/>
          <w:szCs w:val="24"/>
        </w:rPr>
        <w:t>ons, telecommunications operators (notably Comores Telecom), financial services, and energy infrastructure. However, the country faces significant cybersecurity challenges:</w:t>
      </w:r>
    </w:p>
    <w:p w:rsidR="00E271BD" w:rsidRPr="004E305B" w:rsidRDefault="00582744">
      <w:pPr>
        <w:pStyle w:val="Paragraphedeliste"/>
        <w:numPr>
          <w:ilvl w:val="0"/>
          <w:numId w:val="2"/>
        </w:numPr>
        <w:spacing w:before="40" w:after="4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No dedicated national Computer Emergency Response Team (CERT) or cybersecurity moni</w:t>
      </w:r>
      <w:r w:rsidRPr="004E305B">
        <w:rPr>
          <w:rFonts w:ascii="Times New Roman" w:hAnsi="Times New Roman" w:cs="Times New Roman"/>
          <w:color w:val="0F172A"/>
          <w:sz w:val="24"/>
          <w:szCs w:val="24"/>
        </w:rPr>
        <w:t>toring hub</w:t>
      </w:r>
    </w:p>
    <w:p w:rsidR="00E271BD" w:rsidRPr="004E305B" w:rsidRDefault="00582744">
      <w:pPr>
        <w:pStyle w:val="Paragraphedeliste"/>
        <w:numPr>
          <w:ilvl w:val="0"/>
          <w:numId w:val="2"/>
        </w:numPr>
        <w:spacing w:before="40" w:after="4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No enacted national cybersecurity law or comprehensive regulatory framework</w:t>
      </w:r>
    </w:p>
    <w:p w:rsidR="00E271BD" w:rsidRPr="004E305B" w:rsidRDefault="00582744">
      <w:pPr>
        <w:pStyle w:val="Paragraphedeliste"/>
        <w:numPr>
          <w:ilvl w:val="0"/>
          <w:numId w:val="2"/>
        </w:numPr>
        <w:spacing w:before="40" w:after="4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Limited telecom penetration (~60%), amplifying unmonitored digital exposure</w:t>
      </w:r>
    </w:p>
    <w:p w:rsidR="00E271BD" w:rsidRPr="004E305B" w:rsidRDefault="00582744">
      <w:pPr>
        <w:pStyle w:val="Paragraphedeliste"/>
        <w:numPr>
          <w:ilvl w:val="0"/>
          <w:numId w:val="2"/>
        </w:numPr>
        <w:spacing w:before="40" w:after="4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Shortage of cybersecurity expertise and qualified professionals</w:t>
      </w:r>
    </w:p>
    <w:p w:rsidR="00E271BD" w:rsidRPr="004E305B" w:rsidRDefault="00582744">
      <w:pPr>
        <w:pStyle w:val="Paragraphedeliste"/>
        <w:numPr>
          <w:ilvl w:val="0"/>
          <w:numId w:val="2"/>
        </w:numPr>
        <w:spacing w:before="40" w:after="4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Fragmented security governanc</w:t>
      </w:r>
      <w:r w:rsidRPr="004E305B">
        <w:rPr>
          <w:rFonts w:ascii="Times New Roman" w:hAnsi="Times New Roman" w:cs="Times New Roman"/>
          <w:color w:val="0F172A"/>
          <w:sz w:val="24"/>
          <w:szCs w:val="24"/>
        </w:rPr>
        <w:t>e across state entities and sectors</w:t>
      </w:r>
    </w:p>
    <w:p w:rsidR="00E271BD" w:rsidRPr="004E305B" w:rsidRDefault="00582744">
      <w:pPr>
        <w:pStyle w:val="Paragraphedeliste"/>
        <w:numPr>
          <w:ilvl w:val="0"/>
          <w:numId w:val="2"/>
        </w:numPr>
        <w:spacing w:before="40" w:after="4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Insufficient adoption of advanced security frameworks</w:t>
      </w:r>
    </w:p>
    <w:p w:rsidR="00E271BD" w:rsidRPr="004E305B" w:rsidRDefault="00E271BD">
      <w:pPr>
        <w:spacing w:before="80" w:after="80"/>
        <w:rPr>
          <w:rFonts w:ascii="Times New Roman" w:hAnsi="Times New Roman" w:cs="Times New Roman"/>
          <w:sz w:val="24"/>
          <w:szCs w:val="24"/>
        </w:rPr>
      </w:pPr>
    </w:p>
    <w:p w:rsidR="00E271BD" w:rsidRPr="004E305B" w:rsidRDefault="00582744">
      <w:pPr>
        <w:spacing w:before="60" w:after="12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The absence of regional cybersecurity monitoring hubs and the island-isolated digital environment (spanning three islands: Grande Comore, Anjouan, and Moheli) furthe</w:t>
      </w:r>
      <w:r w:rsidRPr="004E305B">
        <w:rPr>
          <w:rFonts w:ascii="Times New Roman" w:hAnsi="Times New Roman" w:cs="Times New Roman"/>
          <w:color w:val="0F172A"/>
          <w:sz w:val="24"/>
          <w:szCs w:val="24"/>
        </w:rPr>
        <w:t>r accelerates the need for a locally adaptive, low-resource cyber defense model calibrated to these structural constraints.</w:t>
      </w:r>
    </w:p>
    <w:p w:rsidR="00E271BD" w:rsidRPr="004E305B" w:rsidRDefault="00E271BD">
      <w:pPr>
        <w:spacing w:before="80" w:after="80"/>
        <w:rPr>
          <w:rFonts w:ascii="Times New Roman" w:hAnsi="Times New Roman" w:cs="Times New Roman"/>
          <w:sz w:val="24"/>
          <w:szCs w:val="24"/>
        </w:rPr>
      </w:pPr>
    </w:p>
    <w:p w:rsidR="00E271BD" w:rsidRPr="004E305B" w:rsidRDefault="00582744">
      <w:pPr>
        <w:spacing w:before="60" w:after="12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This study proposes the design, implementation, and evaluation of an Adaptive Cyber Defense Design Framework that combines Explaina</w:t>
      </w:r>
      <w:r w:rsidRPr="004E305B">
        <w:rPr>
          <w:rFonts w:ascii="Times New Roman" w:hAnsi="Times New Roman" w:cs="Times New Roman"/>
          <w:color w:val="0F172A"/>
          <w:sz w:val="24"/>
          <w:szCs w:val="24"/>
        </w:rPr>
        <w:t>ble Artificial Intelligence and Zero Trust Architecture for protecting critical infrastructures in the Union of the Comoros.</w:t>
      </w:r>
    </w:p>
    <w:p w:rsidR="00E271BD" w:rsidRPr="004E305B" w:rsidRDefault="00582744">
      <w:pPr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sz w:val="24"/>
          <w:szCs w:val="24"/>
        </w:rPr>
        <w:lastRenderedPageBreak/>
        <w:br w:type="page"/>
      </w:r>
    </w:p>
    <w:p w:rsidR="00E271BD" w:rsidRPr="004E305B" w:rsidRDefault="00582744">
      <w:pPr>
        <w:pStyle w:val="Titre1"/>
        <w:pBdr>
          <w:bottom w:val="single" w:sz="4" w:space="6" w:color="0891B2"/>
        </w:pBdr>
        <w:rPr>
          <w:rFonts w:ascii="Times New Roman" w:hAnsi="Times New Roman" w:cs="Times New Roman"/>
          <w:sz w:val="24"/>
          <w:szCs w:val="24"/>
        </w:rPr>
      </w:pPr>
      <w:bookmarkStart w:id="4" w:name="_Toc233491887"/>
      <w:r w:rsidRPr="004E305B">
        <w:rPr>
          <w:rFonts w:ascii="Times New Roman" w:hAnsi="Times New Roman" w:cs="Times New Roman"/>
          <w:sz w:val="24"/>
          <w:szCs w:val="24"/>
        </w:rPr>
        <w:lastRenderedPageBreak/>
        <w:t>2. Research Problem</w:t>
      </w:r>
      <w:bookmarkEnd w:id="4"/>
    </w:p>
    <w:p w:rsidR="00E271BD" w:rsidRPr="004E305B" w:rsidRDefault="00582744">
      <w:pPr>
        <w:spacing w:before="60" w:after="12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 xml:space="preserve">The increasing digitalization of critical infrastructures in the Union of the Comoros has expanded the cyber </w:t>
      </w:r>
      <w:r w:rsidRPr="004E305B">
        <w:rPr>
          <w:rFonts w:ascii="Times New Roman" w:hAnsi="Times New Roman" w:cs="Times New Roman"/>
          <w:color w:val="0F172A"/>
          <w:sz w:val="24"/>
          <w:szCs w:val="24"/>
        </w:rPr>
        <w:t>threat landscape. Three interconnected problem dimensions are identified:</w:t>
      </w:r>
    </w:p>
    <w:p w:rsidR="00E271BD" w:rsidRPr="004E305B" w:rsidRDefault="00582744">
      <w:pPr>
        <w:pStyle w:val="Titre2"/>
        <w:rPr>
          <w:rFonts w:ascii="Times New Roman" w:hAnsi="Times New Roman" w:cs="Times New Roman"/>
        </w:rPr>
      </w:pPr>
      <w:bookmarkStart w:id="5" w:name="_Toc233491888"/>
      <w:r w:rsidRPr="004E305B">
        <w:rPr>
          <w:rFonts w:ascii="Times New Roman" w:hAnsi="Times New Roman" w:cs="Times New Roman"/>
        </w:rPr>
        <w:t>2.1 Reactive Security Posture</w:t>
      </w:r>
      <w:bookmarkEnd w:id="5"/>
    </w:p>
    <w:p w:rsidR="00E271BD" w:rsidRPr="004E305B" w:rsidRDefault="00582744">
      <w:pPr>
        <w:spacing w:before="60" w:after="12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Existing cybersecurity practices primarily rely on reactive security measures and traditional access control mechanisms that are insufficient against mo</w:t>
      </w:r>
      <w:r w:rsidRPr="004E305B">
        <w:rPr>
          <w:rFonts w:ascii="Times New Roman" w:hAnsi="Times New Roman" w:cs="Times New Roman"/>
          <w:color w:val="0F172A"/>
          <w:sz w:val="24"/>
          <w:szCs w:val="24"/>
        </w:rPr>
        <w:t>dern cyberattacks. No proactive or adaptive framework currently exists at the national level to protect Comorian critical infrastructure.</w:t>
      </w:r>
    </w:p>
    <w:p w:rsidR="00E271BD" w:rsidRPr="004E305B" w:rsidRDefault="00582744">
      <w:pPr>
        <w:pStyle w:val="Titre2"/>
        <w:rPr>
          <w:rFonts w:ascii="Times New Roman" w:hAnsi="Times New Roman" w:cs="Times New Roman"/>
        </w:rPr>
      </w:pPr>
      <w:bookmarkStart w:id="6" w:name="_Toc233491889"/>
      <w:r w:rsidRPr="004E305B">
        <w:rPr>
          <w:rFonts w:ascii="Times New Roman" w:hAnsi="Times New Roman" w:cs="Times New Roman"/>
        </w:rPr>
        <w:t>2.2 Black-Box AI Distrust</w:t>
      </w:r>
      <w:bookmarkEnd w:id="6"/>
    </w:p>
    <w:p w:rsidR="00E271BD" w:rsidRPr="004E305B" w:rsidRDefault="00582744">
      <w:pPr>
        <w:spacing w:before="60" w:after="12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 xml:space="preserve">Current AI-based cybersecurity solutions often lack transparency and explainability, making </w:t>
      </w:r>
      <w:r w:rsidRPr="004E305B">
        <w:rPr>
          <w:rFonts w:ascii="Times New Roman" w:hAnsi="Times New Roman" w:cs="Times New Roman"/>
          <w:color w:val="0F172A"/>
          <w:sz w:val="24"/>
          <w:szCs w:val="24"/>
        </w:rPr>
        <w:t>it difficult for cybersecurity professionals to understand, trust, and validate security decisions generated by intelligent systems. Per the Technology Acceptance Model (TAM) and UTAUT, perceived transparency is a primary determinant of adoption intention.</w:t>
      </w:r>
      <w:r w:rsidRPr="004E305B">
        <w:rPr>
          <w:rFonts w:ascii="Times New Roman" w:hAnsi="Times New Roman" w:cs="Times New Roman"/>
          <w:color w:val="0F172A"/>
          <w:sz w:val="24"/>
          <w:szCs w:val="24"/>
        </w:rPr>
        <w:t xml:space="preserve"> The absence of explainability constitutes a fundamental barrier to adoption and must be addressed through formal XAI integration.</w:t>
      </w:r>
    </w:p>
    <w:p w:rsidR="00E271BD" w:rsidRPr="004E305B" w:rsidRDefault="00582744">
      <w:pPr>
        <w:pStyle w:val="Titre2"/>
        <w:rPr>
          <w:rFonts w:ascii="Times New Roman" w:hAnsi="Times New Roman" w:cs="Times New Roman"/>
        </w:rPr>
      </w:pPr>
      <w:bookmarkStart w:id="7" w:name="_Toc233491890"/>
      <w:r w:rsidRPr="004E305B">
        <w:rPr>
          <w:rFonts w:ascii="Times New Roman" w:hAnsi="Times New Roman" w:cs="Times New Roman"/>
        </w:rPr>
        <w:t>2.3 Absence of a Contextual Framework</w:t>
      </w:r>
      <w:bookmarkEnd w:id="7"/>
    </w:p>
    <w:p w:rsidR="00E271BD" w:rsidRPr="004E305B" w:rsidRDefault="00582744">
      <w:pPr>
        <w:spacing w:before="60" w:after="12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There is currently no comprehensive adaptive cybersecurity design framework specificall</w:t>
      </w:r>
      <w:r w:rsidRPr="004E305B">
        <w:rPr>
          <w:rFonts w:ascii="Times New Roman" w:hAnsi="Times New Roman" w:cs="Times New Roman"/>
          <w:color w:val="0F172A"/>
          <w:sz w:val="24"/>
          <w:szCs w:val="24"/>
        </w:rPr>
        <w:t>y designed for the context of critical infrastructures in the Union of the Comoros that combines all of the following:</w:t>
      </w:r>
    </w:p>
    <w:p w:rsidR="00E271BD" w:rsidRPr="004E305B" w:rsidRDefault="00582744">
      <w:pPr>
        <w:pStyle w:val="Paragraphedeliste"/>
        <w:numPr>
          <w:ilvl w:val="0"/>
          <w:numId w:val="2"/>
        </w:numPr>
        <w:spacing w:before="40" w:after="4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Zero Trust Architecture</w:t>
      </w:r>
    </w:p>
    <w:p w:rsidR="00E271BD" w:rsidRPr="004E305B" w:rsidRDefault="00582744">
      <w:pPr>
        <w:pStyle w:val="Paragraphedeliste"/>
        <w:numPr>
          <w:ilvl w:val="0"/>
          <w:numId w:val="2"/>
        </w:numPr>
        <w:spacing w:before="40" w:after="4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Explainable Artificial Intelligence</w:t>
      </w:r>
    </w:p>
    <w:p w:rsidR="00E271BD" w:rsidRPr="004E305B" w:rsidRDefault="00582744">
      <w:pPr>
        <w:pStyle w:val="Paragraphedeliste"/>
        <w:numPr>
          <w:ilvl w:val="0"/>
          <w:numId w:val="2"/>
        </w:numPr>
        <w:spacing w:before="40" w:after="4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Real-time threat detection</w:t>
      </w:r>
    </w:p>
    <w:p w:rsidR="00E271BD" w:rsidRPr="004E305B" w:rsidRDefault="00582744">
      <w:pPr>
        <w:pStyle w:val="Paragraphedeliste"/>
        <w:numPr>
          <w:ilvl w:val="0"/>
          <w:numId w:val="2"/>
        </w:numPr>
        <w:spacing w:before="40" w:after="4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Adaptive response mechanisms</w:t>
      </w:r>
    </w:p>
    <w:p w:rsidR="00E271BD" w:rsidRPr="004E305B" w:rsidRDefault="00582744">
      <w:pPr>
        <w:pStyle w:val="Paragraphedeliste"/>
        <w:numPr>
          <w:ilvl w:val="0"/>
          <w:numId w:val="2"/>
        </w:numPr>
        <w:spacing w:before="40" w:after="4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National cybersecurity resilience requirements</w:t>
      </w:r>
    </w:p>
    <w:p w:rsidR="00E271BD" w:rsidRPr="004E305B" w:rsidRDefault="00582744">
      <w:pPr>
        <w:pStyle w:val="Paragraphedeliste"/>
        <w:numPr>
          <w:ilvl w:val="0"/>
          <w:numId w:val="2"/>
        </w:numPr>
        <w:spacing w:before="40" w:after="4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Adaptation to island-context constraints (limited bandwidth, legacy hardware, fragmented governance)</w:t>
      </w:r>
    </w:p>
    <w:p w:rsidR="00E271BD" w:rsidRPr="004E305B" w:rsidRDefault="00E271BD">
      <w:pPr>
        <w:spacing w:before="80" w:after="80"/>
        <w:rPr>
          <w:rFonts w:ascii="Times New Roman" w:hAnsi="Times New Roman" w:cs="Times New Roman"/>
          <w:sz w:val="24"/>
          <w:szCs w:val="24"/>
        </w:rPr>
      </w:pPr>
    </w:p>
    <w:p w:rsidR="00E271BD" w:rsidRPr="004E305B" w:rsidRDefault="00582744">
      <w:pPr>
        <w:spacing w:before="60" w:after="12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 xml:space="preserve">Theoretical grounding: this study applies Sociotechnical Systems Theory to bridge infrastructure, policy, and human professionals; TAM/UTAUT to justify XAI adoption; and island-context systems theory to explain how the specific constraints of small island </w:t>
      </w:r>
      <w:r w:rsidRPr="004E305B">
        <w:rPr>
          <w:rFonts w:ascii="Times New Roman" w:hAnsi="Times New Roman" w:cs="Times New Roman"/>
          <w:color w:val="0F172A"/>
          <w:sz w:val="24"/>
          <w:szCs w:val="24"/>
        </w:rPr>
        <w:t>developing states structurally alter standard cybersecurity framework design.</w:t>
      </w:r>
    </w:p>
    <w:p w:rsidR="00E271BD" w:rsidRPr="004E305B" w:rsidRDefault="00E271BD">
      <w:pPr>
        <w:spacing w:before="80" w:after="80"/>
        <w:rPr>
          <w:rFonts w:ascii="Times New Roman" w:hAnsi="Times New Roman" w:cs="Times New Roman"/>
          <w:sz w:val="24"/>
          <w:szCs w:val="24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E271BD" w:rsidRPr="004E305B">
        <w:tblPrEx>
          <w:tblCellMar>
            <w:top w:w="0" w:type="dxa"/>
            <w:bottom w:w="0" w:type="dxa"/>
          </w:tblCellMar>
        </w:tblPrEx>
        <w:tc>
          <w:tcPr>
            <w:tcW w:w="93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4EEF7"/>
            <w:tcMar>
              <w:top w:w="160" w:type="dxa"/>
              <w:left w:w="200" w:type="dxa"/>
              <w:bottom w:w="160" w:type="dxa"/>
              <w:right w:w="200" w:type="dxa"/>
            </w:tcMar>
          </w:tcPr>
          <w:p w:rsidR="00E271BD" w:rsidRPr="004E305B" w:rsidRDefault="0058274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4E305B">
              <w:rPr>
                <w:rFonts w:ascii="Times New Roman" w:hAnsi="Times New Roman" w:cs="Times New Roman"/>
                <w:color w:val="0D2137"/>
                <w:sz w:val="24"/>
                <w:szCs w:val="24"/>
              </w:rPr>
              <w:t>Consequently, there is a need to develop and evaluate a novel design framework capable of improving security effectiveness while maintaining transparency, trustworthiness, and a</w:t>
            </w:r>
            <w:r w:rsidRPr="004E305B">
              <w:rPr>
                <w:rFonts w:ascii="Times New Roman" w:hAnsi="Times New Roman" w:cs="Times New Roman"/>
                <w:color w:val="0D2137"/>
                <w:sz w:val="24"/>
                <w:szCs w:val="24"/>
              </w:rPr>
              <w:t>pplicability within the low-resource island context of the Union of the Comoros.</w:t>
            </w:r>
          </w:p>
        </w:tc>
      </w:tr>
    </w:tbl>
    <w:p w:rsidR="00E271BD" w:rsidRPr="004E305B" w:rsidRDefault="00582744">
      <w:pPr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sz w:val="24"/>
          <w:szCs w:val="24"/>
        </w:rPr>
        <w:br w:type="page"/>
      </w:r>
    </w:p>
    <w:p w:rsidR="00E271BD" w:rsidRPr="004E305B" w:rsidRDefault="00582744">
      <w:pPr>
        <w:pStyle w:val="Titre1"/>
        <w:pBdr>
          <w:bottom w:val="single" w:sz="4" w:space="6" w:color="0891B2"/>
        </w:pBdr>
        <w:rPr>
          <w:rFonts w:ascii="Times New Roman" w:hAnsi="Times New Roman" w:cs="Times New Roman"/>
          <w:sz w:val="24"/>
          <w:szCs w:val="24"/>
        </w:rPr>
      </w:pPr>
      <w:bookmarkStart w:id="8" w:name="_Toc233491891"/>
      <w:r w:rsidRPr="004E305B">
        <w:rPr>
          <w:rFonts w:ascii="Times New Roman" w:hAnsi="Times New Roman" w:cs="Times New Roman"/>
          <w:sz w:val="24"/>
          <w:szCs w:val="24"/>
        </w:rPr>
        <w:lastRenderedPageBreak/>
        <w:t>3. Research Questions</w:t>
      </w:r>
      <w:bookmarkEnd w:id="8"/>
    </w:p>
    <w:p w:rsidR="00E271BD" w:rsidRPr="004E305B" w:rsidRDefault="00582744">
      <w:pPr>
        <w:pStyle w:val="Titre2"/>
        <w:rPr>
          <w:rFonts w:ascii="Times New Roman" w:hAnsi="Times New Roman" w:cs="Times New Roman"/>
        </w:rPr>
      </w:pPr>
      <w:bookmarkStart w:id="9" w:name="_Toc233491892"/>
      <w:r w:rsidRPr="004E305B">
        <w:rPr>
          <w:rFonts w:ascii="Times New Roman" w:hAnsi="Times New Roman" w:cs="Times New Roman"/>
        </w:rPr>
        <w:t>3.1 Main Research Question</w:t>
      </w:r>
      <w:bookmarkEnd w:id="9"/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E271BD" w:rsidRPr="004E305B">
        <w:tblPrEx>
          <w:tblCellMar>
            <w:top w:w="0" w:type="dxa"/>
            <w:bottom w:w="0" w:type="dxa"/>
          </w:tblCellMar>
        </w:tblPrEx>
        <w:tc>
          <w:tcPr>
            <w:tcW w:w="93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4EEF7"/>
            <w:tcMar>
              <w:top w:w="160" w:type="dxa"/>
              <w:left w:w="200" w:type="dxa"/>
              <w:bottom w:w="160" w:type="dxa"/>
              <w:right w:w="200" w:type="dxa"/>
            </w:tcMar>
          </w:tcPr>
          <w:p w:rsidR="00E271BD" w:rsidRPr="004E305B" w:rsidRDefault="0058274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4E305B">
              <w:rPr>
                <w:rFonts w:ascii="Times New Roman" w:hAnsi="Times New Roman" w:cs="Times New Roman"/>
                <w:b/>
                <w:bCs/>
                <w:color w:val="0D2137"/>
                <w:sz w:val="24"/>
                <w:szCs w:val="24"/>
              </w:rPr>
              <w:t>How can an adaptive cyber defense design framework integrating Explainable Artificial Intelligence and Zero Trust Architect</w:t>
            </w:r>
            <w:r w:rsidRPr="004E305B">
              <w:rPr>
                <w:rFonts w:ascii="Times New Roman" w:hAnsi="Times New Roman" w:cs="Times New Roman"/>
                <w:b/>
                <w:bCs/>
                <w:color w:val="0D2137"/>
                <w:sz w:val="24"/>
                <w:szCs w:val="24"/>
              </w:rPr>
              <w:t>ure enhance the security and resilience of critical infrastructures in the Union of the Comoros?</w:t>
            </w:r>
          </w:p>
        </w:tc>
      </w:tr>
    </w:tbl>
    <w:p w:rsidR="00E271BD" w:rsidRPr="004E305B" w:rsidRDefault="00E271BD">
      <w:pPr>
        <w:spacing w:before="80" w:after="80"/>
        <w:rPr>
          <w:rFonts w:ascii="Times New Roman" w:hAnsi="Times New Roman" w:cs="Times New Roman"/>
          <w:sz w:val="24"/>
          <w:szCs w:val="24"/>
        </w:rPr>
      </w:pPr>
    </w:p>
    <w:p w:rsidR="00E271BD" w:rsidRPr="004E305B" w:rsidRDefault="00582744">
      <w:pPr>
        <w:pStyle w:val="Titre2"/>
        <w:rPr>
          <w:rFonts w:ascii="Times New Roman" w:hAnsi="Times New Roman" w:cs="Times New Roman"/>
        </w:rPr>
      </w:pPr>
      <w:bookmarkStart w:id="10" w:name="_Toc233491893"/>
      <w:r w:rsidRPr="004E305B">
        <w:rPr>
          <w:rFonts w:ascii="Times New Roman" w:hAnsi="Times New Roman" w:cs="Times New Roman"/>
        </w:rPr>
        <w:t>3.2 Sub-Questions</w:t>
      </w:r>
      <w:bookmarkEnd w:id="10"/>
    </w:p>
    <w:p w:rsidR="00E271BD" w:rsidRPr="004E305B" w:rsidRDefault="00582744">
      <w:pPr>
        <w:pStyle w:val="Paragraphedeliste"/>
        <w:numPr>
          <w:ilvl w:val="0"/>
          <w:numId w:val="3"/>
        </w:numPr>
        <w:spacing w:before="60" w:after="6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What are the main cybersecurity challenges (regulatory, technical, and governance) affecting critical infrastructures in the Union of the Comoros, based on empirical assessment of key ICT stakeholders?</w:t>
      </w:r>
    </w:p>
    <w:p w:rsidR="00E271BD" w:rsidRPr="004E305B" w:rsidRDefault="00582744">
      <w:pPr>
        <w:pStyle w:val="Paragraphedeliste"/>
        <w:numPr>
          <w:ilvl w:val="0"/>
          <w:numId w:val="3"/>
        </w:numPr>
        <w:spacing w:before="60" w:after="6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 xml:space="preserve">How can XAI techniques improve cyber threat detection </w:t>
      </w:r>
      <w:r w:rsidRPr="004E305B">
        <w:rPr>
          <w:rFonts w:ascii="Times New Roman" w:hAnsi="Times New Roman" w:cs="Times New Roman"/>
          <w:color w:val="0F172A"/>
          <w:sz w:val="24"/>
          <w:szCs w:val="24"/>
        </w:rPr>
        <w:t>and decision-making — specifically, how does explanation transparency address the black-box human distrust problem as modeled by TAM/UTAUT?</w:t>
      </w:r>
    </w:p>
    <w:p w:rsidR="00E271BD" w:rsidRPr="004E305B" w:rsidRDefault="00582744">
      <w:pPr>
        <w:pStyle w:val="Paragraphedeliste"/>
        <w:numPr>
          <w:ilvl w:val="0"/>
          <w:numId w:val="3"/>
        </w:numPr>
        <w:spacing w:before="60" w:after="6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How can Zero Trust principles — identity verification, continuous authentication, and least-privilege — strengthen a</w:t>
      </w:r>
      <w:r w:rsidRPr="004E305B">
        <w:rPr>
          <w:rFonts w:ascii="Times New Roman" w:hAnsi="Times New Roman" w:cs="Times New Roman"/>
          <w:color w:val="0F172A"/>
          <w:sz w:val="24"/>
          <w:szCs w:val="24"/>
        </w:rPr>
        <w:t>ccess control and reduce attack surfaces in a low-resource island context?</w:t>
      </w:r>
    </w:p>
    <w:p w:rsidR="00E271BD" w:rsidRPr="004E305B" w:rsidRDefault="00582744">
      <w:pPr>
        <w:pStyle w:val="Paragraphedeliste"/>
        <w:numPr>
          <w:ilvl w:val="0"/>
          <w:numId w:val="3"/>
        </w:numPr>
        <w:spacing w:before="60" w:after="6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What adaptive mechanisms can dynamically respond to evolving cyber threats in resource-constrained environments?</w:t>
      </w:r>
    </w:p>
    <w:p w:rsidR="00E271BD" w:rsidRPr="004E305B" w:rsidRDefault="00582744">
      <w:pPr>
        <w:pStyle w:val="Paragraphedeliste"/>
        <w:numPr>
          <w:ilvl w:val="0"/>
          <w:numId w:val="3"/>
        </w:numPr>
        <w:spacing w:before="60" w:after="6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What is the impact of the proposed framework on cybersecurity resili</w:t>
      </w:r>
      <w:r w:rsidRPr="004E305B">
        <w:rPr>
          <w:rFonts w:ascii="Times New Roman" w:hAnsi="Times New Roman" w:cs="Times New Roman"/>
          <w:color w:val="0F172A"/>
          <w:sz w:val="24"/>
          <w:szCs w:val="24"/>
        </w:rPr>
        <w:t>ence, detection accuracy, and incident response efficiency compared to traditional security architectures?</w:t>
      </w:r>
    </w:p>
    <w:p w:rsidR="00E271BD" w:rsidRPr="004E305B" w:rsidRDefault="00582744">
      <w:pPr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sz w:val="24"/>
          <w:szCs w:val="24"/>
        </w:rPr>
        <w:br w:type="page"/>
      </w:r>
    </w:p>
    <w:p w:rsidR="00E271BD" w:rsidRPr="004E305B" w:rsidRDefault="00582744">
      <w:pPr>
        <w:pStyle w:val="Titre1"/>
        <w:pBdr>
          <w:bottom w:val="single" w:sz="4" w:space="6" w:color="0891B2"/>
        </w:pBdr>
        <w:rPr>
          <w:rFonts w:ascii="Times New Roman" w:hAnsi="Times New Roman" w:cs="Times New Roman"/>
          <w:sz w:val="24"/>
          <w:szCs w:val="24"/>
        </w:rPr>
      </w:pPr>
      <w:bookmarkStart w:id="11" w:name="_Toc233491894"/>
      <w:r w:rsidRPr="004E305B">
        <w:rPr>
          <w:rFonts w:ascii="Times New Roman" w:hAnsi="Times New Roman" w:cs="Times New Roman"/>
          <w:sz w:val="24"/>
          <w:szCs w:val="24"/>
        </w:rPr>
        <w:lastRenderedPageBreak/>
        <w:t>4. Research Objectives</w:t>
      </w:r>
      <w:bookmarkEnd w:id="11"/>
    </w:p>
    <w:p w:rsidR="00E271BD" w:rsidRPr="004E305B" w:rsidRDefault="00582744">
      <w:pPr>
        <w:pStyle w:val="Titre2"/>
        <w:rPr>
          <w:rFonts w:ascii="Times New Roman" w:hAnsi="Times New Roman" w:cs="Times New Roman"/>
        </w:rPr>
      </w:pPr>
      <w:bookmarkStart w:id="12" w:name="_Toc233491895"/>
      <w:r w:rsidRPr="004E305B">
        <w:rPr>
          <w:rFonts w:ascii="Times New Roman" w:hAnsi="Times New Roman" w:cs="Times New Roman"/>
        </w:rPr>
        <w:t>4.1 General Objective</w:t>
      </w:r>
      <w:bookmarkEnd w:id="12"/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E271BD" w:rsidRPr="004E305B">
        <w:tblPrEx>
          <w:tblCellMar>
            <w:top w:w="0" w:type="dxa"/>
            <w:bottom w:w="0" w:type="dxa"/>
          </w:tblCellMar>
        </w:tblPrEx>
        <w:tc>
          <w:tcPr>
            <w:tcW w:w="93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4EEF7"/>
            <w:tcMar>
              <w:top w:w="160" w:type="dxa"/>
              <w:left w:w="200" w:type="dxa"/>
              <w:bottom w:w="160" w:type="dxa"/>
              <w:right w:w="200" w:type="dxa"/>
            </w:tcMar>
          </w:tcPr>
          <w:p w:rsidR="00E271BD" w:rsidRPr="004E305B" w:rsidRDefault="0058274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4E305B">
              <w:rPr>
                <w:rFonts w:ascii="Times New Roman" w:hAnsi="Times New Roman" w:cs="Times New Roman"/>
                <w:color w:val="0D2137"/>
                <w:sz w:val="24"/>
                <w:szCs w:val="24"/>
              </w:rPr>
              <w:t>To develop and evaluate an Adaptive Cyber Defense Design Framework for critical infrastructures that i</w:t>
            </w:r>
            <w:r w:rsidRPr="004E305B">
              <w:rPr>
                <w:rFonts w:ascii="Times New Roman" w:hAnsi="Times New Roman" w:cs="Times New Roman"/>
                <w:color w:val="0D2137"/>
                <w:sz w:val="24"/>
                <w:szCs w:val="24"/>
              </w:rPr>
              <w:t>ntegrates Explainable Artificial Intelligence and Zero Trust Architecture — adapted to the specific constraints of the Union of the Comoros.</w:t>
            </w:r>
          </w:p>
        </w:tc>
      </w:tr>
    </w:tbl>
    <w:p w:rsidR="00E271BD" w:rsidRPr="004E305B" w:rsidRDefault="00E271BD">
      <w:pPr>
        <w:spacing w:before="80" w:after="80"/>
        <w:rPr>
          <w:rFonts w:ascii="Times New Roman" w:hAnsi="Times New Roman" w:cs="Times New Roman"/>
          <w:sz w:val="24"/>
          <w:szCs w:val="24"/>
        </w:rPr>
      </w:pPr>
    </w:p>
    <w:p w:rsidR="00E271BD" w:rsidRPr="004E305B" w:rsidRDefault="00582744">
      <w:pPr>
        <w:pStyle w:val="Titre2"/>
        <w:rPr>
          <w:rFonts w:ascii="Times New Roman" w:hAnsi="Times New Roman" w:cs="Times New Roman"/>
        </w:rPr>
      </w:pPr>
      <w:bookmarkStart w:id="13" w:name="_Toc233491896"/>
      <w:r w:rsidRPr="004E305B">
        <w:rPr>
          <w:rFonts w:ascii="Times New Roman" w:hAnsi="Times New Roman" w:cs="Times New Roman"/>
        </w:rPr>
        <w:t>4.2 Specific Objectives</w:t>
      </w:r>
      <w:bookmarkEnd w:id="13"/>
    </w:p>
    <w:p w:rsidR="00E271BD" w:rsidRPr="004E305B" w:rsidRDefault="00582744">
      <w:pPr>
        <w:pStyle w:val="Paragraphedeliste"/>
        <w:numPr>
          <w:ilvl w:val="0"/>
          <w:numId w:val="3"/>
        </w:numPr>
        <w:spacing w:before="60" w:after="6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To conduct an empirical baseline assessment (5–10 Comorian IT/ICT leaders) to analyze cybersecurity risks affecting critical infrastructures and document existing governance mandates.</w:t>
      </w:r>
    </w:p>
    <w:p w:rsidR="00E271BD" w:rsidRPr="004E305B" w:rsidRDefault="00582744">
      <w:pPr>
        <w:pStyle w:val="Paragraphedeliste"/>
        <w:numPr>
          <w:ilvl w:val="0"/>
          <w:numId w:val="3"/>
        </w:numPr>
        <w:spacing w:before="60" w:after="6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To design a cybersecurity design framework integrating Explainable AI an</w:t>
      </w:r>
      <w:r w:rsidRPr="004E305B">
        <w:rPr>
          <w:rFonts w:ascii="Times New Roman" w:hAnsi="Times New Roman" w:cs="Times New Roman"/>
          <w:color w:val="0F172A"/>
          <w:sz w:val="24"/>
          <w:szCs w:val="24"/>
        </w:rPr>
        <w:t>d Zero Trust principles, adapted for low-resource and island-isolated infrastructure constraints.</w:t>
      </w:r>
    </w:p>
    <w:p w:rsidR="00E271BD" w:rsidRPr="004E305B" w:rsidRDefault="00582744">
      <w:pPr>
        <w:pStyle w:val="Paragraphedeliste"/>
        <w:numPr>
          <w:ilvl w:val="0"/>
          <w:numId w:val="3"/>
        </w:numPr>
        <w:spacing w:before="60" w:after="6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To develop XAI-powered intelligent threat detection mechanisms (e.g., SHAP-based feature attribution) optimized for resource-constrained computing environment</w:t>
      </w:r>
      <w:r w:rsidRPr="004E305B">
        <w:rPr>
          <w:rFonts w:ascii="Times New Roman" w:hAnsi="Times New Roman" w:cs="Times New Roman"/>
          <w:color w:val="0F172A"/>
          <w:sz w:val="24"/>
          <w:szCs w:val="24"/>
        </w:rPr>
        <w:t>s.</w:t>
      </w:r>
    </w:p>
    <w:p w:rsidR="00E271BD" w:rsidRPr="004E305B" w:rsidRDefault="00582744">
      <w:pPr>
        <w:pStyle w:val="Paragraphedeliste"/>
        <w:numPr>
          <w:ilvl w:val="0"/>
          <w:numId w:val="3"/>
        </w:numPr>
        <w:spacing w:before="60" w:after="6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To implement dynamic policy automation and adaptive incident response strategies aligned with Zero Trust continuous verification principles.</w:t>
      </w:r>
    </w:p>
    <w:p w:rsidR="00E271BD" w:rsidRPr="004E305B" w:rsidRDefault="00582744">
      <w:pPr>
        <w:pStyle w:val="Paragraphedeliste"/>
        <w:numPr>
          <w:ilvl w:val="0"/>
          <w:numId w:val="3"/>
        </w:numPr>
        <w:spacing w:before="60" w:after="6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To evaluate the effectiveness of the proposed framework through engineering simulations on benchmark datasets an</w:t>
      </w:r>
      <w:r w:rsidRPr="004E305B">
        <w:rPr>
          <w:rFonts w:ascii="Times New Roman" w:hAnsi="Times New Roman" w:cs="Times New Roman"/>
          <w:color w:val="0F172A"/>
          <w:sz w:val="24"/>
          <w:szCs w:val="24"/>
        </w:rPr>
        <w:t>d expert validation with 100–150 cybersecurity professionals.</w:t>
      </w:r>
    </w:p>
    <w:p w:rsidR="00E271BD" w:rsidRPr="004E305B" w:rsidRDefault="00582744">
      <w:pPr>
        <w:pStyle w:val="Paragraphedeliste"/>
        <w:numPr>
          <w:ilvl w:val="0"/>
          <w:numId w:val="3"/>
        </w:numPr>
        <w:spacing w:before="60" w:after="6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To provide actionable cybersecurity policy recommendations for national critical infrastructure protection in the Union of the Comoros and replicable guidance for small island developing states.</w:t>
      </w:r>
    </w:p>
    <w:p w:rsidR="00E271BD" w:rsidRPr="004E305B" w:rsidRDefault="00582744">
      <w:pPr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sz w:val="24"/>
          <w:szCs w:val="24"/>
        </w:rPr>
        <w:br w:type="page"/>
      </w:r>
    </w:p>
    <w:p w:rsidR="00E271BD" w:rsidRPr="004E305B" w:rsidRDefault="00582744">
      <w:pPr>
        <w:pStyle w:val="Titre1"/>
        <w:pBdr>
          <w:bottom w:val="single" w:sz="4" w:space="6" w:color="0891B2"/>
        </w:pBdr>
        <w:rPr>
          <w:rFonts w:ascii="Times New Roman" w:hAnsi="Times New Roman" w:cs="Times New Roman"/>
          <w:sz w:val="24"/>
          <w:szCs w:val="24"/>
        </w:rPr>
      </w:pPr>
      <w:bookmarkStart w:id="14" w:name="_Toc233491897"/>
      <w:r w:rsidRPr="004E305B">
        <w:rPr>
          <w:rFonts w:ascii="Times New Roman" w:hAnsi="Times New Roman" w:cs="Times New Roman"/>
          <w:sz w:val="24"/>
          <w:szCs w:val="24"/>
        </w:rPr>
        <w:lastRenderedPageBreak/>
        <w:t>5. Significance of the Study</w:t>
      </w:r>
      <w:bookmarkEnd w:id="14"/>
    </w:p>
    <w:p w:rsidR="00E271BD" w:rsidRPr="004E305B" w:rsidRDefault="00582744">
      <w:pPr>
        <w:pStyle w:val="Titre2"/>
        <w:rPr>
          <w:rFonts w:ascii="Times New Roman" w:hAnsi="Times New Roman" w:cs="Times New Roman"/>
        </w:rPr>
      </w:pPr>
      <w:bookmarkStart w:id="15" w:name="_Toc233491898"/>
      <w:r w:rsidRPr="004E305B">
        <w:rPr>
          <w:rFonts w:ascii="Times New Roman" w:hAnsi="Times New Roman" w:cs="Times New Roman"/>
        </w:rPr>
        <w:t>5.1 Theoretical Significance</w:t>
      </w:r>
      <w:bookmarkEnd w:id="15"/>
    </w:p>
    <w:p w:rsidR="00E271BD" w:rsidRPr="004E305B" w:rsidRDefault="00582744">
      <w:pPr>
        <w:spacing w:before="60" w:after="12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This study makes the following theoretical contributions to the scientific literature:</w:t>
      </w:r>
    </w:p>
    <w:p w:rsidR="00E271BD" w:rsidRPr="004E305B" w:rsidRDefault="00582744">
      <w:pPr>
        <w:pStyle w:val="Paragraphedeliste"/>
        <w:numPr>
          <w:ilvl w:val="0"/>
          <w:numId w:val="2"/>
        </w:numPr>
        <w:spacing w:before="40" w:after="4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b/>
          <w:bCs/>
          <w:color w:val="0F172A"/>
          <w:sz w:val="24"/>
          <w:szCs w:val="24"/>
        </w:rPr>
        <w:t>New trust quantification metrics: Introduces quantitative metrics to measure trust in Zero Trust environments (e.g., continuous authentication confidence scores), advancing theoretical understanding of trust measurement in adaptive security systems.</w:t>
      </w:r>
    </w:p>
    <w:p w:rsidR="00E271BD" w:rsidRPr="004E305B" w:rsidRDefault="00582744">
      <w:pPr>
        <w:pStyle w:val="Paragraphedeliste"/>
        <w:numPr>
          <w:ilvl w:val="0"/>
          <w:numId w:val="2"/>
        </w:numPr>
        <w:spacing w:before="40" w:after="4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b/>
          <w:bCs/>
          <w:color w:val="0F172A"/>
          <w:sz w:val="24"/>
          <w:szCs w:val="24"/>
        </w:rPr>
        <w:t>XAI as</w:t>
      </w:r>
      <w:r w:rsidRPr="004E305B">
        <w:rPr>
          <w:rFonts w:ascii="Times New Roman" w:hAnsi="Times New Roman" w:cs="Times New Roman"/>
          <w:b/>
          <w:bCs/>
          <w:color w:val="0F172A"/>
          <w:sz w:val="24"/>
          <w:szCs w:val="24"/>
        </w:rPr>
        <w:t xml:space="preserve"> formal black-box resolution: Formally demonstrates how XAI (SHAP/LIME) addresses the mathematical black-box dilemma in critical infrastructure protection, grounded in TAM/UTAUT adoption theory.</w:t>
      </w:r>
    </w:p>
    <w:p w:rsidR="00E271BD" w:rsidRPr="004E305B" w:rsidRDefault="00582744">
      <w:pPr>
        <w:pStyle w:val="Paragraphedeliste"/>
        <w:numPr>
          <w:ilvl w:val="0"/>
          <w:numId w:val="2"/>
        </w:numPr>
        <w:spacing w:before="40" w:after="4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b/>
          <w:bCs/>
          <w:color w:val="0F172A"/>
          <w:sz w:val="24"/>
          <w:szCs w:val="24"/>
        </w:rPr>
        <w:t>Island-context adaptation theory: Defines academic criteria f</w:t>
      </w:r>
      <w:r w:rsidRPr="004E305B">
        <w:rPr>
          <w:rFonts w:ascii="Times New Roman" w:hAnsi="Times New Roman" w:cs="Times New Roman"/>
          <w:b/>
          <w:bCs/>
          <w:color w:val="0F172A"/>
          <w:sz w:val="24"/>
          <w:szCs w:val="24"/>
        </w:rPr>
        <w:t>or adapting cybersecurity frameworks to low-resource, bandwidth-limited, legally isolated digital environments — establishing transferable principles for small island developing states (SIDS).</w:t>
      </w:r>
    </w:p>
    <w:p w:rsidR="00E271BD" w:rsidRPr="004E305B" w:rsidRDefault="00582744">
      <w:pPr>
        <w:pStyle w:val="Paragraphedeliste"/>
        <w:numPr>
          <w:ilvl w:val="0"/>
          <w:numId w:val="2"/>
        </w:numPr>
        <w:spacing w:before="40" w:after="4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b/>
          <w:bCs/>
          <w:color w:val="0F172A"/>
          <w:sz w:val="24"/>
          <w:szCs w:val="24"/>
        </w:rPr>
        <w:t>Advances research on trustworthy AI in cybersecurity contexts.</w:t>
      </w:r>
    </w:p>
    <w:p w:rsidR="00E271BD" w:rsidRPr="004E305B" w:rsidRDefault="00582744">
      <w:pPr>
        <w:pStyle w:val="Paragraphedeliste"/>
        <w:numPr>
          <w:ilvl w:val="0"/>
          <w:numId w:val="2"/>
        </w:numPr>
        <w:spacing w:before="40" w:after="4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b/>
          <w:bCs/>
          <w:color w:val="0F172A"/>
          <w:sz w:val="24"/>
          <w:szCs w:val="24"/>
        </w:rPr>
        <w:t>Contributes to Africa's cybersecurity resilience research body.</w:t>
      </w:r>
    </w:p>
    <w:p w:rsidR="00E271BD" w:rsidRPr="004E305B" w:rsidRDefault="00E271BD">
      <w:pPr>
        <w:spacing w:before="80" w:after="80"/>
        <w:rPr>
          <w:rFonts w:ascii="Times New Roman" w:hAnsi="Times New Roman" w:cs="Times New Roman"/>
          <w:sz w:val="24"/>
          <w:szCs w:val="24"/>
        </w:rPr>
      </w:pPr>
    </w:p>
    <w:p w:rsidR="00E271BD" w:rsidRPr="004E305B" w:rsidRDefault="00582744">
      <w:pPr>
        <w:pStyle w:val="Titre2"/>
        <w:rPr>
          <w:rFonts w:ascii="Times New Roman" w:hAnsi="Times New Roman" w:cs="Times New Roman"/>
        </w:rPr>
      </w:pPr>
      <w:bookmarkStart w:id="16" w:name="_Toc233491899"/>
      <w:r w:rsidRPr="004E305B">
        <w:rPr>
          <w:rFonts w:ascii="Times New Roman" w:hAnsi="Times New Roman" w:cs="Times New Roman"/>
        </w:rPr>
        <w:t>5.2 Practical Significance</w:t>
      </w:r>
      <w:bookmarkEnd w:id="16"/>
    </w:p>
    <w:p w:rsidR="00E271BD" w:rsidRPr="004E305B" w:rsidRDefault="00582744">
      <w:pPr>
        <w:spacing w:before="60" w:after="12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The study will deliver concrete practical value:</w:t>
      </w:r>
    </w:p>
    <w:p w:rsidR="00E271BD" w:rsidRPr="004E305B" w:rsidRDefault="00582744">
      <w:pPr>
        <w:pStyle w:val="Paragraphedeliste"/>
        <w:numPr>
          <w:ilvl w:val="0"/>
          <w:numId w:val="2"/>
        </w:numPr>
        <w:spacing w:before="40" w:after="4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Improve detection and protection of Comorian critical infrastructure across energy, telecommunications, government,</w:t>
      </w:r>
      <w:r w:rsidRPr="004E305B">
        <w:rPr>
          <w:rFonts w:ascii="Times New Roman" w:hAnsi="Times New Roman" w:cs="Times New Roman"/>
          <w:color w:val="0F172A"/>
          <w:sz w:val="24"/>
          <w:szCs w:val="24"/>
        </w:rPr>
        <w:t xml:space="preserve"> financial, and water sectors</w:t>
      </w:r>
    </w:p>
    <w:p w:rsidR="00E271BD" w:rsidRPr="004E305B" w:rsidRDefault="00582744">
      <w:pPr>
        <w:pStyle w:val="Paragraphedeliste"/>
        <w:numPr>
          <w:ilvl w:val="0"/>
          <w:numId w:val="2"/>
        </w:numPr>
        <w:spacing w:before="40" w:after="4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Enable policymakers to build a national cybersecurity governance framework grounded in empirical data</w:t>
      </w:r>
    </w:p>
    <w:p w:rsidR="00E271BD" w:rsidRPr="004E305B" w:rsidRDefault="00582744">
      <w:pPr>
        <w:pStyle w:val="Paragraphedeliste"/>
        <w:numPr>
          <w:ilvl w:val="0"/>
          <w:numId w:val="2"/>
        </w:numPr>
        <w:spacing w:before="40" w:after="4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Provide a replicable Zero Trust implementation roadmap for low-resource island nations</w:t>
      </w:r>
    </w:p>
    <w:p w:rsidR="00E271BD" w:rsidRPr="004E305B" w:rsidRDefault="00582744">
      <w:pPr>
        <w:pStyle w:val="Paragraphedeliste"/>
        <w:numPr>
          <w:ilvl w:val="0"/>
          <w:numId w:val="2"/>
        </w:numPr>
        <w:spacing w:before="40" w:after="4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Deliver an XAI-powered threat detecti</w:t>
      </w:r>
      <w:r w:rsidRPr="004E305B">
        <w:rPr>
          <w:rFonts w:ascii="Times New Roman" w:hAnsi="Times New Roman" w:cs="Times New Roman"/>
          <w:color w:val="0F172A"/>
          <w:sz w:val="24"/>
          <w:szCs w:val="24"/>
        </w:rPr>
        <w:t>on engine validated against international benchmark datasets</w:t>
      </w:r>
    </w:p>
    <w:p w:rsidR="00E271BD" w:rsidRPr="004E305B" w:rsidRDefault="00582744">
      <w:pPr>
        <w:pStyle w:val="Paragraphedeliste"/>
        <w:numPr>
          <w:ilvl w:val="0"/>
          <w:numId w:val="2"/>
        </w:numPr>
        <w:spacing w:before="40" w:after="4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Establish a reference cybersecurity maturity model applicable across small island developing states (SIDS)</w:t>
      </w:r>
    </w:p>
    <w:p w:rsidR="00E271BD" w:rsidRPr="004E305B" w:rsidRDefault="00582744">
      <w:pPr>
        <w:pStyle w:val="Paragraphedeliste"/>
        <w:numPr>
          <w:ilvl w:val="0"/>
          <w:numId w:val="2"/>
        </w:numPr>
        <w:spacing w:before="40" w:after="4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Strengthen national digital resilience and support alignment with emerging regional ICT regulatory frameworks</w:t>
      </w:r>
    </w:p>
    <w:p w:rsidR="00E271BD" w:rsidRPr="004E305B" w:rsidRDefault="00582744">
      <w:pPr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sz w:val="24"/>
          <w:szCs w:val="24"/>
        </w:rPr>
        <w:br w:type="page"/>
      </w:r>
    </w:p>
    <w:p w:rsidR="00E271BD" w:rsidRPr="004E305B" w:rsidRDefault="00582744">
      <w:pPr>
        <w:pStyle w:val="Titre1"/>
        <w:pBdr>
          <w:bottom w:val="single" w:sz="4" w:space="6" w:color="0891B2"/>
        </w:pBdr>
        <w:rPr>
          <w:rFonts w:ascii="Times New Roman" w:hAnsi="Times New Roman" w:cs="Times New Roman"/>
          <w:sz w:val="24"/>
          <w:szCs w:val="24"/>
        </w:rPr>
      </w:pPr>
      <w:bookmarkStart w:id="17" w:name="_Toc233491900"/>
      <w:r w:rsidRPr="004E305B">
        <w:rPr>
          <w:rFonts w:ascii="Times New Roman" w:hAnsi="Times New Roman" w:cs="Times New Roman"/>
          <w:sz w:val="24"/>
          <w:szCs w:val="24"/>
        </w:rPr>
        <w:lastRenderedPageBreak/>
        <w:t>6. Research Hypotheses</w:t>
      </w:r>
      <w:bookmarkEnd w:id="17"/>
    </w:p>
    <w:p w:rsidR="00E271BD" w:rsidRPr="004E305B" w:rsidRDefault="00582744">
      <w:pPr>
        <w:spacing w:before="60" w:after="12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b/>
          <w:bCs/>
          <w:color w:val="065A82"/>
          <w:sz w:val="24"/>
          <w:szCs w:val="24"/>
        </w:rPr>
        <w:t xml:space="preserve">H1: </w:t>
      </w:r>
      <w:r w:rsidRPr="004E305B">
        <w:rPr>
          <w:rFonts w:ascii="Times New Roman" w:hAnsi="Times New Roman" w:cs="Times New Roman"/>
          <w:color w:val="0F172A"/>
          <w:sz w:val="24"/>
          <w:szCs w:val="24"/>
        </w:rPr>
        <w:t>XAI-based threat detection significantly improves detection accuracy (Precision, Recall, F1-Score) in Comorian critic</w:t>
      </w:r>
      <w:r w:rsidRPr="004E305B">
        <w:rPr>
          <w:rFonts w:ascii="Times New Roman" w:hAnsi="Times New Roman" w:cs="Times New Roman"/>
          <w:color w:val="0F172A"/>
          <w:sz w:val="24"/>
          <w:szCs w:val="24"/>
        </w:rPr>
        <w:t>al infrastructure compared to non-explainable AI baselines.</w:t>
      </w:r>
    </w:p>
    <w:p w:rsidR="00E271BD" w:rsidRPr="004E305B" w:rsidRDefault="00E271BD">
      <w:pPr>
        <w:spacing w:before="80" w:after="80"/>
        <w:rPr>
          <w:rFonts w:ascii="Times New Roman" w:hAnsi="Times New Roman" w:cs="Times New Roman"/>
          <w:sz w:val="24"/>
          <w:szCs w:val="24"/>
        </w:rPr>
      </w:pPr>
    </w:p>
    <w:p w:rsidR="00E271BD" w:rsidRPr="004E305B" w:rsidRDefault="00582744">
      <w:pPr>
        <w:spacing w:before="60" w:after="12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b/>
          <w:bCs/>
          <w:color w:val="065A82"/>
          <w:sz w:val="24"/>
          <w:szCs w:val="24"/>
        </w:rPr>
        <w:t xml:space="preserve">H2: </w:t>
      </w:r>
      <w:r w:rsidRPr="004E305B">
        <w:rPr>
          <w:rFonts w:ascii="Times New Roman" w:hAnsi="Times New Roman" w:cs="Times New Roman"/>
          <w:color w:val="0F172A"/>
          <w:sz w:val="24"/>
          <w:szCs w:val="24"/>
        </w:rPr>
        <w:t>Zero Trust Architecture significantly reduces unauthorized access attempts through continuous authentication and least-privilege enforcement in island-context network environments.</w:t>
      </w:r>
    </w:p>
    <w:p w:rsidR="00E271BD" w:rsidRPr="004E305B" w:rsidRDefault="00E271BD">
      <w:pPr>
        <w:spacing w:before="80" w:after="80"/>
        <w:rPr>
          <w:rFonts w:ascii="Times New Roman" w:hAnsi="Times New Roman" w:cs="Times New Roman"/>
          <w:sz w:val="24"/>
          <w:szCs w:val="24"/>
        </w:rPr>
      </w:pPr>
    </w:p>
    <w:p w:rsidR="00E271BD" w:rsidRPr="004E305B" w:rsidRDefault="00582744">
      <w:pPr>
        <w:spacing w:before="60" w:after="12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b/>
          <w:bCs/>
          <w:color w:val="065A82"/>
          <w:sz w:val="24"/>
          <w:szCs w:val="24"/>
        </w:rPr>
        <w:t xml:space="preserve">H3: </w:t>
      </w:r>
      <w:r w:rsidRPr="004E305B">
        <w:rPr>
          <w:rFonts w:ascii="Times New Roman" w:hAnsi="Times New Roman" w:cs="Times New Roman"/>
          <w:color w:val="0F172A"/>
          <w:sz w:val="24"/>
          <w:szCs w:val="24"/>
        </w:rPr>
        <w:t>Adapt</w:t>
      </w:r>
      <w:r w:rsidRPr="004E305B">
        <w:rPr>
          <w:rFonts w:ascii="Times New Roman" w:hAnsi="Times New Roman" w:cs="Times New Roman"/>
          <w:color w:val="0F172A"/>
          <w:sz w:val="24"/>
          <w:szCs w:val="24"/>
        </w:rPr>
        <w:t>ive cyber defense mechanisms significantly improve incident response time and effectiveness, as validated through engineering simulation on benchmark network datasets.</w:t>
      </w:r>
    </w:p>
    <w:p w:rsidR="00E271BD" w:rsidRPr="004E305B" w:rsidRDefault="00E271BD">
      <w:pPr>
        <w:spacing w:before="80" w:after="80"/>
        <w:rPr>
          <w:rFonts w:ascii="Times New Roman" w:hAnsi="Times New Roman" w:cs="Times New Roman"/>
          <w:sz w:val="24"/>
          <w:szCs w:val="24"/>
        </w:rPr>
      </w:pPr>
    </w:p>
    <w:p w:rsidR="00E271BD" w:rsidRPr="004E305B" w:rsidRDefault="00582744">
      <w:pPr>
        <w:spacing w:before="60" w:after="12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b/>
          <w:bCs/>
          <w:color w:val="065A82"/>
          <w:sz w:val="24"/>
          <w:szCs w:val="24"/>
        </w:rPr>
        <w:t xml:space="preserve">H4: </w:t>
      </w:r>
      <w:r w:rsidRPr="004E305B">
        <w:rPr>
          <w:rFonts w:ascii="Times New Roman" w:hAnsi="Times New Roman" w:cs="Times New Roman"/>
          <w:color w:val="0F172A"/>
          <w:sz w:val="24"/>
          <w:szCs w:val="24"/>
        </w:rPr>
        <w:t>The integrated XAI + Zero Trust framework significantly enhances overall cybersecur</w:t>
      </w:r>
      <w:r w:rsidRPr="004E305B">
        <w:rPr>
          <w:rFonts w:ascii="Times New Roman" w:hAnsi="Times New Roman" w:cs="Times New Roman"/>
          <w:color w:val="0F172A"/>
          <w:sz w:val="24"/>
          <w:szCs w:val="24"/>
        </w:rPr>
        <w:t>ity resilience as measured by a composite cybersecurity maturity index.</w:t>
      </w:r>
    </w:p>
    <w:p w:rsidR="00E271BD" w:rsidRPr="004E305B" w:rsidRDefault="00E271BD">
      <w:pPr>
        <w:spacing w:before="80" w:after="80"/>
        <w:rPr>
          <w:rFonts w:ascii="Times New Roman" w:hAnsi="Times New Roman" w:cs="Times New Roman"/>
          <w:sz w:val="24"/>
          <w:szCs w:val="24"/>
        </w:rPr>
      </w:pPr>
    </w:p>
    <w:p w:rsidR="00E271BD" w:rsidRPr="004E305B" w:rsidRDefault="00582744">
      <w:pPr>
        <w:spacing w:before="60" w:after="12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b/>
          <w:bCs/>
          <w:color w:val="065A82"/>
          <w:sz w:val="24"/>
          <w:szCs w:val="24"/>
        </w:rPr>
        <w:t xml:space="preserve">H5: </w:t>
      </w:r>
      <w:r w:rsidRPr="004E305B">
        <w:rPr>
          <w:rFonts w:ascii="Times New Roman" w:hAnsi="Times New Roman" w:cs="Times New Roman"/>
          <w:color w:val="0F172A"/>
          <w:sz w:val="24"/>
          <w:szCs w:val="24"/>
        </w:rPr>
        <w:t>The proposed framework outperforms traditional perimeter-based security architectures across detection rate, false-positive rate, prevention score, and mean response time.</w:t>
      </w:r>
    </w:p>
    <w:p w:rsidR="00E271BD" w:rsidRPr="004E305B" w:rsidRDefault="00582744">
      <w:pPr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sz w:val="24"/>
          <w:szCs w:val="24"/>
        </w:rPr>
        <w:br w:type="page"/>
      </w:r>
    </w:p>
    <w:p w:rsidR="00E271BD" w:rsidRPr="004E305B" w:rsidRDefault="00582744">
      <w:pPr>
        <w:pStyle w:val="Titre1"/>
        <w:pBdr>
          <w:bottom w:val="single" w:sz="4" w:space="6" w:color="0891B2"/>
        </w:pBdr>
        <w:rPr>
          <w:rFonts w:ascii="Times New Roman" w:hAnsi="Times New Roman" w:cs="Times New Roman"/>
          <w:sz w:val="24"/>
          <w:szCs w:val="24"/>
        </w:rPr>
      </w:pPr>
      <w:bookmarkStart w:id="18" w:name="_Toc233491901"/>
      <w:r w:rsidRPr="004E305B">
        <w:rPr>
          <w:rFonts w:ascii="Times New Roman" w:hAnsi="Times New Roman" w:cs="Times New Roman"/>
          <w:sz w:val="24"/>
          <w:szCs w:val="24"/>
        </w:rPr>
        <w:lastRenderedPageBreak/>
        <w:t>7. Co</w:t>
      </w:r>
      <w:r w:rsidRPr="004E305B">
        <w:rPr>
          <w:rFonts w:ascii="Times New Roman" w:hAnsi="Times New Roman" w:cs="Times New Roman"/>
          <w:sz w:val="24"/>
          <w:szCs w:val="24"/>
        </w:rPr>
        <w:t>nceptual Framework</w:t>
      </w:r>
      <w:bookmarkEnd w:id="18"/>
    </w:p>
    <w:p w:rsidR="00E271BD" w:rsidRPr="004E305B" w:rsidRDefault="00582744">
      <w:pPr>
        <w:pStyle w:val="Titre2"/>
        <w:rPr>
          <w:rFonts w:ascii="Times New Roman" w:hAnsi="Times New Roman" w:cs="Times New Roman"/>
        </w:rPr>
      </w:pPr>
      <w:bookmarkStart w:id="19" w:name="_Toc233491902"/>
      <w:r w:rsidRPr="004E305B">
        <w:rPr>
          <w:rFonts w:ascii="Times New Roman" w:hAnsi="Times New Roman" w:cs="Times New Roman"/>
        </w:rPr>
        <w:t>7.1 Independent Variables</w:t>
      </w:r>
      <w:bookmarkEnd w:id="19"/>
    </w:p>
    <w:p w:rsidR="00E271BD" w:rsidRPr="004E305B" w:rsidRDefault="00582744">
      <w:pPr>
        <w:spacing w:before="60" w:after="12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Explainable Artificial Intelligence (XAI):</w:t>
      </w:r>
    </w:p>
    <w:p w:rsidR="00E271BD" w:rsidRPr="004E305B" w:rsidRDefault="00582744">
      <w:pPr>
        <w:pStyle w:val="Paragraphedeliste"/>
        <w:numPr>
          <w:ilvl w:val="0"/>
          <w:numId w:val="2"/>
        </w:numPr>
        <w:spacing w:before="40" w:after="4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Feature Importance (SHAP — SHapley Additive exPlanations)</w:t>
      </w:r>
    </w:p>
    <w:p w:rsidR="00E271BD" w:rsidRPr="004E305B" w:rsidRDefault="00582744">
      <w:pPr>
        <w:pStyle w:val="Paragraphedeliste"/>
        <w:numPr>
          <w:ilvl w:val="0"/>
          <w:numId w:val="2"/>
        </w:numPr>
        <w:spacing w:before="40" w:after="4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Model Transparency (LIME — Local Interpretable Model-agnostic Explanations)</w:t>
      </w:r>
    </w:p>
    <w:p w:rsidR="00E271BD" w:rsidRPr="004E305B" w:rsidRDefault="00582744">
      <w:pPr>
        <w:pStyle w:val="Paragraphedeliste"/>
        <w:numPr>
          <w:ilvl w:val="0"/>
          <w:numId w:val="2"/>
        </w:numPr>
        <w:spacing w:before="40" w:after="4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Decision Interpretability</w:t>
      </w:r>
    </w:p>
    <w:p w:rsidR="00E271BD" w:rsidRPr="004E305B" w:rsidRDefault="00E271BD">
      <w:pPr>
        <w:spacing w:before="80" w:after="80"/>
        <w:rPr>
          <w:rFonts w:ascii="Times New Roman" w:hAnsi="Times New Roman" w:cs="Times New Roman"/>
          <w:sz w:val="24"/>
          <w:szCs w:val="24"/>
        </w:rPr>
      </w:pPr>
    </w:p>
    <w:p w:rsidR="00E271BD" w:rsidRPr="004E305B" w:rsidRDefault="00582744">
      <w:pPr>
        <w:spacing w:before="60" w:after="12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Zero Trust Architecture (ZTA):</w:t>
      </w:r>
    </w:p>
    <w:p w:rsidR="00E271BD" w:rsidRPr="004E305B" w:rsidRDefault="00582744">
      <w:pPr>
        <w:pStyle w:val="Paragraphedeliste"/>
        <w:numPr>
          <w:ilvl w:val="0"/>
          <w:numId w:val="2"/>
        </w:numPr>
        <w:spacing w:before="40" w:after="4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Identity Verification</w:t>
      </w:r>
    </w:p>
    <w:p w:rsidR="00E271BD" w:rsidRPr="004E305B" w:rsidRDefault="00582744">
      <w:pPr>
        <w:pStyle w:val="Paragraphedeliste"/>
        <w:numPr>
          <w:ilvl w:val="0"/>
          <w:numId w:val="2"/>
        </w:numPr>
        <w:spacing w:before="40" w:after="4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Continuous Authentication</w:t>
      </w:r>
    </w:p>
    <w:p w:rsidR="00E271BD" w:rsidRPr="004E305B" w:rsidRDefault="00582744">
      <w:pPr>
        <w:pStyle w:val="Paragraphedeliste"/>
        <w:numPr>
          <w:ilvl w:val="0"/>
          <w:numId w:val="2"/>
        </w:numPr>
        <w:spacing w:before="40" w:after="4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Least Privilege Access</w:t>
      </w:r>
    </w:p>
    <w:p w:rsidR="00E271BD" w:rsidRPr="004E305B" w:rsidRDefault="00582744">
      <w:pPr>
        <w:pStyle w:val="Paragraphedeliste"/>
        <w:numPr>
          <w:ilvl w:val="0"/>
          <w:numId w:val="2"/>
        </w:numPr>
        <w:spacing w:before="40" w:after="4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Micro-Segmentation</w:t>
      </w:r>
    </w:p>
    <w:p w:rsidR="00E271BD" w:rsidRPr="004E305B" w:rsidRDefault="00E271BD">
      <w:pPr>
        <w:spacing w:before="80" w:after="80"/>
        <w:rPr>
          <w:rFonts w:ascii="Times New Roman" w:hAnsi="Times New Roman" w:cs="Times New Roman"/>
          <w:sz w:val="24"/>
          <w:szCs w:val="24"/>
        </w:rPr>
      </w:pPr>
    </w:p>
    <w:p w:rsidR="00E271BD" w:rsidRPr="004E305B" w:rsidRDefault="00582744">
      <w:pPr>
        <w:spacing w:before="60" w:after="12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Island-Context Constraints (Moderating):</w:t>
      </w:r>
    </w:p>
    <w:p w:rsidR="00E271BD" w:rsidRPr="004E305B" w:rsidRDefault="00582744">
      <w:pPr>
        <w:pStyle w:val="Paragraphedeliste"/>
        <w:numPr>
          <w:ilvl w:val="0"/>
          <w:numId w:val="2"/>
        </w:numPr>
        <w:spacing w:before="40" w:after="4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Low bandwidth and connectivity limitations</w:t>
      </w:r>
    </w:p>
    <w:p w:rsidR="00E271BD" w:rsidRPr="004E305B" w:rsidRDefault="00582744">
      <w:pPr>
        <w:pStyle w:val="Paragraphedeliste"/>
        <w:numPr>
          <w:ilvl w:val="0"/>
          <w:numId w:val="2"/>
        </w:numPr>
        <w:spacing w:before="40" w:after="4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Legacy hardware environments</w:t>
      </w:r>
    </w:p>
    <w:p w:rsidR="00E271BD" w:rsidRPr="004E305B" w:rsidRDefault="00582744">
      <w:pPr>
        <w:pStyle w:val="Paragraphedeliste"/>
        <w:numPr>
          <w:ilvl w:val="0"/>
          <w:numId w:val="2"/>
        </w:numPr>
        <w:spacing w:before="40" w:after="4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Governance fragmentation across islands</w:t>
      </w:r>
    </w:p>
    <w:p w:rsidR="00E271BD" w:rsidRPr="004E305B" w:rsidRDefault="00582744">
      <w:pPr>
        <w:pStyle w:val="Titre2"/>
        <w:rPr>
          <w:rFonts w:ascii="Times New Roman" w:hAnsi="Times New Roman" w:cs="Times New Roman"/>
        </w:rPr>
      </w:pPr>
      <w:bookmarkStart w:id="20" w:name="_Toc233491903"/>
      <w:r w:rsidRPr="004E305B">
        <w:rPr>
          <w:rFonts w:ascii="Times New Roman" w:hAnsi="Times New Roman" w:cs="Times New Roman"/>
        </w:rPr>
        <w:t>7.2 Mediating Variable</w:t>
      </w:r>
      <w:bookmarkEnd w:id="20"/>
    </w:p>
    <w:p w:rsidR="00E271BD" w:rsidRPr="004E305B" w:rsidRDefault="00582744">
      <w:pPr>
        <w:spacing w:before="60" w:after="12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Adaptive Threat Intelligence — the dynamic synthesis of XAI outputs and ZTA policy signals that enables real-time threat prioritization and response calibration.</w:t>
      </w:r>
    </w:p>
    <w:p w:rsidR="00E271BD" w:rsidRPr="004E305B" w:rsidRDefault="00582744">
      <w:pPr>
        <w:pStyle w:val="Titre2"/>
        <w:rPr>
          <w:rFonts w:ascii="Times New Roman" w:hAnsi="Times New Roman" w:cs="Times New Roman"/>
        </w:rPr>
      </w:pPr>
      <w:bookmarkStart w:id="21" w:name="_Toc233491904"/>
      <w:r w:rsidRPr="004E305B">
        <w:rPr>
          <w:rFonts w:ascii="Times New Roman" w:hAnsi="Times New Roman" w:cs="Times New Roman"/>
        </w:rPr>
        <w:t>7.3 Dependent Variables</w:t>
      </w:r>
      <w:bookmarkEnd w:id="21"/>
    </w:p>
    <w:p w:rsidR="00E271BD" w:rsidRPr="004E305B" w:rsidRDefault="00582744">
      <w:pPr>
        <w:pStyle w:val="Paragraphedeliste"/>
        <w:numPr>
          <w:ilvl w:val="0"/>
          <w:numId w:val="2"/>
        </w:numPr>
        <w:spacing w:before="40" w:after="4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Cyberse</w:t>
      </w:r>
      <w:r w:rsidRPr="004E305B">
        <w:rPr>
          <w:rFonts w:ascii="Times New Roman" w:hAnsi="Times New Roman" w:cs="Times New Roman"/>
          <w:color w:val="0F172A"/>
          <w:sz w:val="24"/>
          <w:szCs w:val="24"/>
        </w:rPr>
        <w:t>curity Resilience — composite maturity index</w:t>
      </w:r>
    </w:p>
    <w:p w:rsidR="00E271BD" w:rsidRPr="004E305B" w:rsidRDefault="00582744">
      <w:pPr>
        <w:pStyle w:val="Paragraphedeliste"/>
        <w:numPr>
          <w:ilvl w:val="0"/>
          <w:numId w:val="2"/>
        </w:numPr>
        <w:spacing w:before="40" w:after="4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Detection Accuracy — Precision / Recall / F1-Score</w:t>
      </w:r>
    </w:p>
    <w:p w:rsidR="00E271BD" w:rsidRPr="004E305B" w:rsidRDefault="00582744">
      <w:pPr>
        <w:pStyle w:val="Paragraphedeliste"/>
        <w:numPr>
          <w:ilvl w:val="0"/>
          <w:numId w:val="2"/>
        </w:numPr>
        <w:spacing w:before="40" w:after="4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Incident Response Effectiveness — Mean Response Time</w:t>
      </w:r>
    </w:p>
    <w:p w:rsidR="00E271BD" w:rsidRPr="004E305B" w:rsidRDefault="00582744">
      <w:pPr>
        <w:pStyle w:val="Paragraphedeliste"/>
        <w:numPr>
          <w:ilvl w:val="0"/>
          <w:numId w:val="2"/>
        </w:numPr>
        <w:spacing w:before="40" w:after="4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Infrastructure Availability — uptime and continuity metrics</w:t>
      </w:r>
    </w:p>
    <w:p w:rsidR="00E271BD" w:rsidRPr="004E305B" w:rsidRDefault="00582744">
      <w:pPr>
        <w:pStyle w:val="Paragraphedeliste"/>
        <w:numPr>
          <w:ilvl w:val="0"/>
          <w:numId w:val="2"/>
        </w:numPr>
        <w:spacing w:before="40" w:after="4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Trust &amp; Usability — TAM-based expert validation</w:t>
      </w:r>
      <w:r w:rsidRPr="004E305B">
        <w:rPr>
          <w:rFonts w:ascii="Times New Roman" w:hAnsi="Times New Roman" w:cs="Times New Roman"/>
          <w:color w:val="0F172A"/>
          <w:sz w:val="24"/>
          <w:szCs w:val="24"/>
        </w:rPr>
        <w:t xml:space="preserve"> score</w:t>
      </w:r>
    </w:p>
    <w:p w:rsidR="00E271BD" w:rsidRPr="004E305B" w:rsidRDefault="00582744">
      <w:pPr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sz w:val="24"/>
          <w:szCs w:val="24"/>
        </w:rPr>
        <w:br w:type="page"/>
      </w:r>
    </w:p>
    <w:p w:rsidR="00E271BD" w:rsidRPr="004E305B" w:rsidRDefault="00582744">
      <w:pPr>
        <w:pStyle w:val="Titre1"/>
        <w:pBdr>
          <w:bottom w:val="single" w:sz="4" w:space="6" w:color="0891B2"/>
        </w:pBdr>
        <w:rPr>
          <w:rFonts w:ascii="Times New Roman" w:hAnsi="Times New Roman" w:cs="Times New Roman"/>
          <w:sz w:val="24"/>
          <w:szCs w:val="24"/>
        </w:rPr>
      </w:pPr>
      <w:bookmarkStart w:id="22" w:name="_Toc233491905"/>
      <w:r w:rsidRPr="004E305B">
        <w:rPr>
          <w:rFonts w:ascii="Times New Roman" w:hAnsi="Times New Roman" w:cs="Times New Roman"/>
          <w:sz w:val="24"/>
          <w:szCs w:val="24"/>
        </w:rPr>
        <w:lastRenderedPageBreak/>
        <w:t>8. Research Methodology</w:t>
      </w:r>
      <w:bookmarkEnd w:id="22"/>
    </w:p>
    <w:p w:rsidR="00E271BD" w:rsidRPr="004E305B" w:rsidRDefault="00582744">
      <w:pPr>
        <w:pStyle w:val="Titre2"/>
        <w:rPr>
          <w:rFonts w:ascii="Times New Roman" w:hAnsi="Times New Roman" w:cs="Times New Roman"/>
        </w:rPr>
      </w:pPr>
      <w:bookmarkStart w:id="23" w:name="_Toc233491906"/>
      <w:r w:rsidRPr="004E305B">
        <w:rPr>
          <w:rFonts w:ascii="Times New Roman" w:hAnsi="Times New Roman" w:cs="Times New Roman"/>
        </w:rPr>
        <w:t>8.1 Research Approach</w:t>
      </w:r>
      <w:bookmarkEnd w:id="23"/>
    </w:p>
    <w:p w:rsidR="00E271BD" w:rsidRPr="004E305B" w:rsidRDefault="00582744">
      <w:pPr>
        <w:spacing w:before="60" w:after="12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A mixed-methods approach combining Design Science Research (DSR) with a case study methodology. The methodology is structured into two clearly separated phases to avoid conflating engineering evaluatio</w:t>
      </w:r>
      <w:r w:rsidRPr="004E305B">
        <w:rPr>
          <w:rFonts w:ascii="Times New Roman" w:hAnsi="Times New Roman" w:cs="Times New Roman"/>
          <w:color w:val="0F172A"/>
          <w:sz w:val="24"/>
          <w:szCs w:val="24"/>
        </w:rPr>
        <w:t>n with behavioral/perception analysis.</w:t>
      </w:r>
    </w:p>
    <w:p w:rsidR="00E271BD" w:rsidRPr="004E305B" w:rsidRDefault="00582744">
      <w:pPr>
        <w:pStyle w:val="Titre2"/>
        <w:rPr>
          <w:rFonts w:ascii="Times New Roman" w:hAnsi="Times New Roman" w:cs="Times New Roman"/>
        </w:rPr>
      </w:pPr>
      <w:bookmarkStart w:id="24" w:name="_Toc233491907"/>
      <w:r w:rsidRPr="004E305B">
        <w:rPr>
          <w:rFonts w:ascii="Times New Roman" w:hAnsi="Times New Roman" w:cs="Times New Roman"/>
        </w:rPr>
        <w:t>8.2 Phase 1 — Engineering Phase (Quantitative/Technical)</w:t>
      </w:r>
      <w:bookmarkEnd w:id="24"/>
    </w:p>
    <w:p w:rsidR="00E271BD" w:rsidRPr="004E305B" w:rsidRDefault="00582744">
      <w:pPr>
        <w:spacing w:before="60" w:after="12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This phase focuses on building and evaluating the technical framework artifact.</w:t>
      </w:r>
    </w:p>
    <w:p w:rsidR="00E271BD" w:rsidRPr="004E305B" w:rsidRDefault="00582744">
      <w:pPr>
        <w:pStyle w:val="Paragraphedeliste"/>
        <w:numPr>
          <w:ilvl w:val="0"/>
          <w:numId w:val="2"/>
        </w:numPr>
        <w:spacing w:before="40" w:after="4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Data: Internationally benchmarked cyber datasets (NSL-KDD, CICIDS) for initial t</w:t>
      </w:r>
      <w:r w:rsidRPr="004E305B">
        <w:rPr>
          <w:rFonts w:ascii="Times New Roman" w:hAnsi="Times New Roman" w:cs="Times New Roman"/>
          <w:color w:val="0F172A"/>
          <w:sz w:val="24"/>
          <w:szCs w:val="24"/>
        </w:rPr>
        <w:t>raining; refined with anonymized localized sample logs from consenting Comorian entities</w:t>
      </w:r>
    </w:p>
    <w:p w:rsidR="00E271BD" w:rsidRPr="004E305B" w:rsidRDefault="00582744">
      <w:pPr>
        <w:pStyle w:val="Paragraphedeliste"/>
        <w:numPr>
          <w:ilvl w:val="0"/>
          <w:numId w:val="2"/>
        </w:numPr>
        <w:spacing w:before="40" w:after="4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Tools: ML training pipelines; XAI libraries (SHAP, LIME); network simulation environments</w:t>
      </w:r>
    </w:p>
    <w:p w:rsidR="00E271BD" w:rsidRPr="004E305B" w:rsidRDefault="00582744">
      <w:pPr>
        <w:pStyle w:val="Paragraphedeliste"/>
        <w:numPr>
          <w:ilvl w:val="0"/>
          <w:numId w:val="2"/>
        </w:numPr>
        <w:spacing w:before="40" w:after="4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Evaluation Metrics: Accuracy, Precision, Recall, F1-Score, Detection Rate, Fa</w:t>
      </w:r>
      <w:r w:rsidRPr="004E305B">
        <w:rPr>
          <w:rFonts w:ascii="Times New Roman" w:hAnsi="Times New Roman" w:cs="Times New Roman"/>
          <w:color w:val="0F172A"/>
          <w:sz w:val="24"/>
          <w:szCs w:val="24"/>
        </w:rPr>
        <w:t>lse Positive Rate, Mean Response Time</w:t>
      </w:r>
    </w:p>
    <w:p w:rsidR="00E271BD" w:rsidRPr="004E305B" w:rsidRDefault="00582744">
      <w:pPr>
        <w:pStyle w:val="Paragraphedeliste"/>
        <w:numPr>
          <w:ilvl w:val="0"/>
          <w:numId w:val="2"/>
        </w:numPr>
        <w:spacing w:before="40" w:after="4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Comparison: Framework performance measured against baseline traditional security architectures</w:t>
      </w:r>
    </w:p>
    <w:p w:rsidR="00E271BD" w:rsidRPr="004E305B" w:rsidRDefault="00E271BD">
      <w:pPr>
        <w:spacing w:before="80" w:after="80"/>
        <w:rPr>
          <w:rFonts w:ascii="Times New Roman" w:hAnsi="Times New Roman" w:cs="Times New Roman"/>
          <w:sz w:val="24"/>
          <w:szCs w:val="24"/>
        </w:rPr>
      </w:pPr>
    </w:p>
    <w:p w:rsidR="00E271BD" w:rsidRPr="004E305B" w:rsidRDefault="00582744">
      <w:pPr>
        <w:pStyle w:val="Titre2"/>
        <w:rPr>
          <w:rFonts w:ascii="Times New Roman" w:hAnsi="Times New Roman" w:cs="Times New Roman"/>
        </w:rPr>
      </w:pPr>
      <w:bookmarkStart w:id="25" w:name="_Toc233491908"/>
      <w:r w:rsidRPr="004E305B">
        <w:rPr>
          <w:rFonts w:ascii="Times New Roman" w:hAnsi="Times New Roman" w:cs="Times New Roman"/>
        </w:rPr>
        <w:t>8.3 Phase 2 — Validation Phase (Qualitative/Expert Review)</w:t>
      </w:r>
      <w:bookmarkEnd w:id="25"/>
    </w:p>
    <w:p w:rsidR="00E271BD" w:rsidRPr="004E305B" w:rsidRDefault="00582744">
      <w:pPr>
        <w:spacing w:before="60" w:after="12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This phase uses expert review to validate real-world applicability and usability in the Comorian context.</w:t>
      </w:r>
    </w:p>
    <w:p w:rsidR="00E271BD" w:rsidRPr="004E305B" w:rsidRDefault="00582744">
      <w:pPr>
        <w:pStyle w:val="Paragraphedeliste"/>
        <w:numPr>
          <w:ilvl w:val="0"/>
          <w:numId w:val="2"/>
        </w:numPr>
        <w:spacing w:before="40" w:after="4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Sample: Purposive sampling — 100 to 150 cybersecurity professionals, IT administrators, infrastructure managers, and government ICT officials</w:t>
      </w:r>
    </w:p>
    <w:p w:rsidR="00E271BD" w:rsidRPr="004E305B" w:rsidRDefault="00582744">
      <w:pPr>
        <w:pStyle w:val="Paragraphedeliste"/>
        <w:numPr>
          <w:ilvl w:val="0"/>
          <w:numId w:val="2"/>
        </w:numPr>
        <w:spacing w:before="40" w:after="4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Sectors: Energy, Telecommunications, Government, Financial Institutions, Water Management</w:t>
      </w:r>
    </w:p>
    <w:p w:rsidR="00E271BD" w:rsidRPr="004E305B" w:rsidRDefault="00582744">
      <w:pPr>
        <w:pStyle w:val="Paragraphedeliste"/>
        <w:numPr>
          <w:ilvl w:val="0"/>
          <w:numId w:val="2"/>
        </w:numPr>
        <w:spacing w:before="40" w:after="4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Tools: Expert interviews, structured questionnaires, system log review</w:t>
      </w:r>
    </w:p>
    <w:p w:rsidR="00E271BD" w:rsidRPr="004E305B" w:rsidRDefault="00582744">
      <w:pPr>
        <w:pStyle w:val="Paragraphedeliste"/>
        <w:numPr>
          <w:ilvl w:val="0"/>
          <w:numId w:val="2"/>
        </w:numPr>
        <w:spacing w:before="40" w:after="4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Focus: Framework usability, utility, and implementability in Comorian critical infrastructure</w:t>
      </w:r>
    </w:p>
    <w:p w:rsidR="00E271BD" w:rsidRPr="004E305B" w:rsidRDefault="00E271BD">
      <w:pPr>
        <w:spacing w:before="80" w:after="80"/>
        <w:rPr>
          <w:rFonts w:ascii="Times New Roman" w:hAnsi="Times New Roman" w:cs="Times New Roman"/>
          <w:sz w:val="24"/>
          <w:szCs w:val="24"/>
        </w:rPr>
      </w:pPr>
    </w:p>
    <w:p w:rsidR="00E271BD" w:rsidRPr="004E305B" w:rsidRDefault="00582744">
      <w:pPr>
        <w:pStyle w:val="Titre2"/>
        <w:rPr>
          <w:rFonts w:ascii="Times New Roman" w:hAnsi="Times New Roman" w:cs="Times New Roman"/>
        </w:rPr>
      </w:pPr>
      <w:bookmarkStart w:id="26" w:name="_Toc233491909"/>
      <w:r w:rsidRPr="004E305B">
        <w:rPr>
          <w:rFonts w:ascii="Times New Roman" w:hAnsi="Times New Roman" w:cs="Times New Roman"/>
        </w:rPr>
        <w:t>8.4 Population</w:t>
      </w:r>
      <w:bookmarkEnd w:id="26"/>
    </w:p>
    <w:p w:rsidR="00E271BD" w:rsidRPr="004E305B" w:rsidRDefault="00582744">
      <w:pPr>
        <w:spacing w:before="60" w:after="12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Critical infrastructure organizations in the Union of the Comoros across five sectors: Energy, Telecommunications, Government Institutions, Financial Institutions, and Water Management Systems.</w:t>
      </w:r>
    </w:p>
    <w:p w:rsidR="00E271BD" w:rsidRPr="004E305B" w:rsidRDefault="00E271BD">
      <w:pPr>
        <w:spacing w:before="80" w:after="80"/>
        <w:rPr>
          <w:rFonts w:ascii="Times New Roman" w:hAnsi="Times New Roman" w:cs="Times New Roman"/>
          <w:sz w:val="24"/>
          <w:szCs w:val="24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360"/>
      </w:tblGrid>
      <w:tr w:rsidR="00E271BD" w:rsidRPr="004E305B">
        <w:tblPrEx>
          <w:tblCellMar>
            <w:top w:w="0" w:type="dxa"/>
            <w:bottom w:w="0" w:type="dxa"/>
          </w:tblCellMar>
        </w:tblPrEx>
        <w:tc>
          <w:tcPr>
            <w:tcW w:w="93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E8F5FB"/>
            <w:tcMar>
              <w:top w:w="160" w:type="dxa"/>
              <w:left w:w="200" w:type="dxa"/>
              <w:bottom w:w="160" w:type="dxa"/>
              <w:right w:w="200" w:type="dxa"/>
            </w:tcMar>
          </w:tcPr>
          <w:p w:rsidR="00E271BD" w:rsidRPr="004E305B" w:rsidRDefault="00582744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4E305B">
              <w:rPr>
                <w:rFonts w:ascii="Times New Roman" w:hAnsi="Times New Roman" w:cs="Times New Roman"/>
                <w:b/>
                <w:bCs/>
                <w:color w:val="065A82"/>
                <w:sz w:val="24"/>
                <w:szCs w:val="24"/>
              </w:rPr>
              <w:t xml:space="preserve">Methodological Rationale: </w:t>
            </w:r>
            <w:r w:rsidRPr="004E305B">
              <w:rPr>
                <w:rFonts w:ascii="Times New Roman" w:hAnsi="Times New Roman" w:cs="Times New Roman"/>
                <w:color w:val="0F172A"/>
                <w:sz w:val="24"/>
                <w:szCs w:val="24"/>
              </w:rPr>
              <w:t>DSR produces the eng</w:t>
            </w:r>
            <w:r w:rsidRPr="004E305B">
              <w:rPr>
                <w:rFonts w:ascii="Times New Roman" w:hAnsi="Times New Roman" w:cs="Times New Roman"/>
                <w:color w:val="0F172A"/>
                <w:sz w:val="24"/>
                <w:szCs w:val="24"/>
              </w:rPr>
              <w:t>ineering artifact (framework); expert validation ensures real-world Comorian applicability. SEM/ANOVA are reserved strictly for the expert perception analysis in Phase 2 — not conflated with the technical ML evaluation in Phase 1.</w:t>
            </w:r>
          </w:p>
        </w:tc>
      </w:tr>
    </w:tbl>
    <w:p w:rsidR="00E271BD" w:rsidRPr="004E305B" w:rsidRDefault="00582744">
      <w:pPr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sz w:val="24"/>
          <w:szCs w:val="24"/>
        </w:rPr>
        <w:br w:type="page"/>
      </w:r>
    </w:p>
    <w:p w:rsidR="00E271BD" w:rsidRPr="004E305B" w:rsidRDefault="00582744">
      <w:pPr>
        <w:pStyle w:val="Titre1"/>
        <w:pBdr>
          <w:bottom w:val="single" w:sz="4" w:space="6" w:color="0891B2"/>
        </w:pBdr>
        <w:rPr>
          <w:rFonts w:ascii="Times New Roman" w:hAnsi="Times New Roman" w:cs="Times New Roman"/>
          <w:sz w:val="24"/>
          <w:szCs w:val="24"/>
        </w:rPr>
      </w:pPr>
      <w:bookmarkStart w:id="27" w:name="_Toc233491910"/>
      <w:r w:rsidRPr="004E305B">
        <w:rPr>
          <w:rFonts w:ascii="Times New Roman" w:hAnsi="Times New Roman" w:cs="Times New Roman"/>
          <w:sz w:val="24"/>
          <w:szCs w:val="24"/>
        </w:rPr>
        <w:lastRenderedPageBreak/>
        <w:t>9. Data Analysis Techniques</w:t>
      </w:r>
      <w:bookmarkEnd w:id="27"/>
    </w:p>
    <w:p w:rsidR="00E271BD" w:rsidRPr="004E305B" w:rsidRDefault="00582744">
      <w:pPr>
        <w:pStyle w:val="Titre2"/>
        <w:rPr>
          <w:rFonts w:ascii="Times New Roman" w:hAnsi="Times New Roman" w:cs="Times New Roman"/>
        </w:rPr>
      </w:pPr>
      <w:bookmarkStart w:id="28" w:name="_Toc233491911"/>
      <w:r w:rsidRPr="004E305B">
        <w:rPr>
          <w:rFonts w:ascii="Times New Roman" w:hAnsi="Times New Roman" w:cs="Times New Roman"/>
        </w:rPr>
        <w:t>9.1 Quantitative Analysis (Engineering Phase)</w:t>
      </w:r>
      <w:bookmarkEnd w:id="28"/>
    </w:p>
    <w:p w:rsidR="00E271BD" w:rsidRPr="004E305B" w:rsidRDefault="00582744">
      <w:pPr>
        <w:pStyle w:val="Paragraphedeliste"/>
        <w:numPr>
          <w:ilvl w:val="0"/>
          <w:numId w:val="2"/>
        </w:numPr>
        <w:spacing w:before="40" w:after="4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Machine Learning Performance Metrics (core technical evaluation): Precision, Recall, F1-Score, Detection Rate, False Positive Rate, Mean Response Time</w:t>
      </w:r>
    </w:p>
    <w:p w:rsidR="00E271BD" w:rsidRPr="004E305B" w:rsidRDefault="00582744">
      <w:pPr>
        <w:pStyle w:val="Paragraphedeliste"/>
        <w:numPr>
          <w:ilvl w:val="0"/>
          <w:numId w:val="2"/>
        </w:numPr>
        <w:spacing w:before="40" w:after="4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Descriptive Statistics: summary</w:t>
      </w:r>
      <w:r w:rsidRPr="004E305B">
        <w:rPr>
          <w:rFonts w:ascii="Times New Roman" w:hAnsi="Times New Roman" w:cs="Times New Roman"/>
          <w:color w:val="0F172A"/>
          <w:sz w:val="24"/>
          <w:szCs w:val="24"/>
        </w:rPr>
        <w:t xml:space="preserve"> of dataset characteristics and model baselines</w:t>
      </w:r>
    </w:p>
    <w:p w:rsidR="00E271BD" w:rsidRPr="004E305B" w:rsidRDefault="00582744">
      <w:pPr>
        <w:pStyle w:val="Paragraphedeliste"/>
        <w:numPr>
          <w:ilvl w:val="0"/>
          <w:numId w:val="2"/>
        </w:numPr>
        <w:spacing w:before="40" w:after="4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Comparative Analysis: framework vs. traditional security architectures using paired metrics</w:t>
      </w:r>
    </w:p>
    <w:p w:rsidR="00E271BD" w:rsidRPr="004E305B" w:rsidRDefault="00582744">
      <w:pPr>
        <w:pStyle w:val="Paragraphedeliste"/>
        <w:numPr>
          <w:ilvl w:val="0"/>
          <w:numId w:val="2"/>
        </w:numPr>
        <w:spacing w:before="40" w:after="4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Regression Analysis and ANOVA: applied in Validation Phase for expert perception data only</w:t>
      </w:r>
    </w:p>
    <w:p w:rsidR="00E271BD" w:rsidRPr="004E305B" w:rsidRDefault="00E271BD">
      <w:pPr>
        <w:spacing w:before="80" w:after="80"/>
        <w:rPr>
          <w:rFonts w:ascii="Times New Roman" w:hAnsi="Times New Roman" w:cs="Times New Roman"/>
          <w:sz w:val="24"/>
          <w:szCs w:val="24"/>
        </w:rPr>
      </w:pPr>
    </w:p>
    <w:p w:rsidR="00E271BD" w:rsidRPr="004E305B" w:rsidRDefault="00582744">
      <w:pPr>
        <w:pStyle w:val="Titre2"/>
        <w:rPr>
          <w:rFonts w:ascii="Times New Roman" w:hAnsi="Times New Roman" w:cs="Times New Roman"/>
        </w:rPr>
      </w:pPr>
      <w:bookmarkStart w:id="29" w:name="_Toc233491912"/>
      <w:r w:rsidRPr="004E305B">
        <w:rPr>
          <w:rFonts w:ascii="Times New Roman" w:hAnsi="Times New Roman" w:cs="Times New Roman"/>
        </w:rPr>
        <w:t>9.2 Qualitative Analysis</w:t>
      </w:r>
      <w:r w:rsidRPr="004E305B">
        <w:rPr>
          <w:rFonts w:ascii="Times New Roman" w:hAnsi="Times New Roman" w:cs="Times New Roman"/>
        </w:rPr>
        <w:t xml:space="preserve"> (Validation Phase)</w:t>
      </w:r>
      <w:bookmarkEnd w:id="29"/>
    </w:p>
    <w:p w:rsidR="00E271BD" w:rsidRPr="004E305B" w:rsidRDefault="00582744">
      <w:pPr>
        <w:pStyle w:val="Paragraphedeliste"/>
        <w:numPr>
          <w:ilvl w:val="0"/>
          <w:numId w:val="2"/>
        </w:numPr>
        <w:spacing w:before="40" w:after="4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Thematic Analysis: expert interview coding for framework adoption barriers and enablers</w:t>
      </w:r>
    </w:p>
    <w:p w:rsidR="00E271BD" w:rsidRPr="004E305B" w:rsidRDefault="00582744">
      <w:pPr>
        <w:pStyle w:val="Paragraphedeliste"/>
        <w:numPr>
          <w:ilvl w:val="0"/>
          <w:numId w:val="2"/>
        </w:numPr>
        <w:spacing w:before="40" w:after="4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Content Analysis: policy document and regulatory framework review</w:t>
      </w:r>
    </w:p>
    <w:p w:rsidR="00E271BD" w:rsidRPr="004E305B" w:rsidRDefault="00582744">
      <w:pPr>
        <w:pStyle w:val="Paragraphedeliste"/>
        <w:numPr>
          <w:ilvl w:val="0"/>
          <w:numId w:val="2"/>
        </w:numPr>
        <w:spacing w:before="40" w:after="4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Structural Equation Modeling (SEM): TAM/UTAUT-based modeling of XAI adoption inten</w:t>
      </w:r>
      <w:r w:rsidRPr="004E305B">
        <w:rPr>
          <w:rFonts w:ascii="Times New Roman" w:hAnsi="Times New Roman" w:cs="Times New Roman"/>
          <w:color w:val="0F172A"/>
          <w:sz w:val="24"/>
          <w:szCs w:val="24"/>
        </w:rPr>
        <w:t>tion and trust formation — applied exclusively to expert behavioral perception, clearly separated from technical evaluation</w:t>
      </w:r>
    </w:p>
    <w:p w:rsidR="00E271BD" w:rsidRPr="004E305B" w:rsidRDefault="00582744">
      <w:pPr>
        <w:pStyle w:val="Paragraphedeliste"/>
        <w:numPr>
          <w:ilvl w:val="0"/>
          <w:numId w:val="2"/>
        </w:numPr>
        <w:spacing w:before="40" w:after="4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Cybersecurity Maturity Scoring: composite index measuring resilience improvement across sectors</w:t>
      </w:r>
    </w:p>
    <w:p w:rsidR="00E271BD" w:rsidRPr="004E305B" w:rsidRDefault="00582744">
      <w:pPr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sz w:val="24"/>
          <w:szCs w:val="24"/>
        </w:rPr>
        <w:br w:type="page"/>
      </w:r>
    </w:p>
    <w:p w:rsidR="00E271BD" w:rsidRPr="004E305B" w:rsidRDefault="00582744">
      <w:pPr>
        <w:pStyle w:val="Titre1"/>
        <w:pBdr>
          <w:bottom w:val="single" w:sz="4" w:space="6" w:color="0891B2"/>
        </w:pBdr>
        <w:rPr>
          <w:rFonts w:ascii="Times New Roman" w:hAnsi="Times New Roman" w:cs="Times New Roman"/>
          <w:sz w:val="24"/>
          <w:szCs w:val="24"/>
        </w:rPr>
      </w:pPr>
      <w:bookmarkStart w:id="30" w:name="_Toc233491913"/>
      <w:r w:rsidRPr="004E305B">
        <w:rPr>
          <w:rFonts w:ascii="Times New Roman" w:hAnsi="Times New Roman" w:cs="Times New Roman"/>
          <w:sz w:val="24"/>
          <w:szCs w:val="24"/>
        </w:rPr>
        <w:lastRenderedPageBreak/>
        <w:t>10. Scope and Boundaries of the St</w:t>
      </w:r>
      <w:r w:rsidRPr="004E305B">
        <w:rPr>
          <w:rFonts w:ascii="Times New Roman" w:hAnsi="Times New Roman" w:cs="Times New Roman"/>
          <w:sz w:val="24"/>
          <w:szCs w:val="24"/>
        </w:rPr>
        <w:t>udy</w:t>
      </w:r>
      <w:bookmarkEnd w:id="30"/>
    </w:p>
    <w:p w:rsidR="00E271BD" w:rsidRPr="004E305B" w:rsidRDefault="00582744">
      <w:pPr>
        <w:pStyle w:val="Titre2"/>
        <w:rPr>
          <w:rFonts w:ascii="Times New Roman" w:hAnsi="Times New Roman" w:cs="Times New Roman"/>
        </w:rPr>
      </w:pPr>
      <w:bookmarkStart w:id="31" w:name="_Toc233491914"/>
      <w:r w:rsidRPr="004E305B">
        <w:rPr>
          <w:rFonts w:ascii="Times New Roman" w:hAnsi="Times New Roman" w:cs="Times New Roman"/>
        </w:rPr>
        <w:t>10.1 Inclusions (In-Scope)</w:t>
      </w:r>
      <w:bookmarkEnd w:id="31"/>
    </w:p>
    <w:p w:rsidR="00E271BD" w:rsidRPr="004E305B" w:rsidRDefault="00582744">
      <w:pPr>
        <w:spacing w:before="60" w:after="12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b/>
          <w:bCs/>
          <w:color w:val="0F172A"/>
          <w:sz w:val="24"/>
          <w:szCs w:val="24"/>
        </w:rPr>
        <w:t xml:space="preserve">Geographical Scope: </w:t>
      </w:r>
      <w:r w:rsidRPr="004E305B">
        <w:rPr>
          <w:rFonts w:ascii="Times New Roman" w:hAnsi="Times New Roman" w:cs="Times New Roman"/>
          <w:color w:val="0F172A"/>
          <w:sz w:val="24"/>
          <w:szCs w:val="24"/>
        </w:rPr>
        <w:t>Union of the Comoros (Grande Comore, Anjouan, Moheli)</w:t>
      </w:r>
    </w:p>
    <w:p w:rsidR="00E271BD" w:rsidRPr="004E305B" w:rsidRDefault="00582744">
      <w:pPr>
        <w:spacing w:before="60" w:after="12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b/>
          <w:bCs/>
          <w:color w:val="0F172A"/>
          <w:sz w:val="24"/>
          <w:szCs w:val="24"/>
        </w:rPr>
        <w:t xml:space="preserve">Temporal Scope: </w:t>
      </w:r>
      <w:r w:rsidRPr="004E305B">
        <w:rPr>
          <w:rFonts w:ascii="Times New Roman" w:hAnsi="Times New Roman" w:cs="Times New Roman"/>
          <w:color w:val="0F172A"/>
          <w:sz w:val="24"/>
          <w:szCs w:val="24"/>
        </w:rPr>
        <w:t>2025–2028</w:t>
      </w:r>
    </w:p>
    <w:p w:rsidR="00E271BD" w:rsidRPr="004E305B" w:rsidRDefault="00582744">
      <w:pPr>
        <w:spacing w:before="60" w:after="12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b/>
          <w:bCs/>
          <w:color w:val="0F172A"/>
          <w:sz w:val="24"/>
          <w:szCs w:val="24"/>
        </w:rPr>
        <w:t xml:space="preserve">Thematic Scope: </w:t>
      </w:r>
      <w:r w:rsidRPr="004E305B">
        <w:rPr>
          <w:rFonts w:ascii="Times New Roman" w:hAnsi="Times New Roman" w:cs="Times New Roman"/>
          <w:color w:val="0F172A"/>
          <w:sz w:val="24"/>
          <w:szCs w:val="24"/>
        </w:rPr>
        <w:t>Cybersecurity of critical infrastructures through Explainable AI and Zero Trust Architecture</w:t>
      </w:r>
    </w:p>
    <w:p w:rsidR="00E271BD" w:rsidRPr="004E305B" w:rsidRDefault="00582744">
      <w:pPr>
        <w:spacing w:before="60" w:after="12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b/>
          <w:bCs/>
          <w:color w:val="0F172A"/>
          <w:sz w:val="24"/>
          <w:szCs w:val="24"/>
        </w:rPr>
        <w:t xml:space="preserve">Sectors: </w:t>
      </w:r>
      <w:r w:rsidRPr="004E305B">
        <w:rPr>
          <w:rFonts w:ascii="Times New Roman" w:hAnsi="Times New Roman" w:cs="Times New Roman"/>
          <w:color w:val="0F172A"/>
          <w:sz w:val="24"/>
          <w:szCs w:val="24"/>
        </w:rPr>
        <w:t>Energy, Telecommunications, Government Institutions, Financial Institutions, Water Management</w:t>
      </w:r>
    </w:p>
    <w:p w:rsidR="00E271BD" w:rsidRPr="004E305B" w:rsidRDefault="00582744">
      <w:pPr>
        <w:spacing w:before="60" w:after="12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b/>
          <w:bCs/>
          <w:color w:val="0F172A"/>
          <w:sz w:val="24"/>
          <w:szCs w:val="24"/>
        </w:rPr>
        <w:t xml:space="preserve">Technical Focus: </w:t>
      </w:r>
      <w:r w:rsidRPr="004E305B">
        <w:rPr>
          <w:rFonts w:ascii="Times New Roman" w:hAnsi="Times New Roman" w:cs="Times New Roman"/>
          <w:color w:val="0F172A"/>
          <w:sz w:val="24"/>
          <w:szCs w:val="24"/>
        </w:rPr>
        <w:t>Network-level and identity-level access control, AI-based intrusion detection, adaptive response mechanisms, XAI decision transparency, Zero Trus</w:t>
      </w:r>
      <w:r w:rsidRPr="004E305B">
        <w:rPr>
          <w:rFonts w:ascii="Times New Roman" w:hAnsi="Times New Roman" w:cs="Times New Roman"/>
          <w:color w:val="0F172A"/>
          <w:sz w:val="24"/>
          <w:szCs w:val="24"/>
        </w:rPr>
        <w:t>t policy automation</w:t>
      </w:r>
    </w:p>
    <w:p w:rsidR="00E271BD" w:rsidRPr="004E305B" w:rsidRDefault="00E271BD">
      <w:pPr>
        <w:spacing w:before="80" w:after="80"/>
        <w:rPr>
          <w:rFonts w:ascii="Times New Roman" w:hAnsi="Times New Roman" w:cs="Times New Roman"/>
          <w:sz w:val="24"/>
          <w:szCs w:val="24"/>
        </w:rPr>
      </w:pPr>
    </w:p>
    <w:p w:rsidR="00E271BD" w:rsidRPr="004E305B" w:rsidRDefault="00582744">
      <w:pPr>
        <w:pStyle w:val="Titre2"/>
        <w:rPr>
          <w:rFonts w:ascii="Times New Roman" w:hAnsi="Times New Roman" w:cs="Times New Roman"/>
        </w:rPr>
      </w:pPr>
      <w:bookmarkStart w:id="32" w:name="_Toc233491915"/>
      <w:r w:rsidRPr="004E305B">
        <w:rPr>
          <w:rFonts w:ascii="Times New Roman" w:hAnsi="Times New Roman" w:cs="Times New Roman"/>
        </w:rPr>
        <w:t>10.2 Exclusions (Out-of-Scope)</w:t>
      </w:r>
      <w:bookmarkEnd w:id="32"/>
    </w:p>
    <w:p w:rsidR="00E271BD" w:rsidRPr="004E305B" w:rsidRDefault="00582744">
      <w:pPr>
        <w:pStyle w:val="Paragraphedeliste"/>
        <w:numPr>
          <w:ilvl w:val="0"/>
          <w:numId w:val="2"/>
        </w:numPr>
        <w:spacing w:before="40" w:after="4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Physical Security: physical protection of infrastructure facilities and hardware — the framework focuses solely on cyber (digital) layers</w:t>
      </w:r>
    </w:p>
    <w:p w:rsidR="00E271BD" w:rsidRPr="004E305B" w:rsidRDefault="00582744">
      <w:pPr>
        <w:pStyle w:val="Paragraphedeliste"/>
        <w:numPr>
          <w:ilvl w:val="0"/>
          <w:numId w:val="2"/>
        </w:numPr>
        <w:spacing w:before="40" w:after="4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Cryptographic Hardware: low-level firmware engineering and cryptog</w:t>
      </w:r>
      <w:r w:rsidRPr="004E305B">
        <w:rPr>
          <w:rFonts w:ascii="Times New Roman" w:hAnsi="Times New Roman" w:cs="Times New Roman"/>
          <w:color w:val="0F172A"/>
          <w:sz w:val="24"/>
          <w:szCs w:val="24"/>
        </w:rPr>
        <w:t>raphic chip manufacturing</w:t>
      </w:r>
    </w:p>
    <w:p w:rsidR="00E271BD" w:rsidRPr="004E305B" w:rsidRDefault="00582744">
      <w:pPr>
        <w:pStyle w:val="Paragraphedeliste"/>
        <w:numPr>
          <w:ilvl w:val="0"/>
          <w:numId w:val="2"/>
        </w:numPr>
        <w:spacing w:before="40" w:after="4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Other Nations: findings from other countries are used only for benchmarking, not as primary case study subjects</w:t>
      </w:r>
    </w:p>
    <w:p w:rsidR="00E271BD" w:rsidRPr="004E305B" w:rsidRDefault="00582744">
      <w:pPr>
        <w:pStyle w:val="Paragraphedeliste"/>
        <w:numPr>
          <w:ilvl w:val="0"/>
          <w:numId w:val="2"/>
        </w:numPr>
        <w:spacing w:before="40" w:after="4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General AI Research: non-cybersecurity applications of AI/ML</w:t>
      </w:r>
    </w:p>
    <w:p w:rsidR="00E271BD" w:rsidRPr="004E305B" w:rsidRDefault="00582744">
      <w:pPr>
        <w:pStyle w:val="Paragraphedeliste"/>
        <w:numPr>
          <w:ilvl w:val="0"/>
          <w:numId w:val="2"/>
        </w:numPr>
        <w:spacing w:before="40" w:after="4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Non-Digital Governance: organizational management, HR policy, or non-ICT governance structures</w:t>
      </w:r>
    </w:p>
    <w:p w:rsidR="00E271BD" w:rsidRPr="004E305B" w:rsidRDefault="00582744">
      <w:pPr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sz w:val="24"/>
          <w:szCs w:val="24"/>
        </w:rPr>
        <w:br w:type="page"/>
      </w:r>
    </w:p>
    <w:p w:rsidR="00E271BD" w:rsidRPr="004E305B" w:rsidRDefault="00582744">
      <w:pPr>
        <w:pStyle w:val="Titre1"/>
        <w:pBdr>
          <w:bottom w:val="single" w:sz="4" w:space="6" w:color="0891B2"/>
        </w:pBdr>
        <w:rPr>
          <w:rFonts w:ascii="Times New Roman" w:hAnsi="Times New Roman" w:cs="Times New Roman"/>
          <w:sz w:val="24"/>
          <w:szCs w:val="24"/>
        </w:rPr>
      </w:pPr>
      <w:bookmarkStart w:id="33" w:name="_Toc233491916"/>
      <w:r w:rsidRPr="004E305B">
        <w:rPr>
          <w:rFonts w:ascii="Times New Roman" w:hAnsi="Times New Roman" w:cs="Times New Roman"/>
          <w:sz w:val="24"/>
          <w:szCs w:val="24"/>
        </w:rPr>
        <w:lastRenderedPageBreak/>
        <w:t>11. Literature Review — Research Gap Matrix</w:t>
      </w:r>
      <w:bookmarkEnd w:id="33"/>
    </w:p>
    <w:p w:rsidR="00E271BD" w:rsidRPr="004E305B" w:rsidRDefault="00582744">
      <w:pPr>
        <w:spacing w:before="60" w:after="12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 xml:space="preserve">A systematic analysis of existing adaptive defense models and XAI research in critical infrastructure reveals that </w:t>
      </w:r>
      <w:r w:rsidRPr="004E305B">
        <w:rPr>
          <w:rFonts w:ascii="Times New Roman" w:hAnsi="Times New Roman" w:cs="Times New Roman"/>
          <w:color w:val="0F172A"/>
          <w:sz w:val="24"/>
          <w:szCs w:val="24"/>
        </w:rPr>
        <w:t>no existing study combines all four features below within a developing/island nation context. This constitutes the primary research gap justifying this study.</w:t>
      </w:r>
    </w:p>
    <w:p w:rsidR="00E271BD" w:rsidRPr="004E305B" w:rsidRDefault="00E271BD">
      <w:pPr>
        <w:spacing w:before="80" w:after="80"/>
        <w:rPr>
          <w:rFonts w:ascii="Times New Roman" w:hAnsi="Times New Roman" w:cs="Times New Roman"/>
          <w:sz w:val="24"/>
          <w:szCs w:val="24"/>
        </w:rPr>
      </w:pP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22"/>
        <w:gridCol w:w="1512"/>
        <w:gridCol w:w="1654"/>
        <w:gridCol w:w="1680"/>
        <w:gridCol w:w="1487"/>
        <w:gridCol w:w="1505"/>
      </w:tblGrid>
      <w:tr w:rsidR="00E271BD" w:rsidRPr="004E305B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065A8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E271BD" w:rsidRPr="004E305B" w:rsidRDefault="005827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05B">
              <w:rPr>
                <w:rFonts w:ascii="Times New Roman" w:hAnsi="Times New Roman" w:cs="Times New Roman"/>
                <w:b/>
                <w:bCs/>
                <w:color w:val="FFFFFF"/>
                <w:sz w:val="24"/>
                <w:szCs w:val="24"/>
              </w:rPr>
              <w:t>Study / Framework</w:t>
            </w:r>
          </w:p>
        </w:tc>
        <w:tc>
          <w:tcPr>
            <w:tcW w:w="15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065A8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E271BD" w:rsidRPr="004E305B" w:rsidRDefault="005827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05B">
              <w:rPr>
                <w:rFonts w:ascii="Times New Roman" w:hAnsi="Times New Roman" w:cs="Times New Roman"/>
                <w:b/>
                <w:bCs/>
                <w:color w:val="FFFFFF"/>
                <w:sz w:val="24"/>
                <w:szCs w:val="24"/>
              </w:rPr>
              <w:t>Dynamic Risk Assessment</w:t>
            </w:r>
          </w:p>
        </w:tc>
        <w:tc>
          <w:tcPr>
            <w:tcW w:w="15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065A8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E271BD" w:rsidRPr="004E305B" w:rsidRDefault="005827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05B">
              <w:rPr>
                <w:rFonts w:ascii="Times New Roman" w:hAnsi="Times New Roman" w:cs="Times New Roman"/>
                <w:b/>
                <w:bCs/>
                <w:color w:val="FFFFFF"/>
                <w:sz w:val="24"/>
                <w:szCs w:val="24"/>
              </w:rPr>
              <w:t>Explainability Method</w:t>
            </w:r>
          </w:p>
        </w:tc>
        <w:tc>
          <w:tcPr>
            <w:tcW w:w="15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065A8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E271BD" w:rsidRPr="004E305B" w:rsidRDefault="005827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05B">
              <w:rPr>
                <w:rFonts w:ascii="Times New Roman" w:hAnsi="Times New Roman" w:cs="Times New Roman"/>
                <w:b/>
                <w:bCs/>
                <w:color w:val="FFFFFF"/>
                <w:sz w:val="24"/>
                <w:szCs w:val="24"/>
              </w:rPr>
              <w:t>Infrastructure Applicability</w:t>
            </w:r>
          </w:p>
        </w:tc>
        <w:tc>
          <w:tcPr>
            <w:tcW w:w="15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065A8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E271BD" w:rsidRPr="004E305B" w:rsidRDefault="005827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05B">
              <w:rPr>
                <w:rFonts w:ascii="Times New Roman" w:hAnsi="Times New Roman" w:cs="Times New Roman"/>
                <w:b/>
                <w:bCs/>
                <w:color w:val="FFFFFF"/>
                <w:sz w:val="24"/>
                <w:szCs w:val="24"/>
              </w:rPr>
              <w:t>Rea</w:t>
            </w:r>
            <w:r w:rsidRPr="004E305B">
              <w:rPr>
                <w:rFonts w:ascii="Times New Roman" w:hAnsi="Times New Roman" w:cs="Times New Roman"/>
                <w:b/>
                <w:bCs/>
                <w:color w:val="FFFFFF"/>
                <w:sz w:val="24"/>
                <w:szCs w:val="24"/>
              </w:rPr>
              <w:t>l-time Mitigation</w:t>
            </w:r>
          </w:p>
        </w:tc>
        <w:tc>
          <w:tcPr>
            <w:tcW w:w="15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065A82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E271BD" w:rsidRPr="004E305B" w:rsidRDefault="005827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05B">
              <w:rPr>
                <w:rFonts w:ascii="Times New Roman" w:hAnsi="Times New Roman" w:cs="Times New Roman"/>
                <w:b/>
                <w:bCs/>
                <w:color w:val="FFFFFF"/>
                <w:sz w:val="24"/>
                <w:szCs w:val="24"/>
              </w:rPr>
              <w:t>Developing Nation Context</w:t>
            </w:r>
          </w:p>
        </w:tc>
      </w:tr>
      <w:tr w:rsidR="00E271BD" w:rsidRPr="004E305B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8F8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E271BD" w:rsidRPr="004E305B" w:rsidRDefault="005827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05B">
              <w:rPr>
                <w:rFonts w:ascii="Times New Roman" w:hAnsi="Times New Roman" w:cs="Times New Roman"/>
                <w:color w:val="0F172A"/>
                <w:sz w:val="24"/>
                <w:szCs w:val="24"/>
              </w:rPr>
              <w:t>NIST ZTA (2023)</w:t>
            </w:r>
          </w:p>
        </w:tc>
        <w:tc>
          <w:tcPr>
            <w:tcW w:w="15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8F8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E271BD" w:rsidRPr="004E305B" w:rsidRDefault="005827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05B">
              <w:rPr>
                <w:rFonts w:ascii="Times New Roman" w:hAnsi="Times New Roman" w:cs="Times New Roman"/>
                <w:color w:val="64748B"/>
                <w:sz w:val="24"/>
                <w:szCs w:val="24"/>
              </w:rPr>
              <w:t>Partial</w:t>
            </w:r>
          </w:p>
        </w:tc>
        <w:tc>
          <w:tcPr>
            <w:tcW w:w="15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8F8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E271BD" w:rsidRPr="004E305B" w:rsidRDefault="005827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05B">
              <w:rPr>
                <w:rFonts w:ascii="Times New Roman" w:hAnsi="Times New Roman" w:cs="Times New Roman"/>
                <w:color w:val="B91C1C"/>
                <w:sz w:val="24"/>
                <w:szCs w:val="24"/>
              </w:rPr>
              <w:t>None</w:t>
            </w:r>
          </w:p>
        </w:tc>
        <w:tc>
          <w:tcPr>
            <w:tcW w:w="15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8F8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E271BD" w:rsidRPr="004E305B" w:rsidRDefault="005827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05B">
              <w:rPr>
                <w:rFonts w:ascii="Times New Roman" w:hAnsi="Times New Roman" w:cs="Times New Roman"/>
                <w:color w:val="0F172A"/>
                <w:sz w:val="24"/>
                <w:szCs w:val="24"/>
              </w:rPr>
              <w:t>General IT</w:t>
            </w:r>
          </w:p>
        </w:tc>
        <w:tc>
          <w:tcPr>
            <w:tcW w:w="15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8F8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E271BD" w:rsidRPr="004E305B" w:rsidRDefault="005827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05B">
              <w:rPr>
                <w:rFonts w:ascii="Times New Roman" w:hAnsi="Times New Roman" w:cs="Times New Roman"/>
                <w:color w:val="B91C1C"/>
                <w:sz w:val="24"/>
                <w:szCs w:val="24"/>
              </w:rPr>
              <w:t>None</w:t>
            </w:r>
          </w:p>
        </w:tc>
        <w:tc>
          <w:tcPr>
            <w:tcW w:w="15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8F8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E271BD" w:rsidRPr="004E305B" w:rsidRDefault="005827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05B">
              <w:rPr>
                <w:rFonts w:ascii="Times New Roman" w:hAnsi="Times New Roman" w:cs="Times New Roman"/>
                <w:color w:val="B91C1C"/>
                <w:sz w:val="24"/>
                <w:szCs w:val="24"/>
              </w:rPr>
              <w:t>No</w:t>
            </w:r>
          </w:p>
        </w:tc>
      </w:tr>
      <w:tr w:rsidR="00E271BD" w:rsidRPr="004E305B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E271BD" w:rsidRPr="004E305B" w:rsidRDefault="005827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05B">
              <w:rPr>
                <w:rFonts w:ascii="Times New Roman" w:hAnsi="Times New Roman" w:cs="Times New Roman"/>
                <w:color w:val="0F172A"/>
                <w:sz w:val="24"/>
                <w:szCs w:val="24"/>
              </w:rPr>
              <w:t>XAI-IDS (IEEE 2023, Shokri et al.)</w:t>
            </w:r>
          </w:p>
        </w:tc>
        <w:tc>
          <w:tcPr>
            <w:tcW w:w="15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E271BD" w:rsidRPr="004E305B" w:rsidRDefault="005827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05B">
              <w:rPr>
                <w:rFonts w:ascii="Times New Roman" w:hAnsi="Times New Roman" w:cs="Times New Roman"/>
                <w:color w:val="15803D"/>
                <w:sz w:val="24"/>
                <w:szCs w:val="24"/>
              </w:rPr>
              <w:t>Yes</w:t>
            </w:r>
          </w:p>
        </w:tc>
        <w:tc>
          <w:tcPr>
            <w:tcW w:w="15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E271BD" w:rsidRPr="004E305B" w:rsidRDefault="005827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05B">
              <w:rPr>
                <w:rFonts w:ascii="Times New Roman" w:hAnsi="Times New Roman" w:cs="Times New Roman"/>
                <w:color w:val="15803D"/>
                <w:sz w:val="24"/>
                <w:szCs w:val="24"/>
              </w:rPr>
              <w:t>SHAP/LIME</w:t>
            </w:r>
          </w:p>
        </w:tc>
        <w:tc>
          <w:tcPr>
            <w:tcW w:w="15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E271BD" w:rsidRPr="004E305B" w:rsidRDefault="005827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05B">
              <w:rPr>
                <w:rFonts w:ascii="Times New Roman" w:hAnsi="Times New Roman" w:cs="Times New Roman"/>
                <w:color w:val="0F172A"/>
                <w:sz w:val="24"/>
                <w:szCs w:val="24"/>
              </w:rPr>
              <w:t>Enterprise IT</w:t>
            </w:r>
          </w:p>
        </w:tc>
        <w:tc>
          <w:tcPr>
            <w:tcW w:w="15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E271BD" w:rsidRPr="004E305B" w:rsidRDefault="005827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05B">
              <w:rPr>
                <w:rFonts w:ascii="Times New Roman" w:hAnsi="Times New Roman" w:cs="Times New Roman"/>
                <w:color w:val="B91C1C"/>
                <w:sz w:val="24"/>
                <w:szCs w:val="24"/>
              </w:rPr>
              <w:t>Limited</w:t>
            </w:r>
          </w:p>
        </w:tc>
        <w:tc>
          <w:tcPr>
            <w:tcW w:w="15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E271BD" w:rsidRPr="004E305B" w:rsidRDefault="005827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05B">
              <w:rPr>
                <w:rFonts w:ascii="Times New Roman" w:hAnsi="Times New Roman" w:cs="Times New Roman"/>
                <w:color w:val="B91C1C"/>
                <w:sz w:val="24"/>
                <w:szCs w:val="24"/>
              </w:rPr>
              <w:t>No</w:t>
            </w:r>
          </w:p>
        </w:tc>
      </w:tr>
      <w:tr w:rsidR="00E271BD" w:rsidRPr="004E305B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8F8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E271BD" w:rsidRPr="004E305B" w:rsidRDefault="005827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05B">
              <w:rPr>
                <w:rFonts w:ascii="Times New Roman" w:hAnsi="Times New Roman" w:cs="Times New Roman"/>
                <w:color w:val="0F172A"/>
                <w:sz w:val="24"/>
                <w:szCs w:val="24"/>
              </w:rPr>
              <w:t>ZTA + ML Hybrid (ACM 2024)</w:t>
            </w:r>
          </w:p>
        </w:tc>
        <w:tc>
          <w:tcPr>
            <w:tcW w:w="15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8F8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E271BD" w:rsidRPr="004E305B" w:rsidRDefault="005827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05B">
              <w:rPr>
                <w:rFonts w:ascii="Times New Roman" w:hAnsi="Times New Roman" w:cs="Times New Roman"/>
                <w:color w:val="15803D"/>
                <w:sz w:val="24"/>
                <w:szCs w:val="24"/>
              </w:rPr>
              <w:t>Yes</w:t>
            </w:r>
          </w:p>
        </w:tc>
        <w:tc>
          <w:tcPr>
            <w:tcW w:w="15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8F8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E271BD" w:rsidRPr="004E305B" w:rsidRDefault="005827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05B">
              <w:rPr>
                <w:rFonts w:ascii="Times New Roman" w:hAnsi="Times New Roman" w:cs="Times New Roman"/>
                <w:color w:val="B91C1C"/>
                <w:sz w:val="24"/>
                <w:szCs w:val="24"/>
              </w:rPr>
              <w:t>Black-box</w:t>
            </w:r>
          </w:p>
        </w:tc>
        <w:tc>
          <w:tcPr>
            <w:tcW w:w="15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8F8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E271BD" w:rsidRPr="004E305B" w:rsidRDefault="005827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05B">
              <w:rPr>
                <w:rFonts w:ascii="Times New Roman" w:hAnsi="Times New Roman" w:cs="Times New Roman"/>
                <w:color w:val="0F172A"/>
                <w:sz w:val="24"/>
                <w:szCs w:val="24"/>
              </w:rPr>
              <w:t>Cloud Infra</w:t>
            </w:r>
          </w:p>
        </w:tc>
        <w:tc>
          <w:tcPr>
            <w:tcW w:w="15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8F8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E271BD" w:rsidRPr="004E305B" w:rsidRDefault="005827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05B">
              <w:rPr>
                <w:rFonts w:ascii="Times New Roman" w:hAnsi="Times New Roman" w:cs="Times New Roman"/>
                <w:color w:val="64748B"/>
                <w:sz w:val="24"/>
                <w:szCs w:val="24"/>
              </w:rPr>
              <w:t>Partial</w:t>
            </w:r>
          </w:p>
        </w:tc>
        <w:tc>
          <w:tcPr>
            <w:tcW w:w="15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8F8F8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E271BD" w:rsidRPr="004E305B" w:rsidRDefault="005827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05B">
              <w:rPr>
                <w:rFonts w:ascii="Times New Roman" w:hAnsi="Times New Roman" w:cs="Times New Roman"/>
                <w:color w:val="B91C1C"/>
                <w:sz w:val="24"/>
                <w:szCs w:val="24"/>
              </w:rPr>
              <w:t>No</w:t>
            </w:r>
          </w:p>
        </w:tc>
      </w:tr>
      <w:tr w:rsidR="00E271BD" w:rsidRPr="004E305B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E271BD" w:rsidRPr="004E305B" w:rsidRDefault="005827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05B">
              <w:rPr>
                <w:rFonts w:ascii="Times New Roman" w:hAnsi="Times New Roman" w:cs="Times New Roman"/>
                <w:color w:val="0F172A"/>
                <w:sz w:val="24"/>
                <w:szCs w:val="24"/>
              </w:rPr>
              <w:t>ENISA CII Framework (2024)</w:t>
            </w:r>
          </w:p>
        </w:tc>
        <w:tc>
          <w:tcPr>
            <w:tcW w:w="15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E271BD" w:rsidRPr="004E305B" w:rsidRDefault="005827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05B">
              <w:rPr>
                <w:rFonts w:ascii="Times New Roman" w:hAnsi="Times New Roman" w:cs="Times New Roman"/>
                <w:color w:val="64748B"/>
                <w:sz w:val="24"/>
                <w:szCs w:val="24"/>
              </w:rPr>
              <w:t>Partial</w:t>
            </w:r>
          </w:p>
        </w:tc>
        <w:tc>
          <w:tcPr>
            <w:tcW w:w="15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E271BD" w:rsidRPr="004E305B" w:rsidRDefault="005827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05B">
              <w:rPr>
                <w:rFonts w:ascii="Times New Roman" w:hAnsi="Times New Roman" w:cs="Times New Roman"/>
                <w:color w:val="B91C1C"/>
                <w:sz w:val="24"/>
                <w:szCs w:val="24"/>
              </w:rPr>
              <w:t>None</w:t>
            </w:r>
          </w:p>
        </w:tc>
        <w:tc>
          <w:tcPr>
            <w:tcW w:w="15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E271BD" w:rsidRPr="004E305B" w:rsidRDefault="005827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05B">
              <w:rPr>
                <w:rFonts w:ascii="Times New Roman" w:hAnsi="Times New Roman" w:cs="Times New Roman"/>
                <w:color w:val="0F172A"/>
                <w:sz w:val="24"/>
                <w:szCs w:val="24"/>
              </w:rPr>
              <w:t>EU Critical Infra</w:t>
            </w:r>
          </w:p>
        </w:tc>
        <w:tc>
          <w:tcPr>
            <w:tcW w:w="15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E271BD" w:rsidRPr="004E305B" w:rsidRDefault="005827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05B">
              <w:rPr>
                <w:rFonts w:ascii="Times New Roman" w:hAnsi="Times New Roman" w:cs="Times New Roman"/>
                <w:color w:val="15803D"/>
                <w:sz w:val="24"/>
                <w:szCs w:val="24"/>
              </w:rPr>
              <w:t>Yes</w:t>
            </w:r>
          </w:p>
        </w:tc>
        <w:tc>
          <w:tcPr>
            <w:tcW w:w="15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FFFFFF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E271BD" w:rsidRPr="004E305B" w:rsidRDefault="005827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05B">
              <w:rPr>
                <w:rFonts w:ascii="Times New Roman" w:hAnsi="Times New Roman" w:cs="Times New Roman"/>
                <w:color w:val="B91C1C"/>
                <w:sz w:val="24"/>
                <w:szCs w:val="24"/>
              </w:rPr>
              <w:t>No</w:t>
            </w:r>
          </w:p>
        </w:tc>
      </w:tr>
      <w:tr w:rsidR="00E271BD" w:rsidRPr="004E305B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4F5E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E271BD" w:rsidRPr="004E305B" w:rsidRDefault="005827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05B">
              <w:rPr>
                <w:rFonts w:ascii="Times New Roman" w:hAnsi="Times New Roman" w:cs="Times New Roman"/>
                <w:b/>
                <w:bCs/>
                <w:color w:val="065A82"/>
                <w:sz w:val="24"/>
                <w:szCs w:val="24"/>
              </w:rPr>
              <w:t>Proposed Framework (This Study)</w:t>
            </w:r>
          </w:p>
        </w:tc>
        <w:tc>
          <w:tcPr>
            <w:tcW w:w="15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4F5E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E271BD" w:rsidRPr="004E305B" w:rsidRDefault="005827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05B">
              <w:rPr>
                <w:rFonts w:ascii="Times New Roman" w:hAnsi="Times New Roman" w:cs="Times New Roman"/>
                <w:color w:val="15803D"/>
                <w:sz w:val="24"/>
                <w:szCs w:val="24"/>
              </w:rPr>
              <w:t>Full</w:t>
            </w:r>
          </w:p>
        </w:tc>
        <w:tc>
          <w:tcPr>
            <w:tcW w:w="15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4F5E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E271BD" w:rsidRPr="004E305B" w:rsidRDefault="005827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05B">
              <w:rPr>
                <w:rFonts w:ascii="Times New Roman" w:hAnsi="Times New Roman" w:cs="Times New Roman"/>
                <w:color w:val="15803D"/>
                <w:sz w:val="24"/>
                <w:szCs w:val="24"/>
              </w:rPr>
              <w:t>SHAP + LIME</w:t>
            </w:r>
          </w:p>
        </w:tc>
        <w:tc>
          <w:tcPr>
            <w:tcW w:w="15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4F5E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E271BD" w:rsidRPr="004E305B" w:rsidRDefault="005827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05B">
              <w:rPr>
                <w:rFonts w:ascii="Times New Roman" w:hAnsi="Times New Roman" w:cs="Times New Roman"/>
                <w:color w:val="065A82"/>
                <w:sz w:val="24"/>
                <w:szCs w:val="24"/>
              </w:rPr>
              <w:t>Comorian CII</w:t>
            </w:r>
          </w:p>
        </w:tc>
        <w:tc>
          <w:tcPr>
            <w:tcW w:w="15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4F5E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E271BD" w:rsidRPr="004E305B" w:rsidRDefault="005827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05B">
              <w:rPr>
                <w:rFonts w:ascii="Times New Roman" w:hAnsi="Times New Roman" w:cs="Times New Roman"/>
                <w:color w:val="15803D"/>
                <w:sz w:val="24"/>
                <w:szCs w:val="24"/>
              </w:rPr>
              <w:t>Full</w:t>
            </w:r>
          </w:p>
        </w:tc>
        <w:tc>
          <w:tcPr>
            <w:tcW w:w="15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4F5E9"/>
            <w:tcMar>
              <w:top w:w="80" w:type="dxa"/>
              <w:left w:w="100" w:type="dxa"/>
              <w:bottom w:w="80" w:type="dxa"/>
              <w:right w:w="100" w:type="dxa"/>
            </w:tcMar>
            <w:vAlign w:val="center"/>
          </w:tcPr>
          <w:p w:rsidR="00E271BD" w:rsidRPr="004E305B" w:rsidRDefault="005827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305B">
              <w:rPr>
                <w:rFonts w:ascii="Times New Roman" w:hAnsi="Times New Roman" w:cs="Times New Roman"/>
                <w:color w:val="15803D"/>
                <w:sz w:val="24"/>
                <w:szCs w:val="24"/>
              </w:rPr>
              <w:t>YES</w:t>
            </w:r>
          </w:p>
        </w:tc>
      </w:tr>
    </w:tbl>
    <w:p w:rsidR="00E271BD" w:rsidRPr="004E305B" w:rsidRDefault="00E271BD">
      <w:pPr>
        <w:spacing w:before="80" w:after="80"/>
        <w:rPr>
          <w:rFonts w:ascii="Times New Roman" w:hAnsi="Times New Roman" w:cs="Times New Roman"/>
          <w:sz w:val="24"/>
          <w:szCs w:val="24"/>
        </w:rPr>
      </w:pPr>
    </w:p>
    <w:p w:rsidR="00E271BD" w:rsidRPr="004E305B" w:rsidRDefault="00582744">
      <w:pPr>
        <w:spacing w:before="60" w:after="12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The matrix demonstrates that while partial solutions exist (NIST ZTA for architecture, Shokri et al. for XAI-IDS, ENISA for EU critical infrastructure), none simultaneously addresses dynamic risk assessment, explainability, developing-nation context, and r</w:t>
      </w:r>
      <w:r w:rsidRPr="004E305B">
        <w:rPr>
          <w:rFonts w:ascii="Times New Roman" w:hAnsi="Times New Roman" w:cs="Times New Roman"/>
          <w:color w:val="0F172A"/>
          <w:sz w:val="24"/>
          <w:szCs w:val="24"/>
        </w:rPr>
        <w:t>eal-time mitigation — confirming the novelty and necessity of this research.</w:t>
      </w:r>
    </w:p>
    <w:p w:rsidR="00E271BD" w:rsidRPr="004E305B" w:rsidRDefault="00582744">
      <w:pPr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sz w:val="24"/>
          <w:szCs w:val="24"/>
        </w:rPr>
        <w:br w:type="page"/>
      </w:r>
    </w:p>
    <w:p w:rsidR="00E271BD" w:rsidRPr="004E305B" w:rsidRDefault="00582744">
      <w:pPr>
        <w:pStyle w:val="Titre1"/>
        <w:pBdr>
          <w:bottom w:val="single" w:sz="4" w:space="6" w:color="0891B2"/>
        </w:pBdr>
        <w:rPr>
          <w:rFonts w:ascii="Times New Roman" w:hAnsi="Times New Roman" w:cs="Times New Roman"/>
          <w:sz w:val="24"/>
          <w:szCs w:val="24"/>
        </w:rPr>
      </w:pPr>
      <w:bookmarkStart w:id="34" w:name="_Toc233491917"/>
      <w:r w:rsidRPr="004E305B">
        <w:rPr>
          <w:rFonts w:ascii="Times New Roman" w:hAnsi="Times New Roman" w:cs="Times New Roman"/>
          <w:sz w:val="24"/>
          <w:szCs w:val="24"/>
        </w:rPr>
        <w:lastRenderedPageBreak/>
        <w:t>12. Limitations and Mitigation Strategies</w:t>
      </w:r>
      <w:bookmarkEnd w:id="34"/>
    </w:p>
    <w:p w:rsidR="00E271BD" w:rsidRPr="004E305B" w:rsidRDefault="00582744">
      <w:pPr>
        <w:pStyle w:val="Titre2"/>
        <w:rPr>
          <w:rFonts w:ascii="Times New Roman" w:hAnsi="Times New Roman" w:cs="Times New Roman"/>
        </w:rPr>
      </w:pPr>
      <w:bookmarkStart w:id="35" w:name="_Toc233491918"/>
      <w:r w:rsidRPr="004E305B">
        <w:rPr>
          <w:rFonts w:ascii="Times New Roman" w:hAnsi="Times New Roman" w:cs="Times New Roman"/>
        </w:rPr>
        <w:t>L1 — Data Scarcity</w:t>
      </w:r>
      <w:bookmarkEnd w:id="35"/>
    </w:p>
    <w:p w:rsidR="00E271BD" w:rsidRPr="004E305B" w:rsidRDefault="00582744">
      <w:pPr>
        <w:spacing w:before="60" w:after="12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 xml:space="preserve">Real-world critical infrastructure system logs from Comorian entities are highly confidential and restricted due to </w:t>
      </w:r>
      <w:r w:rsidRPr="004E305B">
        <w:rPr>
          <w:rFonts w:ascii="Times New Roman" w:hAnsi="Times New Roman" w:cs="Times New Roman"/>
          <w:color w:val="0F172A"/>
          <w:sz w:val="24"/>
          <w:szCs w:val="24"/>
        </w:rPr>
        <w:t>national security concerns.</w:t>
      </w:r>
    </w:p>
    <w:p w:rsidR="00E271BD" w:rsidRPr="004E305B" w:rsidRDefault="00582744">
      <w:pPr>
        <w:spacing w:before="60" w:after="12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b/>
          <w:bCs/>
          <w:color w:val="15803D"/>
          <w:sz w:val="24"/>
          <w:szCs w:val="24"/>
        </w:rPr>
        <w:t xml:space="preserve">Mitigation: </w:t>
      </w:r>
      <w:r w:rsidRPr="004E305B">
        <w:rPr>
          <w:rFonts w:ascii="Times New Roman" w:hAnsi="Times New Roman" w:cs="Times New Roman"/>
          <w:color w:val="15803D"/>
          <w:sz w:val="24"/>
          <w:szCs w:val="24"/>
        </w:rPr>
        <w:t>Use internationally standardized benchmark datasets (NSL-KDD, CICIDS) for framework training and initial evaluation; refine with anonymized localized sample logs from consenting Comorian organizations.</w:t>
      </w:r>
    </w:p>
    <w:p w:rsidR="00E271BD" w:rsidRPr="004E305B" w:rsidRDefault="00E271BD">
      <w:pPr>
        <w:spacing w:before="80" w:after="80"/>
        <w:rPr>
          <w:rFonts w:ascii="Times New Roman" w:hAnsi="Times New Roman" w:cs="Times New Roman"/>
          <w:sz w:val="24"/>
          <w:szCs w:val="24"/>
        </w:rPr>
      </w:pPr>
    </w:p>
    <w:p w:rsidR="00E271BD" w:rsidRPr="004E305B" w:rsidRDefault="00582744">
      <w:pPr>
        <w:pStyle w:val="Titre2"/>
        <w:rPr>
          <w:rFonts w:ascii="Times New Roman" w:hAnsi="Times New Roman" w:cs="Times New Roman"/>
        </w:rPr>
      </w:pPr>
      <w:bookmarkStart w:id="36" w:name="_Toc233491919"/>
      <w:r w:rsidRPr="004E305B">
        <w:rPr>
          <w:rFonts w:ascii="Times New Roman" w:hAnsi="Times New Roman" w:cs="Times New Roman"/>
        </w:rPr>
        <w:t>L2 — Computat</w:t>
      </w:r>
      <w:r w:rsidRPr="004E305B">
        <w:rPr>
          <w:rFonts w:ascii="Times New Roman" w:hAnsi="Times New Roman" w:cs="Times New Roman"/>
        </w:rPr>
        <w:t>ional Resource Constraints</w:t>
      </w:r>
      <w:bookmarkEnd w:id="36"/>
    </w:p>
    <w:p w:rsidR="00E271BD" w:rsidRPr="004E305B" w:rsidRDefault="00582744">
      <w:pPr>
        <w:spacing w:before="60" w:after="12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High-overhead XAI algorithms — such as iterative SHAP value computation — are difficult to process in real-time on the legacy hardware typical of Comorian institutional environments.</w:t>
      </w:r>
    </w:p>
    <w:p w:rsidR="00E271BD" w:rsidRPr="004E305B" w:rsidRDefault="00582744">
      <w:pPr>
        <w:spacing w:before="60" w:after="12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b/>
          <w:bCs/>
          <w:color w:val="15803D"/>
          <w:sz w:val="24"/>
          <w:szCs w:val="24"/>
        </w:rPr>
        <w:t xml:space="preserve">Mitigation: </w:t>
      </w:r>
      <w:r w:rsidRPr="004E305B">
        <w:rPr>
          <w:rFonts w:ascii="Times New Roman" w:hAnsi="Times New Roman" w:cs="Times New Roman"/>
          <w:color w:val="15803D"/>
          <w:sz w:val="24"/>
          <w:szCs w:val="24"/>
        </w:rPr>
        <w:t>Apply model compression, lightweig</w:t>
      </w:r>
      <w:r w:rsidRPr="004E305B">
        <w:rPr>
          <w:rFonts w:ascii="Times New Roman" w:hAnsi="Times New Roman" w:cs="Times New Roman"/>
          <w:color w:val="15803D"/>
          <w:sz w:val="24"/>
          <w:szCs w:val="24"/>
        </w:rPr>
        <w:t>ht SHAP approximations, and hardware-aware optimization to ensure the framework is operable on constrained hardware.</w:t>
      </w:r>
    </w:p>
    <w:p w:rsidR="00E271BD" w:rsidRPr="004E305B" w:rsidRDefault="00E271BD">
      <w:pPr>
        <w:spacing w:before="80" w:after="80"/>
        <w:rPr>
          <w:rFonts w:ascii="Times New Roman" w:hAnsi="Times New Roman" w:cs="Times New Roman"/>
          <w:sz w:val="24"/>
          <w:szCs w:val="24"/>
        </w:rPr>
      </w:pPr>
    </w:p>
    <w:p w:rsidR="00E271BD" w:rsidRPr="004E305B" w:rsidRDefault="00582744">
      <w:pPr>
        <w:pStyle w:val="Titre2"/>
        <w:rPr>
          <w:rFonts w:ascii="Times New Roman" w:hAnsi="Times New Roman" w:cs="Times New Roman"/>
        </w:rPr>
      </w:pPr>
      <w:bookmarkStart w:id="37" w:name="_Toc233491920"/>
      <w:r w:rsidRPr="004E305B">
        <w:rPr>
          <w:rFonts w:ascii="Times New Roman" w:hAnsi="Times New Roman" w:cs="Times New Roman"/>
        </w:rPr>
        <w:t>L3 — Policy Adoption Inertia</w:t>
      </w:r>
      <w:bookmarkEnd w:id="37"/>
    </w:p>
    <w:p w:rsidR="00E271BD" w:rsidRPr="004E305B" w:rsidRDefault="00582744">
      <w:pPr>
        <w:spacing w:before="60" w:after="12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Fragmented security governance across state entities may significantly slow adoption of automated Zero Trust decision models.</w:t>
      </w:r>
    </w:p>
    <w:p w:rsidR="00E271BD" w:rsidRPr="004E305B" w:rsidRDefault="00582744">
      <w:pPr>
        <w:spacing w:before="60" w:after="12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b/>
          <w:bCs/>
          <w:color w:val="15803D"/>
          <w:sz w:val="24"/>
          <w:szCs w:val="24"/>
        </w:rPr>
        <w:t xml:space="preserve">Mitigation: </w:t>
      </w:r>
      <w:r w:rsidRPr="004E305B">
        <w:rPr>
          <w:rFonts w:ascii="Times New Roman" w:hAnsi="Times New Roman" w:cs="Times New Roman"/>
          <w:color w:val="15803D"/>
          <w:sz w:val="24"/>
          <w:szCs w:val="24"/>
        </w:rPr>
        <w:t xml:space="preserve">Engage government ICT officials in the co-design validation phase; provide a phased Zero Trust implementation roadmap </w:t>
      </w:r>
      <w:r w:rsidRPr="004E305B">
        <w:rPr>
          <w:rFonts w:ascii="Times New Roman" w:hAnsi="Times New Roman" w:cs="Times New Roman"/>
          <w:color w:val="15803D"/>
          <w:sz w:val="24"/>
          <w:szCs w:val="24"/>
        </w:rPr>
        <w:t>aligned with existing governance structures.</w:t>
      </w:r>
    </w:p>
    <w:p w:rsidR="00E271BD" w:rsidRPr="004E305B" w:rsidRDefault="00E271BD">
      <w:pPr>
        <w:spacing w:before="80" w:after="80"/>
        <w:rPr>
          <w:rFonts w:ascii="Times New Roman" w:hAnsi="Times New Roman" w:cs="Times New Roman"/>
          <w:sz w:val="24"/>
          <w:szCs w:val="24"/>
        </w:rPr>
      </w:pPr>
    </w:p>
    <w:p w:rsidR="00E271BD" w:rsidRPr="004E305B" w:rsidRDefault="00582744">
      <w:pPr>
        <w:pStyle w:val="Titre2"/>
        <w:rPr>
          <w:rFonts w:ascii="Times New Roman" w:hAnsi="Times New Roman" w:cs="Times New Roman"/>
        </w:rPr>
      </w:pPr>
      <w:bookmarkStart w:id="38" w:name="_Toc233491921"/>
      <w:r w:rsidRPr="004E305B">
        <w:rPr>
          <w:rFonts w:ascii="Times New Roman" w:hAnsi="Times New Roman" w:cs="Times New Roman"/>
        </w:rPr>
        <w:t>L4 — Geographic and Sample Access</w:t>
      </w:r>
      <w:bookmarkEnd w:id="38"/>
    </w:p>
    <w:p w:rsidR="00E271BD" w:rsidRPr="004E305B" w:rsidRDefault="00582744">
      <w:pPr>
        <w:spacing w:before="60" w:after="12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Physical access to all critical infrastructure sectors across three islands (Grande Comore, Anjouan, Moheli) may be logistically difficult.</w:t>
      </w:r>
    </w:p>
    <w:p w:rsidR="00E271BD" w:rsidRPr="004E305B" w:rsidRDefault="00582744">
      <w:pPr>
        <w:spacing w:before="60" w:after="12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b/>
          <w:bCs/>
          <w:color w:val="15803D"/>
          <w:sz w:val="24"/>
          <w:szCs w:val="24"/>
        </w:rPr>
        <w:t xml:space="preserve">Mitigation: </w:t>
      </w:r>
      <w:r w:rsidRPr="004E305B">
        <w:rPr>
          <w:rFonts w:ascii="Times New Roman" w:hAnsi="Times New Roman" w:cs="Times New Roman"/>
          <w:color w:val="15803D"/>
          <w:sz w:val="24"/>
          <w:szCs w:val="24"/>
        </w:rPr>
        <w:t>Leverage remote intervie</w:t>
      </w:r>
      <w:r w:rsidRPr="004E305B">
        <w:rPr>
          <w:rFonts w:ascii="Times New Roman" w:hAnsi="Times New Roman" w:cs="Times New Roman"/>
          <w:color w:val="15803D"/>
          <w:sz w:val="24"/>
          <w:szCs w:val="24"/>
        </w:rPr>
        <w:t>ws, validated online questionnaires, and partner with Comores Telecom and national government IT divisions.</w:t>
      </w:r>
    </w:p>
    <w:p w:rsidR="00E271BD" w:rsidRPr="004E305B" w:rsidRDefault="00582744">
      <w:pPr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sz w:val="24"/>
          <w:szCs w:val="24"/>
        </w:rPr>
        <w:br w:type="page"/>
      </w:r>
    </w:p>
    <w:p w:rsidR="00E271BD" w:rsidRPr="004E305B" w:rsidRDefault="00582744">
      <w:pPr>
        <w:pStyle w:val="Titre1"/>
        <w:pBdr>
          <w:bottom w:val="single" w:sz="4" w:space="6" w:color="0891B2"/>
        </w:pBdr>
        <w:rPr>
          <w:rFonts w:ascii="Times New Roman" w:hAnsi="Times New Roman" w:cs="Times New Roman"/>
          <w:sz w:val="24"/>
          <w:szCs w:val="24"/>
        </w:rPr>
      </w:pPr>
      <w:bookmarkStart w:id="39" w:name="_Toc233491922"/>
      <w:r w:rsidRPr="004E305B">
        <w:rPr>
          <w:rFonts w:ascii="Times New Roman" w:hAnsi="Times New Roman" w:cs="Times New Roman"/>
          <w:sz w:val="24"/>
          <w:szCs w:val="24"/>
        </w:rPr>
        <w:lastRenderedPageBreak/>
        <w:t>13. Expected Scientific Contributions and Outcomes</w:t>
      </w:r>
      <w:bookmarkEnd w:id="39"/>
    </w:p>
    <w:p w:rsidR="00E271BD" w:rsidRPr="004E305B" w:rsidRDefault="00582744">
      <w:pPr>
        <w:pStyle w:val="Titre2"/>
        <w:rPr>
          <w:rFonts w:ascii="Times New Roman" w:hAnsi="Times New Roman" w:cs="Times New Roman"/>
        </w:rPr>
      </w:pPr>
      <w:bookmarkStart w:id="40" w:name="_Toc233491923"/>
      <w:r w:rsidRPr="004E305B">
        <w:rPr>
          <w:rFonts w:ascii="Times New Roman" w:hAnsi="Times New Roman" w:cs="Times New Roman"/>
        </w:rPr>
        <w:t>13.1 Scientific Contributions</w:t>
      </w:r>
      <w:bookmarkEnd w:id="40"/>
    </w:p>
    <w:p w:rsidR="00E271BD" w:rsidRPr="004E305B" w:rsidRDefault="00582744">
      <w:pPr>
        <w:pStyle w:val="Paragraphedeliste"/>
        <w:numPr>
          <w:ilvl w:val="0"/>
          <w:numId w:val="3"/>
        </w:numPr>
        <w:spacing w:before="60" w:after="6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 xml:space="preserve">Development of a novel Adaptive Cyber Defense Design Framework — </w:t>
      </w:r>
      <w:r w:rsidRPr="004E305B">
        <w:rPr>
          <w:rFonts w:ascii="Times New Roman" w:hAnsi="Times New Roman" w:cs="Times New Roman"/>
          <w:color w:val="0F172A"/>
          <w:sz w:val="24"/>
          <w:szCs w:val="24"/>
        </w:rPr>
        <w:t>a validated engineering artifact combining XAI and ZTA for island critical infrastructure</w:t>
      </w:r>
    </w:p>
    <w:p w:rsidR="00E271BD" w:rsidRPr="004E305B" w:rsidRDefault="00582744">
      <w:pPr>
        <w:pStyle w:val="Paragraphedeliste"/>
        <w:numPr>
          <w:ilvl w:val="0"/>
          <w:numId w:val="3"/>
        </w:numPr>
        <w:spacing w:before="60" w:after="6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Creation of an XAI-powered cybersecurity model (SHAP/LIME-based intrusion detection optimized for low-resource environments)</w:t>
      </w:r>
    </w:p>
    <w:p w:rsidR="00E271BD" w:rsidRPr="004E305B" w:rsidRDefault="00582744">
      <w:pPr>
        <w:pStyle w:val="Paragraphedeliste"/>
        <w:numPr>
          <w:ilvl w:val="0"/>
          <w:numId w:val="3"/>
        </w:numPr>
        <w:spacing w:before="60" w:after="6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 xml:space="preserve">Enhancement of Zero Trust implementation </w:t>
      </w:r>
      <w:r w:rsidRPr="004E305B">
        <w:rPr>
          <w:rFonts w:ascii="Times New Roman" w:hAnsi="Times New Roman" w:cs="Times New Roman"/>
          <w:color w:val="0F172A"/>
          <w:sz w:val="24"/>
          <w:szCs w:val="24"/>
        </w:rPr>
        <w:t>methodologies through phased, constraint-aware roadmaps</w:t>
      </w:r>
    </w:p>
    <w:p w:rsidR="00E271BD" w:rsidRPr="004E305B" w:rsidRDefault="00582744">
      <w:pPr>
        <w:pStyle w:val="Paragraphedeliste"/>
        <w:numPr>
          <w:ilvl w:val="0"/>
          <w:numId w:val="3"/>
        </w:numPr>
        <w:spacing w:before="60" w:after="6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Contribution to cybersecurity resilience research in Africa and developing nations</w:t>
      </w:r>
    </w:p>
    <w:p w:rsidR="00E271BD" w:rsidRPr="004E305B" w:rsidRDefault="00582744">
      <w:pPr>
        <w:pStyle w:val="Paragraphedeliste"/>
        <w:numPr>
          <w:ilvl w:val="0"/>
          <w:numId w:val="3"/>
        </w:numPr>
        <w:spacing w:before="60" w:after="6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Establishment of a reference cybersecurity design framework for small island developing states (SIDS) — the first emp</w:t>
      </w:r>
      <w:r w:rsidRPr="004E305B">
        <w:rPr>
          <w:rFonts w:ascii="Times New Roman" w:hAnsi="Times New Roman" w:cs="Times New Roman"/>
          <w:color w:val="0F172A"/>
          <w:sz w:val="24"/>
          <w:szCs w:val="24"/>
        </w:rPr>
        <w:t>irically grounded XAI+ZTA study for sub-Saharan island critical infrastructure</w:t>
      </w:r>
    </w:p>
    <w:p w:rsidR="00E271BD" w:rsidRPr="004E305B" w:rsidRDefault="00E271BD">
      <w:pPr>
        <w:spacing w:before="80" w:after="80"/>
        <w:rPr>
          <w:rFonts w:ascii="Times New Roman" w:hAnsi="Times New Roman" w:cs="Times New Roman"/>
          <w:sz w:val="24"/>
          <w:szCs w:val="24"/>
        </w:rPr>
      </w:pPr>
    </w:p>
    <w:p w:rsidR="00E271BD" w:rsidRPr="004E305B" w:rsidRDefault="00582744">
      <w:pPr>
        <w:pStyle w:val="Titre2"/>
        <w:rPr>
          <w:rFonts w:ascii="Times New Roman" w:hAnsi="Times New Roman" w:cs="Times New Roman"/>
        </w:rPr>
      </w:pPr>
      <w:bookmarkStart w:id="41" w:name="_Toc233491924"/>
      <w:r w:rsidRPr="004E305B">
        <w:rPr>
          <w:rFonts w:ascii="Times New Roman" w:hAnsi="Times New Roman" w:cs="Times New Roman"/>
        </w:rPr>
        <w:t>13.2 Expected Outcomes</w:t>
      </w:r>
      <w:bookmarkEnd w:id="41"/>
    </w:p>
    <w:p w:rsidR="00E271BD" w:rsidRPr="004E305B" w:rsidRDefault="00582744">
      <w:pPr>
        <w:pStyle w:val="Paragraphedeliste"/>
        <w:numPr>
          <w:ilvl w:val="0"/>
          <w:numId w:val="2"/>
        </w:numPr>
        <w:spacing w:before="40" w:after="4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Empirical baseline assessment of Comorian critical infrastructure cybersecurity posture</w:t>
      </w:r>
    </w:p>
    <w:p w:rsidR="00E271BD" w:rsidRPr="004E305B" w:rsidRDefault="00582744">
      <w:pPr>
        <w:pStyle w:val="Paragraphedeliste"/>
        <w:numPr>
          <w:ilvl w:val="0"/>
          <w:numId w:val="2"/>
        </w:numPr>
        <w:spacing w:before="40" w:after="4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Validated adaptive cyber defense design framework (tested on benchmark datasets)</w:t>
      </w:r>
    </w:p>
    <w:p w:rsidR="00E271BD" w:rsidRPr="004E305B" w:rsidRDefault="00582744">
      <w:pPr>
        <w:pStyle w:val="Paragraphedeliste"/>
        <w:numPr>
          <w:ilvl w:val="0"/>
          <w:numId w:val="2"/>
        </w:numPr>
        <w:spacing w:before="40" w:after="4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XAI-powered threat detection engine with precision/recall evaluation</w:t>
      </w:r>
    </w:p>
    <w:p w:rsidR="00E271BD" w:rsidRPr="004E305B" w:rsidRDefault="00582744">
      <w:pPr>
        <w:pStyle w:val="Paragraphedeliste"/>
        <w:numPr>
          <w:ilvl w:val="0"/>
          <w:numId w:val="2"/>
        </w:numPr>
        <w:spacing w:before="40" w:after="4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Zero Trust implementation roadmap tailored to low-bandwidth, fragmented-governance contexts</w:t>
      </w:r>
    </w:p>
    <w:p w:rsidR="00E271BD" w:rsidRPr="004E305B" w:rsidRDefault="00582744">
      <w:pPr>
        <w:pStyle w:val="Paragraphedeliste"/>
        <w:numPr>
          <w:ilvl w:val="0"/>
          <w:numId w:val="2"/>
        </w:numPr>
        <w:spacing w:before="40" w:after="4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 xml:space="preserve">Cybersecurity </w:t>
      </w:r>
      <w:r w:rsidRPr="004E305B">
        <w:rPr>
          <w:rFonts w:ascii="Times New Roman" w:hAnsi="Times New Roman" w:cs="Times New Roman"/>
          <w:color w:val="0F172A"/>
          <w:sz w:val="24"/>
          <w:szCs w:val="24"/>
        </w:rPr>
        <w:t>maturity assessment framework</w:t>
      </w:r>
    </w:p>
    <w:p w:rsidR="00E271BD" w:rsidRPr="004E305B" w:rsidRDefault="00582744">
      <w:pPr>
        <w:pStyle w:val="Paragraphedeliste"/>
        <w:numPr>
          <w:ilvl w:val="0"/>
          <w:numId w:val="2"/>
        </w:numPr>
        <w:spacing w:before="40" w:after="4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National cybersecurity recommendations for the Union of the Comoros</w:t>
      </w:r>
    </w:p>
    <w:p w:rsidR="00E271BD" w:rsidRPr="004E305B" w:rsidRDefault="00582744">
      <w:pPr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sz w:val="24"/>
          <w:szCs w:val="24"/>
        </w:rPr>
        <w:br w:type="page"/>
      </w:r>
      <w:bookmarkStart w:id="42" w:name="_GoBack"/>
      <w:bookmarkEnd w:id="42"/>
    </w:p>
    <w:p w:rsidR="00E271BD" w:rsidRPr="004E305B" w:rsidRDefault="00582744">
      <w:pPr>
        <w:pStyle w:val="Titre1"/>
        <w:pBdr>
          <w:bottom w:val="single" w:sz="4" w:space="6" w:color="0891B2"/>
        </w:pBdr>
        <w:rPr>
          <w:rFonts w:ascii="Times New Roman" w:hAnsi="Times New Roman" w:cs="Times New Roman"/>
          <w:sz w:val="24"/>
          <w:szCs w:val="24"/>
        </w:rPr>
      </w:pPr>
      <w:bookmarkStart w:id="43" w:name="_Toc233491925"/>
      <w:r w:rsidRPr="004E305B">
        <w:rPr>
          <w:rFonts w:ascii="Times New Roman" w:hAnsi="Times New Roman" w:cs="Times New Roman"/>
          <w:sz w:val="24"/>
          <w:szCs w:val="24"/>
        </w:rPr>
        <w:lastRenderedPageBreak/>
        <w:t>14. References (APA 7th Edition)</w:t>
      </w:r>
      <w:bookmarkEnd w:id="43"/>
    </w:p>
    <w:p w:rsidR="00E271BD" w:rsidRPr="004E305B" w:rsidRDefault="00582744">
      <w:pPr>
        <w:spacing w:before="60" w:after="12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Arrieta, A. B., Diaz-Rodriguez, N., Del Ser, J., Bennetot, A., Tabik, S., Barbado, A., &amp; Herrera, F. (2020). Explainable Artificial Intelligence (XAI): Concepts, taxonomies, opportunities and challenges toward responsible AI. Information Fusion, 58, 82–115</w:t>
      </w:r>
      <w:r w:rsidRPr="004E305B">
        <w:rPr>
          <w:rFonts w:ascii="Times New Roman" w:hAnsi="Times New Roman" w:cs="Times New Roman"/>
          <w:color w:val="0F172A"/>
          <w:sz w:val="24"/>
          <w:szCs w:val="24"/>
        </w:rPr>
        <w:t>. https://doi.org/10.1016/j.inffus.2019.12.012</w:t>
      </w:r>
    </w:p>
    <w:p w:rsidR="00E271BD" w:rsidRPr="004E305B" w:rsidRDefault="00582744">
      <w:pPr>
        <w:spacing w:before="60" w:after="12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Bertino, E., &amp; Islam, N. (2023). Zero Trust architecture in practice: Challenges and solutions for critical infrastructure. IEEE Security &amp; Privacy, 21(2), 45–54.</w:t>
      </w:r>
    </w:p>
    <w:p w:rsidR="00E271BD" w:rsidRPr="004E305B" w:rsidRDefault="00582744">
      <w:pPr>
        <w:spacing w:before="60" w:after="12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European Union Agency for Cybersecurity (ENISA</w:t>
      </w:r>
      <w:r w:rsidRPr="004E305B">
        <w:rPr>
          <w:rFonts w:ascii="Times New Roman" w:hAnsi="Times New Roman" w:cs="Times New Roman"/>
          <w:color w:val="0F172A"/>
          <w:sz w:val="24"/>
          <w:szCs w:val="24"/>
        </w:rPr>
        <w:t>). (2024). ENISA threat landscape 2024. ENISA. https://www.enisa.europa.eu/</w:t>
      </w:r>
    </w:p>
    <w:p w:rsidR="00E271BD" w:rsidRPr="004E305B" w:rsidRDefault="00582744">
      <w:pPr>
        <w:spacing w:before="60" w:after="12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 xml:space="preserve">Gilpin, L. H., Bau, D., Yuan, B. Z., Bajwa, A., Specter, M., &amp; Madry, A. (2023). Explaining explanations: An overview of interpretability in machine learning. IEEE Transactions on </w:t>
      </w:r>
      <w:r w:rsidRPr="004E305B">
        <w:rPr>
          <w:rFonts w:ascii="Times New Roman" w:hAnsi="Times New Roman" w:cs="Times New Roman"/>
          <w:color w:val="0F172A"/>
          <w:sz w:val="24"/>
          <w:szCs w:val="24"/>
        </w:rPr>
        <w:t>Neural Networks and Learning Systems, 34(1), 217–236.</w:t>
      </w:r>
    </w:p>
    <w:p w:rsidR="00E271BD" w:rsidRPr="004E305B" w:rsidRDefault="00582744">
      <w:pPr>
        <w:spacing w:before="60" w:after="12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Goodfellow, I., Bengio, Y., &amp; Courville, A. (2016). Deep learning. MIT Press.</w:t>
      </w:r>
    </w:p>
    <w:p w:rsidR="00E271BD" w:rsidRPr="004E305B" w:rsidRDefault="00582744">
      <w:pPr>
        <w:spacing w:before="60" w:after="12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ISO/IEC 27001:2022. Information security, cybersecurity and privacy protection — Information security management systems — R</w:t>
      </w:r>
      <w:r w:rsidRPr="004E305B">
        <w:rPr>
          <w:rFonts w:ascii="Times New Roman" w:hAnsi="Times New Roman" w:cs="Times New Roman"/>
          <w:color w:val="0F172A"/>
          <w:sz w:val="24"/>
          <w:szCs w:val="24"/>
        </w:rPr>
        <w:t>equirements. ISO.</w:t>
      </w:r>
    </w:p>
    <w:p w:rsidR="00E271BD" w:rsidRPr="004E305B" w:rsidRDefault="00582744">
      <w:pPr>
        <w:spacing w:before="60" w:after="12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Lundberg, S. M., &amp; Lee, S.-I. (2022). A unified approach to interpreting model predictions (SHAP). Advances in Neural Information Processing Systems, 35, 4765–4780.</w:t>
      </w:r>
    </w:p>
    <w:p w:rsidR="00E271BD" w:rsidRPr="004E305B" w:rsidRDefault="00582744">
      <w:pPr>
        <w:spacing w:before="60" w:after="12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MITRE Corporation. (2025). MITRE ATT&amp;CK framework (v14.1). https://attack</w:t>
      </w:r>
      <w:r w:rsidRPr="004E305B">
        <w:rPr>
          <w:rFonts w:ascii="Times New Roman" w:hAnsi="Times New Roman" w:cs="Times New Roman"/>
          <w:color w:val="0F172A"/>
          <w:sz w:val="24"/>
          <w:szCs w:val="24"/>
        </w:rPr>
        <w:t>.mitre.org/</w:t>
      </w:r>
    </w:p>
    <w:p w:rsidR="00E271BD" w:rsidRPr="004E305B" w:rsidRDefault="00582744">
      <w:pPr>
        <w:spacing w:before="60" w:after="12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National Institute of Standards and Technology (NIST). (2020). Zero Trust Architecture (NIST SP 800-207). U.S. Department of Commerce.</w:t>
      </w:r>
    </w:p>
    <w:p w:rsidR="00E271BD" w:rsidRPr="004E305B" w:rsidRDefault="00582744">
      <w:pPr>
        <w:spacing w:before="60" w:after="12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National Institute of Standards and Technology (NIST). (2023). Artificial Intelligence Risk Management Framew</w:t>
      </w:r>
      <w:r w:rsidRPr="004E305B">
        <w:rPr>
          <w:rFonts w:ascii="Times New Roman" w:hAnsi="Times New Roman" w:cs="Times New Roman"/>
          <w:color w:val="0F172A"/>
          <w:sz w:val="24"/>
          <w:szCs w:val="24"/>
        </w:rPr>
        <w:t>ork (AI RMF 1.0) (NIST AI 100-1). U.S. Department of Commerce.</w:t>
      </w:r>
    </w:p>
    <w:p w:rsidR="00E271BD" w:rsidRPr="004E305B" w:rsidRDefault="00582744">
      <w:pPr>
        <w:spacing w:before="60" w:after="12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Ribeiro, M. T., Singh, S., &amp; Guestrin, C. (2023). "Why should I trust you?": Explaining the predictions of any classifier. Proceedings of the ACM SIGKDD International Conference on Knowledge Di</w:t>
      </w:r>
      <w:r w:rsidRPr="004E305B">
        <w:rPr>
          <w:rFonts w:ascii="Times New Roman" w:hAnsi="Times New Roman" w:cs="Times New Roman"/>
          <w:color w:val="0F172A"/>
          <w:sz w:val="24"/>
          <w:szCs w:val="24"/>
        </w:rPr>
        <w:t>scovery &amp; Data Mining, 1135–1144.</w:t>
      </w:r>
    </w:p>
    <w:p w:rsidR="00E271BD" w:rsidRPr="004E305B" w:rsidRDefault="00582744">
      <w:pPr>
        <w:spacing w:before="60" w:after="12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Rose, S., Borchert, O., Mitchell, S., &amp; Connelly, S. (2020). Zero Trust Architecture (NIST SP 800-207). National Institute of Standards and Technology.</w:t>
      </w:r>
    </w:p>
    <w:p w:rsidR="00E271BD" w:rsidRPr="004E305B" w:rsidRDefault="00582744">
      <w:pPr>
        <w:spacing w:before="60" w:after="12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Shokri, R., Strobel, M., &amp; Zick, Y. (2023). Privacy in machine learnin</w:t>
      </w:r>
      <w:r w:rsidRPr="004E305B">
        <w:rPr>
          <w:rFonts w:ascii="Times New Roman" w:hAnsi="Times New Roman" w:cs="Times New Roman"/>
          <w:color w:val="0F172A"/>
          <w:sz w:val="24"/>
          <w:szCs w:val="24"/>
        </w:rPr>
        <w:t>g: Threats, mitigations, and applications in XAI cybersecurity. ACM Computing Surveys, 55(8), 1–38.</w:t>
      </w:r>
    </w:p>
    <w:p w:rsidR="00E271BD" w:rsidRPr="004E305B" w:rsidRDefault="00582744">
      <w:pPr>
        <w:spacing w:before="60" w:after="12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Stallings, W. (2024). Network security essentials: Applications and standards (7th ed.). Pearson.</w:t>
      </w:r>
    </w:p>
    <w:p w:rsidR="00E271BD" w:rsidRPr="004E305B" w:rsidRDefault="00582744">
      <w:pPr>
        <w:spacing w:before="60" w:after="120"/>
        <w:rPr>
          <w:rFonts w:ascii="Times New Roman" w:hAnsi="Times New Roman" w:cs="Times New Roman"/>
          <w:sz w:val="24"/>
          <w:szCs w:val="24"/>
        </w:rPr>
      </w:pPr>
      <w:r w:rsidRPr="004E305B">
        <w:rPr>
          <w:rFonts w:ascii="Times New Roman" w:hAnsi="Times New Roman" w:cs="Times New Roman"/>
          <w:color w:val="0F172A"/>
          <w:sz w:val="24"/>
          <w:szCs w:val="24"/>
        </w:rPr>
        <w:t>Venkatesh, V., Morris, M. G., Davis, G. B., &amp; Davis, F. D.</w:t>
      </w:r>
      <w:r w:rsidRPr="004E305B">
        <w:rPr>
          <w:rFonts w:ascii="Times New Roman" w:hAnsi="Times New Roman" w:cs="Times New Roman"/>
          <w:color w:val="0F172A"/>
          <w:sz w:val="24"/>
          <w:szCs w:val="24"/>
        </w:rPr>
        <w:t xml:space="preserve"> (2023). User acceptance of information technology: Toward a unified view (UTAUT). MIS Quarterly, 27(3), 425–478.</w:t>
      </w:r>
    </w:p>
    <w:sectPr w:rsidR="00E271BD" w:rsidRPr="004E305B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2744" w:rsidRDefault="00582744">
      <w:r>
        <w:separator/>
      </w:r>
    </w:p>
  </w:endnote>
  <w:endnote w:type="continuationSeparator" w:id="0">
    <w:p w:rsidR="00582744" w:rsidRDefault="005827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71BD" w:rsidRDefault="00582744">
    <w:pPr>
      <w:pBdr>
        <w:top w:val="single" w:sz="2" w:space="4" w:color="0891B2"/>
      </w:pBdr>
      <w:tabs>
        <w:tab w:val="right" w:pos="8640"/>
      </w:tabs>
    </w:pPr>
    <w:r>
      <w:rPr>
        <w:color w:val="64748B"/>
        <w:sz w:val="18"/>
        <w:szCs w:val="18"/>
      </w:rPr>
      <w:t>An Adaptive Cyber Defense Design Framework — Union of the Comoros</w:t>
    </w:r>
    <w:r>
      <w:rPr>
        <w:color w:val="64748B"/>
        <w:sz w:val="18"/>
        <w:szCs w:val="18"/>
      </w:rPr>
      <w:tab/>
      <w:t xml:space="preserve">Page </w:t>
    </w:r>
    <w:r>
      <w:rPr>
        <w:color w:val="64748B"/>
        <w:sz w:val="18"/>
        <w:szCs w:val="18"/>
      </w:rPr>
      <w:fldChar w:fldCharType="begin"/>
    </w:r>
    <w:r>
      <w:rPr>
        <w:color w:val="64748B"/>
        <w:sz w:val="18"/>
        <w:szCs w:val="18"/>
      </w:rPr>
      <w:instrText>PAGE</w:instrText>
    </w:r>
    <w:r w:rsidR="004E305B">
      <w:rPr>
        <w:color w:val="64748B"/>
        <w:sz w:val="18"/>
        <w:szCs w:val="18"/>
      </w:rPr>
      <w:fldChar w:fldCharType="separate"/>
    </w:r>
    <w:r w:rsidR="004E305B">
      <w:rPr>
        <w:noProof/>
        <w:color w:val="64748B"/>
        <w:sz w:val="18"/>
        <w:szCs w:val="18"/>
      </w:rPr>
      <w:t>1</w:t>
    </w:r>
    <w:r>
      <w:rPr>
        <w:color w:val="64748B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2744" w:rsidRDefault="00582744">
      <w:r>
        <w:separator/>
      </w:r>
    </w:p>
  </w:footnote>
  <w:footnote w:type="continuationSeparator" w:id="0">
    <w:p w:rsidR="00582744" w:rsidRDefault="005827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71BD" w:rsidRDefault="00582744">
    <w:pPr>
      <w:pBdr>
        <w:bottom w:val="single" w:sz="2" w:space="4" w:color="0891B2"/>
      </w:pBdr>
      <w:tabs>
        <w:tab w:val="right" w:pos="8640"/>
      </w:tabs>
    </w:pPr>
    <w:r>
      <w:rPr>
        <w:b/>
        <w:bCs/>
        <w:color w:val="065A82"/>
        <w:sz w:val="18"/>
        <w:szCs w:val="18"/>
      </w:rPr>
      <w:t>MIDOCEAN UNIVERSITY</w:t>
    </w:r>
    <w:r>
      <w:rPr>
        <w:sz w:val="18"/>
        <w:szCs w:val="18"/>
      </w:rPr>
      <w:tab/>
    </w:r>
    <w:r>
      <w:rPr>
        <w:color w:val="64748B"/>
        <w:sz w:val="18"/>
        <w:szCs w:val="18"/>
      </w:rPr>
      <w:t>PhD Thesis Proposal — ALI MMADI (252001605)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F84249"/>
    <w:multiLevelType w:val="hybridMultilevel"/>
    <w:tmpl w:val="6A62A248"/>
    <w:lvl w:ilvl="0" w:tplc="2BAA89D4">
      <w:start w:val="1"/>
      <w:numFmt w:val="decimal"/>
      <w:lvlText w:val="%1."/>
      <w:lvlJc w:val="left"/>
      <w:pPr>
        <w:ind w:left="720" w:hanging="360"/>
      </w:pPr>
    </w:lvl>
    <w:lvl w:ilvl="1" w:tplc="E98C2BBE">
      <w:numFmt w:val="decimal"/>
      <w:lvlText w:val=""/>
      <w:lvlJc w:val="left"/>
    </w:lvl>
    <w:lvl w:ilvl="2" w:tplc="7C88FB00">
      <w:numFmt w:val="decimal"/>
      <w:lvlText w:val=""/>
      <w:lvlJc w:val="left"/>
    </w:lvl>
    <w:lvl w:ilvl="3" w:tplc="EA009DE0">
      <w:numFmt w:val="decimal"/>
      <w:lvlText w:val=""/>
      <w:lvlJc w:val="left"/>
    </w:lvl>
    <w:lvl w:ilvl="4" w:tplc="03AC4704">
      <w:numFmt w:val="decimal"/>
      <w:lvlText w:val=""/>
      <w:lvlJc w:val="left"/>
    </w:lvl>
    <w:lvl w:ilvl="5" w:tplc="FB1A9E12">
      <w:numFmt w:val="decimal"/>
      <w:lvlText w:val=""/>
      <w:lvlJc w:val="left"/>
    </w:lvl>
    <w:lvl w:ilvl="6" w:tplc="9954D9D4">
      <w:numFmt w:val="decimal"/>
      <w:lvlText w:val=""/>
      <w:lvlJc w:val="left"/>
    </w:lvl>
    <w:lvl w:ilvl="7" w:tplc="27D47C66">
      <w:numFmt w:val="decimal"/>
      <w:lvlText w:val=""/>
      <w:lvlJc w:val="left"/>
    </w:lvl>
    <w:lvl w:ilvl="8" w:tplc="F84C12C8">
      <w:numFmt w:val="decimal"/>
      <w:lvlText w:val=""/>
      <w:lvlJc w:val="left"/>
    </w:lvl>
  </w:abstractNum>
  <w:abstractNum w:abstractNumId="1" w15:restartNumberingAfterBreak="0">
    <w:nsid w:val="31DD301F"/>
    <w:multiLevelType w:val="hybridMultilevel"/>
    <w:tmpl w:val="9918936E"/>
    <w:lvl w:ilvl="0" w:tplc="5FD85554">
      <w:start w:val="1"/>
      <w:numFmt w:val="bullet"/>
      <w:lvlText w:val="•"/>
      <w:lvlJc w:val="left"/>
      <w:pPr>
        <w:ind w:left="720" w:hanging="360"/>
      </w:pPr>
    </w:lvl>
    <w:lvl w:ilvl="1" w:tplc="13B80244">
      <w:numFmt w:val="decimal"/>
      <w:lvlText w:val=""/>
      <w:lvlJc w:val="left"/>
    </w:lvl>
    <w:lvl w:ilvl="2" w:tplc="28B8A706">
      <w:numFmt w:val="decimal"/>
      <w:lvlText w:val=""/>
      <w:lvlJc w:val="left"/>
    </w:lvl>
    <w:lvl w:ilvl="3" w:tplc="303E194E">
      <w:numFmt w:val="decimal"/>
      <w:lvlText w:val=""/>
      <w:lvlJc w:val="left"/>
    </w:lvl>
    <w:lvl w:ilvl="4" w:tplc="06068334">
      <w:numFmt w:val="decimal"/>
      <w:lvlText w:val=""/>
      <w:lvlJc w:val="left"/>
    </w:lvl>
    <w:lvl w:ilvl="5" w:tplc="003AEA52">
      <w:numFmt w:val="decimal"/>
      <w:lvlText w:val=""/>
      <w:lvlJc w:val="left"/>
    </w:lvl>
    <w:lvl w:ilvl="6" w:tplc="13D408C4">
      <w:numFmt w:val="decimal"/>
      <w:lvlText w:val=""/>
      <w:lvlJc w:val="left"/>
    </w:lvl>
    <w:lvl w:ilvl="7" w:tplc="A9F4A738">
      <w:numFmt w:val="decimal"/>
      <w:lvlText w:val=""/>
      <w:lvlJc w:val="left"/>
    </w:lvl>
    <w:lvl w:ilvl="8" w:tplc="8A4038EC">
      <w:numFmt w:val="decimal"/>
      <w:lvlText w:val=""/>
      <w:lvlJc w:val="left"/>
    </w:lvl>
  </w:abstractNum>
  <w:abstractNum w:abstractNumId="2" w15:restartNumberingAfterBreak="0">
    <w:nsid w:val="58C37395"/>
    <w:multiLevelType w:val="hybridMultilevel"/>
    <w:tmpl w:val="DA16184A"/>
    <w:lvl w:ilvl="0" w:tplc="2228BA20">
      <w:start w:val="1"/>
      <w:numFmt w:val="bullet"/>
      <w:lvlText w:val="●"/>
      <w:lvlJc w:val="left"/>
      <w:pPr>
        <w:ind w:left="720" w:hanging="360"/>
      </w:pPr>
    </w:lvl>
    <w:lvl w:ilvl="1" w:tplc="CEA2B66E">
      <w:start w:val="1"/>
      <w:numFmt w:val="bullet"/>
      <w:lvlText w:val="○"/>
      <w:lvlJc w:val="left"/>
      <w:pPr>
        <w:ind w:left="1440" w:hanging="360"/>
      </w:pPr>
    </w:lvl>
    <w:lvl w:ilvl="2" w:tplc="26029A2C">
      <w:start w:val="1"/>
      <w:numFmt w:val="bullet"/>
      <w:lvlText w:val="■"/>
      <w:lvlJc w:val="left"/>
      <w:pPr>
        <w:ind w:left="2160" w:hanging="360"/>
      </w:pPr>
    </w:lvl>
    <w:lvl w:ilvl="3" w:tplc="FC90DB62">
      <w:start w:val="1"/>
      <w:numFmt w:val="bullet"/>
      <w:lvlText w:val="●"/>
      <w:lvlJc w:val="left"/>
      <w:pPr>
        <w:ind w:left="2880" w:hanging="360"/>
      </w:pPr>
    </w:lvl>
    <w:lvl w:ilvl="4" w:tplc="BCF47FD8">
      <w:start w:val="1"/>
      <w:numFmt w:val="bullet"/>
      <w:lvlText w:val="○"/>
      <w:lvlJc w:val="left"/>
      <w:pPr>
        <w:ind w:left="3600" w:hanging="360"/>
      </w:pPr>
    </w:lvl>
    <w:lvl w:ilvl="5" w:tplc="101C6608">
      <w:start w:val="1"/>
      <w:numFmt w:val="bullet"/>
      <w:lvlText w:val="■"/>
      <w:lvlJc w:val="left"/>
      <w:pPr>
        <w:ind w:left="4320" w:hanging="360"/>
      </w:pPr>
    </w:lvl>
    <w:lvl w:ilvl="6" w:tplc="C3FE6848">
      <w:start w:val="1"/>
      <w:numFmt w:val="bullet"/>
      <w:lvlText w:val="●"/>
      <w:lvlJc w:val="left"/>
      <w:pPr>
        <w:ind w:left="5040" w:hanging="360"/>
      </w:pPr>
    </w:lvl>
    <w:lvl w:ilvl="7" w:tplc="09149244">
      <w:start w:val="1"/>
      <w:numFmt w:val="bullet"/>
      <w:lvlText w:val="●"/>
      <w:lvlJc w:val="left"/>
      <w:pPr>
        <w:ind w:left="5760" w:hanging="360"/>
      </w:pPr>
    </w:lvl>
    <w:lvl w:ilvl="8" w:tplc="C67E81CE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71BD"/>
    <w:rsid w:val="004E305B"/>
    <w:rsid w:val="00582744"/>
    <w:rsid w:val="00E27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840D45-844A-4578-B7AF-FCBE9C806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1">
    <w:name w:val="heading 1"/>
    <w:qFormat/>
    <w:pPr>
      <w:spacing w:before="400" w:after="200"/>
      <w:outlineLvl w:val="0"/>
    </w:pPr>
    <w:rPr>
      <w:b/>
      <w:bCs/>
      <w:color w:val="0D2137"/>
      <w:sz w:val="28"/>
      <w:szCs w:val="28"/>
    </w:rPr>
  </w:style>
  <w:style w:type="paragraph" w:styleId="Titre2">
    <w:name w:val="heading 2"/>
    <w:qFormat/>
    <w:pPr>
      <w:spacing w:before="280" w:after="120"/>
      <w:outlineLvl w:val="1"/>
    </w:pPr>
    <w:rPr>
      <w:b/>
      <w:bCs/>
      <w:color w:val="065A82"/>
      <w:sz w:val="24"/>
      <w:szCs w:val="24"/>
    </w:rPr>
  </w:style>
  <w:style w:type="paragraph" w:styleId="Titre3">
    <w:name w:val="heading 3"/>
    <w:qFormat/>
    <w:pPr>
      <w:outlineLvl w:val="2"/>
    </w:pPr>
    <w:rPr>
      <w:color w:val="1F4D78"/>
      <w:sz w:val="24"/>
      <w:szCs w:val="24"/>
    </w:rPr>
  </w:style>
  <w:style w:type="paragraph" w:styleId="Titre4">
    <w:name w:val="heading 4"/>
    <w:qFormat/>
    <w:pPr>
      <w:outlineLvl w:val="3"/>
    </w:pPr>
    <w:rPr>
      <w:i/>
      <w:iCs/>
      <w:color w:val="2E74B5"/>
    </w:rPr>
  </w:style>
  <w:style w:type="paragraph" w:styleId="Titre5">
    <w:name w:val="heading 5"/>
    <w:qFormat/>
    <w:pPr>
      <w:outlineLvl w:val="4"/>
    </w:pPr>
    <w:rPr>
      <w:color w:val="2E74B5"/>
    </w:rPr>
  </w:style>
  <w:style w:type="paragraph" w:styleId="Titre6">
    <w:name w:val="heading 6"/>
    <w:qFormat/>
    <w:pPr>
      <w:outlineLvl w:val="5"/>
    </w:pPr>
    <w:rPr>
      <w:color w:val="1F4D7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qFormat/>
    <w:rPr>
      <w:sz w:val="56"/>
      <w:szCs w:val="56"/>
    </w:rPr>
  </w:style>
  <w:style w:type="paragraph" w:customStyle="1" w:styleId="lev1">
    <w:name w:val="Élevé1"/>
    <w:qFormat/>
    <w:rPr>
      <w:b/>
      <w:bCs/>
    </w:rPr>
  </w:style>
  <w:style w:type="paragraph" w:styleId="Paragraphedeliste">
    <w:name w:val="List Paragraph"/>
    <w:qFormat/>
  </w:style>
  <w:style w:type="character" w:styleId="Lienhypertexte">
    <w:name w:val="Hyperlink"/>
    <w:uiPriority w:val="99"/>
    <w:unhideWhenUsed/>
    <w:rPr>
      <w:color w:val="0563C1"/>
      <w:u w:val="single"/>
    </w:rPr>
  </w:style>
  <w:style w:type="character" w:styleId="Appelnotedebasdep">
    <w:name w:val="footnote reference"/>
    <w:uiPriority w:val="99"/>
    <w:semiHidden/>
    <w:unhideWhenUsed/>
    <w:rPr>
      <w:vertAlign w:val="superscript"/>
    </w:rPr>
  </w:style>
  <w:style w:type="paragraph" w:styleId="Notedebasdepage">
    <w:name w:val="footnote text"/>
    <w:link w:val="NotedebasdepageCar"/>
    <w:uiPriority w:val="99"/>
    <w:semiHidden/>
    <w:unhideWhenUsed/>
    <w:rPr>
      <w:sz w:val="20"/>
      <w:szCs w:val="20"/>
    </w:rPr>
  </w:style>
  <w:style w:type="character" w:customStyle="1" w:styleId="NotedebasdepageCar">
    <w:name w:val="Note de bas de page Car"/>
    <w:link w:val="Notedebasdepage"/>
    <w:uiPriority w:val="99"/>
    <w:semiHidden/>
    <w:unhideWhenUsed/>
    <w:rPr>
      <w:sz w:val="20"/>
      <w:szCs w:val="20"/>
    </w:rPr>
  </w:style>
  <w:style w:type="character" w:styleId="Appeldenotedefin">
    <w:name w:val="endnote reference"/>
    <w:uiPriority w:val="99"/>
    <w:semiHidden/>
    <w:unhideWhenUsed/>
    <w:rPr>
      <w:vertAlign w:val="superscript"/>
    </w:rPr>
  </w:style>
  <w:style w:type="paragraph" w:styleId="Notedefin">
    <w:name w:val="endnote text"/>
    <w:link w:val="NotedefinCar"/>
    <w:uiPriority w:val="99"/>
    <w:semiHidden/>
    <w:unhideWhenUsed/>
    <w:rPr>
      <w:sz w:val="20"/>
      <w:szCs w:val="20"/>
    </w:rPr>
  </w:style>
  <w:style w:type="character" w:customStyle="1" w:styleId="NotedefinCar">
    <w:name w:val="Note de fin Car"/>
    <w:link w:val="Notedefin"/>
    <w:uiPriority w:val="99"/>
    <w:semiHidden/>
    <w:unhideWhenUsed/>
    <w:rPr>
      <w:sz w:val="20"/>
      <w:szCs w:val="20"/>
    </w:rPr>
  </w:style>
  <w:style w:type="paragraph" w:styleId="TM1">
    <w:name w:val="toc 1"/>
    <w:basedOn w:val="Normal"/>
    <w:next w:val="Normal"/>
    <w:autoRedefine/>
    <w:uiPriority w:val="39"/>
    <w:unhideWhenUsed/>
    <w:rsid w:val="004E305B"/>
    <w:pPr>
      <w:spacing w:after="100"/>
    </w:pPr>
  </w:style>
  <w:style w:type="paragraph" w:styleId="TM2">
    <w:name w:val="toc 2"/>
    <w:basedOn w:val="Normal"/>
    <w:next w:val="Normal"/>
    <w:autoRedefine/>
    <w:uiPriority w:val="39"/>
    <w:unhideWhenUsed/>
    <w:rsid w:val="004E305B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4066</Words>
  <Characters>22366</Characters>
  <Application>Microsoft Office Word</Application>
  <DocSecurity>0</DocSecurity>
  <Lines>186</Lines>
  <Paragraphs>52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26937</cp:lastModifiedBy>
  <cp:revision>2</cp:revision>
  <dcterms:created xsi:type="dcterms:W3CDTF">2026-06-27T19:33:00Z</dcterms:created>
  <dcterms:modified xsi:type="dcterms:W3CDTF">2026-06-27T19:33:00Z</dcterms:modified>
</cp:coreProperties>
</file>