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4FE100" w14:textId="77777777" w:rsidR="00AE1576" w:rsidRPr="00AE1576" w:rsidRDefault="00AE1576" w:rsidP="00AE1576">
      <w:pPr>
        <w:bidi/>
        <w:spacing w:before="100" w:beforeAutospacing="1" w:after="100" w:afterAutospacing="1" w:line="360" w:lineRule="auto"/>
        <w:jc w:val="both"/>
        <w:rPr>
          <w:rFonts w:asciiTheme="majorBidi" w:hAnsiTheme="majorBidi" w:cstheme="majorBidi"/>
          <w:color w:val="000000"/>
          <w:sz w:val="28"/>
          <w:szCs w:val="28"/>
        </w:rPr>
      </w:pPr>
      <w:bookmarkStart w:id="0" w:name="_GoBack"/>
      <w:r w:rsidRPr="00AE1576">
        <w:rPr>
          <w:rFonts w:asciiTheme="majorBidi" w:hAnsiTheme="majorBidi" w:cstheme="majorBidi"/>
          <w:color w:val="000000"/>
          <w:sz w:val="28"/>
          <w:szCs w:val="28"/>
          <w:rtl/>
        </w:rPr>
        <w:t>توجد نقطة تحتاج إلى تبرير، وهي حجم مجتمع الدراسة. ذُكر أن المجتمع يضم نحو 500 مسؤول تنفيذي في شركات الأغذية الكبرى، لكن لا يوجد مصدر واضح لهذا الرقم. يجب توضيح كيف تم تحديد هذا العدد: هل من تقارير الشركات؟ أم تقدير الباحث؟ أم بيانات رسمية؟ لأن حجم المجتمع يؤثر على تبرير العينة</w:t>
      </w:r>
      <w:r w:rsidRPr="00AE1576">
        <w:rPr>
          <w:rFonts w:asciiTheme="majorBidi" w:hAnsiTheme="majorBidi" w:cstheme="majorBidi"/>
          <w:color w:val="000000"/>
          <w:sz w:val="28"/>
          <w:szCs w:val="28"/>
        </w:rPr>
        <w:t>.</w:t>
      </w:r>
    </w:p>
    <w:p w14:paraId="7277A8D2" w14:textId="77777777" w:rsidR="00AE1576" w:rsidRPr="00AE1576" w:rsidRDefault="00AE1576" w:rsidP="00AE1576">
      <w:pPr>
        <w:bidi/>
        <w:spacing w:before="100" w:beforeAutospacing="1" w:after="100" w:afterAutospacing="1" w:line="360" w:lineRule="auto"/>
        <w:jc w:val="both"/>
        <w:rPr>
          <w:rFonts w:asciiTheme="majorBidi" w:hAnsiTheme="majorBidi" w:cstheme="majorBidi"/>
          <w:color w:val="000000"/>
          <w:sz w:val="28"/>
          <w:szCs w:val="28"/>
        </w:rPr>
      </w:pPr>
      <w:r w:rsidRPr="00AE1576">
        <w:rPr>
          <w:rFonts w:asciiTheme="majorBidi" w:hAnsiTheme="majorBidi" w:cstheme="majorBidi"/>
          <w:color w:val="000000"/>
          <w:sz w:val="28"/>
          <w:szCs w:val="28"/>
          <w:rtl/>
        </w:rPr>
        <w:t>كذلك حجم العينة 200 مناسب مبدئياً، لكنه يحتاج إلى تبرير إحصائي أو منهجي، خاصة أن الدراسة ستستخدم</w:t>
      </w:r>
      <w:r w:rsidRPr="00AE1576">
        <w:rPr>
          <w:rFonts w:asciiTheme="majorBidi" w:hAnsiTheme="majorBidi" w:cstheme="majorBidi"/>
          <w:color w:val="000000"/>
          <w:sz w:val="28"/>
          <w:szCs w:val="28"/>
        </w:rPr>
        <w:t xml:space="preserve"> </w:t>
      </w:r>
      <w:proofErr w:type="spellStart"/>
      <w:r w:rsidRPr="00AE1576">
        <w:rPr>
          <w:rFonts w:asciiTheme="majorBidi" w:hAnsiTheme="majorBidi" w:cstheme="majorBidi"/>
          <w:color w:val="000000"/>
          <w:sz w:val="28"/>
          <w:szCs w:val="28"/>
        </w:rPr>
        <w:t>SmartPLS</w:t>
      </w:r>
      <w:proofErr w:type="spellEnd"/>
      <w:r w:rsidRPr="00AE1576">
        <w:rPr>
          <w:rFonts w:asciiTheme="majorBidi" w:hAnsiTheme="majorBidi" w:cstheme="majorBidi"/>
          <w:color w:val="000000"/>
          <w:sz w:val="28"/>
          <w:szCs w:val="28"/>
        </w:rPr>
        <w:t xml:space="preserve"> </w:t>
      </w:r>
      <w:r w:rsidRPr="00AE1576">
        <w:rPr>
          <w:rFonts w:asciiTheme="majorBidi" w:hAnsiTheme="majorBidi" w:cstheme="majorBidi"/>
          <w:color w:val="000000"/>
          <w:sz w:val="28"/>
          <w:szCs w:val="28"/>
          <w:rtl/>
        </w:rPr>
        <w:t>وتحليل الوساطة. الأفضل إضافة تبرير باستخدام</w:t>
      </w:r>
      <w:r w:rsidRPr="00AE1576">
        <w:rPr>
          <w:rFonts w:asciiTheme="majorBidi" w:hAnsiTheme="majorBidi" w:cstheme="majorBidi"/>
          <w:color w:val="000000"/>
          <w:sz w:val="28"/>
          <w:szCs w:val="28"/>
        </w:rPr>
        <w:t xml:space="preserve"> G*Power </w:t>
      </w:r>
      <w:r w:rsidRPr="00AE1576">
        <w:rPr>
          <w:rFonts w:asciiTheme="majorBidi" w:hAnsiTheme="majorBidi" w:cstheme="majorBidi"/>
          <w:color w:val="000000"/>
          <w:sz w:val="28"/>
          <w:szCs w:val="28"/>
          <w:rtl/>
        </w:rPr>
        <w:t>أو قاعدة</w:t>
      </w:r>
      <w:r w:rsidRPr="00AE1576">
        <w:rPr>
          <w:rFonts w:asciiTheme="majorBidi" w:hAnsiTheme="majorBidi" w:cstheme="majorBidi"/>
          <w:color w:val="000000"/>
          <w:sz w:val="28"/>
          <w:szCs w:val="28"/>
        </w:rPr>
        <w:t xml:space="preserve"> Hair et al. </w:t>
      </w:r>
      <w:r w:rsidRPr="00AE1576">
        <w:rPr>
          <w:rFonts w:asciiTheme="majorBidi" w:hAnsiTheme="majorBidi" w:cstheme="majorBidi"/>
          <w:color w:val="000000"/>
          <w:sz w:val="28"/>
          <w:szCs w:val="28"/>
          <w:rtl/>
        </w:rPr>
        <w:t>الخاصة بـ</w:t>
      </w:r>
      <w:r w:rsidRPr="00AE1576">
        <w:rPr>
          <w:rFonts w:asciiTheme="majorBidi" w:hAnsiTheme="majorBidi" w:cstheme="majorBidi"/>
          <w:color w:val="000000"/>
          <w:sz w:val="28"/>
          <w:szCs w:val="28"/>
        </w:rPr>
        <w:t xml:space="preserve"> PLS-SEM</w:t>
      </w:r>
      <w:r w:rsidRPr="00AE1576">
        <w:rPr>
          <w:rFonts w:asciiTheme="majorBidi" w:hAnsiTheme="majorBidi" w:cstheme="majorBidi"/>
          <w:color w:val="000000"/>
          <w:sz w:val="28"/>
          <w:szCs w:val="28"/>
          <w:rtl/>
        </w:rPr>
        <w:t>، مع توضيح أن العينة مناسبة للنموذج الذي يتضمن متغيراً مستقلاً ومتغيراً وسيطاً ومتغيراً تابعاً</w:t>
      </w:r>
      <w:r w:rsidRPr="00AE1576">
        <w:rPr>
          <w:rFonts w:asciiTheme="majorBidi" w:hAnsiTheme="majorBidi" w:cstheme="majorBidi"/>
          <w:color w:val="000000"/>
          <w:sz w:val="28"/>
          <w:szCs w:val="28"/>
        </w:rPr>
        <w:t>.</w:t>
      </w:r>
    </w:p>
    <w:p w14:paraId="739468D0" w14:textId="77777777" w:rsidR="00AE1576" w:rsidRPr="00AE1576" w:rsidRDefault="00AE1576" w:rsidP="00AE1576">
      <w:pPr>
        <w:bidi/>
        <w:spacing w:before="100" w:beforeAutospacing="1" w:after="100" w:afterAutospacing="1" w:line="360" w:lineRule="auto"/>
        <w:jc w:val="both"/>
        <w:rPr>
          <w:rFonts w:asciiTheme="majorBidi" w:hAnsiTheme="majorBidi" w:cstheme="majorBidi"/>
          <w:color w:val="000000"/>
          <w:sz w:val="28"/>
          <w:szCs w:val="28"/>
        </w:rPr>
      </w:pPr>
      <w:r w:rsidRPr="00AE1576">
        <w:rPr>
          <w:rFonts w:asciiTheme="majorBidi" w:hAnsiTheme="majorBidi" w:cstheme="majorBidi"/>
          <w:color w:val="000000"/>
          <w:sz w:val="28"/>
          <w:szCs w:val="28"/>
          <w:rtl/>
        </w:rPr>
        <w:t>أداة الدراسة جيدة، لكن يوجد نقص في عرض الفقرات الكاملة. تم ذكر المحاور وعدد الفقرات ومصادرها، لكن الأفضل وضع فقرات الاستبانة كاملة في ملحق أو داخل الفصل، خصوصاً أن الدراسة تعتمد على مقاييس مركبة لقياس تبني الذكاء الاصطناعي وكفاءة استخدامه وفاعلية القرار الاستراتيجي</w:t>
      </w:r>
      <w:r w:rsidRPr="00AE1576">
        <w:rPr>
          <w:rFonts w:asciiTheme="majorBidi" w:hAnsiTheme="majorBidi" w:cstheme="majorBidi"/>
          <w:color w:val="000000"/>
          <w:sz w:val="28"/>
          <w:szCs w:val="28"/>
        </w:rPr>
        <w:t>.</w:t>
      </w:r>
    </w:p>
    <w:p w14:paraId="387FC995" w14:textId="77777777" w:rsidR="00AE1576" w:rsidRPr="00AE1576" w:rsidRDefault="00AE1576" w:rsidP="00AE1576">
      <w:pPr>
        <w:bidi/>
        <w:spacing w:before="100" w:beforeAutospacing="1" w:after="100" w:afterAutospacing="1" w:line="360" w:lineRule="auto"/>
        <w:jc w:val="both"/>
        <w:rPr>
          <w:rFonts w:asciiTheme="majorBidi" w:hAnsiTheme="majorBidi" w:cstheme="majorBidi"/>
          <w:color w:val="000000"/>
          <w:sz w:val="28"/>
          <w:szCs w:val="28"/>
        </w:rPr>
      </w:pPr>
      <w:r w:rsidRPr="00AE1576">
        <w:rPr>
          <w:rFonts w:asciiTheme="majorBidi" w:hAnsiTheme="majorBidi" w:cstheme="majorBidi"/>
          <w:color w:val="000000"/>
          <w:sz w:val="28"/>
          <w:szCs w:val="28"/>
          <w:rtl/>
        </w:rPr>
        <w:t xml:space="preserve">من ناحية الصدق والثبات، العمل جيد لأنه ذكر الاتساق الداخلي </w:t>
      </w:r>
      <w:proofErr w:type="spellStart"/>
      <w:r w:rsidRPr="00AE1576">
        <w:rPr>
          <w:rFonts w:asciiTheme="majorBidi" w:hAnsiTheme="majorBidi" w:cstheme="majorBidi"/>
          <w:color w:val="000000"/>
          <w:sz w:val="28"/>
          <w:szCs w:val="28"/>
          <w:rtl/>
        </w:rPr>
        <w:t>وكرونباخ</w:t>
      </w:r>
      <w:proofErr w:type="spellEnd"/>
      <w:r w:rsidRPr="00AE1576">
        <w:rPr>
          <w:rFonts w:asciiTheme="majorBidi" w:hAnsiTheme="majorBidi" w:cstheme="majorBidi"/>
          <w:color w:val="000000"/>
          <w:sz w:val="28"/>
          <w:szCs w:val="28"/>
          <w:rtl/>
        </w:rPr>
        <w:t xml:space="preserve"> ألفا و</w:t>
      </w:r>
      <w:r w:rsidRPr="00AE1576">
        <w:rPr>
          <w:rFonts w:asciiTheme="majorBidi" w:hAnsiTheme="majorBidi" w:cstheme="majorBidi"/>
          <w:color w:val="000000"/>
          <w:sz w:val="28"/>
          <w:szCs w:val="28"/>
        </w:rPr>
        <w:t xml:space="preserve">CR </w:t>
      </w:r>
      <w:r w:rsidRPr="00AE1576">
        <w:rPr>
          <w:rFonts w:asciiTheme="majorBidi" w:hAnsiTheme="majorBidi" w:cstheme="majorBidi"/>
          <w:color w:val="000000"/>
          <w:sz w:val="28"/>
          <w:szCs w:val="28"/>
          <w:rtl/>
        </w:rPr>
        <w:t>و</w:t>
      </w:r>
      <w:r w:rsidRPr="00AE1576">
        <w:rPr>
          <w:rFonts w:asciiTheme="majorBidi" w:hAnsiTheme="majorBidi" w:cstheme="majorBidi"/>
          <w:color w:val="000000"/>
          <w:sz w:val="28"/>
          <w:szCs w:val="28"/>
        </w:rPr>
        <w:t xml:space="preserve">AVE </w:t>
      </w:r>
      <w:r w:rsidRPr="00AE1576">
        <w:rPr>
          <w:rFonts w:asciiTheme="majorBidi" w:hAnsiTheme="majorBidi" w:cstheme="majorBidi"/>
          <w:color w:val="000000"/>
          <w:sz w:val="28"/>
          <w:szCs w:val="28"/>
          <w:rtl/>
        </w:rPr>
        <w:t>و</w:t>
      </w:r>
      <w:proofErr w:type="spellStart"/>
      <w:r w:rsidRPr="00AE1576">
        <w:rPr>
          <w:rFonts w:asciiTheme="majorBidi" w:hAnsiTheme="majorBidi" w:cstheme="majorBidi"/>
          <w:color w:val="000000"/>
          <w:sz w:val="28"/>
          <w:szCs w:val="28"/>
        </w:rPr>
        <w:t>Fornell-Larcker</w:t>
      </w:r>
      <w:proofErr w:type="spellEnd"/>
      <w:r w:rsidRPr="00AE1576">
        <w:rPr>
          <w:rFonts w:asciiTheme="majorBidi" w:hAnsiTheme="majorBidi" w:cstheme="majorBidi"/>
          <w:color w:val="000000"/>
          <w:sz w:val="28"/>
          <w:szCs w:val="28"/>
        </w:rPr>
        <w:t xml:space="preserve"> </w:t>
      </w:r>
      <w:r w:rsidRPr="00AE1576">
        <w:rPr>
          <w:rFonts w:asciiTheme="majorBidi" w:hAnsiTheme="majorBidi" w:cstheme="majorBidi"/>
          <w:color w:val="000000"/>
          <w:sz w:val="28"/>
          <w:szCs w:val="28"/>
          <w:rtl/>
        </w:rPr>
        <w:t>و</w:t>
      </w:r>
      <w:r w:rsidRPr="00AE1576">
        <w:rPr>
          <w:rFonts w:asciiTheme="majorBidi" w:hAnsiTheme="majorBidi" w:cstheme="majorBidi"/>
          <w:color w:val="000000"/>
          <w:sz w:val="28"/>
          <w:szCs w:val="28"/>
        </w:rPr>
        <w:t xml:space="preserve">HTMT. </w:t>
      </w:r>
      <w:r w:rsidRPr="00AE1576">
        <w:rPr>
          <w:rFonts w:asciiTheme="majorBidi" w:hAnsiTheme="majorBidi" w:cstheme="majorBidi"/>
          <w:color w:val="000000"/>
          <w:sz w:val="28"/>
          <w:szCs w:val="28"/>
          <w:rtl/>
        </w:rPr>
        <w:t>لكن توجد مشكلة صغيرة في صياغة معيار</w:t>
      </w:r>
      <w:r w:rsidRPr="00AE1576">
        <w:rPr>
          <w:rFonts w:asciiTheme="majorBidi" w:hAnsiTheme="majorBidi" w:cstheme="majorBidi"/>
          <w:color w:val="000000"/>
          <w:sz w:val="28"/>
          <w:szCs w:val="28"/>
        </w:rPr>
        <w:t xml:space="preserve"> AVE</w:t>
      </w:r>
      <w:r w:rsidRPr="00AE1576">
        <w:rPr>
          <w:rFonts w:asciiTheme="majorBidi" w:hAnsiTheme="majorBidi" w:cstheme="majorBidi"/>
          <w:color w:val="000000"/>
          <w:sz w:val="28"/>
          <w:szCs w:val="28"/>
          <w:rtl/>
        </w:rPr>
        <w:t>؛ حيث وردت العبارة بشكل قد يفهم منه أن</w:t>
      </w:r>
      <w:r w:rsidRPr="00AE1576">
        <w:rPr>
          <w:rFonts w:asciiTheme="majorBidi" w:hAnsiTheme="majorBidi" w:cstheme="majorBidi"/>
          <w:color w:val="000000"/>
          <w:sz w:val="28"/>
          <w:szCs w:val="28"/>
        </w:rPr>
        <w:t xml:space="preserve"> AVE </w:t>
      </w:r>
      <w:r w:rsidRPr="00AE1576">
        <w:rPr>
          <w:rFonts w:asciiTheme="majorBidi" w:hAnsiTheme="majorBidi" w:cstheme="majorBidi"/>
          <w:color w:val="000000"/>
          <w:sz w:val="28"/>
          <w:szCs w:val="28"/>
          <w:rtl/>
        </w:rPr>
        <w:t>أقل أو يساوي 0.50، والصحيح أن</w:t>
      </w:r>
      <w:r w:rsidRPr="00AE1576">
        <w:rPr>
          <w:rFonts w:asciiTheme="majorBidi" w:hAnsiTheme="majorBidi" w:cstheme="majorBidi"/>
          <w:color w:val="000000"/>
          <w:sz w:val="28"/>
          <w:szCs w:val="28"/>
        </w:rPr>
        <w:t xml:space="preserve"> AVE </w:t>
      </w:r>
      <w:r w:rsidRPr="00AE1576">
        <w:rPr>
          <w:rFonts w:asciiTheme="majorBidi" w:hAnsiTheme="majorBidi" w:cstheme="majorBidi"/>
          <w:color w:val="000000"/>
          <w:sz w:val="28"/>
          <w:szCs w:val="28"/>
          <w:rtl/>
        </w:rPr>
        <w:t>يجب أن يكون أكبر من أو يساوي 0.50. يجب تصحيح اتجاه الرمز</w:t>
      </w:r>
      <w:r w:rsidRPr="00AE1576">
        <w:rPr>
          <w:rFonts w:asciiTheme="majorBidi" w:hAnsiTheme="majorBidi" w:cstheme="majorBidi"/>
          <w:color w:val="000000"/>
          <w:sz w:val="28"/>
          <w:szCs w:val="28"/>
        </w:rPr>
        <w:t>.</w:t>
      </w:r>
    </w:p>
    <w:p w14:paraId="1965373E" w14:textId="77777777" w:rsidR="00AE1576" w:rsidRPr="00AE1576" w:rsidRDefault="00AE1576" w:rsidP="00AE1576">
      <w:pPr>
        <w:bidi/>
        <w:spacing w:before="100" w:beforeAutospacing="1" w:after="100" w:afterAutospacing="1" w:line="360" w:lineRule="auto"/>
        <w:jc w:val="both"/>
        <w:rPr>
          <w:rFonts w:asciiTheme="majorBidi" w:hAnsiTheme="majorBidi" w:cstheme="majorBidi"/>
          <w:color w:val="000000"/>
          <w:sz w:val="28"/>
          <w:szCs w:val="28"/>
        </w:rPr>
      </w:pPr>
      <w:r w:rsidRPr="00AE1576">
        <w:rPr>
          <w:rFonts w:asciiTheme="majorBidi" w:hAnsiTheme="majorBidi" w:cstheme="majorBidi"/>
          <w:color w:val="000000"/>
          <w:sz w:val="28"/>
          <w:szCs w:val="28"/>
          <w:rtl/>
        </w:rPr>
        <w:t>كما أن التحليل الإحصائي ذكر الارتباط والانحدار إلى جانب</w:t>
      </w:r>
      <w:r w:rsidRPr="00AE1576">
        <w:rPr>
          <w:rFonts w:asciiTheme="majorBidi" w:hAnsiTheme="majorBidi" w:cstheme="majorBidi"/>
          <w:color w:val="000000"/>
          <w:sz w:val="28"/>
          <w:szCs w:val="28"/>
        </w:rPr>
        <w:t xml:space="preserve"> </w:t>
      </w:r>
      <w:proofErr w:type="spellStart"/>
      <w:r w:rsidRPr="00AE1576">
        <w:rPr>
          <w:rFonts w:asciiTheme="majorBidi" w:hAnsiTheme="majorBidi" w:cstheme="majorBidi"/>
          <w:color w:val="000000"/>
          <w:sz w:val="28"/>
          <w:szCs w:val="28"/>
        </w:rPr>
        <w:t>SmartPLS</w:t>
      </w:r>
      <w:proofErr w:type="spellEnd"/>
      <w:r w:rsidRPr="00AE1576">
        <w:rPr>
          <w:rFonts w:asciiTheme="majorBidi" w:hAnsiTheme="majorBidi" w:cstheme="majorBidi"/>
          <w:color w:val="000000"/>
          <w:sz w:val="28"/>
          <w:szCs w:val="28"/>
        </w:rPr>
        <w:t xml:space="preserve">. </w:t>
      </w:r>
      <w:r w:rsidRPr="00AE1576">
        <w:rPr>
          <w:rFonts w:asciiTheme="majorBidi" w:hAnsiTheme="majorBidi" w:cstheme="majorBidi"/>
          <w:color w:val="000000"/>
          <w:sz w:val="28"/>
          <w:szCs w:val="28"/>
          <w:rtl/>
        </w:rPr>
        <w:t>الأفضل أن يكون التحليل الرئيسي باستخدام</w:t>
      </w:r>
      <w:r w:rsidRPr="00AE1576">
        <w:rPr>
          <w:rFonts w:asciiTheme="majorBidi" w:hAnsiTheme="majorBidi" w:cstheme="majorBidi"/>
          <w:color w:val="000000"/>
          <w:sz w:val="28"/>
          <w:szCs w:val="28"/>
        </w:rPr>
        <w:t xml:space="preserve"> </w:t>
      </w:r>
      <w:proofErr w:type="spellStart"/>
      <w:r w:rsidRPr="00AE1576">
        <w:rPr>
          <w:rFonts w:asciiTheme="majorBidi" w:hAnsiTheme="majorBidi" w:cstheme="majorBidi"/>
          <w:color w:val="000000"/>
          <w:sz w:val="28"/>
          <w:szCs w:val="28"/>
        </w:rPr>
        <w:t>SmartPLS</w:t>
      </w:r>
      <w:proofErr w:type="spellEnd"/>
      <w:r w:rsidRPr="00AE1576">
        <w:rPr>
          <w:rFonts w:asciiTheme="majorBidi" w:hAnsiTheme="majorBidi" w:cstheme="majorBidi"/>
          <w:color w:val="000000"/>
          <w:sz w:val="28"/>
          <w:szCs w:val="28"/>
        </w:rPr>
        <w:t xml:space="preserve"> </w:t>
      </w:r>
      <w:r w:rsidRPr="00AE1576">
        <w:rPr>
          <w:rFonts w:asciiTheme="majorBidi" w:hAnsiTheme="majorBidi" w:cstheme="majorBidi"/>
          <w:color w:val="000000"/>
          <w:sz w:val="28"/>
          <w:szCs w:val="28"/>
          <w:rtl/>
        </w:rPr>
        <w:t>لاختبار النموذج البنائي والوساطة، بينما يكون</w:t>
      </w:r>
      <w:r w:rsidRPr="00AE1576">
        <w:rPr>
          <w:rFonts w:asciiTheme="majorBidi" w:hAnsiTheme="majorBidi" w:cstheme="majorBidi"/>
          <w:color w:val="000000"/>
          <w:sz w:val="28"/>
          <w:szCs w:val="28"/>
        </w:rPr>
        <w:t xml:space="preserve"> SPSS </w:t>
      </w:r>
      <w:r w:rsidRPr="00AE1576">
        <w:rPr>
          <w:rFonts w:asciiTheme="majorBidi" w:hAnsiTheme="majorBidi" w:cstheme="majorBidi"/>
          <w:color w:val="000000"/>
          <w:sz w:val="28"/>
          <w:szCs w:val="28"/>
          <w:rtl/>
        </w:rPr>
        <w:t>فقط للوصف والتحضير الأولي للبيانات. كثرة الاختبارات قد تجعل المنهجية تبدو غير مركزة إذا لم يتم ربط كل اختبار بفرضية محددة</w:t>
      </w:r>
      <w:r w:rsidRPr="00AE1576">
        <w:rPr>
          <w:rFonts w:asciiTheme="majorBidi" w:hAnsiTheme="majorBidi" w:cstheme="majorBidi"/>
          <w:color w:val="000000"/>
          <w:sz w:val="28"/>
          <w:szCs w:val="28"/>
        </w:rPr>
        <w:t>.</w:t>
      </w:r>
    </w:p>
    <w:p w14:paraId="62954B44" w14:textId="14756485" w:rsidR="00AE1576" w:rsidRPr="00AE1576" w:rsidRDefault="00AE1576" w:rsidP="00AE1576">
      <w:pPr>
        <w:bidi/>
        <w:spacing w:after="0" w:line="360" w:lineRule="auto"/>
        <w:jc w:val="both"/>
        <w:rPr>
          <w:rFonts w:asciiTheme="majorBidi" w:eastAsia="Times New Roman" w:hAnsiTheme="majorBidi" w:cstheme="majorBidi"/>
          <w:sz w:val="28"/>
          <w:szCs w:val="28"/>
        </w:rPr>
      </w:pPr>
      <w:r w:rsidRPr="00AE1576">
        <w:rPr>
          <w:rFonts w:asciiTheme="majorBidi" w:eastAsia="Times New Roman" w:hAnsiTheme="majorBidi" w:cstheme="majorBidi"/>
          <w:color w:val="000000"/>
          <w:sz w:val="28"/>
          <w:szCs w:val="28"/>
          <w:rtl/>
        </w:rPr>
        <w:t>التوثيق يحتاج إلى استكمال المراجع العربية والأجنبية التي ذُكرت في جدول الاستبانة، مثل</w:t>
      </w:r>
      <w:r w:rsidRPr="00AE1576">
        <w:rPr>
          <w:rFonts w:asciiTheme="majorBidi" w:eastAsia="Times New Roman" w:hAnsiTheme="majorBidi" w:cstheme="majorBidi"/>
          <w:color w:val="000000"/>
          <w:sz w:val="28"/>
          <w:szCs w:val="28"/>
        </w:rPr>
        <w:t xml:space="preserve"> Kim &amp; </w:t>
      </w:r>
      <w:proofErr w:type="spellStart"/>
      <w:r w:rsidRPr="00AE1576">
        <w:rPr>
          <w:rFonts w:asciiTheme="majorBidi" w:eastAsia="Times New Roman" w:hAnsiTheme="majorBidi" w:cstheme="majorBidi"/>
          <w:color w:val="000000"/>
          <w:sz w:val="28"/>
          <w:szCs w:val="28"/>
        </w:rPr>
        <w:t>Kim</w:t>
      </w:r>
      <w:proofErr w:type="spellEnd"/>
      <w:r w:rsidRPr="00AE1576">
        <w:rPr>
          <w:rFonts w:asciiTheme="majorBidi" w:eastAsia="Times New Roman" w:hAnsiTheme="majorBidi" w:cstheme="majorBidi"/>
          <w:color w:val="000000"/>
          <w:sz w:val="28"/>
          <w:szCs w:val="28"/>
          <w:rtl/>
        </w:rPr>
        <w:t xml:space="preserve">، </w:t>
      </w:r>
      <w:proofErr w:type="spellStart"/>
      <w:r w:rsidRPr="00AE1576">
        <w:rPr>
          <w:rFonts w:asciiTheme="majorBidi" w:eastAsia="Times New Roman" w:hAnsiTheme="majorBidi" w:cstheme="majorBidi"/>
          <w:color w:val="000000"/>
          <w:sz w:val="28"/>
          <w:szCs w:val="28"/>
        </w:rPr>
        <w:t>Neiroukh</w:t>
      </w:r>
      <w:proofErr w:type="spellEnd"/>
      <w:r w:rsidRPr="00AE1576">
        <w:rPr>
          <w:rFonts w:asciiTheme="majorBidi" w:eastAsia="Times New Roman" w:hAnsiTheme="majorBidi" w:cstheme="majorBidi"/>
          <w:color w:val="000000"/>
          <w:sz w:val="28"/>
          <w:szCs w:val="28"/>
        </w:rPr>
        <w:t xml:space="preserve"> et al.</w:t>
      </w:r>
      <w:r w:rsidRPr="00AE1576">
        <w:rPr>
          <w:rFonts w:asciiTheme="majorBidi" w:eastAsia="Times New Roman" w:hAnsiTheme="majorBidi" w:cstheme="majorBidi"/>
          <w:color w:val="000000"/>
          <w:sz w:val="28"/>
          <w:szCs w:val="28"/>
          <w:rtl/>
        </w:rPr>
        <w:t xml:space="preserve">، </w:t>
      </w:r>
      <w:r w:rsidRPr="00AE1576">
        <w:rPr>
          <w:rFonts w:asciiTheme="majorBidi" w:eastAsia="Times New Roman" w:hAnsiTheme="majorBidi" w:cstheme="majorBidi"/>
          <w:color w:val="000000"/>
          <w:sz w:val="28"/>
          <w:szCs w:val="28"/>
        </w:rPr>
        <w:t xml:space="preserve">Kim &amp; </w:t>
      </w:r>
      <w:proofErr w:type="spellStart"/>
      <w:r w:rsidRPr="00AE1576">
        <w:rPr>
          <w:rFonts w:asciiTheme="majorBidi" w:eastAsia="Times New Roman" w:hAnsiTheme="majorBidi" w:cstheme="majorBidi"/>
          <w:color w:val="000000"/>
          <w:sz w:val="28"/>
          <w:szCs w:val="28"/>
        </w:rPr>
        <w:t>Seo</w:t>
      </w:r>
      <w:proofErr w:type="spellEnd"/>
      <w:r w:rsidRPr="00AE1576">
        <w:rPr>
          <w:rFonts w:asciiTheme="majorBidi" w:eastAsia="Times New Roman" w:hAnsiTheme="majorBidi" w:cstheme="majorBidi"/>
          <w:color w:val="000000"/>
          <w:sz w:val="28"/>
          <w:szCs w:val="28"/>
          <w:rtl/>
        </w:rPr>
        <w:t xml:space="preserve">، </w:t>
      </w:r>
      <w:proofErr w:type="spellStart"/>
      <w:r w:rsidRPr="00AE1576">
        <w:rPr>
          <w:rFonts w:asciiTheme="majorBidi" w:eastAsia="Times New Roman" w:hAnsiTheme="majorBidi" w:cstheme="majorBidi"/>
          <w:color w:val="000000"/>
          <w:sz w:val="28"/>
          <w:szCs w:val="28"/>
        </w:rPr>
        <w:t>Wasesa</w:t>
      </w:r>
      <w:proofErr w:type="spellEnd"/>
      <w:r w:rsidRPr="00AE1576">
        <w:rPr>
          <w:rFonts w:asciiTheme="majorBidi" w:eastAsia="Times New Roman" w:hAnsiTheme="majorBidi" w:cstheme="majorBidi"/>
          <w:color w:val="000000"/>
          <w:sz w:val="28"/>
          <w:szCs w:val="28"/>
        </w:rPr>
        <w:t xml:space="preserve"> et al.</w:t>
      </w:r>
      <w:r w:rsidRPr="00AE1576">
        <w:rPr>
          <w:rFonts w:asciiTheme="majorBidi" w:eastAsia="Times New Roman" w:hAnsiTheme="majorBidi" w:cstheme="majorBidi"/>
          <w:color w:val="000000"/>
          <w:sz w:val="28"/>
          <w:szCs w:val="28"/>
          <w:rtl/>
        </w:rPr>
        <w:t xml:space="preserve">، </w:t>
      </w:r>
      <w:proofErr w:type="spellStart"/>
      <w:r w:rsidRPr="00AE1576">
        <w:rPr>
          <w:rFonts w:asciiTheme="majorBidi" w:eastAsia="Times New Roman" w:hAnsiTheme="majorBidi" w:cstheme="majorBidi"/>
          <w:color w:val="000000"/>
          <w:sz w:val="28"/>
          <w:szCs w:val="28"/>
        </w:rPr>
        <w:t>Oraif</w:t>
      </w:r>
      <w:proofErr w:type="spellEnd"/>
      <w:r w:rsidRPr="00AE1576">
        <w:rPr>
          <w:rFonts w:asciiTheme="majorBidi" w:eastAsia="Times New Roman" w:hAnsiTheme="majorBidi" w:cstheme="majorBidi"/>
          <w:color w:val="000000"/>
          <w:sz w:val="28"/>
          <w:szCs w:val="28"/>
          <w:rtl/>
        </w:rPr>
        <w:t xml:space="preserve">، </w:t>
      </w:r>
      <w:proofErr w:type="spellStart"/>
      <w:r w:rsidRPr="00AE1576">
        <w:rPr>
          <w:rFonts w:asciiTheme="majorBidi" w:eastAsia="Times New Roman" w:hAnsiTheme="majorBidi" w:cstheme="majorBidi"/>
          <w:color w:val="000000"/>
          <w:sz w:val="28"/>
          <w:szCs w:val="28"/>
        </w:rPr>
        <w:t>Aljohani</w:t>
      </w:r>
      <w:proofErr w:type="spellEnd"/>
      <w:r w:rsidRPr="00AE1576">
        <w:rPr>
          <w:rFonts w:asciiTheme="majorBidi" w:eastAsia="Times New Roman" w:hAnsiTheme="majorBidi" w:cstheme="majorBidi"/>
          <w:color w:val="000000"/>
          <w:sz w:val="28"/>
          <w:szCs w:val="28"/>
        </w:rPr>
        <w:t xml:space="preserve"> and </w:t>
      </w:r>
      <w:proofErr w:type="spellStart"/>
      <w:r w:rsidRPr="00AE1576">
        <w:rPr>
          <w:rFonts w:asciiTheme="majorBidi" w:eastAsia="Times New Roman" w:hAnsiTheme="majorBidi" w:cstheme="majorBidi"/>
          <w:color w:val="000000"/>
          <w:sz w:val="28"/>
          <w:szCs w:val="28"/>
        </w:rPr>
        <w:t>Albliwi</w:t>
      </w:r>
      <w:proofErr w:type="spellEnd"/>
      <w:r w:rsidRPr="00AE1576">
        <w:rPr>
          <w:rFonts w:asciiTheme="majorBidi" w:eastAsia="Times New Roman" w:hAnsiTheme="majorBidi" w:cstheme="majorBidi"/>
          <w:color w:val="000000"/>
          <w:sz w:val="28"/>
          <w:szCs w:val="28"/>
          <w:rtl/>
        </w:rPr>
        <w:t>، وغيرها. كما يجب إضافة مرجع واضح لتحليل الوساطة، مثل</w:t>
      </w:r>
      <w:r w:rsidRPr="00AE1576">
        <w:rPr>
          <w:rFonts w:asciiTheme="majorBidi" w:eastAsia="Times New Roman" w:hAnsiTheme="majorBidi" w:cstheme="majorBidi"/>
          <w:color w:val="000000"/>
          <w:sz w:val="28"/>
          <w:szCs w:val="28"/>
        </w:rPr>
        <w:t xml:space="preserve"> Hayes </w:t>
      </w:r>
      <w:r w:rsidRPr="00AE1576">
        <w:rPr>
          <w:rFonts w:asciiTheme="majorBidi" w:eastAsia="Times New Roman" w:hAnsiTheme="majorBidi" w:cstheme="majorBidi"/>
          <w:color w:val="000000"/>
          <w:sz w:val="28"/>
          <w:szCs w:val="28"/>
          <w:rtl/>
        </w:rPr>
        <w:t>أو</w:t>
      </w:r>
      <w:r w:rsidRPr="00AE1576">
        <w:rPr>
          <w:rFonts w:asciiTheme="majorBidi" w:eastAsia="Times New Roman" w:hAnsiTheme="majorBidi" w:cstheme="majorBidi"/>
          <w:color w:val="000000"/>
          <w:sz w:val="28"/>
          <w:szCs w:val="28"/>
        </w:rPr>
        <w:t xml:space="preserve"> Zhao et al.</w:t>
      </w:r>
      <w:r w:rsidRPr="00AE1576">
        <w:rPr>
          <w:rFonts w:asciiTheme="majorBidi" w:eastAsia="Times New Roman" w:hAnsiTheme="majorBidi" w:cstheme="majorBidi"/>
          <w:color w:val="000000"/>
          <w:sz w:val="28"/>
          <w:szCs w:val="28"/>
          <w:rtl/>
        </w:rPr>
        <w:t>، ومرجع لتحيز الطريقة المشتركة مثل</w:t>
      </w:r>
      <w:r w:rsidRPr="00AE1576">
        <w:rPr>
          <w:rFonts w:asciiTheme="majorBidi" w:eastAsia="Times New Roman" w:hAnsiTheme="majorBidi" w:cstheme="majorBidi"/>
          <w:color w:val="000000"/>
          <w:sz w:val="28"/>
          <w:szCs w:val="28"/>
        </w:rPr>
        <w:t xml:space="preserve"> </w:t>
      </w:r>
      <w:proofErr w:type="spellStart"/>
      <w:r w:rsidRPr="00AE1576">
        <w:rPr>
          <w:rFonts w:asciiTheme="majorBidi" w:eastAsia="Times New Roman" w:hAnsiTheme="majorBidi" w:cstheme="majorBidi"/>
          <w:color w:val="000000"/>
          <w:sz w:val="28"/>
          <w:szCs w:val="28"/>
        </w:rPr>
        <w:t>Podsakoff</w:t>
      </w:r>
      <w:proofErr w:type="spellEnd"/>
      <w:r w:rsidRPr="00AE1576">
        <w:rPr>
          <w:rFonts w:asciiTheme="majorBidi" w:eastAsia="Times New Roman" w:hAnsiTheme="majorBidi" w:cstheme="majorBidi"/>
          <w:color w:val="000000"/>
          <w:sz w:val="28"/>
          <w:szCs w:val="28"/>
        </w:rPr>
        <w:t xml:space="preserve"> et al.</w:t>
      </w:r>
    </w:p>
    <w:p w14:paraId="64CA793F" w14:textId="3C00AD7A" w:rsidR="0090259A" w:rsidRPr="00AE1576" w:rsidRDefault="0090259A" w:rsidP="00AE1576">
      <w:pPr>
        <w:bidi/>
        <w:spacing w:line="360" w:lineRule="auto"/>
        <w:jc w:val="both"/>
        <w:rPr>
          <w:rFonts w:asciiTheme="majorBidi" w:hAnsiTheme="majorBidi" w:cstheme="majorBidi"/>
          <w:sz w:val="28"/>
          <w:szCs w:val="28"/>
          <w:rtl/>
        </w:rPr>
      </w:pPr>
    </w:p>
    <w:bookmarkEnd w:id="0"/>
    <w:sectPr w:rsidR="0090259A" w:rsidRPr="00AE1576" w:rsidSect="006A2E70">
      <w:footerReference w:type="default" r:id="rId7"/>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240432" w14:textId="77777777" w:rsidR="008008B9" w:rsidRDefault="008008B9">
      <w:pPr>
        <w:spacing w:after="0" w:line="240" w:lineRule="auto"/>
      </w:pPr>
      <w:r>
        <w:separator/>
      </w:r>
    </w:p>
  </w:endnote>
  <w:endnote w:type="continuationSeparator" w:id="0">
    <w:p w14:paraId="6843DBFF" w14:textId="77777777" w:rsidR="008008B9" w:rsidRDefault="00800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573601"/>
      <w:docPartObj>
        <w:docPartGallery w:val="Page Numbers (Bottom of Page)"/>
        <w:docPartUnique/>
      </w:docPartObj>
    </w:sdtPr>
    <w:sdtEndPr>
      <w:rPr>
        <w:noProof/>
      </w:rPr>
    </w:sdtEndPr>
    <w:sdtContent>
      <w:p w14:paraId="7450E616" w14:textId="77777777" w:rsidR="006A2E70" w:rsidRDefault="006A2E70">
        <w:pPr>
          <w:pStyle w:val="Footer"/>
          <w:jc w:val="center"/>
        </w:pPr>
        <w:r>
          <w:fldChar w:fldCharType="begin"/>
        </w:r>
        <w:r>
          <w:instrText xml:space="preserve"> PAGE   \* MERGEFORMAT </w:instrText>
        </w:r>
        <w:r>
          <w:fldChar w:fldCharType="separate"/>
        </w:r>
        <w:r w:rsidR="00AE1576">
          <w:rPr>
            <w:noProof/>
          </w:rPr>
          <w:t>1</w:t>
        </w:r>
        <w:r>
          <w:rPr>
            <w:noProof/>
          </w:rPr>
          <w:fldChar w:fldCharType="end"/>
        </w:r>
      </w:p>
    </w:sdtContent>
  </w:sdt>
  <w:p w14:paraId="5E97C30A" w14:textId="77777777" w:rsidR="006A2E70" w:rsidRDefault="006A2E7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6D1EA5" w14:textId="77777777" w:rsidR="008008B9" w:rsidRDefault="008008B9">
      <w:pPr>
        <w:spacing w:after="0" w:line="240" w:lineRule="auto"/>
      </w:pPr>
      <w:r>
        <w:separator/>
      </w:r>
    </w:p>
  </w:footnote>
  <w:footnote w:type="continuationSeparator" w:id="0">
    <w:p w14:paraId="57FFE4A1" w14:textId="77777777" w:rsidR="008008B9" w:rsidRDefault="008008B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F3D64"/>
    <w:multiLevelType w:val="hybridMultilevel"/>
    <w:tmpl w:val="4ECA3584"/>
    <w:lvl w:ilvl="0" w:tplc="10AE36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5A66F8"/>
    <w:multiLevelType w:val="hybridMultilevel"/>
    <w:tmpl w:val="8946B106"/>
    <w:lvl w:ilvl="0" w:tplc="F75650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AD5708"/>
    <w:multiLevelType w:val="multilevel"/>
    <w:tmpl w:val="3096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342461"/>
    <w:multiLevelType w:val="multilevel"/>
    <w:tmpl w:val="CCE63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804809"/>
    <w:multiLevelType w:val="hybridMultilevel"/>
    <w:tmpl w:val="C9601750"/>
    <w:lvl w:ilvl="0" w:tplc="9C7CED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E27456"/>
    <w:multiLevelType w:val="multilevel"/>
    <w:tmpl w:val="94146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710F54"/>
    <w:multiLevelType w:val="multilevel"/>
    <w:tmpl w:val="7378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8D3B0F"/>
    <w:multiLevelType w:val="hybridMultilevel"/>
    <w:tmpl w:val="91F60C12"/>
    <w:lvl w:ilvl="0" w:tplc="3064B1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C71D8B"/>
    <w:multiLevelType w:val="multilevel"/>
    <w:tmpl w:val="3B24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6908A6"/>
    <w:multiLevelType w:val="hybridMultilevel"/>
    <w:tmpl w:val="D85CE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923621"/>
    <w:multiLevelType w:val="hybridMultilevel"/>
    <w:tmpl w:val="6A62C0DE"/>
    <w:lvl w:ilvl="0" w:tplc="43C08A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CE16B5C"/>
    <w:multiLevelType w:val="hybridMultilevel"/>
    <w:tmpl w:val="C504E596"/>
    <w:lvl w:ilvl="0" w:tplc="33F6BC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617CDA"/>
    <w:multiLevelType w:val="hybridMultilevel"/>
    <w:tmpl w:val="310E61A8"/>
    <w:lvl w:ilvl="0" w:tplc="F11688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533581"/>
    <w:multiLevelType w:val="multilevel"/>
    <w:tmpl w:val="8F64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7295203"/>
    <w:multiLevelType w:val="hybridMultilevel"/>
    <w:tmpl w:val="BD26EDF6"/>
    <w:lvl w:ilvl="0" w:tplc="5E00AD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D65D22"/>
    <w:multiLevelType w:val="multilevel"/>
    <w:tmpl w:val="7426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0C5D37"/>
    <w:multiLevelType w:val="hybridMultilevel"/>
    <w:tmpl w:val="7A72CBBC"/>
    <w:lvl w:ilvl="0" w:tplc="4ED0D1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9B86599"/>
    <w:multiLevelType w:val="hybridMultilevel"/>
    <w:tmpl w:val="361085C0"/>
    <w:lvl w:ilvl="0" w:tplc="B76423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15"/>
  </w:num>
  <w:num w:numId="4">
    <w:abstractNumId w:val="13"/>
  </w:num>
  <w:num w:numId="5">
    <w:abstractNumId w:val="2"/>
  </w:num>
  <w:num w:numId="6">
    <w:abstractNumId w:val="8"/>
  </w:num>
  <w:num w:numId="7">
    <w:abstractNumId w:val="5"/>
  </w:num>
  <w:num w:numId="8">
    <w:abstractNumId w:val="17"/>
  </w:num>
  <w:num w:numId="9">
    <w:abstractNumId w:val="10"/>
  </w:num>
  <w:num w:numId="10">
    <w:abstractNumId w:val="0"/>
  </w:num>
  <w:num w:numId="11">
    <w:abstractNumId w:val="4"/>
  </w:num>
  <w:num w:numId="12">
    <w:abstractNumId w:val="14"/>
  </w:num>
  <w:num w:numId="13">
    <w:abstractNumId w:val="7"/>
  </w:num>
  <w:num w:numId="14">
    <w:abstractNumId w:val="16"/>
  </w:num>
  <w:num w:numId="15">
    <w:abstractNumId w:val="12"/>
  </w:num>
  <w:num w:numId="16">
    <w:abstractNumId w:val="1"/>
  </w:num>
  <w:num w:numId="17">
    <w:abstractNumId w:val="1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84B"/>
    <w:rsid w:val="000259C3"/>
    <w:rsid w:val="00057390"/>
    <w:rsid w:val="00063A93"/>
    <w:rsid w:val="00094A15"/>
    <w:rsid w:val="000E5679"/>
    <w:rsid w:val="000E72B9"/>
    <w:rsid w:val="00117B84"/>
    <w:rsid w:val="0013066F"/>
    <w:rsid w:val="00130FC6"/>
    <w:rsid w:val="00137B3B"/>
    <w:rsid w:val="00144CC4"/>
    <w:rsid w:val="00156BB8"/>
    <w:rsid w:val="00197228"/>
    <w:rsid w:val="001A7D68"/>
    <w:rsid w:val="001B3155"/>
    <w:rsid w:val="00202AFD"/>
    <w:rsid w:val="00206B3F"/>
    <w:rsid w:val="002265B2"/>
    <w:rsid w:val="00235F9B"/>
    <w:rsid w:val="002450AC"/>
    <w:rsid w:val="00252082"/>
    <w:rsid w:val="00286260"/>
    <w:rsid w:val="002A6A74"/>
    <w:rsid w:val="002A6F9E"/>
    <w:rsid w:val="002B1E31"/>
    <w:rsid w:val="002E2988"/>
    <w:rsid w:val="002F31E0"/>
    <w:rsid w:val="002F4DFE"/>
    <w:rsid w:val="00326D4A"/>
    <w:rsid w:val="003570B0"/>
    <w:rsid w:val="00372133"/>
    <w:rsid w:val="0038473F"/>
    <w:rsid w:val="003C64B0"/>
    <w:rsid w:val="003F0047"/>
    <w:rsid w:val="0042670A"/>
    <w:rsid w:val="004553F9"/>
    <w:rsid w:val="0046623A"/>
    <w:rsid w:val="004A0A2E"/>
    <w:rsid w:val="004C33C9"/>
    <w:rsid w:val="004E0C0B"/>
    <w:rsid w:val="005050B7"/>
    <w:rsid w:val="005617FB"/>
    <w:rsid w:val="00581D0A"/>
    <w:rsid w:val="005B7750"/>
    <w:rsid w:val="005D684B"/>
    <w:rsid w:val="005E2ABD"/>
    <w:rsid w:val="005E3FCF"/>
    <w:rsid w:val="00602942"/>
    <w:rsid w:val="0061595F"/>
    <w:rsid w:val="00694ED8"/>
    <w:rsid w:val="006A2E70"/>
    <w:rsid w:val="006F48BF"/>
    <w:rsid w:val="006F5668"/>
    <w:rsid w:val="00720953"/>
    <w:rsid w:val="007330D8"/>
    <w:rsid w:val="00742030"/>
    <w:rsid w:val="0076156D"/>
    <w:rsid w:val="00791C39"/>
    <w:rsid w:val="007A6BF5"/>
    <w:rsid w:val="008008B9"/>
    <w:rsid w:val="00801D40"/>
    <w:rsid w:val="00812129"/>
    <w:rsid w:val="00830050"/>
    <w:rsid w:val="0088508C"/>
    <w:rsid w:val="00887924"/>
    <w:rsid w:val="008F3D67"/>
    <w:rsid w:val="008F69CF"/>
    <w:rsid w:val="0090127F"/>
    <w:rsid w:val="0090259A"/>
    <w:rsid w:val="00907458"/>
    <w:rsid w:val="00917B5A"/>
    <w:rsid w:val="0094457A"/>
    <w:rsid w:val="009450E4"/>
    <w:rsid w:val="00950260"/>
    <w:rsid w:val="0099716B"/>
    <w:rsid w:val="009B4B26"/>
    <w:rsid w:val="009F4125"/>
    <w:rsid w:val="009F7331"/>
    <w:rsid w:val="00A0386E"/>
    <w:rsid w:val="00A1165D"/>
    <w:rsid w:val="00A71409"/>
    <w:rsid w:val="00A85296"/>
    <w:rsid w:val="00A933EF"/>
    <w:rsid w:val="00AC2C89"/>
    <w:rsid w:val="00AE1576"/>
    <w:rsid w:val="00AE394B"/>
    <w:rsid w:val="00AF505F"/>
    <w:rsid w:val="00AF6B65"/>
    <w:rsid w:val="00B52242"/>
    <w:rsid w:val="00B663D4"/>
    <w:rsid w:val="00B804CF"/>
    <w:rsid w:val="00B94435"/>
    <w:rsid w:val="00BB70EF"/>
    <w:rsid w:val="00BE5127"/>
    <w:rsid w:val="00C26D6C"/>
    <w:rsid w:val="00C337D7"/>
    <w:rsid w:val="00C448D9"/>
    <w:rsid w:val="00C80DAC"/>
    <w:rsid w:val="00CB2159"/>
    <w:rsid w:val="00CE066D"/>
    <w:rsid w:val="00CE7982"/>
    <w:rsid w:val="00D30C19"/>
    <w:rsid w:val="00D321AB"/>
    <w:rsid w:val="00D42C46"/>
    <w:rsid w:val="00D45C4B"/>
    <w:rsid w:val="00D6132D"/>
    <w:rsid w:val="00D74D18"/>
    <w:rsid w:val="00D81CB0"/>
    <w:rsid w:val="00D849B5"/>
    <w:rsid w:val="00DD440A"/>
    <w:rsid w:val="00DE2F71"/>
    <w:rsid w:val="00E27801"/>
    <w:rsid w:val="00E27D71"/>
    <w:rsid w:val="00E461E3"/>
    <w:rsid w:val="00E50E11"/>
    <w:rsid w:val="00E70164"/>
    <w:rsid w:val="00E70EFC"/>
    <w:rsid w:val="00E77D96"/>
    <w:rsid w:val="00EA1603"/>
    <w:rsid w:val="00EB35F4"/>
    <w:rsid w:val="00EC5F97"/>
    <w:rsid w:val="00ED3557"/>
    <w:rsid w:val="00F324FA"/>
    <w:rsid w:val="00F62D1F"/>
    <w:rsid w:val="00F703B7"/>
    <w:rsid w:val="00F93775"/>
    <w:rsid w:val="00FD6D47"/>
    <w:rsid w:val="00FF5D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3CBE5"/>
  <w15:chartTrackingRefBased/>
  <w15:docId w15:val="{C8D2003A-F112-40E3-B868-84ED7028E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988"/>
    <w:pPr>
      <w:ind w:left="720"/>
      <w:contextualSpacing/>
    </w:pPr>
  </w:style>
  <w:style w:type="paragraph" w:styleId="NormalWeb">
    <w:name w:val="Normal (Web)"/>
    <w:basedOn w:val="Normal"/>
    <w:uiPriority w:val="99"/>
    <w:semiHidden/>
    <w:unhideWhenUsed/>
    <w:rsid w:val="00E27D71"/>
    <w:rPr>
      <w:rFonts w:ascii="Times New Roman" w:hAnsi="Times New Roman" w:cs="Times New Roman"/>
      <w:sz w:val="24"/>
      <w:szCs w:val="24"/>
    </w:rPr>
  </w:style>
  <w:style w:type="paragraph" w:styleId="Footer">
    <w:name w:val="footer"/>
    <w:basedOn w:val="Normal"/>
    <w:link w:val="FooterChar"/>
    <w:uiPriority w:val="99"/>
    <w:unhideWhenUsed/>
    <w:rsid w:val="006A2E70"/>
    <w:pPr>
      <w:tabs>
        <w:tab w:val="center" w:pos="4680"/>
        <w:tab w:val="right" w:pos="9360"/>
      </w:tabs>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6A2E70"/>
    <w:rPr>
      <w:kern w:val="2"/>
      <w:sz w:val="24"/>
      <w:szCs w:val="24"/>
      <w14:ligatures w14:val="standardContextual"/>
    </w:rPr>
  </w:style>
  <w:style w:type="table" w:styleId="PlainTable1">
    <w:name w:val="Plain Table 1"/>
    <w:basedOn w:val="TableNormal"/>
    <w:uiPriority w:val="41"/>
    <w:rsid w:val="00AF505F"/>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AF50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F50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23842">
      <w:bodyDiv w:val="1"/>
      <w:marLeft w:val="0"/>
      <w:marRight w:val="0"/>
      <w:marTop w:val="0"/>
      <w:marBottom w:val="0"/>
      <w:divBdr>
        <w:top w:val="none" w:sz="0" w:space="0" w:color="auto"/>
        <w:left w:val="none" w:sz="0" w:space="0" w:color="auto"/>
        <w:bottom w:val="none" w:sz="0" w:space="0" w:color="auto"/>
        <w:right w:val="none" w:sz="0" w:space="0" w:color="auto"/>
      </w:divBdr>
    </w:div>
    <w:div w:id="218326187">
      <w:bodyDiv w:val="1"/>
      <w:marLeft w:val="0"/>
      <w:marRight w:val="0"/>
      <w:marTop w:val="0"/>
      <w:marBottom w:val="0"/>
      <w:divBdr>
        <w:top w:val="none" w:sz="0" w:space="0" w:color="auto"/>
        <w:left w:val="none" w:sz="0" w:space="0" w:color="auto"/>
        <w:bottom w:val="none" w:sz="0" w:space="0" w:color="auto"/>
        <w:right w:val="none" w:sz="0" w:space="0" w:color="auto"/>
      </w:divBdr>
    </w:div>
    <w:div w:id="369570546">
      <w:bodyDiv w:val="1"/>
      <w:marLeft w:val="0"/>
      <w:marRight w:val="0"/>
      <w:marTop w:val="0"/>
      <w:marBottom w:val="0"/>
      <w:divBdr>
        <w:top w:val="none" w:sz="0" w:space="0" w:color="auto"/>
        <w:left w:val="none" w:sz="0" w:space="0" w:color="auto"/>
        <w:bottom w:val="none" w:sz="0" w:space="0" w:color="auto"/>
        <w:right w:val="none" w:sz="0" w:space="0" w:color="auto"/>
      </w:divBdr>
      <w:divsChild>
        <w:div w:id="94448351">
          <w:marLeft w:val="0"/>
          <w:marRight w:val="0"/>
          <w:marTop w:val="0"/>
          <w:marBottom w:val="0"/>
          <w:divBdr>
            <w:top w:val="none" w:sz="0" w:space="0" w:color="auto"/>
            <w:left w:val="none" w:sz="0" w:space="0" w:color="auto"/>
            <w:bottom w:val="none" w:sz="0" w:space="0" w:color="auto"/>
            <w:right w:val="none" w:sz="0" w:space="0" w:color="auto"/>
          </w:divBdr>
          <w:divsChild>
            <w:div w:id="15848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261932">
      <w:bodyDiv w:val="1"/>
      <w:marLeft w:val="0"/>
      <w:marRight w:val="0"/>
      <w:marTop w:val="0"/>
      <w:marBottom w:val="0"/>
      <w:divBdr>
        <w:top w:val="none" w:sz="0" w:space="0" w:color="auto"/>
        <w:left w:val="none" w:sz="0" w:space="0" w:color="auto"/>
        <w:bottom w:val="none" w:sz="0" w:space="0" w:color="auto"/>
        <w:right w:val="none" w:sz="0" w:space="0" w:color="auto"/>
      </w:divBdr>
    </w:div>
    <w:div w:id="630790014">
      <w:bodyDiv w:val="1"/>
      <w:marLeft w:val="0"/>
      <w:marRight w:val="0"/>
      <w:marTop w:val="0"/>
      <w:marBottom w:val="0"/>
      <w:divBdr>
        <w:top w:val="none" w:sz="0" w:space="0" w:color="auto"/>
        <w:left w:val="none" w:sz="0" w:space="0" w:color="auto"/>
        <w:bottom w:val="none" w:sz="0" w:space="0" w:color="auto"/>
        <w:right w:val="none" w:sz="0" w:space="0" w:color="auto"/>
      </w:divBdr>
    </w:div>
    <w:div w:id="637690553">
      <w:bodyDiv w:val="1"/>
      <w:marLeft w:val="0"/>
      <w:marRight w:val="0"/>
      <w:marTop w:val="0"/>
      <w:marBottom w:val="0"/>
      <w:divBdr>
        <w:top w:val="none" w:sz="0" w:space="0" w:color="auto"/>
        <w:left w:val="none" w:sz="0" w:space="0" w:color="auto"/>
        <w:bottom w:val="none" w:sz="0" w:space="0" w:color="auto"/>
        <w:right w:val="none" w:sz="0" w:space="0" w:color="auto"/>
      </w:divBdr>
    </w:div>
    <w:div w:id="707148185">
      <w:bodyDiv w:val="1"/>
      <w:marLeft w:val="0"/>
      <w:marRight w:val="0"/>
      <w:marTop w:val="0"/>
      <w:marBottom w:val="0"/>
      <w:divBdr>
        <w:top w:val="none" w:sz="0" w:space="0" w:color="auto"/>
        <w:left w:val="none" w:sz="0" w:space="0" w:color="auto"/>
        <w:bottom w:val="none" w:sz="0" w:space="0" w:color="auto"/>
        <w:right w:val="none" w:sz="0" w:space="0" w:color="auto"/>
      </w:divBdr>
    </w:div>
    <w:div w:id="794175489">
      <w:bodyDiv w:val="1"/>
      <w:marLeft w:val="0"/>
      <w:marRight w:val="0"/>
      <w:marTop w:val="0"/>
      <w:marBottom w:val="0"/>
      <w:divBdr>
        <w:top w:val="none" w:sz="0" w:space="0" w:color="auto"/>
        <w:left w:val="none" w:sz="0" w:space="0" w:color="auto"/>
        <w:bottom w:val="none" w:sz="0" w:space="0" w:color="auto"/>
        <w:right w:val="none" w:sz="0" w:space="0" w:color="auto"/>
      </w:divBdr>
    </w:div>
    <w:div w:id="806580968">
      <w:bodyDiv w:val="1"/>
      <w:marLeft w:val="0"/>
      <w:marRight w:val="0"/>
      <w:marTop w:val="0"/>
      <w:marBottom w:val="0"/>
      <w:divBdr>
        <w:top w:val="none" w:sz="0" w:space="0" w:color="auto"/>
        <w:left w:val="none" w:sz="0" w:space="0" w:color="auto"/>
        <w:bottom w:val="none" w:sz="0" w:space="0" w:color="auto"/>
        <w:right w:val="none" w:sz="0" w:space="0" w:color="auto"/>
      </w:divBdr>
    </w:div>
    <w:div w:id="818572171">
      <w:bodyDiv w:val="1"/>
      <w:marLeft w:val="0"/>
      <w:marRight w:val="0"/>
      <w:marTop w:val="0"/>
      <w:marBottom w:val="0"/>
      <w:divBdr>
        <w:top w:val="none" w:sz="0" w:space="0" w:color="auto"/>
        <w:left w:val="none" w:sz="0" w:space="0" w:color="auto"/>
        <w:bottom w:val="none" w:sz="0" w:space="0" w:color="auto"/>
        <w:right w:val="none" w:sz="0" w:space="0" w:color="auto"/>
      </w:divBdr>
    </w:div>
    <w:div w:id="903755737">
      <w:bodyDiv w:val="1"/>
      <w:marLeft w:val="0"/>
      <w:marRight w:val="0"/>
      <w:marTop w:val="0"/>
      <w:marBottom w:val="0"/>
      <w:divBdr>
        <w:top w:val="none" w:sz="0" w:space="0" w:color="auto"/>
        <w:left w:val="none" w:sz="0" w:space="0" w:color="auto"/>
        <w:bottom w:val="none" w:sz="0" w:space="0" w:color="auto"/>
        <w:right w:val="none" w:sz="0" w:space="0" w:color="auto"/>
      </w:divBdr>
    </w:div>
    <w:div w:id="910579615">
      <w:bodyDiv w:val="1"/>
      <w:marLeft w:val="0"/>
      <w:marRight w:val="0"/>
      <w:marTop w:val="0"/>
      <w:marBottom w:val="0"/>
      <w:divBdr>
        <w:top w:val="none" w:sz="0" w:space="0" w:color="auto"/>
        <w:left w:val="none" w:sz="0" w:space="0" w:color="auto"/>
        <w:bottom w:val="none" w:sz="0" w:space="0" w:color="auto"/>
        <w:right w:val="none" w:sz="0" w:space="0" w:color="auto"/>
      </w:divBdr>
    </w:div>
    <w:div w:id="999230281">
      <w:bodyDiv w:val="1"/>
      <w:marLeft w:val="0"/>
      <w:marRight w:val="0"/>
      <w:marTop w:val="0"/>
      <w:marBottom w:val="0"/>
      <w:divBdr>
        <w:top w:val="none" w:sz="0" w:space="0" w:color="auto"/>
        <w:left w:val="none" w:sz="0" w:space="0" w:color="auto"/>
        <w:bottom w:val="none" w:sz="0" w:space="0" w:color="auto"/>
        <w:right w:val="none" w:sz="0" w:space="0" w:color="auto"/>
      </w:divBdr>
    </w:div>
    <w:div w:id="1045445941">
      <w:bodyDiv w:val="1"/>
      <w:marLeft w:val="0"/>
      <w:marRight w:val="0"/>
      <w:marTop w:val="0"/>
      <w:marBottom w:val="0"/>
      <w:divBdr>
        <w:top w:val="none" w:sz="0" w:space="0" w:color="auto"/>
        <w:left w:val="none" w:sz="0" w:space="0" w:color="auto"/>
        <w:bottom w:val="none" w:sz="0" w:space="0" w:color="auto"/>
        <w:right w:val="none" w:sz="0" w:space="0" w:color="auto"/>
      </w:divBdr>
    </w:div>
    <w:div w:id="1130244165">
      <w:bodyDiv w:val="1"/>
      <w:marLeft w:val="0"/>
      <w:marRight w:val="0"/>
      <w:marTop w:val="0"/>
      <w:marBottom w:val="0"/>
      <w:divBdr>
        <w:top w:val="none" w:sz="0" w:space="0" w:color="auto"/>
        <w:left w:val="none" w:sz="0" w:space="0" w:color="auto"/>
        <w:bottom w:val="none" w:sz="0" w:space="0" w:color="auto"/>
        <w:right w:val="none" w:sz="0" w:space="0" w:color="auto"/>
      </w:divBdr>
    </w:div>
    <w:div w:id="1167788591">
      <w:bodyDiv w:val="1"/>
      <w:marLeft w:val="0"/>
      <w:marRight w:val="0"/>
      <w:marTop w:val="0"/>
      <w:marBottom w:val="0"/>
      <w:divBdr>
        <w:top w:val="none" w:sz="0" w:space="0" w:color="auto"/>
        <w:left w:val="none" w:sz="0" w:space="0" w:color="auto"/>
        <w:bottom w:val="none" w:sz="0" w:space="0" w:color="auto"/>
        <w:right w:val="none" w:sz="0" w:space="0" w:color="auto"/>
      </w:divBdr>
    </w:div>
    <w:div w:id="1199393517">
      <w:bodyDiv w:val="1"/>
      <w:marLeft w:val="0"/>
      <w:marRight w:val="0"/>
      <w:marTop w:val="0"/>
      <w:marBottom w:val="0"/>
      <w:divBdr>
        <w:top w:val="none" w:sz="0" w:space="0" w:color="auto"/>
        <w:left w:val="none" w:sz="0" w:space="0" w:color="auto"/>
        <w:bottom w:val="none" w:sz="0" w:space="0" w:color="auto"/>
        <w:right w:val="none" w:sz="0" w:space="0" w:color="auto"/>
      </w:divBdr>
    </w:div>
    <w:div w:id="1214586381">
      <w:bodyDiv w:val="1"/>
      <w:marLeft w:val="0"/>
      <w:marRight w:val="0"/>
      <w:marTop w:val="0"/>
      <w:marBottom w:val="0"/>
      <w:divBdr>
        <w:top w:val="none" w:sz="0" w:space="0" w:color="auto"/>
        <w:left w:val="none" w:sz="0" w:space="0" w:color="auto"/>
        <w:bottom w:val="none" w:sz="0" w:space="0" w:color="auto"/>
        <w:right w:val="none" w:sz="0" w:space="0" w:color="auto"/>
      </w:divBdr>
    </w:div>
    <w:div w:id="1274436080">
      <w:bodyDiv w:val="1"/>
      <w:marLeft w:val="0"/>
      <w:marRight w:val="0"/>
      <w:marTop w:val="0"/>
      <w:marBottom w:val="0"/>
      <w:divBdr>
        <w:top w:val="none" w:sz="0" w:space="0" w:color="auto"/>
        <w:left w:val="none" w:sz="0" w:space="0" w:color="auto"/>
        <w:bottom w:val="none" w:sz="0" w:space="0" w:color="auto"/>
        <w:right w:val="none" w:sz="0" w:space="0" w:color="auto"/>
      </w:divBdr>
    </w:div>
    <w:div w:id="1295866638">
      <w:bodyDiv w:val="1"/>
      <w:marLeft w:val="0"/>
      <w:marRight w:val="0"/>
      <w:marTop w:val="0"/>
      <w:marBottom w:val="0"/>
      <w:divBdr>
        <w:top w:val="none" w:sz="0" w:space="0" w:color="auto"/>
        <w:left w:val="none" w:sz="0" w:space="0" w:color="auto"/>
        <w:bottom w:val="none" w:sz="0" w:space="0" w:color="auto"/>
        <w:right w:val="none" w:sz="0" w:space="0" w:color="auto"/>
      </w:divBdr>
    </w:div>
    <w:div w:id="1316641772">
      <w:bodyDiv w:val="1"/>
      <w:marLeft w:val="0"/>
      <w:marRight w:val="0"/>
      <w:marTop w:val="0"/>
      <w:marBottom w:val="0"/>
      <w:divBdr>
        <w:top w:val="none" w:sz="0" w:space="0" w:color="auto"/>
        <w:left w:val="none" w:sz="0" w:space="0" w:color="auto"/>
        <w:bottom w:val="none" w:sz="0" w:space="0" w:color="auto"/>
        <w:right w:val="none" w:sz="0" w:space="0" w:color="auto"/>
      </w:divBdr>
      <w:divsChild>
        <w:div w:id="1667006245">
          <w:marLeft w:val="0"/>
          <w:marRight w:val="0"/>
          <w:marTop w:val="0"/>
          <w:marBottom w:val="0"/>
          <w:divBdr>
            <w:top w:val="none" w:sz="0" w:space="0" w:color="auto"/>
            <w:left w:val="none" w:sz="0" w:space="0" w:color="auto"/>
            <w:bottom w:val="none" w:sz="0" w:space="0" w:color="auto"/>
            <w:right w:val="none" w:sz="0" w:space="0" w:color="auto"/>
          </w:divBdr>
          <w:divsChild>
            <w:div w:id="90553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124185">
      <w:bodyDiv w:val="1"/>
      <w:marLeft w:val="0"/>
      <w:marRight w:val="0"/>
      <w:marTop w:val="0"/>
      <w:marBottom w:val="0"/>
      <w:divBdr>
        <w:top w:val="none" w:sz="0" w:space="0" w:color="auto"/>
        <w:left w:val="none" w:sz="0" w:space="0" w:color="auto"/>
        <w:bottom w:val="none" w:sz="0" w:space="0" w:color="auto"/>
        <w:right w:val="none" w:sz="0" w:space="0" w:color="auto"/>
      </w:divBdr>
      <w:divsChild>
        <w:div w:id="1576670270">
          <w:marLeft w:val="0"/>
          <w:marRight w:val="0"/>
          <w:marTop w:val="0"/>
          <w:marBottom w:val="0"/>
          <w:divBdr>
            <w:top w:val="none" w:sz="0" w:space="0" w:color="auto"/>
            <w:left w:val="none" w:sz="0" w:space="0" w:color="auto"/>
            <w:bottom w:val="none" w:sz="0" w:space="0" w:color="auto"/>
            <w:right w:val="none" w:sz="0" w:space="0" w:color="auto"/>
          </w:divBdr>
          <w:divsChild>
            <w:div w:id="123215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42937">
      <w:bodyDiv w:val="1"/>
      <w:marLeft w:val="0"/>
      <w:marRight w:val="0"/>
      <w:marTop w:val="0"/>
      <w:marBottom w:val="0"/>
      <w:divBdr>
        <w:top w:val="none" w:sz="0" w:space="0" w:color="auto"/>
        <w:left w:val="none" w:sz="0" w:space="0" w:color="auto"/>
        <w:bottom w:val="none" w:sz="0" w:space="0" w:color="auto"/>
        <w:right w:val="none" w:sz="0" w:space="0" w:color="auto"/>
      </w:divBdr>
    </w:div>
    <w:div w:id="1512254577">
      <w:bodyDiv w:val="1"/>
      <w:marLeft w:val="0"/>
      <w:marRight w:val="0"/>
      <w:marTop w:val="0"/>
      <w:marBottom w:val="0"/>
      <w:divBdr>
        <w:top w:val="none" w:sz="0" w:space="0" w:color="auto"/>
        <w:left w:val="none" w:sz="0" w:space="0" w:color="auto"/>
        <w:bottom w:val="none" w:sz="0" w:space="0" w:color="auto"/>
        <w:right w:val="none" w:sz="0" w:space="0" w:color="auto"/>
      </w:divBdr>
    </w:div>
    <w:div w:id="1539122038">
      <w:bodyDiv w:val="1"/>
      <w:marLeft w:val="0"/>
      <w:marRight w:val="0"/>
      <w:marTop w:val="0"/>
      <w:marBottom w:val="0"/>
      <w:divBdr>
        <w:top w:val="none" w:sz="0" w:space="0" w:color="auto"/>
        <w:left w:val="none" w:sz="0" w:space="0" w:color="auto"/>
        <w:bottom w:val="none" w:sz="0" w:space="0" w:color="auto"/>
        <w:right w:val="none" w:sz="0" w:space="0" w:color="auto"/>
      </w:divBdr>
    </w:div>
    <w:div w:id="1551113269">
      <w:bodyDiv w:val="1"/>
      <w:marLeft w:val="0"/>
      <w:marRight w:val="0"/>
      <w:marTop w:val="0"/>
      <w:marBottom w:val="0"/>
      <w:divBdr>
        <w:top w:val="none" w:sz="0" w:space="0" w:color="auto"/>
        <w:left w:val="none" w:sz="0" w:space="0" w:color="auto"/>
        <w:bottom w:val="none" w:sz="0" w:space="0" w:color="auto"/>
        <w:right w:val="none" w:sz="0" w:space="0" w:color="auto"/>
      </w:divBdr>
    </w:div>
    <w:div w:id="1666547468">
      <w:bodyDiv w:val="1"/>
      <w:marLeft w:val="0"/>
      <w:marRight w:val="0"/>
      <w:marTop w:val="0"/>
      <w:marBottom w:val="0"/>
      <w:divBdr>
        <w:top w:val="none" w:sz="0" w:space="0" w:color="auto"/>
        <w:left w:val="none" w:sz="0" w:space="0" w:color="auto"/>
        <w:bottom w:val="none" w:sz="0" w:space="0" w:color="auto"/>
        <w:right w:val="none" w:sz="0" w:space="0" w:color="auto"/>
      </w:divBdr>
    </w:div>
    <w:div w:id="1690135964">
      <w:bodyDiv w:val="1"/>
      <w:marLeft w:val="0"/>
      <w:marRight w:val="0"/>
      <w:marTop w:val="0"/>
      <w:marBottom w:val="0"/>
      <w:divBdr>
        <w:top w:val="none" w:sz="0" w:space="0" w:color="auto"/>
        <w:left w:val="none" w:sz="0" w:space="0" w:color="auto"/>
        <w:bottom w:val="none" w:sz="0" w:space="0" w:color="auto"/>
        <w:right w:val="none" w:sz="0" w:space="0" w:color="auto"/>
      </w:divBdr>
    </w:div>
    <w:div w:id="1835679663">
      <w:bodyDiv w:val="1"/>
      <w:marLeft w:val="0"/>
      <w:marRight w:val="0"/>
      <w:marTop w:val="0"/>
      <w:marBottom w:val="0"/>
      <w:divBdr>
        <w:top w:val="none" w:sz="0" w:space="0" w:color="auto"/>
        <w:left w:val="none" w:sz="0" w:space="0" w:color="auto"/>
        <w:bottom w:val="none" w:sz="0" w:space="0" w:color="auto"/>
        <w:right w:val="none" w:sz="0" w:space="0" w:color="auto"/>
      </w:divBdr>
    </w:div>
    <w:div w:id="1894390813">
      <w:bodyDiv w:val="1"/>
      <w:marLeft w:val="0"/>
      <w:marRight w:val="0"/>
      <w:marTop w:val="0"/>
      <w:marBottom w:val="0"/>
      <w:divBdr>
        <w:top w:val="none" w:sz="0" w:space="0" w:color="auto"/>
        <w:left w:val="none" w:sz="0" w:space="0" w:color="auto"/>
        <w:bottom w:val="none" w:sz="0" w:space="0" w:color="auto"/>
        <w:right w:val="none" w:sz="0" w:space="0" w:color="auto"/>
      </w:divBdr>
    </w:div>
    <w:div w:id="1923297503">
      <w:bodyDiv w:val="1"/>
      <w:marLeft w:val="0"/>
      <w:marRight w:val="0"/>
      <w:marTop w:val="0"/>
      <w:marBottom w:val="0"/>
      <w:divBdr>
        <w:top w:val="none" w:sz="0" w:space="0" w:color="auto"/>
        <w:left w:val="none" w:sz="0" w:space="0" w:color="auto"/>
        <w:bottom w:val="none" w:sz="0" w:space="0" w:color="auto"/>
        <w:right w:val="none" w:sz="0" w:space="0" w:color="auto"/>
      </w:divBdr>
    </w:div>
    <w:div w:id="2019429118">
      <w:bodyDiv w:val="1"/>
      <w:marLeft w:val="0"/>
      <w:marRight w:val="0"/>
      <w:marTop w:val="0"/>
      <w:marBottom w:val="0"/>
      <w:divBdr>
        <w:top w:val="none" w:sz="0" w:space="0" w:color="auto"/>
        <w:left w:val="none" w:sz="0" w:space="0" w:color="auto"/>
        <w:bottom w:val="none" w:sz="0" w:space="0" w:color="auto"/>
        <w:right w:val="none" w:sz="0" w:space="0" w:color="auto"/>
      </w:divBdr>
    </w:div>
    <w:div w:id="203634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253</Words>
  <Characters>1447</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ALSHEHRI</dc:creator>
  <cp:keywords/>
  <dc:description/>
  <cp:lastModifiedBy>Microsoft Office User</cp:lastModifiedBy>
  <cp:revision>3</cp:revision>
  <cp:lastPrinted>2026-03-01T01:42:00Z</cp:lastPrinted>
  <dcterms:created xsi:type="dcterms:W3CDTF">2026-07-04T19:42:00Z</dcterms:created>
  <dcterms:modified xsi:type="dcterms:W3CDTF">2026-07-05T10:06:00Z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015d7e5b-1f29-45eb-b564-908587943af3</vt:lpwstr>
  </property>
</Properties>
</file>