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83D7DF" w14:textId="53F3945A" w:rsidR="00BF135D" w:rsidRDefault="00BF135D" w:rsidP="00BF135D">
      <w:pPr>
        <w:jc w:val="center"/>
        <w:rPr>
          <w:b/>
          <w:bCs/>
          <w:rtl/>
        </w:rPr>
      </w:pPr>
      <w:r w:rsidRPr="00BF135D">
        <w:rPr>
          <w:b/>
          <w:bCs/>
        </w:rPr>
        <w:t>Enhancing the detection of skin cancer using Al</w:t>
      </w:r>
    </w:p>
    <w:p w14:paraId="10411BD6" w14:textId="77777777" w:rsidR="00BF135D" w:rsidRDefault="00BF135D" w:rsidP="00BF135D">
      <w:pPr>
        <w:jc w:val="center"/>
        <w:rPr>
          <w:b/>
          <w:bCs/>
          <w:rtl/>
        </w:rPr>
      </w:pPr>
    </w:p>
    <w:p w14:paraId="19B7ED9A" w14:textId="2A99BB76" w:rsidR="00BF135D" w:rsidRDefault="00BF135D" w:rsidP="00BF135D">
      <w:pPr>
        <w:spacing w:line="480" w:lineRule="auto"/>
        <w:jc w:val="center"/>
        <w:rPr>
          <w:b/>
          <w:bCs/>
          <w:lang w:val="en-US"/>
        </w:rPr>
      </w:pPr>
      <w:r>
        <w:rPr>
          <w:b/>
          <w:bCs/>
          <w:lang w:val="en-US"/>
        </w:rPr>
        <w:t xml:space="preserve">Name: </w:t>
      </w:r>
      <w:r w:rsidR="00457958" w:rsidRPr="00457958">
        <w:rPr>
          <w:b/>
          <w:bCs/>
          <w:lang w:val="en-US"/>
        </w:rPr>
        <w:t>Meshal mashaan alotaibi</w:t>
      </w:r>
    </w:p>
    <w:p w14:paraId="56F4EE7A" w14:textId="23C5B4B5" w:rsidR="00BF135D" w:rsidRDefault="00BF135D" w:rsidP="00BF135D">
      <w:pPr>
        <w:spacing w:line="480" w:lineRule="auto"/>
        <w:jc w:val="center"/>
        <w:rPr>
          <w:b/>
          <w:bCs/>
          <w:rtl/>
          <w:lang w:val="en-US"/>
        </w:rPr>
      </w:pPr>
      <w:r>
        <w:rPr>
          <w:b/>
          <w:bCs/>
          <w:lang w:val="en-US"/>
        </w:rPr>
        <w:t>Id:</w:t>
      </w:r>
      <w:r>
        <w:rPr>
          <w:rFonts w:hint="cs"/>
          <w:b/>
          <w:bCs/>
          <w:rtl/>
          <w:lang w:val="en-US"/>
        </w:rPr>
        <w:t>251002903</w:t>
      </w:r>
    </w:p>
    <w:p w14:paraId="46AAB1DC" w14:textId="72B25619" w:rsidR="00BF135D" w:rsidRPr="00BF135D" w:rsidRDefault="00BF135D" w:rsidP="00BF135D">
      <w:pPr>
        <w:spacing w:line="480" w:lineRule="auto"/>
        <w:jc w:val="center"/>
        <w:rPr>
          <w:b/>
          <w:bCs/>
          <w:lang w:val="en-US" w:bidi="ar-EG"/>
        </w:rPr>
      </w:pPr>
      <w:r>
        <w:rPr>
          <w:b/>
          <w:bCs/>
          <w:lang w:val="en-US" w:bidi="ar-EG"/>
        </w:rPr>
        <w:t>Dr Hagar Saleh</w:t>
      </w:r>
    </w:p>
    <w:p w14:paraId="05813C63" w14:textId="77777777" w:rsidR="00BF135D" w:rsidRDefault="00BF135D" w:rsidP="00BF135D">
      <w:pPr>
        <w:rPr>
          <w:rtl/>
        </w:rPr>
      </w:pPr>
    </w:p>
    <w:p w14:paraId="0A91BDB8" w14:textId="77777777" w:rsidR="00BF135D" w:rsidRDefault="00BF135D" w:rsidP="00BF135D">
      <w:pPr>
        <w:rPr>
          <w:rtl/>
        </w:rPr>
      </w:pPr>
    </w:p>
    <w:p w14:paraId="591DE517" w14:textId="77777777" w:rsidR="00BF135D" w:rsidRDefault="00BF135D" w:rsidP="00BF135D">
      <w:pPr>
        <w:rPr>
          <w:rtl/>
        </w:rPr>
      </w:pPr>
    </w:p>
    <w:p w14:paraId="455824B8" w14:textId="77777777" w:rsidR="00BF135D" w:rsidRDefault="00BF135D" w:rsidP="00BF135D">
      <w:pPr>
        <w:rPr>
          <w:rtl/>
        </w:rPr>
      </w:pPr>
    </w:p>
    <w:p w14:paraId="57EBDF29" w14:textId="77777777" w:rsidR="00BF135D" w:rsidRDefault="00BF135D" w:rsidP="00BF135D">
      <w:pPr>
        <w:rPr>
          <w:rtl/>
        </w:rPr>
      </w:pPr>
    </w:p>
    <w:p w14:paraId="52A637CB" w14:textId="77777777" w:rsidR="00BF135D" w:rsidRDefault="00BF135D" w:rsidP="00BF135D">
      <w:pPr>
        <w:rPr>
          <w:rtl/>
        </w:rPr>
      </w:pPr>
    </w:p>
    <w:p w14:paraId="08E25B6E" w14:textId="77777777" w:rsidR="00BF135D" w:rsidRDefault="00BF135D" w:rsidP="00BF135D">
      <w:pPr>
        <w:rPr>
          <w:rtl/>
        </w:rPr>
      </w:pPr>
    </w:p>
    <w:p w14:paraId="43ABB69A" w14:textId="77777777" w:rsidR="00BF135D" w:rsidRDefault="00BF135D" w:rsidP="00BF135D">
      <w:pPr>
        <w:rPr>
          <w:rtl/>
        </w:rPr>
      </w:pPr>
    </w:p>
    <w:p w14:paraId="0047D0A8" w14:textId="77777777" w:rsidR="00BF135D" w:rsidRDefault="00BF135D" w:rsidP="00BF135D">
      <w:pPr>
        <w:rPr>
          <w:rtl/>
        </w:rPr>
      </w:pPr>
    </w:p>
    <w:p w14:paraId="0545AF32" w14:textId="77777777" w:rsidR="00BF135D" w:rsidRDefault="00BF135D" w:rsidP="00BF135D">
      <w:pPr>
        <w:rPr>
          <w:rtl/>
        </w:rPr>
      </w:pPr>
    </w:p>
    <w:p w14:paraId="17881ACE" w14:textId="77777777" w:rsidR="00BF135D" w:rsidRDefault="00BF135D" w:rsidP="00BF135D">
      <w:pPr>
        <w:rPr>
          <w:rtl/>
        </w:rPr>
      </w:pPr>
    </w:p>
    <w:p w14:paraId="4E3F705F" w14:textId="77777777" w:rsidR="00BF135D" w:rsidRDefault="00BF135D" w:rsidP="00BF135D">
      <w:pPr>
        <w:rPr>
          <w:rtl/>
        </w:rPr>
      </w:pPr>
    </w:p>
    <w:p w14:paraId="4D2D4DF4" w14:textId="77777777" w:rsidR="00BF135D" w:rsidRDefault="00BF135D" w:rsidP="00BF135D">
      <w:pPr>
        <w:rPr>
          <w:rtl/>
        </w:rPr>
      </w:pPr>
    </w:p>
    <w:p w14:paraId="52AE8F86" w14:textId="77777777" w:rsidR="00BF135D" w:rsidRDefault="00BF135D" w:rsidP="00BF135D">
      <w:pPr>
        <w:rPr>
          <w:rtl/>
        </w:rPr>
      </w:pPr>
    </w:p>
    <w:p w14:paraId="547CC374" w14:textId="77777777" w:rsidR="00BF135D" w:rsidRDefault="00BF135D" w:rsidP="00BF135D">
      <w:pPr>
        <w:rPr>
          <w:rtl/>
        </w:rPr>
      </w:pPr>
    </w:p>
    <w:p w14:paraId="62ECE10F" w14:textId="77777777" w:rsidR="00BF135D" w:rsidRDefault="00BF135D" w:rsidP="00BF135D">
      <w:pPr>
        <w:rPr>
          <w:rtl/>
        </w:rPr>
      </w:pPr>
    </w:p>
    <w:p w14:paraId="1BAB57D0" w14:textId="77777777" w:rsidR="00BF135D" w:rsidRDefault="00BF135D" w:rsidP="00BF135D">
      <w:pPr>
        <w:rPr>
          <w:rtl/>
        </w:rPr>
      </w:pPr>
    </w:p>
    <w:p w14:paraId="231EF22A" w14:textId="77777777" w:rsidR="00BF135D" w:rsidRDefault="00BF135D" w:rsidP="00BF135D">
      <w:pPr>
        <w:rPr>
          <w:rtl/>
        </w:rPr>
      </w:pPr>
    </w:p>
    <w:p w14:paraId="3DB07AD9" w14:textId="77777777" w:rsidR="00BF135D" w:rsidRDefault="00BF135D" w:rsidP="00BF135D">
      <w:pPr>
        <w:rPr>
          <w:rtl/>
        </w:rPr>
      </w:pPr>
    </w:p>
    <w:p w14:paraId="74C798B5" w14:textId="77777777" w:rsidR="00BF135D" w:rsidRDefault="00BF135D" w:rsidP="00BF135D">
      <w:pPr>
        <w:rPr>
          <w:rtl/>
        </w:rPr>
      </w:pPr>
    </w:p>
    <w:p w14:paraId="5FCBF514" w14:textId="77777777" w:rsidR="00BF135D" w:rsidRDefault="00BF135D" w:rsidP="00BF135D">
      <w:pPr>
        <w:rPr>
          <w:rtl/>
        </w:rPr>
      </w:pPr>
    </w:p>
    <w:p w14:paraId="129720BB" w14:textId="77777777" w:rsidR="00BF135D" w:rsidRDefault="00BF135D" w:rsidP="00BF135D"/>
    <w:p w14:paraId="514CCF83" w14:textId="77777777" w:rsidR="00D54A2F" w:rsidRPr="00D54A2F" w:rsidRDefault="00655C64" w:rsidP="00D54A2F">
      <w:pPr>
        <w:pStyle w:val="a6"/>
        <w:numPr>
          <w:ilvl w:val="0"/>
          <w:numId w:val="75"/>
        </w:numPr>
        <w:spacing w:line="360" w:lineRule="auto"/>
        <w:jc w:val="both"/>
        <w:rPr>
          <w:rFonts w:asciiTheme="majorBidi" w:hAnsiTheme="majorBidi" w:cstheme="majorBidi"/>
          <w:sz w:val="28"/>
          <w:szCs w:val="28"/>
          <w:lang w:val="en-US"/>
        </w:rPr>
      </w:pPr>
      <w:r w:rsidRPr="00A7717F">
        <w:rPr>
          <w:rFonts w:asciiTheme="majorBidi" w:hAnsiTheme="majorBidi" w:cstheme="majorBidi"/>
          <w:b/>
          <w:bCs/>
          <w:sz w:val="28"/>
          <w:szCs w:val="28"/>
          <w:lang w:val="en-US"/>
        </w:rPr>
        <w:lastRenderedPageBreak/>
        <w:t>Ozdemir &amp; Pacal (2025)</w:t>
      </w:r>
      <w:r w:rsidR="00D61777">
        <w:rPr>
          <w:rFonts w:asciiTheme="majorBidi" w:hAnsiTheme="majorBidi" w:cstheme="majorBidi" w:hint="cs"/>
          <w:b/>
          <w:bCs/>
          <w:sz w:val="28"/>
          <w:szCs w:val="28"/>
          <w:rtl/>
          <w:lang w:val="en-US"/>
        </w:rPr>
        <w:t>[1]</w:t>
      </w:r>
      <w:r w:rsidR="00EB4F8F" w:rsidRPr="00A7717F">
        <w:rPr>
          <w:rFonts w:asciiTheme="majorBidi" w:hAnsiTheme="majorBidi" w:cstheme="majorBidi"/>
          <w:sz w:val="28"/>
          <w:szCs w:val="28"/>
          <w:lang w:val="en-US"/>
        </w:rPr>
        <w:t xml:space="preserve"> </w:t>
      </w:r>
      <w:r w:rsidR="00D54A2F" w:rsidRPr="00D54A2F">
        <w:rPr>
          <w:rFonts w:asciiTheme="majorBidi" w:hAnsiTheme="majorBidi" w:cstheme="majorBidi"/>
          <w:sz w:val="28"/>
          <w:szCs w:val="28"/>
          <w:lang w:val="en-US"/>
        </w:rPr>
        <w:t>addressed the challenge of differentiating visually similar skin lesions by developing a hybrid deep learning framework that integrated ConvNeXtV2 blocks with separable self-attention mechanisms to maximize feature extraction and improve classification accuracy. In the first two stages, they employed ConvNeXtV2 blocks to capture fine-grained local features and subtle patterns crucial for distinguishing lesion types. In the later stages, they incorporated separable self-attention to selectively emphasize diagnostically relevant regions while reducing computational demands, thus overcoming inefficiencies associated with conventional self-attention methods.</w:t>
      </w:r>
    </w:p>
    <w:p w14:paraId="0AC1B660" w14:textId="77777777" w:rsidR="00D54A2F" w:rsidRPr="00D54A2F" w:rsidRDefault="00D54A2F" w:rsidP="00D54A2F">
      <w:pPr>
        <w:pStyle w:val="a6"/>
        <w:numPr>
          <w:ilvl w:val="0"/>
          <w:numId w:val="75"/>
        </w:numPr>
        <w:spacing w:line="360" w:lineRule="auto"/>
        <w:jc w:val="both"/>
        <w:rPr>
          <w:rFonts w:asciiTheme="majorBidi" w:hAnsiTheme="majorBidi" w:cstheme="majorBidi"/>
          <w:sz w:val="28"/>
          <w:szCs w:val="28"/>
          <w:lang w:val="en-US"/>
        </w:rPr>
      </w:pPr>
      <w:r w:rsidRPr="00D54A2F">
        <w:rPr>
          <w:rFonts w:asciiTheme="majorBidi" w:hAnsiTheme="majorBidi" w:cstheme="majorBidi"/>
          <w:sz w:val="28"/>
          <w:szCs w:val="28"/>
          <w:lang w:val="en-US"/>
        </w:rPr>
        <w:t>The model was trained and validated on the ISIC 2019 dataset, which contained eight distinct lesion categories, and its performance was further enhanced through data augmentation and transfer learning to improve robustness and generalization. Experimental results showed that the proposed framework achieved 93.48% accuracy, 93.24% precision, 90.70% recall, and a 91.82% F1-score, outperforming more than ten CNN-based and ten Vision Transformer (ViT)-based models under the same testing conditions. Despite its high performance, the model maintained a compact parameter count, making it suitable for real-time deployment in clinical and resource-constrained environments.</w:t>
      </w:r>
    </w:p>
    <w:p w14:paraId="7DF9FCB1" w14:textId="1E09ADC6" w:rsidR="00A7717F" w:rsidRPr="00A7717F" w:rsidRDefault="00457958" w:rsidP="00D54A2F">
      <w:pPr>
        <w:pStyle w:val="a6"/>
        <w:numPr>
          <w:ilvl w:val="0"/>
          <w:numId w:val="75"/>
        </w:numPr>
        <w:spacing w:line="360" w:lineRule="auto"/>
        <w:jc w:val="both"/>
        <w:rPr>
          <w:rFonts w:asciiTheme="majorBidi" w:hAnsiTheme="majorBidi" w:cstheme="majorBidi"/>
          <w:sz w:val="28"/>
          <w:szCs w:val="28"/>
          <w:lang w:val="en-US"/>
        </w:rPr>
      </w:pPr>
      <w:r w:rsidRPr="00A7717F">
        <w:rPr>
          <w:rFonts w:asciiTheme="majorBidi" w:hAnsiTheme="majorBidi" w:cstheme="majorBidi"/>
          <w:b/>
          <w:bCs/>
          <w:sz w:val="28"/>
          <w:szCs w:val="28"/>
        </w:rPr>
        <w:t>Abohashish et al. (2025)</w:t>
      </w:r>
      <w:r w:rsidR="00D61777" w:rsidRPr="00D61777">
        <w:rPr>
          <w:rFonts w:asciiTheme="majorBidi" w:hAnsiTheme="majorBidi" w:cstheme="majorBidi" w:hint="cs"/>
          <w:b/>
          <w:bCs/>
          <w:sz w:val="28"/>
          <w:szCs w:val="28"/>
          <w:rtl/>
          <w:lang w:val="en-US"/>
        </w:rPr>
        <w:t xml:space="preserve"> </w:t>
      </w:r>
      <w:r w:rsidR="00D61777" w:rsidRPr="00D61777">
        <w:rPr>
          <w:rFonts w:asciiTheme="majorBidi" w:hAnsiTheme="majorBidi" w:cstheme="majorBidi" w:hint="cs"/>
          <w:b/>
          <w:bCs/>
          <w:sz w:val="28"/>
          <w:szCs w:val="28"/>
          <w:rtl/>
        </w:rPr>
        <w:t>[</w:t>
      </w:r>
      <w:r w:rsidR="00D61777">
        <w:rPr>
          <w:rFonts w:asciiTheme="majorBidi" w:hAnsiTheme="majorBidi" w:cstheme="majorBidi" w:hint="cs"/>
          <w:b/>
          <w:bCs/>
          <w:sz w:val="28"/>
          <w:szCs w:val="28"/>
          <w:rtl/>
        </w:rPr>
        <w:t>2</w:t>
      </w:r>
      <w:r w:rsidR="00D61777" w:rsidRPr="00D61777">
        <w:rPr>
          <w:rFonts w:asciiTheme="majorBidi" w:hAnsiTheme="majorBidi" w:cstheme="majorBidi" w:hint="cs"/>
          <w:b/>
          <w:bCs/>
          <w:sz w:val="28"/>
          <w:szCs w:val="28"/>
          <w:rtl/>
        </w:rPr>
        <w:t>]</w:t>
      </w:r>
      <w:r w:rsidRPr="00A7717F">
        <w:rPr>
          <w:rFonts w:asciiTheme="majorBidi" w:hAnsiTheme="majorBidi" w:cstheme="majorBidi"/>
          <w:sz w:val="28"/>
          <w:szCs w:val="28"/>
          <w:lang w:val="en-US"/>
        </w:rPr>
        <w:t xml:space="preserve">This study </w:t>
      </w:r>
      <w:r w:rsidR="00D54A2F" w:rsidRPr="00D54A2F">
        <w:rPr>
          <w:rFonts w:asciiTheme="majorBidi" w:hAnsiTheme="majorBidi" w:cstheme="majorBidi"/>
          <w:sz w:val="28"/>
          <w:szCs w:val="28"/>
        </w:rPr>
        <w:t xml:space="preserve">introduced a novel hybrid architecture that combined Long Short-Term Memory (LSTM) layers followed by time-distributed Convolutional Neural Network (CNN) layers to improve melanoma versus non-melanoma classification on the HAM10000 dataset. The LSTM component processed sequential image patches, capturing temporal dependencies that modeled spatial evolution across regions. These sequences were then analyzed via time-distributed CNN layers to extract spatial features such as texture and edge details, </w:t>
      </w:r>
      <w:r w:rsidR="00D54A2F" w:rsidRPr="00D54A2F">
        <w:rPr>
          <w:rFonts w:asciiTheme="majorBidi" w:hAnsiTheme="majorBidi" w:cstheme="majorBidi"/>
          <w:sz w:val="28"/>
          <w:szCs w:val="28"/>
        </w:rPr>
        <w:lastRenderedPageBreak/>
        <w:t>followed by classification via a Softmax layer. Trained using regularization and learning rate scheduling, the model achieved enhanced accuracy, precision, recall, F1-score, and ROC performance compared to CNN-only alternatives</w:t>
      </w:r>
      <w:r w:rsidRPr="00A7717F">
        <w:rPr>
          <w:rFonts w:asciiTheme="majorBidi" w:hAnsiTheme="majorBidi" w:cstheme="majorBidi"/>
          <w:sz w:val="28"/>
          <w:szCs w:val="28"/>
          <w:lang w:val="en-US"/>
        </w:rPr>
        <w:t xml:space="preserve">. </w:t>
      </w:r>
    </w:p>
    <w:p w14:paraId="2C52A6B6" w14:textId="368F6B31" w:rsidR="00655C64" w:rsidRPr="00F67E08" w:rsidRDefault="00505870" w:rsidP="00F67E08">
      <w:pPr>
        <w:pStyle w:val="a6"/>
        <w:numPr>
          <w:ilvl w:val="0"/>
          <w:numId w:val="75"/>
        </w:numPr>
        <w:spacing w:line="360" w:lineRule="auto"/>
        <w:jc w:val="both"/>
        <w:rPr>
          <w:rFonts w:asciiTheme="majorBidi" w:hAnsiTheme="majorBidi" w:cstheme="majorBidi"/>
          <w:sz w:val="28"/>
          <w:szCs w:val="28"/>
        </w:rPr>
      </w:pPr>
      <w:r w:rsidRPr="00A7717F">
        <w:rPr>
          <w:rFonts w:asciiTheme="majorBidi" w:hAnsiTheme="majorBidi" w:cstheme="majorBidi"/>
          <w:b/>
          <w:bCs/>
          <w:sz w:val="28"/>
          <w:szCs w:val="28"/>
        </w:rPr>
        <w:t>Tahir et al. (</w:t>
      </w:r>
      <w:r w:rsidR="00A7717F" w:rsidRPr="00A7717F">
        <w:rPr>
          <w:rFonts w:asciiTheme="majorBidi" w:hAnsiTheme="majorBidi" w:cstheme="majorBidi"/>
          <w:b/>
          <w:bCs/>
          <w:sz w:val="28"/>
          <w:szCs w:val="28"/>
        </w:rPr>
        <w:t>2023)</w:t>
      </w:r>
      <w:r w:rsidR="00A7717F" w:rsidRPr="00A7717F">
        <w:rPr>
          <w:rFonts w:asciiTheme="majorBidi" w:hAnsiTheme="majorBidi" w:cstheme="majorBidi"/>
          <w:sz w:val="28"/>
          <w:szCs w:val="28"/>
        </w:rPr>
        <w:t xml:space="preserve"> </w:t>
      </w:r>
      <w:r w:rsidR="00D61777" w:rsidRPr="00D61777">
        <w:rPr>
          <w:rFonts w:asciiTheme="majorBidi" w:hAnsiTheme="majorBidi" w:cstheme="majorBidi" w:hint="cs"/>
          <w:b/>
          <w:bCs/>
          <w:sz w:val="28"/>
          <w:szCs w:val="28"/>
          <w:rtl/>
        </w:rPr>
        <w:t>[</w:t>
      </w:r>
      <w:r w:rsidR="00D61777">
        <w:rPr>
          <w:rFonts w:asciiTheme="majorBidi" w:hAnsiTheme="majorBidi" w:cstheme="majorBidi" w:hint="cs"/>
          <w:b/>
          <w:bCs/>
          <w:sz w:val="28"/>
          <w:szCs w:val="28"/>
          <w:rtl/>
        </w:rPr>
        <w:t>3</w:t>
      </w:r>
      <w:r w:rsidR="00D61777" w:rsidRPr="00D61777">
        <w:rPr>
          <w:rFonts w:asciiTheme="majorBidi" w:hAnsiTheme="majorBidi" w:cstheme="majorBidi" w:hint="cs"/>
          <w:b/>
          <w:bCs/>
          <w:sz w:val="28"/>
          <w:szCs w:val="28"/>
          <w:rtl/>
        </w:rPr>
        <w:t>]</w:t>
      </w:r>
      <w:r w:rsidR="00F67E08" w:rsidRPr="00F67E08">
        <w:t xml:space="preserve"> </w:t>
      </w:r>
      <w:r w:rsidR="00F67E08" w:rsidRPr="00F67E08">
        <w:rPr>
          <w:rFonts w:asciiTheme="majorBidi" w:hAnsiTheme="majorBidi" w:cstheme="majorBidi"/>
          <w:sz w:val="28"/>
          <w:szCs w:val="28"/>
        </w:rPr>
        <w:t>To enhance diagnostic accuracy across multiple skin cancer types, this study introduced DSCC_Net, a convolutional neural network (CNN)-based deep learning architecture for multiclass classification tasks. The model was evaluated on three publicly available benchmark datasets—ISIC 2020, HAM10000, and DermIS—and used SMOTE Tomek sampling to balance minority classes. Performance metrics were outstanding: an AUC of 99.43%, accuracy of 94.17%, recall of 93.76%, precision of 94.28%, and F1-score of 93.93%. DSCC_Net notably surpassed the performance of six baseline CNN models including ResNet 152, VGG 16, VGG 19, Inception V3, EfficientNet B0, and MobileNet under identical conditions, offering substantial support for clinical skin cancer diagnosis systems.</w:t>
      </w:r>
      <w:r w:rsidRPr="00F67E08">
        <w:rPr>
          <w:rFonts w:asciiTheme="majorBidi" w:hAnsiTheme="majorBidi" w:cstheme="majorBidi"/>
          <w:sz w:val="28"/>
          <w:szCs w:val="28"/>
        </w:rPr>
        <w:t>.</w:t>
      </w:r>
    </w:p>
    <w:p w14:paraId="0BB40058" w14:textId="73B60B91" w:rsidR="00505870" w:rsidRPr="00A7717F" w:rsidRDefault="00505870" w:rsidP="00F67E08">
      <w:pPr>
        <w:pStyle w:val="a6"/>
        <w:numPr>
          <w:ilvl w:val="0"/>
          <w:numId w:val="75"/>
        </w:numPr>
        <w:spacing w:line="360" w:lineRule="auto"/>
        <w:jc w:val="both"/>
        <w:rPr>
          <w:rFonts w:asciiTheme="majorBidi" w:hAnsiTheme="majorBidi" w:cstheme="majorBidi"/>
          <w:sz w:val="28"/>
          <w:szCs w:val="28"/>
          <w:lang w:val="en-US"/>
        </w:rPr>
      </w:pPr>
      <w:r w:rsidRPr="00A7717F">
        <w:rPr>
          <w:rFonts w:asciiTheme="majorBidi" w:hAnsiTheme="majorBidi" w:cstheme="majorBidi"/>
          <w:b/>
          <w:bCs/>
          <w:sz w:val="28"/>
          <w:szCs w:val="28"/>
        </w:rPr>
        <w:t>Khan et al. (2021)</w:t>
      </w:r>
      <w:r w:rsidRPr="00A7717F">
        <w:rPr>
          <w:rFonts w:ascii="Times New Roman" w:eastAsia="Times New Roman" w:hAnsi="Times New Roman" w:cs="Times New Roman"/>
          <w:kern w:val="0"/>
          <w:lang w:val="en-US"/>
          <w14:ligatures w14:val="none"/>
        </w:rPr>
        <w:t xml:space="preserve"> </w:t>
      </w:r>
      <w:r w:rsidR="00D61777" w:rsidRPr="00D61777">
        <w:rPr>
          <w:rFonts w:ascii="Times New Roman" w:eastAsia="Times New Roman" w:hAnsi="Times New Roman" w:cs="Times New Roman" w:hint="cs"/>
          <w:b/>
          <w:bCs/>
          <w:kern w:val="0"/>
          <w:rtl/>
          <w:lang w:val="en-US"/>
          <w14:ligatures w14:val="none"/>
        </w:rPr>
        <w:t>[</w:t>
      </w:r>
      <w:r w:rsidR="00D61777">
        <w:rPr>
          <w:rFonts w:ascii="Times New Roman" w:eastAsia="Times New Roman" w:hAnsi="Times New Roman" w:cs="Times New Roman" w:hint="cs"/>
          <w:b/>
          <w:bCs/>
          <w:kern w:val="0"/>
          <w:rtl/>
          <w:lang w:val="en-US"/>
          <w14:ligatures w14:val="none"/>
        </w:rPr>
        <w:t>4</w:t>
      </w:r>
      <w:r w:rsidR="00D61777" w:rsidRPr="00D61777">
        <w:rPr>
          <w:rFonts w:ascii="Times New Roman" w:eastAsia="Times New Roman" w:hAnsi="Times New Roman" w:cs="Times New Roman" w:hint="cs"/>
          <w:b/>
          <w:bCs/>
          <w:kern w:val="0"/>
          <w:rtl/>
          <w:lang w:val="en-US"/>
          <w14:ligatures w14:val="none"/>
        </w:rPr>
        <w:t>]</w:t>
      </w:r>
      <w:r w:rsidR="00F67E08" w:rsidRPr="00F67E08">
        <w:t xml:space="preserve"> </w:t>
      </w:r>
      <w:r w:rsidR="00F67E08" w:rsidRPr="00F67E08">
        <w:rPr>
          <w:rFonts w:asciiTheme="majorBidi" w:hAnsiTheme="majorBidi" w:cstheme="majorBidi"/>
          <w:sz w:val="28"/>
          <w:szCs w:val="28"/>
        </w:rPr>
        <w:t xml:space="preserve">To automate and enhance the accuracy of skin lesion diagnostics, this study proposed a fully automated pipeline integrating preprocessing, segmentation, feature optimization, and classification. It began with visual contrast enhancement using a novel LCcHIV technique, followed by saliency-based segmentation via a custom 10-layer CNN. Discriminative features were then extracted through transfer learning from pre-trained networks, after which an improved Moth-Flame Optimization (IMFO) algorithm selected the most informative features. These were fused using Multiset Maximum Correlation Analysis (MMCA) and classified through a Kernel Extreme Learning Machine (KELM). Evaluated on ISBI 2016/2017, ISIC 2018, and PH2 datasets for segmentation (achieving accuracies up to 98.70%) and on HAM10000 for </w:t>
      </w:r>
      <w:r w:rsidR="00F67E08" w:rsidRPr="00F67E08">
        <w:rPr>
          <w:rFonts w:asciiTheme="majorBidi" w:hAnsiTheme="majorBidi" w:cstheme="majorBidi"/>
          <w:sz w:val="28"/>
          <w:szCs w:val="28"/>
        </w:rPr>
        <w:lastRenderedPageBreak/>
        <w:t>classification (90.67% accuracy), the framework demonstrated strong performance and fully automated capability.</w:t>
      </w:r>
      <w:r w:rsidRPr="00F67E08">
        <w:rPr>
          <w:rFonts w:asciiTheme="majorBidi" w:hAnsiTheme="majorBidi" w:cstheme="majorBidi"/>
          <w:sz w:val="28"/>
          <w:szCs w:val="28"/>
          <w:lang w:val="en-US"/>
        </w:rPr>
        <w:t xml:space="preserve"> </w:t>
      </w:r>
    </w:p>
    <w:p w14:paraId="51D50952" w14:textId="5144D580" w:rsidR="00655C64" w:rsidRPr="00A7717F" w:rsidRDefault="00505870" w:rsidP="00F67E08">
      <w:pPr>
        <w:pStyle w:val="a6"/>
        <w:numPr>
          <w:ilvl w:val="0"/>
          <w:numId w:val="75"/>
        </w:numPr>
        <w:spacing w:line="360" w:lineRule="auto"/>
        <w:jc w:val="both"/>
        <w:rPr>
          <w:rFonts w:asciiTheme="majorBidi" w:hAnsiTheme="majorBidi" w:cstheme="majorBidi"/>
          <w:sz w:val="28"/>
          <w:szCs w:val="28"/>
          <w:lang w:val="en-US"/>
        </w:rPr>
      </w:pPr>
      <w:r w:rsidRPr="00A7717F">
        <w:rPr>
          <w:rFonts w:asciiTheme="majorBidi" w:hAnsiTheme="majorBidi" w:cstheme="majorBidi"/>
          <w:b/>
          <w:bCs/>
          <w:sz w:val="28"/>
          <w:szCs w:val="28"/>
        </w:rPr>
        <w:t>Afza et al. (2022)</w:t>
      </w:r>
      <w:r w:rsidR="00D61777" w:rsidRPr="00D61777">
        <w:rPr>
          <w:rFonts w:ascii="Times New Roman" w:eastAsia="Times New Roman" w:hAnsi="Times New Roman" w:cs="Times New Roman" w:hint="cs"/>
          <w:b/>
          <w:bCs/>
          <w:kern w:val="0"/>
          <w:rtl/>
          <w:lang w:val="en-US"/>
          <w14:ligatures w14:val="none"/>
        </w:rPr>
        <w:t>[</w:t>
      </w:r>
      <w:r w:rsidR="00D61777">
        <w:rPr>
          <w:rFonts w:ascii="Times New Roman" w:eastAsia="Times New Roman" w:hAnsi="Times New Roman" w:cs="Times New Roman" w:hint="cs"/>
          <w:b/>
          <w:bCs/>
          <w:kern w:val="0"/>
          <w:rtl/>
          <w:lang w:val="en-US"/>
          <w14:ligatures w14:val="none"/>
        </w:rPr>
        <w:t>5</w:t>
      </w:r>
      <w:r w:rsidR="00D61777" w:rsidRPr="00D61777">
        <w:rPr>
          <w:rFonts w:ascii="Times New Roman" w:eastAsia="Times New Roman" w:hAnsi="Times New Roman" w:cs="Times New Roman" w:hint="cs"/>
          <w:b/>
          <w:bCs/>
          <w:kern w:val="0"/>
          <w:rtl/>
          <w:lang w:val="en-US"/>
          <w14:ligatures w14:val="none"/>
        </w:rPr>
        <w:t>]</w:t>
      </w:r>
      <w:r w:rsidRPr="00A7717F">
        <w:rPr>
          <w:rFonts w:ascii="Times New Roman" w:eastAsia="Times New Roman" w:hAnsi="Times New Roman" w:cs="Times New Roman"/>
          <w:kern w:val="0"/>
          <w:lang w:val="en-US"/>
          <w14:ligatures w14:val="none"/>
        </w:rPr>
        <w:t xml:space="preserve"> </w:t>
      </w:r>
      <w:r w:rsidR="00F67E08" w:rsidRPr="00F67E08">
        <w:rPr>
          <w:rFonts w:asciiTheme="majorBidi" w:hAnsiTheme="majorBidi" w:cstheme="majorBidi"/>
          <w:sz w:val="28"/>
          <w:szCs w:val="28"/>
        </w:rPr>
        <w:t>To improve both computational efficiency and classification accuracy in multiclass skin lesion analysis, this study presented a pipeline combining deep feature extraction, evolutionary optimization, and fast classification. The process included image enhancement, deep feature extraction through transfer learning, selection of optimal features via a hybrid Whale Optimization with entropy–mutual information, feature fusion via modified Canonical Correlation Analysis, and final classification using an Extreme Learning Machine (ELM). Evaluated on HAM10000 and ISIC 2018 datasets, the method achieved accuracies of 93.40% and 94.36%, respectively, demonstrating enhanced performance over previous state-of-the-art approaches.</w:t>
      </w:r>
      <w:r w:rsidRPr="00A7717F">
        <w:rPr>
          <w:rFonts w:asciiTheme="majorBidi" w:hAnsiTheme="majorBidi" w:cstheme="majorBidi"/>
          <w:sz w:val="28"/>
          <w:szCs w:val="28"/>
          <w:lang w:val="en-US"/>
        </w:rPr>
        <w:t xml:space="preserve"> </w:t>
      </w:r>
    </w:p>
    <w:p w14:paraId="060E9D85" w14:textId="4EED0B09" w:rsidR="00655C64" w:rsidRDefault="00505870" w:rsidP="00F67E08">
      <w:pPr>
        <w:pStyle w:val="a6"/>
        <w:numPr>
          <w:ilvl w:val="0"/>
          <w:numId w:val="75"/>
        </w:numPr>
        <w:spacing w:line="360" w:lineRule="auto"/>
        <w:jc w:val="both"/>
        <w:rPr>
          <w:rFonts w:asciiTheme="majorBidi" w:hAnsiTheme="majorBidi" w:cstheme="majorBidi"/>
          <w:sz w:val="28"/>
          <w:szCs w:val="28"/>
        </w:rPr>
      </w:pPr>
      <w:r w:rsidRPr="00A7717F">
        <w:rPr>
          <w:rFonts w:asciiTheme="majorBidi" w:hAnsiTheme="majorBidi" w:cstheme="majorBidi"/>
          <w:b/>
          <w:bCs/>
          <w:sz w:val="28"/>
          <w:szCs w:val="28"/>
        </w:rPr>
        <w:t>Thwin &amp; Park (2024)</w:t>
      </w:r>
      <w:r w:rsidR="00D61777" w:rsidRPr="00D61777">
        <w:rPr>
          <w:rFonts w:asciiTheme="majorBidi" w:hAnsiTheme="majorBidi" w:cstheme="majorBidi" w:hint="cs"/>
          <w:b/>
          <w:bCs/>
          <w:sz w:val="28"/>
          <w:szCs w:val="28"/>
          <w:rtl/>
          <w:lang w:val="en-US"/>
        </w:rPr>
        <w:t xml:space="preserve"> </w:t>
      </w:r>
      <w:r w:rsidR="00D61777" w:rsidRPr="00D61777">
        <w:rPr>
          <w:rFonts w:asciiTheme="majorBidi" w:hAnsiTheme="majorBidi" w:cstheme="majorBidi" w:hint="cs"/>
          <w:b/>
          <w:bCs/>
          <w:sz w:val="28"/>
          <w:szCs w:val="28"/>
          <w:rtl/>
        </w:rPr>
        <w:t>[</w:t>
      </w:r>
      <w:r w:rsidR="00D61777">
        <w:rPr>
          <w:rFonts w:asciiTheme="majorBidi" w:hAnsiTheme="majorBidi" w:cstheme="majorBidi" w:hint="cs"/>
          <w:b/>
          <w:bCs/>
          <w:sz w:val="28"/>
          <w:szCs w:val="28"/>
          <w:rtl/>
        </w:rPr>
        <w:t>6</w:t>
      </w:r>
      <w:r w:rsidR="00D61777" w:rsidRPr="00D61777">
        <w:rPr>
          <w:rFonts w:asciiTheme="majorBidi" w:hAnsiTheme="majorBidi" w:cstheme="majorBidi" w:hint="cs"/>
          <w:b/>
          <w:bCs/>
          <w:sz w:val="28"/>
          <w:szCs w:val="28"/>
          <w:rtl/>
        </w:rPr>
        <w:t>]</w:t>
      </w:r>
      <w:r w:rsidRPr="00505870">
        <w:t xml:space="preserve"> </w:t>
      </w:r>
      <w:r w:rsidR="00F67E08" w:rsidRPr="00F67E08">
        <w:rPr>
          <w:rFonts w:asciiTheme="majorBidi" w:hAnsiTheme="majorBidi" w:cstheme="majorBidi"/>
          <w:sz w:val="28"/>
          <w:szCs w:val="28"/>
        </w:rPr>
        <w:t>To improve the classification of skin lesions—specifically basal cell carcinoma, squamous cell carcinoma, and melanoma</w:t>
      </w:r>
      <w:r w:rsidR="00F67E08">
        <w:rPr>
          <w:rFonts w:asciiTheme="majorBidi" w:hAnsiTheme="majorBidi" w:cstheme="majorBidi"/>
          <w:sz w:val="28"/>
          <w:szCs w:val="28"/>
        </w:rPr>
        <w:t xml:space="preserve"> </w:t>
      </w:r>
      <w:r w:rsidR="00F67E08" w:rsidRPr="00F67E08">
        <w:rPr>
          <w:rFonts w:asciiTheme="majorBidi" w:hAnsiTheme="majorBidi" w:cstheme="majorBidi"/>
          <w:sz w:val="28"/>
          <w:szCs w:val="28"/>
        </w:rPr>
        <w:t>this study introduced a deep ensemble model that integrated three pre-trained CNN architectures: VGG16, Inception-V3, and ResNet-50. Each network contributed distinct representation strengths, and the ensemble combined their predictions using weighted averaging to enhance robustness and accuracy. The models were fine-tuned on dermoscopic ISIC 2018 data, and oversampling was employed to address class imbalance. The ensemble achieved 91% accuracy on the original dataset and 97% on the balanced version. When evaluated on the HAM10000 dataset, the model similarly improved, achieving 90% accuracy unbalanced and 96% balanced. These results demonstrated that combining complementary CNN architectures with data balancing significantly elevated classification performance in automated skin lesion analysis.</w:t>
      </w:r>
    </w:p>
    <w:p w14:paraId="1D82A7D6" w14:textId="77777777" w:rsidR="00A7717F" w:rsidRDefault="00A7717F" w:rsidP="00A7717F">
      <w:pPr>
        <w:spacing w:line="360" w:lineRule="auto"/>
        <w:jc w:val="both"/>
        <w:rPr>
          <w:rFonts w:asciiTheme="majorBidi" w:hAnsiTheme="majorBidi" w:cstheme="majorBidi"/>
          <w:sz w:val="28"/>
          <w:szCs w:val="28"/>
        </w:rPr>
      </w:pPr>
    </w:p>
    <w:p w14:paraId="03B9487C" w14:textId="77777777" w:rsidR="00A7717F" w:rsidRPr="00A7717F" w:rsidRDefault="00A7717F" w:rsidP="00A7717F">
      <w:pPr>
        <w:spacing w:line="360" w:lineRule="auto"/>
        <w:jc w:val="both"/>
        <w:rPr>
          <w:rFonts w:asciiTheme="majorBidi" w:hAnsiTheme="majorBidi" w:cstheme="majorBidi"/>
          <w:sz w:val="28"/>
          <w:szCs w:val="28"/>
        </w:rPr>
      </w:pPr>
    </w:p>
    <w:p w14:paraId="59563C13" w14:textId="77777777" w:rsidR="00F67E08" w:rsidRPr="00F67E08" w:rsidRDefault="00505870" w:rsidP="00F67E08">
      <w:pPr>
        <w:pStyle w:val="a6"/>
        <w:numPr>
          <w:ilvl w:val="0"/>
          <w:numId w:val="75"/>
        </w:numPr>
        <w:spacing w:line="360" w:lineRule="auto"/>
        <w:jc w:val="both"/>
        <w:rPr>
          <w:rFonts w:asciiTheme="majorBidi" w:hAnsiTheme="majorBidi" w:cstheme="majorBidi"/>
          <w:sz w:val="28"/>
          <w:szCs w:val="28"/>
          <w:lang w:val="en-US"/>
        </w:rPr>
      </w:pPr>
      <w:r w:rsidRPr="00A7717F">
        <w:rPr>
          <w:rFonts w:asciiTheme="majorBidi" w:hAnsiTheme="majorBidi" w:cstheme="majorBidi"/>
          <w:b/>
          <w:bCs/>
          <w:sz w:val="28"/>
          <w:szCs w:val="28"/>
        </w:rPr>
        <w:t>Efat et al. (2024)</w:t>
      </w:r>
      <w:r w:rsidR="00D61777" w:rsidRPr="00D61777">
        <w:rPr>
          <w:rFonts w:asciiTheme="majorBidi" w:hAnsiTheme="majorBidi" w:cstheme="majorBidi" w:hint="cs"/>
          <w:b/>
          <w:bCs/>
          <w:sz w:val="28"/>
          <w:szCs w:val="28"/>
          <w:rtl/>
          <w:lang w:val="en-US"/>
        </w:rPr>
        <w:t xml:space="preserve"> </w:t>
      </w:r>
      <w:r w:rsidR="00D61777" w:rsidRPr="00D61777">
        <w:rPr>
          <w:rFonts w:ascii="Times New Roman" w:eastAsia="Times New Roman" w:hAnsi="Times New Roman" w:cs="Times New Roman" w:hint="cs"/>
          <w:b/>
          <w:bCs/>
          <w:kern w:val="0"/>
          <w:rtl/>
          <w:lang w:val="en-US"/>
          <w14:ligatures w14:val="none"/>
        </w:rPr>
        <w:t>[</w:t>
      </w:r>
      <w:r w:rsidR="00D61777">
        <w:rPr>
          <w:rFonts w:ascii="Times New Roman" w:eastAsia="Times New Roman" w:hAnsi="Times New Roman" w:cs="Times New Roman" w:hint="cs"/>
          <w:b/>
          <w:bCs/>
          <w:kern w:val="0"/>
          <w:rtl/>
          <w:lang w:val="en-US"/>
          <w14:ligatures w14:val="none"/>
        </w:rPr>
        <w:t>7</w:t>
      </w:r>
      <w:r w:rsidR="00D61777" w:rsidRPr="00D61777">
        <w:rPr>
          <w:rFonts w:ascii="Times New Roman" w:eastAsia="Times New Roman" w:hAnsi="Times New Roman" w:cs="Times New Roman" w:hint="cs"/>
          <w:b/>
          <w:bCs/>
          <w:kern w:val="0"/>
          <w:rtl/>
          <w:lang w:val="en-US"/>
          <w14:ligatures w14:val="none"/>
        </w:rPr>
        <w:t>]</w:t>
      </w:r>
      <w:r w:rsidRPr="00A7717F">
        <w:rPr>
          <w:rFonts w:ascii="Times New Roman" w:eastAsia="Times New Roman" w:hAnsi="Times New Roman" w:cs="Times New Roman"/>
          <w:kern w:val="0"/>
          <w:lang w:val="en-US"/>
          <w14:ligatures w14:val="none"/>
        </w:rPr>
        <w:t xml:space="preserve"> </w:t>
      </w:r>
      <w:r w:rsidR="00F67E08" w:rsidRPr="00F67E08">
        <w:rPr>
          <w:rFonts w:asciiTheme="majorBidi" w:hAnsiTheme="majorBidi" w:cstheme="majorBidi"/>
          <w:sz w:val="28"/>
          <w:szCs w:val="28"/>
        </w:rPr>
        <w:t>To enhance both accuracy and interpretability in automated skin lesion classification, this study presented a novel multi-level deep learning ensemble that integrated customized transfer learning with triple attention mechanisms and a novel model aggregation strategy. The framework employed three attention modules—channel attention, squeeze-excitation attention, and soft attention—embedded in CNN architectures fine-tuned on the HAM10000 dataset. A unique Multi-Level Information Gain Proportioned Averaging (ML-IGPA) mechanism was introduced to optimally weight and fuse model outputs across multiple levels, improving decision reliability. Evaluated on HAM10000, the approach achieved 94.93% accuracy, surpassing state-of-the-art benchmarks. Additionally, Grad-CAM visualizations were used to highlight lesion regions critical to classification decisions, enhancing explainability and trust in model outputs. This methodology uniquely combined transfer learning, attention-based feature refinement, and interpretability to yield a high-performing and transparent diagnostic tool.</w:t>
      </w:r>
    </w:p>
    <w:p w14:paraId="208AA3F4" w14:textId="0825F1AC" w:rsidR="00F67E08" w:rsidRPr="00F67E08" w:rsidRDefault="00505870" w:rsidP="00F67E08">
      <w:pPr>
        <w:pStyle w:val="a6"/>
        <w:numPr>
          <w:ilvl w:val="0"/>
          <w:numId w:val="75"/>
        </w:numPr>
        <w:spacing w:line="360" w:lineRule="auto"/>
        <w:jc w:val="both"/>
        <w:rPr>
          <w:rFonts w:asciiTheme="majorBidi" w:hAnsiTheme="majorBidi" w:cstheme="majorBidi"/>
          <w:sz w:val="28"/>
          <w:szCs w:val="28"/>
          <w:lang w:val="en-US"/>
        </w:rPr>
      </w:pPr>
      <w:r w:rsidRPr="00A7717F">
        <w:rPr>
          <w:rFonts w:asciiTheme="majorBidi" w:hAnsiTheme="majorBidi" w:cstheme="majorBidi"/>
          <w:b/>
          <w:bCs/>
          <w:sz w:val="28"/>
          <w:szCs w:val="28"/>
        </w:rPr>
        <w:t>Gomathi &amp; Arunachalam (2024)</w:t>
      </w:r>
      <w:r w:rsidRPr="00A7717F">
        <w:rPr>
          <w:rFonts w:ascii="Times New Roman" w:eastAsia="Times New Roman" w:hAnsi="Times New Roman" w:cs="Times New Roman"/>
          <w:kern w:val="0"/>
          <w:lang w:val="en-US"/>
          <w14:ligatures w14:val="none"/>
        </w:rPr>
        <w:t xml:space="preserve"> </w:t>
      </w:r>
      <w:r w:rsidR="00D61777" w:rsidRPr="00D61777">
        <w:rPr>
          <w:rFonts w:ascii="Times New Roman" w:eastAsia="Times New Roman" w:hAnsi="Times New Roman" w:cs="Times New Roman" w:hint="cs"/>
          <w:b/>
          <w:bCs/>
          <w:kern w:val="0"/>
          <w:rtl/>
          <w:lang w:val="en-US"/>
          <w14:ligatures w14:val="none"/>
        </w:rPr>
        <w:t>[</w:t>
      </w:r>
      <w:r w:rsidR="00D61777">
        <w:rPr>
          <w:rFonts w:ascii="Times New Roman" w:eastAsia="Times New Roman" w:hAnsi="Times New Roman" w:cs="Times New Roman" w:hint="cs"/>
          <w:b/>
          <w:bCs/>
          <w:kern w:val="0"/>
          <w:rtl/>
          <w:lang w:val="en-US"/>
          <w14:ligatures w14:val="none"/>
        </w:rPr>
        <w:t>8</w:t>
      </w:r>
      <w:r w:rsidR="00D61777" w:rsidRPr="00D61777">
        <w:rPr>
          <w:rFonts w:ascii="Times New Roman" w:eastAsia="Times New Roman" w:hAnsi="Times New Roman" w:cs="Times New Roman" w:hint="cs"/>
          <w:b/>
          <w:bCs/>
          <w:kern w:val="0"/>
          <w:rtl/>
          <w:lang w:val="en-US"/>
          <w14:ligatures w14:val="none"/>
        </w:rPr>
        <w:t>]</w:t>
      </w:r>
      <w:r w:rsidR="00F67E08" w:rsidRPr="00F67E08">
        <w:rPr>
          <w:rFonts w:ascii="Times New Roman" w:eastAsia="Times New Roman" w:hAnsi="Times New Roman" w:cs="Times New Roman"/>
          <w:kern w:val="0"/>
          <w:lang w:val="en-US"/>
          <w14:ligatures w14:val="none"/>
        </w:rPr>
        <w:t xml:space="preserve"> </w:t>
      </w:r>
      <w:r w:rsidR="00F67E08" w:rsidRPr="00F67E08">
        <w:rPr>
          <w:rFonts w:asciiTheme="majorBidi" w:hAnsiTheme="majorBidi" w:cstheme="majorBidi"/>
          <w:sz w:val="28"/>
          <w:szCs w:val="28"/>
          <w:lang w:val="en-US"/>
        </w:rPr>
        <w:t xml:space="preserve">This study proposed a novel hybrid deep learning framework combining sophisticated preprocessing, segmentation, feature extraction, and optimized classification to improve skin lesion analysis. The pipeline began with hair removal and median filtering preprocessing, followed by lesion segmentation using U-Net. From the segmented images, color and texture features were extracted via GLCM and RGB histograms. Classification was then performed by a modified LSTM (MLSTM), whose hidden neuron structure was optimized through a novel SC STBO (Sewing Training Based Optimization) metaheuristic algorithm that maximized accuracy and minimized RMSE as a fitness function. The model classified lesions into seven categories (e.g., </w:t>
      </w:r>
      <w:r w:rsidR="00F67E08" w:rsidRPr="00F67E08">
        <w:rPr>
          <w:rFonts w:asciiTheme="majorBidi" w:hAnsiTheme="majorBidi" w:cstheme="majorBidi"/>
          <w:sz w:val="28"/>
          <w:szCs w:val="28"/>
          <w:lang w:val="en-US"/>
        </w:rPr>
        <w:lastRenderedPageBreak/>
        <w:t>melanoma, BCC, melanocytic nevi). Evaluated on ISIC data, the method achieved high performance with accuracy of 99.31% and recall of 98.25%, outperforming traditional techniques in multiple metrics.</w:t>
      </w:r>
    </w:p>
    <w:p w14:paraId="4B01CC94" w14:textId="126D0DF8" w:rsidR="000C515F" w:rsidRPr="001911FE" w:rsidRDefault="000C515F" w:rsidP="001911FE">
      <w:pPr>
        <w:pStyle w:val="a6"/>
        <w:numPr>
          <w:ilvl w:val="0"/>
          <w:numId w:val="75"/>
        </w:numPr>
        <w:spacing w:line="360" w:lineRule="auto"/>
        <w:jc w:val="both"/>
        <w:rPr>
          <w:rFonts w:asciiTheme="majorBidi" w:hAnsiTheme="majorBidi" w:cstheme="majorBidi"/>
          <w:sz w:val="28"/>
          <w:szCs w:val="28"/>
          <w:lang w:val="en-US"/>
        </w:rPr>
      </w:pPr>
      <w:r w:rsidRPr="00A7717F">
        <w:rPr>
          <w:rFonts w:asciiTheme="majorBidi" w:hAnsiTheme="majorBidi" w:cstheme="majorBidi"/>
          <w:b/>
          <w:bCs/>
          <w:sz w:val="28"/>
          <w:szCs w:val="28"/>
        </w:rPr>
        <w:t>Manzoor (2025)</w:t>
      </w:r>
      <w:r w:rsidRPr="000C515F">
        <w:t xml:space="preserve"> </w:t>
      </w:r>
      <w:r w:rsidR="00D61777" w:rsidRPr="00D61777">
        <w:rPr>
          <w:rFonts w:hint="cs"/>
          <w:b/>
          <w:bCs/>
          <w:rtl/>
        </w:rPr>
        <w:t>[</w:t>
      </w:r>
      <w:r w:rsidR="00D61777">
        <w:rPr>
          <w:rFonts w:hint="cs"/>
          <w:b/>
          <w:bCs/>
          <w:rtl/>
        </w:rPr>
        <w:t>9</w:t>
      </w:r>
      <w:r w:rsidR="00D61777" w:rsidRPr="00D61777">
        <w:rPr>
          <w:rFonts w:hint="cs"/>
          <w:b/>
          <w:bCs/>
          <w:rtl/>
        </w:rPr>
        <w:t>]</w:t>
      </w:r>
      <w:r w:rsidR="001911FE" w:rsidRPr="001911FE">
        <w:t xml:space="preserve"> </w:t>
      </w:r>
      <w:r w:rsidR="001911FE" w:rsidRPr="001911FE">
        <w:rPr>
          <w:rFonts w:asciiTheme="majorBidi" w:hAnsiTheme="majorBidi" w:cstheme="majorBidi"/>
          <w:sz w:val="28"/>
          <w:szCs w:val="28"/>
        </w:rPr>
        <w:t>This work proposed a dual-stage deep learning pipeline for automated skin lesion diagnosis that integrated segmentation and classification in sequence. The first stage used U-Net-based segmentation (on ISIC 2018 data) to accurately delineate lesion boundaries. In the second stage, lightweight transformer architectures—EfficientFormerV2 and SwiftFormer—were trained on the HAM10000 dataset to classify lesions. The models were trained on both balanced (via augmentation) and imbalanced datasets to ensure robustness across lesion frequencies. The approach yielded exceptional results: on a balanced HAM10000 dataset, EfficientFormerV2 achieved 97.11% accuracy, 97.14% F1-score, 96.85% sensitivity, and 96.70% specificity. For ISIC 2018 segmentation, the pipeline achieved 97.59% accuracy, 89.12% Jaccard index, and 94.24% Dice coefficient. Additionally, in the ISIC 2024 SLICE 3D challenge, the combined image–tabular model attained a partial AUC of 0.15792, demonstrating strong performance in realistic, teledermatology-like scenarios. This dual-stage framework effectively balanced segmentation precision and classification accuracy, making it suitable for scalable dermatological applications</w:t>
      </w:r>
      <w:r w:rsidR="00A7717F" w:rsidRPr="001911FE">
        <w:rPr>
          <w:rFonts w:asciiTheme="majorBidi" w:hAnsiTheme="majorBidi" w:cstheme="majorBidi"/>
          <w:sz w:val="28"/>
          <w:szCs w:val="28"/>
        </w:rPr>
        <w:t>.</w:t>
      </w:r>
      <w:r w:rsidRPr="001911FE">
        <w:rPr>
          <w:rFonts w:asciiTheme="majorBidi" w:hAnsiTheme="majorBidi" w:cstheme="majorBidi"/>
          <w:sz w:val="28"/>
          <w:szCs w:val="28"/>
          <w:lang w:val="en-US"/>
        </w:rPr>
        <w:t xml:space="preserve"> </w:t>
      </w:r>
    </w:p>
    <w:p w14:paraId="48E9C39A" w14:textId="1653D398" w:rsidR="000C515F" w:rsidRDefault="000C515F" w:rsidP="001911FE">
      <w:pPr>
        <w:pStyle w:val="a6"/>
        <w:numPr>
          <w:ilvl w:val="0"/>
          <w:numId w:val="75"/>
        </w:numPr>
        <w:spacing w:line="360" w:lineRule="auto"/>
        <w:jc w:val="both"/>
        <w:rPr>
          <w:rFonts w:asciiTheme="majorBidi" w:hAnsiTheme="majorBidi" w:cstheme="majorBidi"/>
          <w:sz w:val="28"/>
          <w:szCs w:val="28"/>
          <w:lang w:val="en-US"/>
        </w:rPr>
      </w:pPr>
      <w:r w:rsidRPr="00A7717F">
        <w:rPr>
          <w:rFonts w:asciiTheme="majorBidi" w:hAnsiTheme="majorBidi" w:cstheme="majorBidi"/>
          <w:b/>
          <w:bCs/>
          <w:sz w:val="28"/>
          <w:szCs w:val="28"/>
        </w:rPr>
        <w:t>Halder et al. (2025)</w:t>
      </w:r>
      <w:r w:rsidR="00D61777" w:rsidRPr="00D61777">
        <w:rPr>
          <w:rFonts w:asciiTheme="majorBidi" w:hAnsiTheme="majorBidi" w:cstheme="majorBidi" w:hint="cs"/>
          <w:b/>
          <w:bCs/>
          <w:sz w:val="28"/>
          <w:szCs w:val="28"/>
          <w:rtl/>
          <w:lang w:val="en-US"/>
        </w:rPr>
        <w:t xml:space="preserve"> [1</w:t>
      </w:r>
      <w:r w:rsidR="00D61777">
        <w:rPr>
          <w:rFonts w:asciiTheme="majorBidi" w:hAnsiTheme="majorBidi" w:cstheme="majorBidi" w:hint="cs"/>
          <w:b/>
          <w:bCs/>
          <w:sz w:val="28"/>
          <w:szCs w:val="28"/>
          <w:rtl/>
          <w:lang w:val="en-US"/>
        </w:rPr>
        <w:t>0</w:t>
      </w:r>
      <w:r w:rsidR="00D61777" w:rsidRPr="00D61777">
        <w:rPr>
          <w:rFonts w:asciiTheme="majorBidi" w:hAnsiTheme="majorBidi" w:cstheme="majorBidi" w:hint="cs"/>
          <w:b/>
          <w:bCs/>
          <w:sz w:val="28"/>
          <w:szCs w:val="28"/>
          <w:rtl/>
          <w:lang w:val="en-US"/>
        </w:rPr>
        <w:t>]</w:t>
      </w:r>
      <w:r w:rsidRPr="00A7717F">
        <w:rPr>
          <w:rFonts w:asciiTheme="majorBidi" w:hAnsiTheme="majorBidi" w:cstheme="majorBidi"/>
          <w:sz w:val="28"/>
          <w:szCs w:val="28"/>
          <w:lang w:val="en-US"/>
        </w:rPr>
        <w:t xml:space="preserve"> </w:t>
      </w:r>
      <w:r w:rsidR="001911FE" w:rsidRPr="001911FE">
        <w:rPr>
          <w:rFonts w:asciiTheme="majorBidi" w:hAnsiTheme="majorBidi" w:cstheme="majorBidi"/>
          <w:sz w:val="28"/>
          <w:szCs w:val="28"/>
        </w:rPr>
        <w:t xml:space="preserve">To improve skin lesion classification accuracy and robustness, this study proposed a fuzzy rank-based ensemble framework integrating three deep CNN architectures: Xception, InceptionResNetV2, and MobileNetV2. Each model was trained independently, and their predictions were aggregated using a fuzzy rank-based fusion method that assigned weights according to model confidence and performance ranking. Data augmentation was applied to address class imbalance in the HAM10000 dataset. The proposed ensemble achieved </w:t>
      </w:r>
      <w:r w:rsidR="001911FE" w:rsidRPr="001911FE">
        <w:rPr>
          <w:rFonts w:asciiTheme="majorBidi" w:hAnsiTheme="majorBidi" w:cstheme="majorBidi"/>
          <w:sz w:val="28"/>
          <w:szCs w:val="28"/>
        </w:rPr>
        <w:lastRenderedPageBreak/>
        <w:t>superior performance compared to its individual constituent models, with significant gains in accuracy, sensitivity, and specificity. Experimental evaluation confirmed the framework’s ability to handle visually similar lesion categories while maintaining computational efficiency, making it suitable for deployment in automated dermatological diagnostic systems</w:t>
      </w:r>
      <w:r w:rsidRPr="001911FE">
        <w:rPr>
          <w:rFonts w:asciiTheme="majorBidi" w:hAnsiTheme="majorBidi" w:cstheme="majorBidi"/>
          <w:sz w:val="28"/>
          <w:szCs w:val="28"/>
          <w:lang w:val="en-US"/>
        </w:rPr>
        <w:t>.</w:t>
      </w:r>
    </w:p>
    <w:p w14:paraId="50E4729A" w14:textId="2ED4A0BF" w:rsidR="005B255C" w:rsidRDefault="005B255C" w:rsidP="003D06B2">
      <w:pPr>
        <w:pStyle w:val="a6"/>
        <w:numPr>
          <w:ilvl w:val="0"/>
          <w:numId w:val="75"/>
        </w:numPr>
        <w:spacing w:line="360" w:lineRule="auto"/>
        <w:jc w:val="both"/>
        <w:rPr>
          <w:rFonts w:asciiTheme="majorBidi" w:hAnsiTheme="majorBidi" w:cstheme="majorBidi"/>
          <w:sz w:val="28"/>
          <w:szCs w:val="28"/>
          <w:lang w:val="en-US"/>
        </w:rPr>
      </w:pPr>
      <w:r w:rsidRPr="001911FE">
        <w:rPr>
          <w:rFonts w:asciiTheme="majorBidi" w:hAnsiTheme="majorBidi" w:cstheme="majorBidi"/>
          <w:b/>
          <w:bCs/>
          <w:sz w:val="28"/>
          <w:szCs w:val="28"/>
          <w:lang w:val="en-US"/>
        </w:rPr>
        <w:t>Hoang et al. (2022)</w:t>
      </w:r>
      <w:r w:rsidR="003D06B2" w:rsidRPr="003D06B2">
        <w:rPr>
          <w:rFonts w:asciiTheme="majorBidi" w:hAnsiTheme="majorBidi" w:cstheme="majorBidi" w:hint="cs"/>
          <w:b/>
          <w:bCs/>
          <w:sz w:val="28"/>
          <w:szCs w:val="28"/>
          <w:rtl/>
          <w:lang w:val="en-US"/>
        </w:rPr>
        <w:t xml:space="preserve"> </w:t>
      </w:r>
      <w:r w:rsidR="003D06B2" w:rsidRPr="003D06B2">
        <w:rPr>
          <w:rFonts w:asciiTheme="majorBidi" w:hAnsiTheme="majorBidi" w:cstheme="majorBidi" w:hint="cs"/>
          <w:b/>
          <w:bCs/>
          <w:sz w:val="28"/>
          <w:szCs w:val="28"/>
          <w:rtl/>
          <w:lang w:val="en-US"/>
        </w:rPr>
        <w:t>[1</w:t>
      </w:r>
      <w:r w:rsidR="003D06B2">
        <w:rPr>
          <w:rFonts w:asciiTheme="majorBidi" w:hAnsiTheme="majorBidi" w:cstheme="majorBidi" w:hint="cs"/>
          <w:b/>
          <w:bCs/>
          <w:sz w:val="28"/>
          <w:szCs w:val="28"/>
          <w:rtl/>
          <w:lang w:val="en-US"/>
        </w:rPr>
        <w:t>1</w:t>
      </w:r>
      <w:r w:rsidR="003D06B2" w:rsidRPr="003D06B2">
        <w:rPr>
          <w:rFonts w:asciiTheme="majorBidi" w:hAnsiTheme="majorBidi" w:cstheme="majorBidi" w:hint="cs"/>
          <w:b/>
          <w:bCs/>
          <w:sz w:val="28"/>
          <w:szCs w:val="28"/>
          <w:rtl/>
          <w:lang w:val="en-US"/>
        </w:rPr>
        <w:t>]</w:t>
      </w:r>
      <w:r>
        <w:rPr>
          <w:rFonts w:asciiTheme="majorBidi" w:hAnsiTheme="majorBidi" w:cstheme="majorBidi"/>
          <w:sz w:val="28"/>
          <w:szCs w:val="28"/>
          <w:lang w:val="en-US"/>
        </w:rPr>
        <w:t xml:space="preserve"> </w:t>
      </w:r>
      <w:r w:rsidRPr="005B255C">
        <w:rPr>
          <w:rFonts w:asciiTheme="majorBidi" w:hAnsiTheme="majorBidi" w:cstheme="majorBidi"/>
          <w:sz w:val="28"/>
          <w:szCs w:val="28"/>
          <w:lang w:val="en-US"/>
        </w:rPr>
        <w:t>This study introduced a lightweight deep learning framework designed for smart healthcare applications. The method began with entropy-based weighting and first-order cumulative moment (EW-FCM) to segment lesions effectively from the background. For classification, the researchers employed a customized wide-ShuffleNet architecture, which operated with 79× fewer parameters than VGG-19 while maintaining high accuracy. When evaluated on the HAM10000 and ISIC 2019 datasets, the approach achieved accuracy levels superior to state-of-the-art methods, providing an efficient and resource-friendly solution suitable for mobile and embedded healthcare devices.</w:t>
      </w:r>
    </w:p>
    <w:p w14:paraId="3DAE230D" w14:textId="4B4A94FD" w:rsidR="005B255C" w:rsidRPr="001911FE" w:rsidRDefault="005B255C" w:rsidP="005B255C">
      <w:pPr>
        <w:pStyle w:val="a6"/>
        <w:numPr>
          <w:ilvl w:val="0"/>
          <w:numId w:val="75"/>
        </w:numPr>
        <w:spacing w:line="360" w:lineRule="auto"/>
        <w:jc w:val="both"/>
        <w:rPr>
          <w:rFonts w:asciiTheme="majorBidi" w:hAnsiTheme="majorBidi" w:cstheme="majorBidi"/>
          <w:sz w:val="28"/>
          <w:szCs w:val="28"/>
          <w:lang w:val="en-US"/>
        </w:rPr>
      </w:pPr>
      <w:r w:rsidRPr="005B255C">
        <w:rPr>
          <w:rFonts w:asciiTheme="majorBidi" w:hAnsiTheme="majorBidi" w:cstheme="majorBidi"/>
          <w:b/>
          <w:bCs/>
          <w:sz w:val="28"/>
          <w:szCs w:val="28"/>
          <w:lang w:val="en-US"/>
        </w:rPr>
        <w:t>Alzakari et al. (2024)</w:t>
      </w:r>
      <w:r w:rsidR="003D06B2" w:rsidRPr="003D06B2">
        <w:t xml:space="preserve"> </w:t>
      </w:r>
      <w:r w:rsidR="003D06B2" w:rsidRPr="003D06B2">
        <w:rPr>
          <w:rFonts w:asciiTheme="majorBidi" w:hAnsiTheme="majorBidi" w:cstheme="majorBidi"/>
          <w:b/>
          <w:bCs/>
          <w:sz w:val="28"/>
          <w:szCs w:val="28"/>
          <w:lang w:val="en-US"/>
        </w:rPr>
        <w:t>[</w:t>
      </w:r>
      <w:r w:rsidR="003D06B2" w:rsidRPr="003D06B2">
        <w:rPr>
          <w:rFonts w:asciiTheme="majorBidi" w:hAnsiTheme="majorBidi" w:cstheme="majorBidi" w:hint="cs"/>
          <w:b/>
          <w:bCs/>
          <w:sz w:val="28"/>
          <w:szCs w:val="28"/>
          <w:rtl/>
          <w:lang w:val="en-US"/>
        </w:rPr>
        <w:t>12</w:t>
      </w:r>
      <w:r w:rsidR="003D06B2" w:rsidRPr="003D06B2">
        <w:rPr>
          <w:rFonts w:asciiTheme="majorBidi" w:hAnsiTheme="majorBidi" w:cstheme="majorBidi"/>
          <w:b/>
          <w:bCs/>
          <w:sz w:val="28"/>
          <w:szCs w:val="28"/>
          <w:lang w:val="en-US"/>
        </w:rPr>
        <w:t>]</w:t>
      </w:r>
      <w:r>
        <w:rPr>
          <w:rFonts w:asciiTheme="majorBidi" w:hAnsiTheme="majorBidi" w:cstheme="majorBidi"/>
          <w:sz w:val="28"/>
          <w:szCs w:val="28"/>
          <w:lang w:val="en-US"/>
        </w:rPr>
        <w:t xml:space="preserve"> </w:t>
      </w:r>
      <w:r w:rsidRPr="001911FE">
        <w:rPr>
          <w:rFonts w:asciiTheme="majorBidi" w:hAnsiTheme="majorBidi" w:cstheme="majorBidi"/>
          <w:sz w:val="28"/>
          <w:szCs w:val="28"/>
          <w:lang w:val="en-US"/>
        </w:rPr>
        <w:t>framework that combined image super-resolution preprocessing with deep pretrained convolutional neural networks (CNNs) to improve skin lesion diagnosis</w:t>
      </w:r>
      <w:r w:rsidRPr="001911FE">
        <w:rPr>
          <w:rFonts w:asciiTheme="majorBidi" w:hAnsiTheme="majorBidi" w:cstheme="majorBidi"/>
          <w:sz w:val="28"/>
          <w:szCs w:val="28"/>
          <w:lang w:val="en-US"/>
        </w:rPr>
        <w:t>,</w:t>
      </w:r>
      <w:r w:rsidRPr="001911FE">
        <w:rPr>
          <w:rFonts w:asciiTheme="majorBidi" w:hAnsiTheme="majorBidi" w:cstheme="majorBidi"/>
          <w:sz w:val="28"/>
          <w:szCs w:val="28"/>
          <w:lang w:val="en-US"/>
        </w:rPr>
        <w:t xml:space="preserve"> The model architecture incorporated DenseNet201 as the primary backbone for deep feature extraction, complemented by Histogram of Oriented Gradients (HoG) descriptors for capturing fine-grained texture details. The super-resolution stage enhanced low-quality dermoscopic images before feeding them into the classification pipeline, thus improving feature clarity and discriminative power. Trained and evaluated on benchmark datasets, the proposed system achieved higher accuracy and robustness than conventional CNN-based classifiers without super-resolution, demonstrating its suitability for both clinical practice and teledermatology applications.</w:t>
      </w:r>
    </w:p>
    <w:p w14:paraId="79D67894" w14:textId="1F83D53C" w:rsidR="005B255C" w:rsidRDefault="005B255C" w:rsidP="003D06B2">
      <w:pPr>
        <w:pStyle w:val="a6"/>
        <w:numPr>
          <w:ilvl w:val="0"/>
          <w:numId w:val="75"/>
        </w:numPr>
        <w:spacing w:line="360" w:lineRule="auto"/>
        <w:jc w:val="both"/>
        <w:rPr>
          <w:rFonts w:asciiTheme="majorBidi" w:hAnsiTheme="majorBidi" w:cstheme="majorBidi"/>
          <w:sz w:val="28"/>
          <w:szCs w:val="28"/>
          <w:lang w:val="en-US"/>
        </w:rPr>
      </w:pPr>
      <w:r w:rsidRPr="001911FE">
        <w:rPr>
          <w:rFonts w:asciiTheme="majorBidi" w:hAnsiTheme="majorBidi" w:cstheme="majorBidi"/>
          <w:b/>
          <w:bCs/>
          <w:sz w:val="28"/>
          <w:szCs w:val="28"/>
          <w:lang w:val="en-US"/>
        </w:rPr>
        <w:lastRenderedPageBreak/>
        <w:t>Ahmad et al. (2023</w:t>
      </w:r>
      <w:r w:rsidRPr="005B255C">
        <w:rPr>
          <w:rFonts w:asciiTheme="majorBidi" w:hAnsiTheme="majorBidi" w:cstheme="majorBidi"/>
          <w:sz w:val="28"/>
          <w:szCs w:val="28"/>
          <w:lang w:val="en-US"/>
        </w:rPr>
        <w:t>)</w:t>
      </w:r>
      <w:r w:rsidR="003D06B2" w:rsidRPr="003D06B2">
        <w:rPr>
          <w:rFonts w:asciiTheme="majorBidi" w:hAnsiTheme="majorBidi" w:cstheme="majorBidi" w:hint="cs"/>
          <w:b/>
          <w:bCs/>
          <w:sz w:val="28"/>
          <w:szCs w:val="28"/>
          <w:rtl/>
          <w:lang w:val="en-US"/>
        </w:rPr>
        <w:t xml:space="preserve"> </w:t>
      </w:r>
      <w:r w:rsidR="003D06B2" w:rsidRPr="003D06B2">
        <w:rPr>
          <w:rFonts w:asciiTheme="majorBidi" w:hAnsiTheme="majorBidi" w:cstheme="majorBidi" w:hint="cs"/>
          <w:b/>
          <w:bCs/>
          <w:sz w:val="28"/>
          <w:szCs w:val="28"/>
          <w:rtl/>
          <w:lang w:val="en-US"/>
        </w:rPr>
        <w:t>[1</w:t>
      </w:r>
      <w:r w:rsidR="003D06B2">
        <w:rPr>
          <w:rFonts w:asciiTheme="majorBidi" w:hAnsiTheme="majorBidi" w:cstheme="majorBidi" w:hint="cs"/>
          <w:b/>
          <w:bCs/>
          <w:sz w:val="28"/>
          <w:szCs w:val="28"/>
          <w:rtl/>
          <w:lang w:val="en-US"/>
        </w:rPr>
        <w:t>3</w:t>
      </w:r>
      <w:r w:rsidR="003D06B2" w:rsidRPr="003D06B2">
        <w:rPr>
          <w:rFonts w:asciiTheme="majorBidi" w:hAnsiTheme="majorBidi" w:cstheme="majorBidi" w:hint="cs"/>
          <w:b/>
          <w:bCs/>
          <w:sz w:val="28"/>
          <w:szCs w:val="28"/>
          <w:rtl/>
          <w:lang w:val="en-US"/>
        </w:rPr>
        <w:t>]</w:t>
      </w:r>
      <w:r>
        <w:rPr>
          <w:rFonts w:asciiTheme="majorBidi" w:hAnsiTheme="majorBidi" w:cstheme="majorBidi"/>
          <w:sz w:val="28"/>
          <w:szCs w:val="28"/>
          <w:lang w:val="en-US"/>
        </w:rPr>
        <w:t xml:space="preserve"> </w:t>
      </w:r>
      <w:r w:rsidRPr="005B255C">
        <w:rPr>
          <w:rFonts w:asciiTheme="majorBidi" w:hAnsiTheme="majorBidi" w:cstheme="majorBidi"/>
          <w:sz w:val="28"/>
          <w:szCs w:val="28"/>
          <w:lang w:val="en-US"/>
        </w:rPr>
        <w:t xml:space="preserve">This study presented a hybrid classification framework that combined two pretrained CNNs—Xception and ShuffleNet—to extract complementary deep features from dermoscopic images. After global average pooling, the extracted features were concatenated and then optimized using an Improved Butterfly Optimization Algorithm (IBOA) to select the most discriminative features. The optimized features were fed into a lightweight classifier for lesion prediction. Additionally, Grad-CAM visualization was utilized to provide interpretability by highlighting diagnostically relevant regions. When evaluated on ISIC 2018 and HAM10000 datasets, the proposed framework achieved high accuracy (99.3% and 91.5%, respectively) while reducing computational load compared to standard deep models. </w:t>
      </w:r>
    </w:p>
    <w:p w14:paraId="3D9738F1" w14:textId="0632816B" w:rsidR="00140924" w:rsidRPr="00140924" w:rsidRDefault="00140924" w:rsidP="00140924">
      <w:pPr>
        <w:pStyle w:val="a6"/>
        <w:numPr>
          <w:ilvl w:val="0"/>
          <w:numId w:val="75"/>
        </w:numPr>
        <w:spacing w:line="360" w:lineRule="auto"/>
        <w:jc w:val="both"/>
        <w:rPr>
          <w:rFonts w:asciiTheme="majorBidi" w:hAnsiTheme="majorBidi" w:cstheme="majorBidi"/>
          <w:sz w:val="28"/>
          <w:szCs w:val="28"/>
          <w:lang w:val="en-US"/>
        </w:rPr>
      </w:pPr>
      <w:r w:rsidRPr="00140924">
        <w:rPr>
          <w:rFonts w:asciiTheme="majorBidi" w:hAnsiTheme="majorBidi" w:cstheme="majorBidi"/>
          <w:b/>
          <w:bCs/>
          <w:sz w:val="28"/>
          <w:szCs w:val="28"/>
        </w:rPr>
        <w:t xml:space="preserve">Mohamed et al. (2025) </w:t>
      </w:r>
      <w:r w:rsidR="003D06B2" w:rsidRPr="003D06B2">
        <w:rPr>
          <w:rFonts w:asciiTheme="majorBidi" w:hAnsiTheme="majorBidi" w:cstheme="majorBidi" w:hint="cs"/>
          <w:b/>
          <w:bCs/>
          <w:sz w:val="28"/>
          <w:szCs w:val="28"/>
          <w:rtl/>
          <w:lang w:val="en-US"/>
        </w:rPr>
        <w:t>[1</w:t>
      </w:r>
      <w:r w:rsidR="003D06B2">
        <w:rPr>
          <w:rFonts w:asciiTheme="majorBidi" w:hAnsiTheme="majorBidi" w:cstheme="majorBidi" w:hint="cs"/>
          <w:b/>
          <w:bCs/>
          <w:sz w:val="28"/>
          <w:szCs w:val="28"/>
          <w:rtl/>
          <w:lang w:val="en-US"/>
        </w:rPr>
        <w:t>4</w:t>
      </w:r>
      <w:r w:rsidR="003D06B2" w:rsidRPr="003D06B2">
        <w:rPr>
          <w:rFonts w:asciiTheme="majorBidi" w:hAnsiTheme="majorBidi" w:cstheme="majorBidi" w:hint="cs"/>
          <w:b/>
          <w:bCs/>
          <w:sz w:val="28"/>
          <w:szCs w:val="28"/>
          <w:rtl/>
          <w:lang w:val="en-US"/>
        </w:rPr>
        <w:t>]</w:t>
      </w:r>
      <w:r w:rsidR="003D06B2">
        <w:rPr>
          <w:rFonts w:asciiTheme="majorBidi" w:hAnsiTheme="majorBidi" w:cstheme="majorBidi"/>
          <w:sz w:val="28"/>
          <w:szCs w:val="28"/>
          <w:lang w:val="en-US"/>
        </w:rPr>
        <w:t xml:space="preserve"> </w:t>
      </w:r>
      <w:r w:rsidRPr="00140924">
        <w:rPr>
          <w:rFonts w:asciiTheme="majorBidi" w:hAnsiTheme="majorBidi" w:cstheme="majorBidi"/>
          <w:sz w:val="28"/>
          <w:szCs w:val="28"/>
          <w:lang w:val="en-US"/>
        </w:rPr>
        <w:t>This study proposed MiSC, a hybrid multi-modal deep learning architecture that combined dermoscopic images with patient metadata to improve the classification of six skin cancer types. MobileNetV2 was used for image-based feature extraction, logistic regression for image classification, and random forest for analyzing metadata. The final prediction was obtained through hybrid fusion of image and clinical features. Evaluated on the PAD-UFES-20 dataset, the model achieved 95.6% accuracy, 96.8% precision, 95.6% recall, and a 95.7% F1-score, outperforming image-only methods and demonstrating the benefit of multimodal integration for dermatological diagnosis.</w:t>
      </w:r>
    </w:p>
    <w:p w14:paraId="0ED12FFB" w14:textId="00A2D9C1" w:rsidR="003D06B2" w:rsidRPr="003D06B2" w:rsidRDefault="003D06B2" w:rsidP="00D6323E">
      <w:pPr>
        <w:pStyle w:val="a6"/>
        <w:numPr>
          <w:ilvl w:val="0"/>
          <w:numId w:val="75"/>
        </w:numPr>
        <w:spacing w:line="360" w:lineRule="auto"/>
        <w:jc w:val="both"/>
        <w:rPr>
          <w:rFonts w:asciiTheme="majorBidi" w:hAnsiTheme="majorBidi" w:cstheme="majorBidi"/>
          <w:sz w:val="28"/>
          <w:szCs w:val="28"/>
          <w:lang w:val="en-US"/>
        </w:rPr>
      </w:pPr>
      <w:r w:rsidRPr="003D06B2">
        <w:rPr>
          <w:rFonts w:asciiTheme="majorBidi" w:hAnsiTheme="majorBidi" w:cstheme="majorBidi"/>
          <w:sz w:val="28"/>
          <w:szCs w:val="28"/>
          <w:lang w:val="en-US"/>
        </w:rPr>
        <w:t xml:space="preserve">. </w:t>
      </w:r>
      <w:r w:rsidRPr="003D06B2">
        <w:rPr>
          <w:rFonts w:asciiTheme="majorBidi" w:hAnsiTheme="majorBidi" w:cstheme="majorBidi"/>
          <w:b/>
          <w:bCs/>
          <w:sz w:val="28"/>
          <w:szCs w:val="28"/>
          <w:lang w:val="en-US"/>
        </w:rPr>
        <w:t>Wang et al. (2022)</w:t>
      </w:r>
      <w:r w:rsidRPr="003D06B2">
        <w:rPr>
          <w:b/>
          <w:bCs/>
        </w:rPr>
        <w:t xml:space="preserve"> </w:t>
      </w:r>
      <w:r w:rsidRPr="003D06B2">
        <w:rPr>
          <w:rFonts w:asciiTheme="majorBidi" w:hAnsiTheme="majorBidi" w:cstheme="majorBidi"/>
          <w:b/>
          <w:bCs/>
          <w:sz w:val="28"/>
          <w:szCs w:val="28"/>
          <w:lang w:val="en-US"/>
        </w:rPr>
        <w:t>[</w:t>
      </w:r>
      <w:r w:rsidRPr="003D06B2">
        <w:rPr>
          <w:rFonts w:asciiTheme="majorBidi" w:hAnsiTheme="majorBidi" w:cstheme="majorBidi" w:hint="cs"/>
          <w:b/>
          <w:bCs/>
          <w:sz w:val="28"/>
          <w:szCs w:val="28"/>
          <w:rtl/>
          <w:lang w:val="en-US"/>
        </w:rPr>
        <w:t>15</w:t>
      </w:r>
      <w:r w:rsidRPr="003D06B2">
        <w:rPr>
          <w:rFonts w:asciiTheme="majorBidi" w:hAnsiTheme="majorBidi" w:cstheme="majorBidi"/>
          <w:b/>
          <w:bCs/>
          <w:sz w:val="28"/>
          <w:szCs w:val="28"/>
          <w:lang w:val="en-US"/>
        </w:rPr>
        <w:t>]</w:t>
      </w:r>
      <w:r>
        <w:rPr>
          <w:rFonts w:asciiTheme="majorBidi" w:hAnsiTheme="majorBidi" w:cstheme="majorBidi"/>
          <w:sz w:val="28"/>
          <w:szCs w:val="28"/>
          <w:lang w:val="en-US"/>
        </w:rPr>
        <w:t xml:space="preserve"> </w:t>
      </w:r>
      <w:r w:rsidRPr="003D06B2">
        <w:rPr>
          <w:rFonts w:asciiTheme="majorBidi" w:hAnsiTheme="majorBidi" w:cstheme="majorBidi"/>
          <w:sz w:val="28"/>
          <w:szCs w:val="28"/>
          <w:lang w:val="en-US"/>
        </w:rPr>
        <w:t xml:space="preserve">This study introduced SSD-KD, a self-supervised diverse knowledge distillation framework designed to build lightweight yet high-performing skin lesion classifiers. A composite teacher network—formed by fusing ResNet152V2, ConvNeXtBase, and ViT-Base—guided a compact student model through both intra-instance and inter-instance relational knowledge transfer. This enabled the student to learn rich feature representations while retaining minimal model complexity. When </w:t>
      </w:r>
      <w:r w:rsidRPr="003D06B2">
        <w:rPr>
          <w:rFonts w:asciiTheme="majorBidi" w:hAnsiTheme="majorBidi" w:cstheme="majorBidi"/>
          <w:sz w:val="28"/>
          <w:szCs w:val="28"/>
          <w:lang w:val="en-US"/>
        </w:rPr>
        <w:lastRenderedPageBreak/>
        <w:t>evaluated on the ISIC 2019 dataset, the distilled model achieved approximately 85% accuracy, offering a practical solution for deployment in resource-constrained environments without significant loss in diagnostic performance.</w:t>
      </w:r>
    </w:p>
    <w:p w14:paraId="5419D5BE" w14:textId="77777777" w:rsidR="00DA3A92" w:rsidRPr="00DA3A92" w:rsidRDefault="00DA3A92" w:rsidP="00DA3A92">
      <w:pPr>
        <w:spacing w:line="360" w:lineRule="auto"/>
        <w:jc w:val="both"/>
        <w:rPr>
          <w:rFonts w:asciiTheme="majorBidi" w:hAnsiTheme="majorBidi" w:cstheme="majorBidi"/>
          <w:sz w:val="28"/>
          <w:szCs w:val="28"/>
          <w:lang w:val="en-US"/>
        </w:rPr>
      </w:pPr>
    </w:p>
    <w:tbl>
      <w:tblPr>
        <w:tblStyle w:val="aa"/>
        <w:tblW w:w="5239" w:type="pct"/>
        <w:tblInd w:w="-431" w:type="dxa"/>
        <w:tblLayout w:type="fixed"/>
        <w:tblLook w:val="04A0" w:firstRow="1" w:lastRow="0" w:firstColumn="1" w:lastColumn="0" w:noHBand="0" w:noVBand="1"/>
      </w:tblPr>
      <w:tblGrid>
        <w:gridCol w:w="1089"/>
        <w:gridCol w:w="1038"/>
        <w:gridCol w:w="1701"/>
        <w:gridCol w:w="1844"/>
        <w:gridCol w:w="1700"/>
        <w:gridCol w:w="992"/>
        <w:gridCol w:w="1083"/>
      </w:tblGrid>
      <w:tr w:rsidR="00140924" w:rsidRPr="000C515F" w14:paraId="6CA4EC1A" w14:textId="77777777" w:rsidTr="00140924">
        <w:tc>
          <w:tcPr>
            <w:tcW w:w="576" w:type="pct"/>
            <w:hideMark/>
          </w:tcPr>
          <w:p w14:paraId="349406D7" w14:textId="77777777" w:rsidR="000C515F" w:rsidRPr="000C515F" w:rsidRDefault="000C515F" w:rsidP="000C515F">
            <w:pPr>
              <w:jc w:val="center"/>
              <w:rPr>
                <w:rFonts w:asciiTheme="majorBidi" w:eastAsia="Times New Roman" w:hAnsiTheme="majorBidi" w:cstheme="majorBidi"/>
              </w:rPr>
            </w:pPr>
            <w:r w:rsidRPr="000C515F">
              <w:rPr>
                <w:rFonts w:asciiTheme="majorBidi" w:eastAsia="Times New Roman" w:hAnsiTheme="majorBidi" w:cstheme="majorBidi"/>
              </w:rPr>
              <w:t>Paper</w:t>
            </w:r>
          </w:p>
        </w:tc>
        <w:tc>
          <w:tcPr>
            <w:tcW w:w="549" w:type="pct"/>
            <w:hideMark/>
          </w:tcPr>
          <w:p w14:paraId="2DD72366" w14:textId="77777777" w:rsidR="000C515F" w:rsidRPr="000C515F" w:rsidRDefault="000C515F" w:rsidP="000C515F">
            <w:pPr>
              <w:jc w:val="center"/>
              <w:rPr>
                <w:rFonts w:asciiTheme="majorBidi" w:eastAsia="Times New Roman" w:hAnsiTheme="majorBidi" w:cstheme="majorBidi"/>
              </w:rPr>
            </w:pPr>
            <w:r w:rsidRPr="000C515F">
              <w:rPr>
                <w:rFonts w:asciiTheme="majorBidi" w:eastAsia="Times New Roman" w:hAnsiTheme="majorBidi" w:cstheme="majorBidi"/>
              </w:rPr>
              <w:t>Year</w:t>
            </w:r>
          </w:p>
        </w:tc>
        <w:tc>
          <w:tcPr>
            <w:tcW w:w="900" w:type="pct"/>
            <w:hideMark/>
          </w:tcPr>
          <w:p w14:paraId="3175C9DC" w14:textId="77777777" w:rsidR="000C515F" w:rsidRPr="000C515F" w:rsidRDefault="000C515F" w:rsidP="000C515F">
            <w:pPr>
              <w:jc w:val="center"/>
              <w:rPr>
                <w:rFonts w:asciiTheme="majorBidi" w:eastAsia="Times New Roman" w:hAnsiTheme="majorBidi" w:cstheme="majorBidi"/>
              </w:rPr>
            </w:pPr>
            <w:r w:rsidRPr="000C515F">
              <w:rPr>
                <w:rFonts w:asciiTheme="majorBidi" w:eastAsia="Times New Roman" w:hAnsiTheme="majorBidi" w:cstheme="majorBidi"/>
              </w:rPr>
              <w:t>Methods</w:t>
            </w:r>
          </w:p>
        </w:tc>
        <w:tc>
          <w:tcPr>
            <w:tcW w:w="976" w:type="pct"/>
            <w:hideMark/>
          </w:tcPr>
          <w:p w14:paraId="0ECDD38B" w14:textId="77777777" w:rsidR="000C515F" w:rsidRPr="000C515F" w:rsidRDefault="000C515F" w:rsidP="000C515F">
            <w:pPr>
              <w:jc w:val="center"/>
              <w:rPr>
                <w:rFonts w:asciiTheme="majorBidi" w:eastAsia="Times New Roman" w:hAnsiTheme="majorBidi" w:cstheme="majorBidi"/>
              </w:rPr>
            </w:pPr>
            <w:r w:rsidRPr="000C515F">
              <w:rPr>
                <w:rFonts w:asciiTheme="majorBidi" w:eastAsia="Times New Roman" w:hAnsiTheme="majorBidi" w:cstheme="majorBidi"/>
              </w:rPr>
              <w:t>Key Techniques</w:t>
            </w:r>
          </w:p>
        </w:tc>
        <w:tc>
          <w:tcPr>
            <w:tcW w:w="900" w:type="pct"/>
            <w:hideMark/>
          </w:tcPr>
          <w:p w14:paraId="09392E14" w14:textId="77777777" w:rsidR="000C515F" w:rsidRPr="000C515F" w:rsidRDefault="000C515F" w:rsidP="000C515F">
            <w:pPr>
              <w:jc w:val="center"/>
              <w:rPr>
                <w:rFonts w:asciiTheme="majorBidi" w:eastAsia="Times New Roman" w:hAnsiTheme="majorBidi" w:cstheme="majorBidi"/>
              </w:rPr>
            </w:pPr>
            <w:r w:rsidRPr="000C515F">
              <w:rPr>
                <w:rFonts w:asciiTheme="majorBidi" w:eastAsia="Times New Roman" w:hAnsiTheme="majorBidi" w:cstheme="majorBidi"/>
              </w:rPr>
              <w:t>Results</w:t>
            </w:r>
          </w:p>
        </w:tc>
        <w:tc>
          <w:tcPr>
            <w:tcW w:w="525" w:type="pct"/>
            <w:hideMark/>
          </w:tcPr>
          <w:p w14:paraId="71A959AE" w14:textId="77777777" w:rsidR="000C515F" w:rsidRPr="000C515F" w:rsidRDefault="000C515F" w:rsidP="000C515F">
            <w:pPr>
              <w:jc w:val="center"/>
              <w:rPr>
                <w:rFonts w:asciiTheme="majorBidi" w:eastAsia="Times New Roman" w:hAnsiTheme="majorBidi" w:cstheme="majorBidi"/>
              </w:rPr>
            </w:pPr>
            <w:r w:rsidRPr="000C515F">
              <w:rPr>
                <w:rFonts w:asciiTheme="majorBidi" w:eastAsia="Times New Roman" w:hAnsiTheme="majorBidi" w:cstheme="majorBidi"/>
              </w:rPr>
              <w:t>Dataset</w:t>
            </w:r>
          </w:p>
        </w:tc>
        <w:tc>
          <w:tcPr>
            <w:tcW w:w="573" w:type="pct"/>
            <w:hideMark/>
          </w:tcPr>
          <w:p w14:paraId="08E24CB2" w14:textId="77777777" w:rsidR="000C515F" w:rsidRPr="000C515F" w:rsidRDefault="000C515F" w:rsidP="000C515F">
            <w:pPr>
              <w:jc w:val="center"/>
              <w:rPr>
                <w:rFonts w:asciiTheme="majorBidi" w:eastAsia="Times New Roman" w:hAnsiTheme="majorBidi" w:cstheme="majorBidi"/>
              </w:rPr>
            </w:pPr>
            <w:r w:rsidRPr="000C515F">
              <w:rPr>
                <w:rFonts w:asciiTheme="majorBidi" w:eastAsia="Times New Roman" w:hAnsiTheme="majorBidi" w:cstheme="majorBidi"/>
              </w:rPr>
              <w:t>Link</w:t>
            </w:r>
          </w:p>
        </w:tc>
      </w:tr>
      <w:tr w:rsidR="00140924" w:rsidRPr="000C515F" w14:paraId="1D679E55" w14:textId="77777777" w:rsidTr="00140924">
        <w:tc>
          <w:tcPr>
            <w:tcW w:w="576" w:type="pct"/>
            <w:hideMark/>
          </w:tcPr>
          <w:p w14:paraId="0E029E6E" w14:textId="140C81DE" w:rsidR="000C515F" w:rsidRPr="000C515F" w:rsidRDefault="000C515F" w:rsidP="00D54A2F">
            <w:pPr>
              <w:rPr>
                <w:rFonts w:asciiTheme="majorBidi" w:eastAsia="Times New Roman" w:hAnsiTheme="majorBidi" w:cstheme="majorBidi"/>
              </w:rPr>
            </w:pPr>
            <w:r w:rsidRPr="000C515F">
              <w:rPr>
                <w:rFonts w:asciiTheme="majorBidi" w:eastAsia="Times New Roman" w:hAnsiTheme="majorBidi" w:cstheme="majorBidi"/>
              </w:rPr>
              <w:t>Ozdemir &amp; Pacal</w:t>
            </w:r>
            <w:r w:rsidR="00D54A2F" w:rsidRPr="00D54A2F">
              <w:rPr>
                <w:rFonts w:asciiTheme="majorBidi" w:eastAsia="Times New Roman" w:hAnsiTheme="majorBidi" w:cstheme="majorBidi"/>
                <w:b/>
                <w:bCs/>
                <w:lang w:val="en-IE"/>
              </w:rPr>
              <w:t>[</w:t>
            </w:r>
            <w:r w:rsidR="00D54A2F" w:rsidRPr="00D54A2F">
              <w:rPr>
                <w:rFonts w:asciiTheme="majorBidi" w:eastAsia="Times New Roman" w:hAnsiTheme="majorBidi" w:cstheme="majorBidi" w:hint="cs"/>
                <w:b/>
                <w:bCs/>
                <w:rtl/>
              </w:rPr>
              <w:t>1</w:t>
            </w:r>
            <w:r w:rsidR="00D54A2F" w:rsidRPr="00D54A2F">
              <w:rPr>
                <w:rFonts w:asciiTheme="majorBidi" w:eastAsia="Times New Roman" w:hAnsiTheme="majorBidi" w:cstheme="majorBidi"/>
                <w:b/>
                <w:bCs/>
                <w:lang w:val="en-IE"/>
              </w:rPr>
              <w:t>]</w:t>
            </w:r>
          </w:p>
        </w:tc>
        <w:tc>
          <w:tcPr>
            <w:tcW w:w="549" w:type="pct"/>
            <w:hideMark/>
          </w:tcPr>
          <w:p w14:paraId="1584948A" w14:textId="77777777" w:rsidR="000C515F" w:rsidRPr="000C515F" w:rsidRDefault="000C515F" w:rsidP="000C515F">
            <w:pPr>
              <w:rPr>
                <w:rFonts w:asciiTheme="majorBidi" w:eastAsia="Times New Roman" w:hAnsiTheme="majorBidi" w:cstheme="majorBidi"/>
              </w:rPr>
            </w:pPr>
            <w:r w:rsidRPr="000C515F">
              <w:rPr>
                <w:rFonts w:asciiTheme="majorBidi" w:eastAsia="Times New Roman" w:hAnsiTheme="majorBidi" w:cstheme="majorBidi"/>
              </w:rPr>
              <w:t>2025</w:t>
            </w:r>
          </w:p>
        </w:tc>
        <w:tc>
          <w:tcPr>
            <w:tcW w:w="900" w:type="pct"/>
            <w:hideMark/>
          </w:tcPr>
          <w:p w14:paraId="1A433CEA" w14:textId="77777777" w:rsidR="000C515F" w:rsidRPr="000C515F" w:rsidRDefault="000C515F" w:rsidP="000C515F">
            <w:pPr>
              <w:rPr>
                <w:rFonts w:asciiTheme="majorBidi" w:eastAsia="Times New Roman" w:hAnsiTheme="majorBidi" w:cstheme="majorBidi"/>
              </w:rPr>
            </w:pPr>
            <w:r w:rsidRPr="000C515F">
              <w:rPr>
                <w:rFonts w:asciiTheme="majorBidi" w:eastAsia="Times New Roman" w:hAnsiTheme="majorBidi" w:cstheme="majorBidi"/>
              </w:rPr>
              <w:t>Hybrid ConvNeXtV2 + Separable Self-Attention; Data augmentation; Transfer learning</w:t>
            </w:r>
          </w:p>
        </w:tc>
        <w:tc>
          <w:tcPr>
            <w:tcW w:w="976" w:type="pct"/>
            <w:hideMark/>
          </w:tcPr>
          <w:p w14:paraId="20849B20" w14:textId="77777777" w:rsidR="000C515F" w:rsidRPr="000C515F" w:rsidRDefault="000C515F" w:rsidP="000C515F">
            <w:pPr>
              <w:rPr>
                <w:rFonts w:asciiTheme="majorBidi" w:eastAsia="Times New Roman" w:hAnsiTheme="majorBidi" w:cstheme="majorBidi"/>
              </w:rPr>
            </w:pPr>
            <w:r w:rsidRPr="000C515F">
              <w:rPr>
                <w:rFonts w:asciiTheme="majorBidi" w:eastAsia="Times New Roman" w:hAnsiTheme="majorBidi" w:cstheme="majorBidi"/>
              </w:rPr>
              <w:t>Combines modern CNN blocks with separable attention to reduce complexity</w:t>
            </w:r>
          </w:p>
        </w:tc>
        <w:tc>
          <w:tcPr>
            <w:tcW w:w="900" w:type="pct"/>
            <w:hideMark/>
          </w:tcPr>
          <w:p w14:paraId="1A3FE45B" w14:textId="77777777" w:rsidR="000C515F" w:rsidRPr="000C515F" w:rsidRDefault="000C515F" w:rsidP="000C515F">
            <w:pPr>
              <w:rPr>
                <w:rFonts w:asciiTheme="majorBidi" w:eastAsia="Times New Roman" w:hAnsiTheme="majorBidi" w:cstheme="majorBidi"/>
              </w:rPr>
            </w:pPr>
            <w:r w:rsidRPr="000C515F">
              <w:rPr>
                <w:rFonts w:asciiTheme="majorBidi" w:eastAsia="Times New Roman" w:hAnsiTheme="majorBidi" w:cstheme="majorBidi"/>
              </w:rPr>
              <w:t>Acc: 93.48%, Prec: 93.24%, Rec: 90.70%, F1: 91.82%</w:t>
            </w:r>
          </w:p>
        </w:tc>
        <w:tc>
          <w:tcPr>
            <w:tcW w:w="525" w:type="pct"/>
            <w:hideMark/>
          </w:tcPr>
          <w:p w14:paraId="202846B6" w14:textId="77777777" w:rsidR="000C515F" w:rsidRPr="000C515F" w:rsidRDefault="000C515F" w:rsidP="000C515F">
            <w:pPr>
              <w:rPr>
                <w:rFonts w:asciiTheme="majorBidi" w:eastAsia="Times New Roman" w:hAnsiTheme="majorBidi" w:cstheme="majorBidi"/>
              </w:rPr>
            </w:pPr>
            <w:r w:rsidRPr="000C515F">
              <w:rPr>
                <w:rFonts w:asciiTheme="majorBidi" w:eastAsia="Times New Roman" w:hAnsiTheme="majorBidi" w:cstheme="majorBidi"/>
              </w:rPr>
              <w:t>ISIC 2019</w:t>
            </w:r>
          </w:p>
        </w:tc>
        <w:tc>
          <w:tcPr>
            <w:tcW w:w="573" w:type="pct"/>
            <w:hideMark/>
          </w:tcPr>
          <w:p w14:paraId="442D6AD1" w14:textId="77777777" w:rsidR="000C515F" w:rsidRPr="000C515F" w:rsidRDefault="000C515F" w:rsidP="000C515F">
            <w:pPr>
              <w:rPr>
                <w:rFonts w:asciiTheme="majorBidi" w:eastAsia="Times New Roman" w:hAnsiTheme="majorBidi" w:cstheme="majorBidi"/>
              </w:rPr>
            </w:pPr>
            <w:hyperlink r:id="rId8" w:history="1">
              <w:r w:rsidRPr="000C515F">
                <w:rPr>
                  <w:rFonts w:asciiTheme="majorBidi" w:eastAsia="Times New Roman" w:hAnsiTheme="majorBidi" w:cstheme="majorBidi"/>
                  <w:color w:val="0000FF"/>
                  <w:u w:val="single"/>
                </w:rPr>
                <w:t>Link</w:t>
              </w:r>
            </w:hyperlink>
          </w:p>
        </w:tc>
      </w:tr>
      <w:tr w:rsidR="00140924" w:rsidRPr="000C515F" w14:paraId="713F8256" w14:textId="77777777" w:rsidTr="00140924">
        <w:tc>
          <w:tcPr>
            <w:tcW w:w="576" w:type="pct"/>
            <w:hideMark/>
          </w:tcPr>
          <w:p w14:paraId="2B31E485" w14:textId="066F151E" w:rsidR="000C515F" w:rsidRPr="000C515F" w:rsidRDefault="000C515F" w:rsidP="00D54A2F">
            <w:pPr>
              <w:rPr>
                <w:rFonts w:asciiTheme="majorBidi" w:eastAsia="Times New Roman" w:hAnsiTheme="majorBidi" w:cstheme="majorBidi"/>
              </w:rPr>
            </w:pPr>
            <w:r w:rsidRPr="000C515F">
              <w:rPr>
                <w:rFonts w:asciiTheme="majorBidi" w:eastAsia="Times New Roman" w:hAnsiTheme="majorBidi" w:cstheme="majorBidi"/>
              </w:rPr>
              <w:t>Abohashish et al.</w:t>
            </w:r>
            <w:r w:rsidR="00D54A2F" w:rsidRPr="00D54A2F">
              <w:rPr>
                <w:rFonts w:asciiTheme="majorBidi" w:eastAsiaTheme="minorHAnsi" w:hAnsiTheme="majorBidi" w:cstheme="majorBidi"/>
                <w:b/>
                <w:bCs/>
                <w:kern w:val="2"/>
                <w:sz w:val="28"/>
                <w:szCs w:val="28"/>
                <w14:ligatures w14:val="standardContextual"/>
              </w:rPr>
              <w:t xml:space="preserve"> </w:t>
            </w:r>
            <w:r w:rsidR="00D54A2F" w:rsidRPr="00D54A2F">
              <w:rPr>
                <w:rFonts w:asciiTheme="majorBidi" w:eastAsia="Times New Roman" w:hAnsiTheme="majorBidi" w:cstheme="majorBidi"/>
                <w:b/>
                <w:bCs/>
                <w:lang w:val="en-IE"/>
              </w:rPr>
              <w:t>[</w:t>
            </w:r>
            <w:r w:rsidR="00D54A2F">
              <w:rPr>
                <w:rFonts w:asciiTheme="majorBidi" w:eastAsia="Times New Roman" w:hAnsiTheme="majorBidi" w:cstheme="majorBidi"/>
                <w:b/>
                <w:bCs/>
              </w:rPr>
              <w:t>2</w:t>
            </w:r>
            <w:r w:rsidR="00D54A2F" w:rsidRPr="00D54A2F">
              <w:rPr>
                <w:rFonts w:asciiTheme="majorBidi" w:eastAsia="Times New Roman" w:hAnsiTheme="majorBidi" w:cstheme="majorBidi"/>
                <w:b/>
                <w:bCs/>
                <w:lang w:val="en-IE"/>
              </w:rPr>
              <w:t>]</w:t>
            </w:r>
          </w:p>
        </w:tc>
        <w:tc>
          <w:tcPr>
            <w:tcW w:w="549" w:type="pct"/>
            <w:hideMark/>
          </w:tcPr>
          <w:p w14:paraId="34187A4A" w14:textId="77777777" w:rsidR="000C515F" w:rsidRPr="000C515F" w:rsidRDefault="000C515F" w:rsidP="000C515F">
            <w:pPr>
              <w:rPr>
                <w:rFonts w:asciiTheme="majorBidi" w:eastAsia="Times New Roman" w:hAnsiTheme="majorBidi" w:cstheme="majorBidi"/>
              </w:rPr>
            </w:pPr>
            <w:r w:rsidRPr="000C515F">
              <w:rPr>
                <w:rFonts w:asciiTheme="majorBidi" w:eastAsia="Times New Roman" w:hAnsiTheme="majorBidi" w:cstheme="majorBidi"/>
              </w:rPr>
              <w:t>2025</w:t>
            </w:r>
          </w:p>
        </w:tc>
        <w:tc>
          <w:tcPr>
            <w:tcW w:w="900" w:type="pct"/>
            <w:hideMark/>
          </w:tcPr>
          <w:p w14:paraId="2A1836A9" w14:textId="77777777" w:rsidR="000C515F" w:rsidRPr="000C515F" w:rsidRDefault="000C515F" w:rsidP="000C515F">
            <w:pPr>
              <w:rPr>
                <w:rFonts w:asciiTheme="majorBidi" w:eastAsia="Times New Roman" w:hAnsiTheme="majorBidi" w:cstheme="majorBidi"/>
              </w:rPr>
            </w:pPr>
            <w:r w:rsidRPr="000C515F">
              <w:rPr>
                <w:rFonts w:asciiTheme="majorBidi" w:eastAsia="Times New Roman" w:hAnsiTheme="majorBidi" w:cstheme="majorBidi"/>
              </w:rPr>
              <w:t>LSTM + Time-distributed CNN</w:t>
            </w:r>
          </w:p>
        </w:tc>
        <w:tc>
          <w:tcPr>
            <w:tcW w:w="976" w:type="pct"/>
            <w:hideMark/>
          </w:tcPr>
          <w:p w14:paraId="7DF5B9B2" w14:textId="77777777" w:rsidR="000C515F" w:rsidRPr="000C515F" w:rsidRDefault="000C515F" w:rsidP="000C515F">
            <w:pPr>
              <w:rPr>
                <w:rFonts w:asciiTheme="majorBidi" w:eastAsia="Times New Roman" w:hAnsiTheme="majorBidi" w:cstheme="majorBidi"/>
              </w:rPr>
            </w:pPr>
            <w:r w:rsidRPr="000C515F">
              <w:rPr>
                <w:rFonts w:asciiTheme="majorBidi" w:eastAsia="Times New Roman" w:hAnsiTheme="majorBidi" w:cstheme="majorBidi"/>
              </w:rPr>
              <w:t>Merges temporal and spatial features for melanoma classification</w:t>
            </w:r>
          </w:p>
        </w:tc>
        <w:tc>
          <w:tcPr>
            <w:tcW w:w="900" w:type="pct"/>
            <w:hideMark/>
          </w:tcPr>
          <w:p w14:paraId="56E1ECBB" w14:textId="77777777" w:rsidR="000C515F" w:rsidRPr="000C515F" w:rsidRDefault="000C515F" w:rsidP="000C515F">
            <w:pPr>
              <w:rPr>
                <w:rFonts w:asciiTheme="majorBidi" w:eastAsia="Times New Roman" w:hAnsiTheme="majorBidi" w:cstheme="majorBidi"/>
              </w:rPr>
            </w:pPr>
            <w:r w:rsidRPr="000C515F">
              <w:rPr>
                <w:rFonts w:asciiTheme="majorBidi" w:eastAsia="Times New Roman" w:hAnsiTheme="majorBidi" w:cstheme="majorBidi"/>
              </w:rPr>
              <w:t>Improved accuracy, precision, recall, F1 over CNN-only</w:t>
            </w:r>
          </w:p>
        </w:tc>
        <w:tc>
          <w:tcPr>
            <w:tcW w:w="525" w:type="pct"/>
            <w:hideMark/>
          </w:tcPr>
          <w:p w14:paraId="3443A092" w14:textId="77777777" w:rsidR="000C515F" w:rsidRPr="000C515F" w:rsidRDefault="000C515F" w:rsidP="000C515F">
            <w:pPr>
              <w:rPr>
                <w:rFonts w:asciiTheme="majorBidi" w:eastAsia="Times New Roman" w:hAnsiTheme="majorBidi" w:cstheme="majorBidi"/>
              </w:rPr>
            </w:pPr>
            <w:r w:rsidRPr="000C515F">
              <w:rPr>
                <w:rFonts w:asciiTheme="majorBidi" w:eastAsia="Times New Roman" w:hAnsiTheme="majorBidi" w:cstheme="majorBidi"/>
              </w:rPr>
              <w:t>HAM10000</w:t>
            </w:r>
          </w:p>
        </w:tc>
        <w:tc>
          <w:tcPr>
            <w:tcW w:w="573" w:type="pct"/>
            <w:hideMark/>
          </w:tcPr>
          <w:p w14:paraId="2173C454" w14:textId="77777777" w:rsidR="000C515F" w:rsidRPr="000C515F" w:rsidRDefault="000C515F" w:rsidP="000C515F">
            <w:pPr>
              <w:rPr>
                <w:rFonts w:asciiTheme="majorBidi" w:eastAsia="Times New Roman" w:hAnsiTheme="majorBidi" w:cstheme="majorBidi"/>
              </w:rPr>
            </w:pPr>
            <w:hyperlink r:id="rId9" w:history="1">
              <w:r w:rsidRPr="000C515F">
                <w:rPr>
                  <w:rFonts w:asciiTheme="majorBidi" w:eastAsia="Times New Roman" w:hAnsiTheme="majorBidi" w:cstheme="majorBidi"/>
                  <w:color w:val="0000FF"/>
                  <w:u w:val="single"/>
                </w:rPr>
                <w:t>Link</w:t>
              </w:r>
            </w:hyperlink>
          </w:p>
        </w:tc>
      </w:tr>
      <w:tr w:rsidR="00140924" w:rsidRPr="000C515F" w14:paraId="4DA16171" w14:textId="77777777" w:rsidTr="00140924">
        <w:tc>
          <w:tcPr>
            <w:tcW w:w="576" w:type="pct"/>
            <w:hideMark/>
          </w:tcPr>
          <w:p w14:paraId="2C780372" w14:textId="3A92A39F" w:rsidR="000C515F" w:rsidRPr="000C515F" w:rsidRDefault="000C515F" w:rsidP="00D54A2F">
            <w:pPr>
              <w:rPr>
                <w:rFonts w:asciiTheme="majorBidi" w:eastAsia="Times New Roman" w:hAnsiTheme="majorBidi" w:cstheme="majorBidi"/>
              </w:rPr>
            </w:pPr>
            <w:r w:rsidRPr="000C515F">
              <w:rPr>
                <w:rFonts w:asciiTheme="majorBidi" w:eastAsia="Times New Roman" w:hAnsiTheme="majorBidi" w:cstheme="majorBidi"/>
              </w:rPr>
              <w:t>Tahir et al.</w:t>
            </w:r>
            <w:r w:rsidR="00D54A2F" w:rsidRPr="00D54A2F">
              <w:rPr>
                <w:rFonts w:asciiTheme="majorBidi" w:eastAsiaTheme="minorHAnsi" w:hAnsiTheme="majorBidi" w:cstheme="majorBidi"/>
                <w:b/>
                <w:bCs/>
                <w:kern w:val="2"/>
                <w:sz w:val="28"/>
                <w:szCs w:val="28"/>
                <w14:ligatures w14:val="standardContextual"/>
              </w:rPr>
              <w:t xml:space="preserve"> </w:t>
            </w:r>
            <w:r w:rsidR="00D54A2F" w:rsidRPr="00D54A2F">
              <w:rPr>
                <w:rFonts w:asciiTheme="majorBidi" w:eastAsia="Times New Roman" w:hAnsiTheme="majorBidi" w:cstheme="majorBidi"/>
                <w:b/>
                <w:bCs/>
                <w:lang w:val="en-IE"/>
              </w:rPr>
              <w:t>[</w:t>
            </w:r>
            <w:r w:rsidR="00D54A2F">
              <w:rPr>
                <w:rFonts w:asciiTheme="majorBidi" w:eastAsia="Times New Roman" w:hAnsiTheme="majorBidi" w:cstheme="majorBidi" w:hint="cs"/>
                <w:b/>
                <w:bCs/>
                <w:rtl/>
              </w:rPr>
              <w:t>3</w:t>
            </w:r>
            <w:r w:rsidR="00D54A2F" w:rsidRPr="00D54A2F">
              <w:rPr>
                <w:rFonts w:asciiTheme="majorBidi" w:eastAsia="Times New Roman" w:hAnsiTheme="majorBidi" w:cstheme="majorBidi"/>
                <w:b/>
                <w:bCs/>
                <w:lang w:val="en-IE"/>
              </w:rPr>
              <w:t>]</w:t>
            </w:r>
          </w:p>
        </w:tc>
        <w:tc>
          <w:tcPr>
            <w:tcW w:w="549" w:type="pct"/>
            <w:hideMark/>
          </w:tcPr>
          <w:p w14:paraId="1328FCF7" w14:textId="77777777" w:rsidR="000C515F" w:rsidRPr="000C515F" w:rsidRDefault="000C515F" w:rsidP="000C515F">
            <w:pPr>
              <w:rPr>
                <w:rFonts w:asciiTheme="majorBidi" w:eastAsia="Times New Roman" w:hAnsiTheme="majorBidi" w:cstheme="majorBidi"/>
              </w:rPr>
            </w:pPr>
            <w:r w:rsidRPr="000C515F">
              <w:rPr>
                <w:rFonts w:asciiTheme="majorBidi" w:eastAsia="Times New Roman" w:hAnsiTheme="majorBidi" w:cstheme="majorBidi"/>
              </w:rPr>
              <w:t>2023</w:t>
            </w:r>
          </w:p>
        </w:tc>
        <w:tc>
          <w:tcPr>
            <w:tcW w:w="900" w:type="pct"/>
            <w:hideMark/>
          </w:tcPr>
          <w:p w14:paraId="267D4D53" w14:textId="77777777" w:rsidR="000C515F" w:rsidRPr="000C515F" w:rsidRDefault="000C515F" w:rsidP="000C515F">
            <w:pPr>
              <w:rPr>
                <w:rFonts w:asciiTheme="majorBidi" w:eastAsia="Times New Roman" w:hAnsiTheme="majorBidi" w:cstheme="majorBidi"/>
              </w:rPr>
            </w:pPr>
            <w:r w:rsidRPr="000C515F">
              <w:rPr>
                <w:rFonts w:asciiTheme="majorBidi" w:eastAsia="Times New Roman" w:hAnsiTheme="majorBidi" w:cstheme="majorBidi"/>
              </w:rPr>
              <w:t>DSCC_Net CNN; SMOTE Tomek sampling</w:t>
            </w:r>
          </w:p>
        </w:tc>
        <w:tc>
          <w:tcPr>
            <w:tcW w:w="976" w:type="pct"/>
            <w:hideMark/>
          </w:tcPr>
          <w:p w14:paraId="300C2878" w14:textId="77777777" w:rsidR="000C515F" w:rsidRPr="000C515F" w:rsidRDefault="000C515F" w:rsidP="000C515F">
            <w:pPr>
              <w:rPr>
                <w:rFonts w:asciiTheme="majorBidi" w:eastAsia="Times New Roman" w:hAnsiTheme="majorBidi" w:cstheme="majorBidi"/>
              </w:rPr>
            </w:pPr>
            <w:r w:rsidRPr="000C515F">
              <w:rPr>
                <w:rFonts w:asciiTheme="majorBidi" w:eastAsia="Times New Roman" w:hAnsiTheme="majorBidi" w:cstheme="majorBidi"/>
              </w:rPr>
              <w:t>Class imbalance handled via SMOTE Tomek</w:t>
            </w:r>
          </w:p>
        </w:tc>
        <w:tc>
          <w:tcPr>
            <w:tcW w:w="900" w:type="pct"/>
            <w:hideMark/>
          </w:tcPr>
          <w:p w14:paraId="5D7949BA" w14:textId="77777777" w:rsidR="000C515F" w:rsidRPr="000C515F" w:rsidRDefault="000C515F" w:rsidP="000C515F">
            <w:pPr>
              <w:rPr>
                <w:rFonts w:asciiTheme="majorBidi" w:eastAsia="Times New Roman" w:hAnsiTheme="majorBidi" w:cstheme="majorBidi"/>
              </w:rPr>
            </w:pPr>
            <w:r w:rsidRPr="000C515F">
              <w:rPr>
                <w:rFonts w:asciiTheme="majorBidi" w:eastAsia="Times New Roman" w:hAnsiTheme="majorBidi" w:cstheme="majorBidi"/>
              </w:rPr>
              <w:t>AUC: 99.43%, Acc: 94.17%, Rec: 93.76%, Prec: 94.28%, F1: 93.93%</w:t>
            </w:r>
          </w:p>
        </w:tc>
        <w:tc>
          <w:tcPr>
            <w:tcW w:w="525" w:type="pct"/>
            <w:hideMark/>
          </w:tcPr>
          <w:p w14:paraId="110E3F03" w14:textId="77777777" w:rsidR="000C515F" w:rsidRPr="000C515F" w:rsidRDefault="000C515F" w:rsidP="000C515F">
            <w:pPr>
              <w:rPr>
                <w:rFonts w:asciiTheme="majorBidi" w:eastAsia="Times New Roman" w:hAnsiTheme="majorBidi" w:cstheme="majorBidi"/>
              </w:rPr>
            </w:pPr>
            <w:r w:rsidRPr="000C515F">
              <w:rPr>
                <w:rFonts w:asciiTheme="majorBidi" w:eastAsia="Times New Roman" w:hAnsiTheme="majorBidi" w:cstheme="majorBidi"/>
              </w:rPr>
              <w:t>ISIC 2020, HAM10000, DermIS</w:t>
            </w:r>
          </w:p>
        </w:tc>
        <w:tc>
          <w:tcPr>
            <w:tcW w:w="573" w:type="pct"/>
            <w:hideMark/>
          </w:tcPr>
          <w:p w14:paraId="6A9412C8" w14:textId="77777777" w:rsidR="000C515F" w:rsidRPr="000C515F" w:rsidRDefault="000C515F" w:rsidP="000C515F">
            <w:pPr>
              <w:rPr>
                <w:rFonts w:asciiTheme="majorBidi" w:eastAsia="Times New Roman" w:hAnsiTheme="majorBidi" w:cstheme="majorBidi"/>
              </w:rPr>
            </w:pPr>
            <w:hyperlink r:id="rId10" w:history="1">
              <w:r w:rsidRPr="000C515F">
                <w:rPr>
                  <w:rFonts w:asciiTheme="majorBidi" w:eastAsia="Times New Roman" w:hAnsiTheme="majorBidi" w:cstheme="majorBidi"/>
                  <w:color w:val="0000FF"/>
                  <w:u w:val="single"/>
                </w:rPr>
                <w:t>Link</w:t>
              </w:r>
            </w:hyperlink>
          </w:p>
        </w:tc>
      </w:tr>
      <w:tr w:rsidR="00140924" w:rsidRPr="000C515F" w14:paraId="3AF7A728" w14:textId="77777777" w:rsidTr="00140924">
        <w:tc>
          <w:tcPr>
            <w:tcW w:w="576" w:type="pct"/>
            <w:hideMark/>
          </w:tcPr>
          <w:p w14:paraId="4323FD46" w14:textId="464A31DC" w:rsidR="000C515F" w:rsidRPr="000C515F" w:rsidRDefault="000C515F" w:rsidP="00D54A2F">
            <w:pPr>
              <w:rPr>
                <w:rFonts w:asciiTheme="majorBidi" w:eastAsia="Times New Roman" w:hAnsiTheme="majorBidi" w:cstheme="majorBidi"/>
              </w:rPr>
            </w:pPr>
            <w:r w:rsidRPr="000C515F">
              <w:rPr>
                <w:rFonts w:asciiTheme="majorBidi" w:eastAsia="Times New Roman" w:hAnsiTheme="majorBidi" w:cstheme="majorBidi"/>
              </w:rPr>
              <w:t>Khan et al.</w:t>
            </w:r>
            <w:r w:rsidR="00D54A2F" w:rsidRPr="00D54A2F">
              <w:rPr>
                <w:rFonts w:asciiTheme="majorBidi" w:eastAsiaTheme="minorHAnsi" w:hAnsiTheme="majorBidi" w:cstheme="majorBidi"/>
                <w:b/>
                <w:bCs/>
                <w:kern w:val="2"/>
                <w:sz w:val="28"/>
                <w:szCs w:val="28"/>
                <w14:ligatures w14:val="standardContextual"/>
              </w:rPr>
              <w:t xml:space="preserve"> </w:t>
            </w:r>
            <w:r w:rsidR="00D54A2F" w:rsidRPr="00D54A2F">
              <w:rPr>
                <w:rFonts w:asciiTheme="majorBidi" w:eastAsia="Times New Roman" w:hAnsiTheme="majorBidi" w:cstheme="majorBidi"/>
                <w:b/>
                <w:bCs/>
                <w:lang w:val="en-IE"/>
              </w:rPr>
              <w:t>[</w:t>
            </w:r>
            <w:r w:rsidR="00D54A2F">
              <w:rPr>
                <w:rFonts w:asciiTheme="majorBidi" w:eastAsia="Times New Roman" w:hAnsiTheme="majorBidi" w:cstheme="majorBidi" w:hint="cs"/>
                <w:b/>
                <w:bCs/>
                <w:rtl/>
              </w:rPr>
              <w:t>4</w:t>
            </w:r>
            <w:r w:rsidR="00D54A2F" w:rsidRPr="00D54A2F">
              <w:rPr>
                <w:rFonts w:asciiTheme="majorBidi" w:eastAsia="Times New Roman" w:hAnsiTheme="majorBidi" w:cstheme="majorBidi"/>
                <w:b/>
                <w:bCs/>
                <w:lang w:val="en-IE"/>
              </w:rPr>
              <w:t>]</w:t>
            </w:r>
          </w:p>
        </w:tc>
        <w:tc>
          <w:tcPr>
            <w:tcW w:w="549" w:type="pct"/>
            <w:hideMark/>
          </w:tcPr>
          <w:p w14:paraId="56B83C5F" w14:textId="77777777" w:rsidR="000C515F" w:rsidRPr="000C515F" w:rsidRDefault="000C515F" w:rsidP="000C515F">
            <w:pPr>
              <w:rPr>
                <w:rFonts w:asciiTheme="majorBidi" w:eastAsia="Times New Roman" w:hAnsiTheme="majorBidi" w:cstheme="majorBidi"/>
              </w:rPr>
            </w:pPr>
            <w:r w:rsidRPr="000C515F">
              <w:rPr>
                <w:rFonts w:asciiTheme="majorBidi" w:eastAsia="Times New Roman" w:hAnsiTheme="majorBidi" w:cstheme="majorBidi"/>
              </w:rPr>
              <w:t>2021</w:t>
            </w:r>
          </w:p>
        </w:tc>
        <w:tc>
          <w:tcPr>
            <w:tcW w:w="900" w:type="pct"/>
            <w:hideMark/>
          </w:tcPr>
          <w:p w14:paraId="74F0EF76" w14:textId="77777777" w:rsidR="000C515F" w:rsidRPr="000C515F" w:rsidRDefault="000C515F" w:rsidP="000C515F">
            <w:pPr>
              <w:rPr>
                <w:rFonts w:asciiTheme="majorBidi" w:eastAsia="Times New Roman" w:hAnsiTheme="majorBidi" w:cstheme="majorBidi"/>
              </w:rPr>
            </w:pPr>
            <w:r w:rsidRPr="000C515F">
              <w:rPr>
                <w:rFonts w:asciiTheme="majorBidi" w:eastAsia="Times New Roman" w:hAnsiTheme="majorBidi" w:cstheme="majorBidi"/>
              </w:rPr>
              <w:t>LCcHIV preprocessing; Custom CNN; IMFO optimization; MMCA feature fusion; KELM classification</w:t>
            </w:r>
          </w:p>
        </w:tc>
        <w:tc>
          <w:tcPr>
            <w:tcW w:w="976" w:type="pct"/>
            <w:hideMark/>
          </w:tcPr>
          <w:p w14:paraId="5A1F71BC" w14:textId="77777777" w:rsidR="000C515F" w:rsidRPr="000C515F" w:rsidRDefault="000C515F" w:rsidP="000C515F">
            <w:pPr>
              <w:rPr>
                <w:rFonts w:asciiTheme="majorBidi" w:eastAsia="Times New Roman" w:hAnsiTheme="majorBidi" w:cstheme="majorBidi"/>
              </w:rPr>
            </w:pPr>
            <w:r w:rsidRPr="000C515F">
              <w:rPr>
                <w:rFonts w:asciiTheme="majorBidi" w:eastAsia="Times New Roman" w:hAnsiTheme="majorBidi" w:cstheme="majorBidi"/>
              </w:rPr>
              <w:t>Image enhancement + multi-feature extraction/fusion + optimization</w:t>
            </w:r>
          </w:p>
        </w:tc>
        <w:tc>
          <w:tcPr>
            <w:tcW w:w="900" w:type="pct"/>
            <w:hideMark/>
          </w:tcPr>
          <w:p w14:paraId="035B1A7C" w14:textId="77777777" w:rsidR="000C515F" w:rsidRPr="000C515F" w:rsidRDefault="000C515F" w:rsidP="000C515F">
            <w:pPr>
              <w:rPr>
                <w:rFonts w:asciiTheme="majorBidi" w:eastAsia="Times New Roman" w:hAnsiTheme="majorBidi" w:cstheme="majorBidi"/>
              </w:rPr>
            </w:pPr>
            <w:r w:rsidRPr="000C515F">
              <w:rPr>
                <w:rFonts w:asciiTheme="majorBidi" w:eastAsia="Times New Roman" w:hAnsiTheme="majorBidi" w:cstheme="majorBidi"/>
              </w:rPr>
              <w:t>Seg Acc: 98.70% (PH2), Class Acc: 90.67% (HAM10000)</w:t>
            </w:r>
          </w:p>
        </w:tc>
        <w:tc>
          <w:tcPr>
            <w:tcW w:w="525" w:type="pct"/>
            <w:hideMark/>
          </w:tcPr>
          <w:p w14:paraId="5913AAB6" w14:textId="77777777" w:rsidR="000C515F" w:rsidRPr="000C515F" w:rsidRDefault="000C515F" w:rsidP="000C515F">
            <w:pPr>
              <w:rPr>
                <w:rFonts w:asciiTheme="majorBidi" w:eastAsia="Times New Roman" w:hAnsiTheme="majorBidi" w:cstheme="majorBidi"/>
              </w:rPr>
            </w:pPr>
            <w:r w:rsidRPr="000C515F">
              <w:rPr>
                <w:rFonts w:asciiTheme="majorBidi" w:eastAsia="Times New Roman" w:hAnsiTheme="majorBidi" w:cstheme="majorBidi"/>
              </w:rPr>
              <w:t>ISBI 2016/2017, ISIC 2018, PH2, HAM10000</w:t>
            </w:r>
          </w:p>
        </w:tc>
        <w:tc>
          <w:tcPr>
            <w:tcW w:w="573" w:type="pct"/>
            <w:hideMark/>
          </w:tcPr>
          <w:p w14:paraId="6288F3A3" w14:textId="77777777" w:rsidR="000C515F" w:rsidRPr="000C515F" w:rsidRDefault="000C515F" w:rsidP="000C515F">
            <w:pPr>
              <w:rPr>
                <w:rFonts w:asciiTheme="majorBidi" w:eastAsia="Times New Roman" w:hAnsiTheme="majorBidi" w:cstheme="majorBidi"/>
              </w:rPr>
            </w:pPr>
            <w:hyperlink r:id="rId11" w:history="1">
              <w:r w:rsidRPr="000C515F">
                <w:rPr>
                  <w:rFonts w:asciiTheme="majorBidi" w:eastAsia="Times New Roman" w:hAnsiTheme="majorBidi" w:cstheme="majorBidi"/>
                  <w:color w:val="0000FF"/>
                  <w:u w:val="single"/>
                </w:rPr>
                <w:t>Link</w:t>
              </w:r>
            </w:hyperlink>
          </w:p>
        </w:tc>
      </w:tr>
      <w:tr w:rsidR="00140924" w:rsidRPr="000C515F" w14:paraId="63F2C912" w14:textId="77777777" w:rsidTr="00140924">
        <w:tc>
          <w:tcPr>
            <w:tcW w:w="576" w:type="pct"/>
            <w:hideMark/>
          </w:tcPr>
          <w:p w14:paraId="49D4756F" w14:textId="27678D3B" w:rsidR="000C515F" w:rsidRPr="000C515F" w:rsidRDefault="000C515F" w:rsidP="00D54A2F">
            <w:pPr>
              <w:rPr>
                <w:rFonts w:asciiTheme="majorBidi" w:eastAsia="Times New Roman" w:hAnsiTheme="majorBidi" w:cstheme="majorBidi"/>
              </w:rPr>
            </w:pPr>
            <w:r w:rsidRPr="000C515F">
              <w:rPr>
                <w:rFonts w:asciiTheme="majorBidi" w:eastAsia="Times New Roman" w:hAnsiTheme="majorBidi" w:cstheme="majorBidi"/>
              </w:rPr>
              <w:t>Afza et al.</w:t>
            </w:r>
            <w:r w:rsidR="00D54A2F" w:rsidRPr="00D54A2F">
              <w:rPr>
                <w:rFonts w:asciiTheme="majorBidi" w:eastAsiaTheme="minorHAnsi" w:hAnsiTheme="majorBidi" w:cstheme="majorBidi"/>
                <w:b/>
                <w:bCs/>
                <w:kern w:val="2"/>
                <w:sz w:val="28"/>
                <w:szCs w:val="28"/>
                <w14:ligatures w14:val="standardContextual"/>
              </w:rPr>
              <w:t xml:space="preserve"> </w:t>
            </w:r>
            <w:r w:rsidR="00D54A2F" w:rsidRPr="00D54A2F">
              <w:rPr>
                <w:rFonts w:asciiTheme="majorBidi" w:eastAsia="Times New Roman" w:hAnsiTheme="majorBidi" w:cstheme="majorBidi"/>
                <w:b/>
                <w:bCs/>
                <w:lang w:val="en-IE"/>
              </w:rPr>
              <w:t>[</w:t>
            </w:r>
            <w:r w:rsidR="00D54A2F" w:rsidRPr="00D54A2F">
              <w:rPr>
                <w:rFonts w:asciiTheme="majorBidi" w:eastAsia="Times New Roman" w:hAnsiTheme="majorBidi" w:cstheme="majorBidi" w:hint="cs"/>
                <w:b/>
                <w:bCs/>
                <w:rtl/>
              </w:rPr>
              <w:t>5</w:t>
            </w:r>
            <w:r w:rsidR="00D54A2F" w:rsidRPr="00D54A2F">
              <w:rPr>
                <w:rFonts w:asciiTheme="majorBidi" w:eastAsia="Times New Roman" w:hAnsiTheme="majorBidi" w:cstheme="majorBidi"/>
                <w:b/>
                <w:bCs/>
                <w:lang w:val="en-IE"/>
              </w:rPr>
              <w:t>]</w:t>
            </w:r>
          </w:p>
        </w:tc>
        <w:tc>
          <w:tcPr>
            <w:tcW w:w="549" w:type="pct"/>
            <w:hideMark/>
          </w:tcPr>
          <w:p w14:paraId="76A9FD3C" w14:textId="77777777" w:rsidR="000C515F" w:rsidRPr="000C515F" w:rsidRDefault="000C515F" w:rsidP="000C515F">
            <w:pPr>
              <w:rPr>
                <w:rFonts w:asciiTheme="majorBidi" w:eastAsia="Times New Roman" w:hAnsiTheme="majorBidi" w:cstheme="majorBidi"/>
              </w:rPr>
            </w:pPr>
            <w:r w:rsidRPr="000C515F">
              <w:rPr>
                <w:rFonts w:asciiTheme="majorBidi" w:eastAsia="Times New Roman" w:hAnsiTheme="majorBidi" w:cstheme="majorBidi"/>
              </w:rPr>
              <w:t>2022</w:t>
            </w:r>
          </w:p>
        </w:tc>
        <w:tc>
          <w:tcPr>
            <w:tcW w:w="900" w:type="pct"/>
            <w:hideMark/>
          </w:tcPr>
          <w:p w14:paraId="7264E5CC" w14:textId="77777777" w:rsidR="000C515F" w:rsidRPr="000C515F" w:rsidRDefault="000C515F" w:rsidP="000C515F">
            <w:pPr>
              <w:rPr>
                <w:rFonts w:asciiTheme="majorBidi" w:eastAsia="Times New Roman" w:hAnsiTheme="majorBidi" w:cstheme="majorBidi"/>
              </w:rPr>
            </w:pPr>
            <w:r w:rsidRPr="000C515F">
              <w:rPr>
                <w:rFonts w:asciiTheme="majorBidi" w:eastAsia="Times New Roman" w:hAnsiTheme="majorBidi" w:cstheme="majorBidi"/>
              </w:rPr>
              <w:t>Transfer learning; Hybrid Whale Optimization; Feature fusion (CCA); ELM</w:t>
            </w:r>
          </w:p>
        </w:tc>
        <w:tc>
          <w:tcPr>
            <w:tcW w:w="976" w:type="pct"/>
            <w:hideMark/>
          </w:tcPr>
          <w:p w14:paraId="23D0BED1" w14:textId="77777777" w:rsidR="000C515F" w:rsidRPr="000C515F" w:rsidRDefault="000C515F" w:rsidP="000C515F">
            <w:pPr>
              <w:rPr>
                <w:rFonts w:asciiTheme="majorBidi" w:eastAsia="Times New Roman" w:hAnsiTheme="majorBidi" w:cstheme="majorBidi"/>
              </w:rPr>
            </w:pPr>
            <w:r w:rsidRPr="000C515F">
              <w:rPr>
                <w:rFonts w:asciiTheme="majorBidi" w:eastAsia="Times New Roman" w:hAnsiTheme="majorBidi" w:cstheme="majorBidi"/>
              </w:rPr>
              <w:t>Optimal feature selection and fusion before classification</w:t>
            </w:r>
          </w:p>
        </w:tc>
        <w:tc>
          <w:tcPr>
            <w:tcW w:w="900" w:type="pct"/>
            <w:hideMark/>
          </w:tcPr>
          <w:p w14:paraId="1A352D92" w14:textId="77777777" w:rsidR="000C515F" w:rsidRPr="000C515F" w:rsidRDefault="000C515F" w:rsidP="000C515F">
            <w:pPr>
              <w:rPr>
                <w:rFonts w:asciiTheme="majorBidi" w:eastAsia="Times New Roman" w:hAnsiTheme="majorBidi" w:cstheme="majorBidi"/>
              </w:rPr>
            </w:pPr>
            <w:r w:rsidRPr="000C515F">
              <w:rPr>
                <w:rFonts w:asciiTheme="majorBidi" w:eastAsia="Times New Roman" w:hAnsiTheme="majorBidi" w:cstheme="majorBidi"/>
              </w:rPr>
              <w:t>Acc: 93.40% (HAM10000), 94.36% (ISIC 2018)</w:t>
            </w:r>
          </w:p>
        </w:tc>
        <w:tc>
          <w:tcPr>
            <w:tcW w:w="525" w:type="pct"/>
            <w:hideMark/>
          </w:tcPr>
          <w:p w14:paraId="0522051F" w14:textId="77777777" w:rsidR="000C515F" w:rsidRPr="000C515F" w:rsidRDefault="000C515F" w:rsidP="000C515F">
            <w:pPr>
              <w:rPr>
                <w:rFonts w:asciiTheme="majorBidi" w:eastAsia="Times New Roman" w:hAnsiTheme="majorBidi" w:cstheme="majorBidi"/>
              </w:rPr>
            </w:pPr>
            <w:r w:rsidRPr="000C515F">
              <w:rPr>
                <w:rFonts w:asciiTheme="majorBidi" w:eastAsia="Times New Roman" w:hAnsiTheme="majorBidi" w:cstheme="majorBidi"/>
              </w:rPr>
              <w:t>HAM10000, ISIC 2018</w:t>
            </w:r>
          </w:p>
        </w:tc>
        <w:tc>
          <w:tcPr>
            <w:tcW w:w="573" w:type="pct"/>
            <w:hideMark/>
          </w:tcPr>
          <w:p w14:paraId="052B29E4" w14:textId="77777777" w:rsidR="000C515F" w:rsidRPr="000C515F" w:rsidRDefault="000C515F" w:rsidP="000C515F">
            <w:pPr>
              <w:rPr>
                <w:rFonts w:asciiTheme="majorBidi" w:eastAsia="Times New Roman" w:hAnsiTheme="majorBidi" w:cstheme="majorBidi"/>
              </w:rPr>
            </w:pPr>
            <w:hyperlink r:id="rId12" w:history="1">
              <w:r w:rsidRPr="000C515F">
                <w:rPr>
                  <w:rFonts w:asciiTheme="majorBidi" w:eastAsia="Times New Roman" w:hAnsiTheme="majorBidi" w:cstheme="majorBidi"/>
                  <w:color w:val="0000FF"/>
                  <w:u w:val="single"/>
                </w:rPr>
                <w:t>Link</w:t>
              </w:r>
            </w:hyperlink>
          </w:p>
        </w:tc>
      </w:tr>
      <w:tr w:rsidR="00140924" w:rsidRPr="000C515F" w14:paraId="61FDE418" w14:textId="77777777" w:rsidTr="00140924">
        <w:tc>
          <w:tcPr>
            <w:tcW w:w="576" w:type="pct"/>
            <w:hideMark/>
          </w:tcPr>
          <w:p w14:paraId="7418AF0C" w14:textId="3C866091" w:rsidR="000C515F" w:rsidRPr="000C515F" w:rsidRDefault="000C515F" w:rsidP="00D54A2F">
            <w:pPr>
              <w:rPr>
                <w:rFonts w:asciiTheme="majorBidi" w:eastAsia="Times New Roman" w:hAnsiTheme="majorBidi" w:cstheme="majorBidi"/>
              </w:rPr>
            </w:pPr>
            <w:r w:rsidRPr="000C515F">
              <w:rPr>
                <w:rFonts w:asciiTheme="majorBidi" w:eastAsia="Times New Roman" w:hAnsiTheme="majorBidi" w:cstheme="majorBidi"/>
              </w:rPr>
              <w:t>Thwin &amp; Park</w:t>
            </w:r>
            <w:r w:rsidR="00D54A2F" w:rsidRPr="00D54A2F">
              <w:rPr>
                <w:rFonts w:asciiTheme="majorBidi" w:eastAsia="Times New Roman" w:hAnsiTheme="majorBidi" w:cstheme="majorBidi"/>
                <w:b/>
                <w:bCs/>
                <w:lang w:val="en-IE"/>
              </w:rPr>
              <w:t>[</w:t>
            </w:r>
            <w:r w:rsidR="00D54A2F">
              <w:rPr>
                <w:rFonts w:asciiTheme="majorBidi" w:eastAsia="Times New Roman" w:hAnsiTheme="majorBidi" w:cstheme="majorBidi" w:hint="cs"/>
                <w:b/>
                <w:bCs/>
                <w:rtl/>
              </w:rPr>
              <w:t>6</w:t>
            </w:r>
            <w:r w:rsidR="00D54A2F" w:rsidRPr="00D54A2F">
              <w:rPr>
                <w:rFonts w:asciiTheme="majorBidi" w:eastAsia="Times New Roman" w:hAnsiTheme="majorBidi" w:cstheme="majorBidi"/>
                <w:b/>
                <w:bCs/>
                <w:lang w:val="en-IE"/>
              </w:rPr>
              <w:t>]</w:t>
            </w:r>
          </w:p>
        </w:tc>
        <w:tc>
          <w:tcPr>
            <w:tcW w:w="549" w:type="pct"/>
            <w:hideMark/>
          </w:tcPr>
          <w:p w14:paraId="720054B2" w14:textId="77777777" w:rsidR="000C515F" w:rsidRPr="000C515F" w:rsidRDefault="000C515F" w:rsidP="000C515F">
            <w:pPr>
              <w:rPr>
                <w:rFonts w:asciiTheme="majorBidi" w:eastAsia="Times New Roman" w:hAnsiTheme="majorBidi" w:cstheme="majorBidi"/>
              </w:rPr>
            </w:pPr>
            <w:r w:rsidRPr="000C515F">
              <w:rPr>
                <w:rFonts w:asciiTheme="majorBidi" w:eastAsia="Times New Roman" w:hAnsiTheme="majorBidi" w:cstheme="majorBidi"/>
              </w:rPr>
              <w:t>2024</w:t>
            </w:r>
          </w:p>
        </w:tc>
        <w:tc>
          <w:tcPr>
            <w:tcW w:w="900" w:type="pct"/>
            <w:hideMark/>
          </w:tcPr>
          <w:p w14:paraId="11BE1BE4" w14:textId="77777777" w:rsidR="000C515F" w:rsidRPr="000C515F" w:rsidRDefault="000C515F" w:rsidP="000C515F">
            <w:pPr>
              <w:rPr>
                <w:rFonts w:asciiTheme="majorBidi" w:eastAsia="Times New Roman" w:hAnsiTheme="majorBidi" w:cstheme="majorBidi"/>
              </w:rPr>
            </w:pPr>
            <w:r w:rsidRPr="000C515F">
              <w:rPr>
                <w:rFonts w:asciiTheme="majorBidi" w:eastAsia="Times New Roman" w:hAnsiTheme="majorBidi" w:cstheme="majorBidi"/>
              </w:rPr>
              <w:t>Ensemble (VGG16, Inception V3, ResNet 50); Oversampling</w:t>
            </w:r>
          </w:p>
        </w:tc>
        <w:tc>
          <w:tcPr>
            <w:tcW w:w="976" w:type="pct"/>
            <w:hideMark/>
          </w:tcPr>
          <w:p w14:paraId="4540AA9B" w14:textId="77777777" w:rsidR="000C515F" w:rsidRPr="000C515F" w:rsidRDefault="000C515F" w:rsidP="000C515F">
            <w:pPr>
              <w:rPr>
                <w:rFonts w:asciiTheme="majorBidi" w:eastAsia="Times New Roman" w:hAnsiTheme="majorBidi" w:cstheme="majorBidi"/>
              </w:rPr>
            </w:pPr>
            <w:r w:rsidRPr="000C515F">
              <w:rPr>
                <w:rFonts w:asciiTheme="majorBidi" w:eastAsia="Times New Roman" w:hAnsiTheme="majorBidi" w:cstheme="majorBidi"/>
              </w:rPr>
              <w:t>Combines CNN outputs with balanced data</w:t>
            </w:r>
          </w:p>
        </w:tc>
        <w:tc>
          <w:tcPr>
            <w:tcW w:w="900" w:type="pct"/>
            <w:hideMark/>
          </w:tcPr>
          <w:p w14:paraId="5CDDDFA9" w14:textId="77777777" w:rsidR="000C515F" w:rsidRPr="000C515F" w:rsidRDefault="000C515F" w:rsidP="000C515F">
            <w:pPr>
              <w:rPr>
                <w:rFonts w:asciiTheme="majorBidi" w:eastAsia="Times New Roman" w:hAnsiTheme="majorBidi" w:cstheme="majorBidi"/>
              </w:rPr>
            </w:pPr>
            <w:r w:rsidRPr="000C515F">
              <w:rPr>
                <w:rFonts w:asciiTheme="majorBidi" w:eastAsia="Times New Roman" w:hAnsiTheme="majorBidi" w:cstheme="majorBidi"/>
              </w:rPr>
              <w:t>Acc: 91% (orig), 97% (balanced)</w:t>
            </w:r>
          </w:p>
        </w:tc>
        <w:tc>
          <w:tcPr>
            <w:tcW w:w="525" w:type="pct"/>
            <w:hideMark/>
          </w:tcPr>
          <w:p w14:paraId="46DA510D" w14:textId="77777777" w:rsidR="000C515F" w:rsidRPr="000C515F" w:rsidRDefault="000C515F" w:rsidP="000C515F">
            <w:pPr>
              <w:rPr>
                <w:rFonts w:asciiTheme="majorBidi" w:eastAsia="Times New Roman" w:hAnsiTheme="majorBidi" w:cstheme="majorBidi"/>
              </w:rPr>
            </w:pPr>
            <w:r w:rsidRPr="000C515F">
              <w:rPr>
                <w:rFonts w:asciiTheme="majorBidi" w:eastAsia="Times New Roman" w:hAnsiTheme="majorBidi" w:cstheme="majorBidi"/>
              </w:rPr>
              <w:t>ISIC 2018, HAM10000</w:t>
            </w:r>
          </w:p>
        </w:tc>
        <w:tc>
          <w:tcPr>
            <w:tcW w:w="573" w:type="pct"/>
            <w:hideMark/>
          </w:tcPr>
          <w:p w14:paraId="406446D3" w14:textId="77777777" w:rsidR="000C515F" w:rsidRPr="000C515F" w:rsidRDefault="000C515F" w:rsidP="000C515F">
            <w:pPr>
              <w:rPr>
                <w:rFonts w:asciiTheme="majorBidi" w:eastAsia="Times New Roman" w:hAnsiTheme="majorBidi" w:cstheme="majorBidi"/>
              </w:rPr>
            </w:pPr>
            <w:hyperlink r:id="rId13" w:history="1">
              <w:r w:rsidRPr="000C515F">
                <w:rPr>
                  <w:rFonts w:asciiTheme="majorBidi" w:eastAsia="Times New Roman" w:hAnsiTheme="majorBidi" w:cstheme="majorBidi"/>
                  <w:color w:val="0000FF"/>
                  <w:u w:val="single"/>
                </w:rPr>
                <w:t>Link</w:t>
              </w:r>
            </w:hyperlink>
          </w:p>
        </w:tc>
      </w:tr>
      <w:tr w:rsidR="00140924" w:rsidRPr="000C515F" w14:paraId="21645023" w14:textId="77777777" w:rsidTr="00140924">
        <w:tc>
          <w:tcPr>
            <w:tcW w:w="576" w:type="pct"/>
            <w:hideMark/>
          </w:tcPr>
          <w:p w14:paraId="64244595" w14:textId="6FA8848D" w:rsidR="000C515F" w:rsidRPr="000C515F" w:rsidRDefault="000C515F" w:rsidP="00D54A2F">
            <w:pPr>
              <w:rPr>
                <w:rFonts w:asciiTheme="majorBidi" w:eastAsia="Times New Roman" w:hAnsiTheme="majorBidi" w:cstheme="majorBidi"/>
              </w:rPr>
            </w:pPr>
            <w:r w:rsidRPr="000C515F">
              <w:rPr>
                <w:rFonts w:asciiTheme="majorBidi" w:eastAsia="Times New Roman" w:hAnsiTheme="majorBidi" w:cstheme="majorBidi"/>
              </w:rPr>
              <w:t>Efat et al.</w:t>
            </w:r>
            <w:r w:rsidR="00D54A2F" w:rsidRPr="00D54A2F">
              <w:rPr>
                <w:rFonts w:asciiTheme="majorBidi" w:eastAsiaTheme="minorHAnsi" w:hAnsiTheme="majorBidi" w:cstheme="majorBidi"/>
                <w:b/>
                <w:bCs/>
                <w:kern w:val="2"/>
                <w:sz w:val="28"/>
                <w:szCs w:val="28"/>
                <w14:ligatures w14:val="standardContextual"/>
              </w:rPr>
              <w:t xml:space="preserve"> </w:t>
            </w:r>
            <w:r w:rsidR="00D54A2F" w:rsidRPr="00D54A2F">
              <w:rPr>
                <w:rFonts w:asciiTheme="majorBidi" w:eastAsia="Times New Roman" w:hAnsiTheme="majorBidi" w:cstheme="majorBidi"/>
                <w:b/>
                <w:bCs/>
                <w:lang w:val="en-IE"/>
              </w:rPr>
              <w:t>[</w:t>
            </w:r>
            <w:r w:rsidR="00D54A2F">
              <w:rPr>
                <w:rFonts w:asciiTheme="majorBidi" w:eastAsia="Times New Roman" w:hAnsiTheme="majorBidi" w:cstheme="majorBidi" w:hint="cs"/>
                <w:b/>
                <w:bCs/>
                <w:rtl/>
              </w:rPr>
              <w:t>7</w:t>
            </w:r>
            <w:r w:rsidR="00D54A2F" w:rsidRPr="00D54A2F">
              <w:rPr>
                <w:rFonts w:asciiTheme="majorBidi" w:eastAsia="Times New Roman" w:hAnsiTheme="majorBidi" w:cstheme="majorBidi"/>
                <w:b/>
                <w:bCs/>
                <w:lang w:val="en-IE"/>
              </w:rPr>
              <w:t>]</w:t>
            </w:r>
          </w:p>
        </w:tc>
        <w:tc>
          <w:tcPr>
            <w:tcW w:w="549" w:type="pct"/>
            <w:hideMark/>
          </w:tcPr>
          <w:p w14:paraId="5E8E4F4D" w14:textId="77777777" w:rsidR="000C515F" w:rsidRPr="000C515F" w:rsidRDefault="000C515F" w:rsidP="000C515F">
            <w:pPr>
              <w:rPr>
                <w:rFonts w:asciiTheme="majorBidi" w:eastAsia="Times New Roman" w:hAnsiTheme="majorBidi" w:cstheme="majorBidi"/>
              </w:rPr>
            </w:pPr>
            <w:r w:rsidRPr="000C515F">
              <w:rPr>
                <w:rFonts w:asciiTheme="majorBidi" w:eastAsia="Times New Roman" w:hAnsiTheme="majorBidi" w:cstheme="majorBidi"/>
              </w:rPr>
              <w:t>2024</w:t>
            </w:r>
          </w:p>
        </w:tc>
        <w:tc>
          <w:tcPr>
            <w:tcW w:w="900" w:type="pct"/>
            <w:hideMark/>
          </w:tcPr>
          <w:p w14:paraId="14852593" w14:textId="77777777" w:rsidR="000C515F" w:rsidRPr="000C515F" w:rsidRDefault="000C515F" w:rsidP="000C515F">
            <w:pPr>
              <w:rPr>
                <w:rFonts w:asciiTheme="majorBidi" w:eastAsia="Times New Roman" w:hAnsiTheme="majorBidi" w:cstheme="majorBidi"/>
              </w:rPr>
            </w:pPr>
            <w:r w:rsidRPr="000C515F">
              <w:rPr>
                <w:rFonts w:asciiTheme="majorBidi" w:eastAsia="Times New Roman" w:hAnsiTheme="majorBidi" w:cstheme="majorBidi"/>
              </w:rPr>
              <w:t>Customized transfer learning + Triple attention; ML-IGPA fusion</w:t>
            </w:r>
          </w:p>
        </w:tc>
        <w:tc>
          <w:tcPr>
            <w:tcW w:w="976" w:type="pct"/>
            <w:hideMark/>
          </w:tcPr>
          <w:p w14:paraId="52FF41C2" w14:textId="77777777" w:rsidR="000C515F" w:rsidRPr="000C515F" w:rsidRDefault="000C515F" w:rsidP="000C515F">
            <w:pPr>
              <w:rPr>
                <w:rFonts w:asciiTheme="majorBidi" w:eastAsia="Times New Roman" w:hAnsiTheme="majorBidi" w:cstheme="majorBidi"/>
              </w:rPr>
            </w:pPr>
            <w:r w:rsidRPr="000C515F">
              <w:rPr>
                <w:rFonts w:asciiTheme="majorBidi" w:eastAsia="Times New Roman" w:hAnsiTheme="majorBidi" w:cstheme="majorBidi"/>
              </w:rPr>
              <w:t>Three attention mechanisms + multi-level fusion</w:t>
            </w:r>
          </w:p>
        </w:tc>
        <w:tc>
          <w:tcPr>
            <w:tcW w:w="900" w:type="pct"/>
            <w:hideMark/>
          </w:tcPr>
          <w:p w14:paraId="258A82A6" w14:textId="77777777" w:rsidR="000C515F" w:rsidRPr="000C515F" w:rsidRDefault="000C515F" w:rsidP="000C515F">
            <w:pPr>
              <w:rPr>
                <w:rFonts w:asciiTheme="majorBidi" w:eastAsia="Times New Roman" w:hAnsiTheme="majorBidi" w:cstheme="majorBidi"/>
              </w:rPr>
            </w:pPr>
            <w:r w:rsidRPr="000C515F">
              <w:rPr>
                <w:rFonts w:asciiTheme="majorBidi" w:eastAsia="Times New Roman" w:hAnsiTheme="majorBidi" w:cstheme="majorBidi"/>
              </w:rPr>
              <w:t>Acc: 94.93%</w:t>
            </w:r>
          </w:p>
        </w:tc>
        <w:tc>
          <w:tcPr>
            <w:tcW w:w="525" w:type="pct"/>
            <w:hideMark/>
          </w:tcPr>
          <w:p w14:paraId="4DC2E59B" w14:textId="77777777" w:rsidR="000C515F" w:rsidRPr="000C515F" w:rsidRDefault="000C515F" w:rsidP="000C515F">
            <w:pPr>
              <w:rPr>
                <w:rFonts w:asciiTheme="majorBidi" w:eastAsia="Times New Roman" w:hAnsiTheme="majorBidi" w:cstheme="majorBidi"/>
              </w:rPr>
            </w:pPr>
            <w:r w:rsidRPr="000C515F">
              <w:rPr>
                <w:rFonts w:asciiTheme="majorBidi" w:eastAsia="Times New Roman" w:hAnsiTheme="majorBidi" w:cstheme="majorBidi"/>
              </w:rPr>
              <w:t>HAM10000</w:t>
            </w:r>
          </w:p>
        </w:tc>
        <w:tc>
          <w:tcPr>
            <w:tcW w:w="573" w:type="pct"/>
            <w:hideMark/>
          </w:tcPr>
          <w:p w14:paraId="48EF5A34" w14:textId="77777777" w:rsidR="000C515F" w:rsidRPr="000C515F" w:rsidRDefault="000C515F" w:rsidP="000C515F">
            <w:pPr>
              <w:rPr>
                <w:rFonts w:asciiTheme="majorBidi" w:eastAsia="Times New Roman" w:hAnsiTheme="majorBidi" w:cstheme="majorBidi"/>
              </w:rPr>
            </w:pPr>
            <w:hyperlink r:id="rId14" w:history="1">
              <w:r w:rsidRPr="000C515F">
                <w:rPr>
                  <w:rFonts w:asciiTheme="majorBidi" w:eastAsia="Times New Roman" w:hAnsiTheme="majorBidi" w:cstheme="majorBidi"/>
                  <w:color w:val="0000FF"/>
                  <w:u w:val="single"/>
                </w:rPr>
                <w:t>Link</w:t>
              </w:r>
            </w:hyperlink>
          </w:p>
        </w:tc>
      </w:tr>
      <w:tr w:rsidR="00140924" w:rsidRPr="000C515F" w14:paraId="06B38108" w14:textId="77777777" w:rsidTr="00140924">
        <w:tc>
          <w:tcPr>
            <w:tcW w:w="576" w:type="pct"/>
            <w:hideMark/>
          </w:tcPr>
          <w:p w14:paraId="206320FD" w14:textId="14475526" w:rsidR="000C515F" w:rsidRPr="000C515F" w:rsidRDefault="000C515F" w:rsidP="00D54A2F">
            <w:pPr>
              <w:rPr>
                <w:rFonts w:asciiTheme="majorBidi" w:eastAsia="Times New Roman" w:hAnsiTheme="majorBidi" w:cstheme="majorBidi"/>
              </w:rPr>
            </w:pPr>
            <w:r w:rsidRPr="000C515F">
              <w:rPr>
                <w:rFonts w:asciiTheme="majorBidi" w:eastAsia="Times New Roman" w:hAnsiTheme="majorBidi" w:cstheme="majorBidi"/>
              </w:rPr>
              <w:lastRenderedPageBreak/>
              <w:t>Gomathi &amp; Arunachalam</w:t>
            </w:r>
            <w:r w:rsidR="00D54A2F" w:rsidRPr="00D54A2F">
              <w:rPr>
                <w:rFonts w:asciiTheme="majorBidi" w:eastAsia="Times New Roman" w:hAnsiTheme="majorBidi" w:cstheme="majorBidi"/>
                <w:b/>
                <w:bCs/>
                <w:lang w:val="en-IE"/>
              </w:rPr>
              <w:t>[</w:t>
            </w:r>
            <w:r w:rsidR="00D54A2F">
              <w:rPr>
                <w:rFonts w:asciiTheme="majorBidi" w:eastAsia="Times New Roman" w:hAnsiTheme="majorBidi" w:cstheme="majorBidi" w:hint="cs"/>
                <w:b/>
                <w:bCs/>
                <w:rtl/>
              </w:rPr>
              <w:t>8</w:t>
            </w:r>
            <w:r w:rsidR="00D54A2F" w:rsidRPr="00D54A2F">
              <w:rPr>
                <w:rFonts w:asciiTheme="majorBidi" w:eastAsia="Times New Roman" w:hAnsiTheme="majorBidi" w:cstheme="majorBidi"/>
                <w:b/>
                <w:bCs/>
                <w:lang w:val="en-IE"/>
              </w:rPr>
              <w:t>]</w:t>
            </w:r>
          </w:p>
        </w:tc>
        <w:tc>
          <w:tcPr>
            <w:tcW w:w="549" w:type="pct"/>
            <w:hideMark/>
          </w:tcPr>
          <w:p w14:paraId="15F54E53" w14:textId="77777777" w:rsidR="000C515F" w:rsidRPr="000C515F" w:rsidRDefault="000C515F" w:rsidP="000C515F">
            <w:pPr>
              <w:rPr>
                <w:rFonts w:asciiTheme="majorBidi" w:eastAsia="Times New Roman" w:hAnsiTheme="majorBidi" w:cstheme="majorBidi"/>
              </w:rPr>
            </w:pPr>
            <w:r w:rsidRPr="000C515F">
              <w:rPr>
                <w:rFonts w:asciiTheme="majorBidi" w:eastAsia="Times New Roman" w:hAnsiTheme="majorBidi" w:cstheme="majorBidi"/>
              </w:rPr>
              <w:t>2024</w:t>
            </w:r>
          </w:p>
        </w:tc>
        <w:tc>
          <w:tcPr>
            <w:tcW w:w="900" w:type="pct"/>
            <w:hideMark/>
          </w:tcPr>
          <w:p w14:paraId="7ECA7368" w14:textId="77777777" w:rsidR="000C515F" w:rsidRPr="000C515F" w:rsidRDefault="000C515F" w:rsidP="000C515F">
            <w:pPr>
              <w:rPr>
                <w:rFonts w:asciiTheme="majorBidi" w:eastAsia="Times New Roman" w:hAnsiTheme="majorBidi" w:cstheme="majorBidi"/>
              </w:rPr>
            </w:pPr>
            <w:r w:rsidRPr="000C515F">
              <w:rPr>
                <w:rFonts w:asciiTheme="majorBidi" w:eastAsia="Times New Roman" w:hAnsiTheme="majorBidi" w:cstheme="majorBidi"/>
              </w:rPr>
              <w:t>Preprocessing; U-Net segmentation; GLCM &amp; RGB histogram features; MLSTM + SC-STBO optimization</w:t>
            </w:r>
          </w:p>
        </w:tc>
        <w:tc>
          <w:tcPr>
            <w:tcW w:w="976" w:type="pct"/>
            <w:hideMark/>
          </w:tcPr>
          <w:p w14:paraId="37BA51E5" w14:textId="77777777" w:rsidR="000C515F" w:rsidRPr="000C515F" w:rsidRDefault="000C515F" w:rsidP="000C515F">
            <w:pPr>
              <w:rPr>
                <w:rFonts w:asciiTheme="majorBidi" w:eastAsia="Times New Roman" w:hAnsiTheme="majorBidi" w:cstheme="majorBidi"/>
              </w:rPr>
            </w:pPr>
            <w:r w:rsidRPr="000C515F">
              <w:rPr>
                <w:rFonts w:asciiTheme="majorBidi" w:eastAsia="Times New Roman" w:hAnsiTheme="majorBidi" w:cstheme="majorBidi"/>
              </w:rPr>
              <w:t>Combines color &amp; texture features with optimized LSTM</w:t>
            </w:r>
          </w:p>
        </w:tc>
        <w:tc>
          <w:tcPr>
            <w:tcW w:w="900" w:type="pct"/>
            <w:hideMark/>
          </w:tcPr>
          <w:p w14:paraId="01E49470" w14:textId="77777777" w:rsidR="000C515F" w:rsidRPr="000C515F" w:rsidRDefault="000C515F" w:rsidP="000C515F">
            <w:pPr>
              <w:rPr>
                <w:rFonts w:asciiTheme="majorBidi" w:eastAsia="Times New Roman" w:hAnsiTheme="majorBidi" w:cstheme="majorBidi"/>
              </w:rPr>
            </w:pPr>
            <w:r w:rsidRPr="000C515F">
              <w:rPr>
                <w:rFonts w:asciiTheme="majorBidi" w:eastAsia="Times New Roman" w:hAnsiTheme="majorBidi" w:cstheme="majorBidi"/>
              </w:rPr>
              <w:t>Acc: 99.31%, Rec: 98.25%</w:t>
            </w:r>
          </w:p>
        </w:tc>
        <w:tc>
          <w:tcPr>
            <w:tcW w:w="525" w:type="pct"/>
            <w:hideMark/>
          </w:tcPr>
          <w:p w14:paraId="391F42C9" w14:textId="77777777" w:rsidR="000C515F" w:rsidRPr="000C515F" w:rsidRDefault="000C515F" w:rsidP="000C515F">
            <w:pPr>
              <w:rPr>
                <w:rFonts w:asciiTheme="majorBidi" w:eastAsia="Times New Roman" w:hAnsiTheme="majorBidi" w:cstheme="majorBidi"/>
              </w:rPr>
            </w:pPr>
            <w:r w:rsidRPr="000C515F">
              <w:rPr>
                <w:rFonts w:asciiTheme="majorBidi" w:eastAsia="Times New Roman" w:hAnsiTheme="majorBidi" w:cstheme="majorBidi"/>
              </w:rPr>
              <w:t>ISIC</w:t>
            </w:r>
          </w:p>
        </w:tc>
        <w:tc>
          <w:tcPr>
            <w:tcW w:w="573" w:type="pct"/>
            <w:hideMark/>
          </w:tcPr>
          <w:p w14:paraId="7F51F867" w14:textId="77777777" w:rsidR="000C515F" w:rsidRPr="000C515F" w:rsidRDefault="000C515F" w:rsidP="000C515F">
            <w:pPr>
              <w:rPr>
                <w:rFonts w:asciiTheme="majorBidi" w:eastAsia="Times New Roman" w:hAnsiTheme="majorBidi" w:cstheme="majorBidi"/>
              </w:rPr>
            </w:pPr>
            <w:hyperlink r:id="rId15" w:history="1">
              <w:r w:rsidRPr="000C515F">
                <w:rPr>
                  <w:rFonts w:asciiTheme="majorBidi" w:eastAsia="Times New Roman" w:hAnsiTheme="majorBidi" w:cstheme="majorBidi"/>
                  <w:color w:val="0000FF"/>
                  <w:u w:val="single"/>
                </w:rPr>
                <w:t>Link</w:t>
              </w:r>
            </w:hyperlink>
          </w:p>
        </w:tc>
      </w:tr>
      <w:tr w:rsidR="00140924" w:rsidRPr="000C515F" w14:paraId="71C8E622" w14:textId="77777777" w:rsidTr="00140924">
        <w:tc>
          <w:tcPr>
            <w:tcW w:w="576" w:type="pct"/>
            <w:hideMark/>
          </w:tcPr>
          <w:p w14:paraId="2F69BBE4" w14:textId="2E0B185F" w:rsidR="000C515F" w:rsidRPr="000C515F" w:rsidRDefault="000C515F" w:rsidP="00D54A2F">
            <w:pPr>
              <w:rPr>
                <w:rFonts w:asciiTheme="majorBidi" w:eastAsia="Times New Roman" w:hAnsiTheme="majorBidi" w:cstheme="majorBidi"/>
              </w:rPr>
            </w:pPr>
            <w:r w:rsidRPr="000C515F">
              <w:rPr>
                <w:rFonts w:asciiTheme="majorBidi" w:eastAsia="Times New Roman" w:hAnsiTheme="majorBidi" w:cstheme="majorBidi"/>
              </w:rPr>
              <w:t>Manzoor</w:t>
            </w:r>
            <w:r w:rsidR="00D54A2F" w:rsidRPr="00D54A2F">
              <w:rPr>
                <w:rFonts w:asciiTheme="majorBidi" w:eastAsia="Times New Roman" w:hAnsiTheme="majorBidi" w:cstheme="majorBidi"/>
                <w:b/>
                <w:bCs/>
                <w:lang w:val="en-IE"/>
              </w:rPr>
              <w:t>[</w:t>
            </w:r>
            <w:r w:rsidR="00D54A2F">
              <w:rPr>
                <w:rFonts w:asciiTheme="majorBidi" w:eastAsia="Times New Roman" w:hAnsiTheme="majorBidi" w:cstheme="majorBidi" w:hint="cs"/>
                <w:b/>
                <w:bCs/>
                <w:rtl/>
              </w:rPr>
              <w:t>9</w:t>
            </w:r>
            <w:r w:rsidR="00D54A2F" w:rsidRPr="00D54A2F">
              <w:rPr>
                <w:rFonts w:asciiTheme="majorBidi" w:eastAsia="Times New Roman" w:hAnsiTheme="majorBidi" w:cstheme="majorBidi"/>
                <w:b/>
                <w:bCs/>
                <w:lang w:val="en-IE"/>
              </w:rPr>
              <w:t>]</w:t>
            </w:r>
          </w:p>
        </w:tc>
        <w:tc>
          <w:tcPr>
            <w:tcW w:w="549" w:type="pct"/>
            <w:hideMark/>
          </w:tcPr>
          <w:p w14:paraId="0659E536" w14:textId="77777777" w:rsidR="000C515F" w:rsidRPr="000C515F" w:rsidRDefault="000C515F" w:rsidP="000C515F">
            <w:pPr>
              <w:rPr>
                <w:rFonts w:asciiTheme="majorBidi" w:eastAsia="Times New Roman" w:hAnsiTheme="majorBidi" w:cstheme="majorBidi"/>
              </w:rPr>
            </w:pPr>
            <w:r w:rsidRPr="000C515F">
              <w:rPr>
                <w:rFonts w:asciiTheme="majorBidi" w:eastAsia="Times New Roman" w:hAnsiTheme="majorBidi" w:cstheme="majorBidi"/>
              </w:rPr>
              <w:t>2025</w:t>
            </w:r>
          </w:p>
        </w:tc>
        <w:tc>
          <w:tcPr>
            <w:tcW w:w="900" w:type="pct"/>
            <w:hideMark/>
          </w:tcPr>
          <w:p w14:paraId="41BAF1C1" w14:textId="77777777" w:rsidR="000C515F" w:rsidRPr="000C515F" w:rsidRDefault="000C515F" w:rsidP="000C515F">
            <w:pPr>
              <w:rPr>
                <w:rFonts w:asciiTheme="majorBidi" w:eastAsia="Times New Roman" w:hAnsiTheme="majorBidi" w:cstheme="majorBidi"/>
              </w:rPr>
            </w:pPr>
            <w:r w:rsidRPr="000C515F">
              <w:rPr>
                <w:rFonts w:asciiTheme="majorBidi" w:eastAsia="Times New Roman" w:hAnsiTheme="majorBidi" w:cstheme="majorBidi"/>
              </w:rPr>
              <w:t>Dual-stage: U-Net segmentation + EfficientFormerV2/SwiftFormer classification</w:t>
            </w:r>
          </w:p>
        </w:tc>
        <w:tc>
          <w:tcPr>
            <w:tcW w:w="976" w:type="pct"/>
            <w:hideMark/>
          </w:tcPr>
          <w:p w14:paraId="3BD9483D" w14:textId="77777777" w:rsidR="000C515F" w:rsidRPr="000C515F" w:rsidRDefault="000C515F" w:rsidP="000C515F">
            <w:pPr>
              <w:rPr>
                <w:rFonts w:asciiTheme="majorBidi" w:eastAsia="Times New Roman" w:hAnsiTheme="majorBidi" w:cstheme="majorBidi"/>
              </w:rPr>
            </w:pPr>
            <w:r w:rsidRPr="000C515F">
              <w:rPr>
                <w:rFonts w:asciiTheme="majorBidi" w:eastAsia="Times New Roman" w:hAnsiTheme="majorBidi" w:cstheme="majorBidi"/>
              </w:rPr>
              <w:t>Two-stage: precise segmentation + lightweight Transformer classification</w:t>
            </w:r>
          </w:p>
        </w:tc>
        <w:tc>
          <w:tcPr>
            <w:tcW w:w="900" w:type="pct"/>
            <w:hideMark/>
          </w:tcPr>
          <w:p w14:paraId="19B51ECF" w14:textId="77777777" w:rsidR="000C515F" w:rsidRPr="000C515F" w:rsidRDefault="000C515F" w:rsidP="000C515F">
            <w:pPr>
              <w:rPr>
                <w:rFonts w:asciiTheme="majorBidi" w:eastAsia="Times New Roman" w:hAnsiTheme="majorBidi" w:cstheme="majorBidi"/>
              </w:rPr>
            </w:pPr>
            <w:r w:rsidRPr="000C515F">
              <w:rPr>
                <w:rFonts w:asciiTheme="majorBidi" w:eastAsia="Times New Roman" w:hAnsiTheme="majorBidi" w:cstheme="majorBidi"/>
              </w:rPr>
              <w:t>Acc: 97.11%, F1: 97.14% (HAM10000); Seg Acc: 97.59%, Dice: 94.24% (ISIC 2018)</w:t>
            </w:r>
          </w:p>
        </w:tc>
        <w:tc>
          <w:tcPr>
            <w:tcW w:w="525" w:type="pct"/>
            <w:hideMark/>
          </w:tcPr>
          <w:p w14:paraId="546BAC16" w14:textId="77777777" w:rsidR="000C515F" w:rsidRPr="000C515F" w:rsidRDefault="000C515F" w:rsidP="000C515F">
            <w:pPr>
              <w:rPr>
                <w:rFonts w:asciiTheme="majorBidi" w:eastAsia="Times New Roman" w:hAnsiTheme="majorBidi" w:cstheme="majorBidi"/>
              </w:rPr>
            </w:pPr>
            <w:r w:rsidRPr="000C515F">
              <w:rPr>
                <w:rFonts w:asciiTheme="majorBidi" w:eastAsia="Times New Roman" w:hAnsiTheme="majorBidi" w:cstheme="majorBidi"/>
              </w:rPr>
              <w:t>ISIC 2018, HAM10000, ISIC 2024 SLICE-3D</w:t>
            </w:r>
          </w:p>
        </w:tc>
        <w:tc>
          <w:tcPr>
            <w:tcW w:w="573" w:type="pct"/>
            <w:hideMark/>
          </w:tcPr>
          <w:p w14:paraId="41B5AD5F" w14:textId="77777777" w:rsidR="000C515F" w:rsidRPr="000C515F" w:rsidRDefault="000C515F" w:rsidP="000C515F">
            <w:pPr>
              <w:rPr>
                <w:rFonts w:asciiTheme="majorBidi" w:eastAsia="Times New Roman" w:hAnsiTheme="majorBidi" w:cstheme="majorBidi"/>
              </w:rPr>
            </w:pPr>
            <w:hyperlink r:id="rId16" w:history="1">
              <w:r w:rsidRPr="000C515F">
                <w:rPr>
                  <w:rFonts w:asciiTheme="majorBidi" w:eastAsia="Times New Roman" w:hAnsiTheme="majorBidi" w:cstheme="majorBidi"/>
                  <w:color w:val="0000FF"/>
                  <w:u w:val="single"/>
                </w:rPr>
                <w:t>Link</w:t>
              </w:r>
            </w:hyperlink>
          </w:p>
        </w:tc>
      </w:tr>
      <w:tr w:rsidR="00140924" w:rsidRPr="000C515F" w14:paraId="6D65E340" w14:textId="77777777" w:rsidTr="00140924">
        <w:tc>
          <w:tcPr>
            <w:tcW w:w="576" w:type="pct"/>
            <w:hideMark/>
          </w:tcPr>
          <w:p w14:paraId="43319146" w14:textId="35AF2661" w:rsidR="000C515F" w:rsidRPr="000C515F" w:rsidRDefault="000C515F" w:rsidP="00D54A2F">
            <w:pPr>
              <w:rPr>
                <w:rFonts w:asciiTheme="majorBidi" w:eastAsia="Times New Roman" w:hAnsiTheme="majorBidi" w:cstheme="majorBidi"/>
              </w:rPr>
            </w:pPr>
            <w:r w:rsidRPr="000C515F">
              <w:rPr>
                <w:rFonts w:asciiTheme="majorBidi" w:eastAsia="Times New Roman" w:hAnsiTheme="majorBidi" w:cstheme="majorBidi"/>
              </w:rPr>
              <w:t>Halder et al.</w:t>
            </w:r>
            <w:r w:rsidR="00D54A2F" w:rsidRPr="00D54A2F">
              <w:rPr>
                <w:rFonts w:asciiTheme="majorBidi" w:eastAsiaTheme="minorHAnsi" w:hAnsiTheme="majorBidi" w:cstheme="majorBidi"/>
                <w:b/>
                <w:bCs/>
                <w:kern w:val="2"/>
                <w:sz w:val="28"/>
                <w:szCs w:val="28"/>
                <w14:ligatures w14:val="standardContextual"/>
              </w:rPr>
              <w:t xml:space="preserve"> </w:t>
            </w:r>
            <w:r w:rsidR="00D54A2F" w:rsidRPr="00D54A2F">
              <w:rPr>
                <w:rFonts w:asciiTheme="majorBidi" w:eastAsia="Times New Roman" w:hAnsiTheme="majorBidi" w:cstheme="majorBidi"/>
                <w:b/>
                <w:bCs/>
                <w:lang w:val="en-IE"/>
              </w:rPr>
              <w:t>[</w:t>
            </w:r>
            <w:r w:rsidR="00D54A2F" w:rsidRPr="00D54A2F">
              <w:rPr>
                <w:rFonts w:asciiTheme="majorBidi" w:eastAsia="Times New Roman" w:hAnsiTheme="majorBidi" w:cstheme="majorBidi" w:hint="cs"/>
                <w:b/>
                <w:bCs/>
                <w:rtl/>
              </w:rPr>
              <w:t>1</w:t>
            </w:r>
            <w:r w:rsidR="00D54A2F">
              <w:rPr>
                <w:rFonts w:asciiTheme="majorBidi" w:eastAsia="Times New Roman" w:hAnsiTheme="majorBidi" w:cstheme="majorBidi" w:hint="cs"/>
                <w:b/>
                <w:bCs/>
                <w:rtl/>
              </w:rPr>
              <w:t>0</w:t>
            </w:r>
            <w:r w:rsidR="00D54A2F" w:rsidRPr="00D54A2F">
              <w:rPr>
                <w:rFonts w:asciiTheme="majorBidi" w:eastAsia="Times New Roman" w:hAnsiTheme="majorBidi" w:cstheme="majorBidi"/>
                <w:b/>
                <w:bCs/>
                <w:lang w:val="en-IE"/>
              </w:rPr>
              <w:t>]</w:t>
            </w:r>
          </w:p>
        </w:tc>
        <w:tc>
          <w:tcPr>
            <w:tcW w:w="549" w:type="pct"/>
            <w:hideMark/>
          </w:tcPr>
          <w:p w14:paraId="5F9F0C0F" w14:textId="77777777" w:rsidR="000C515F" w:rsidRPr="000C515F" w:rsidRDefault="000C515F" w:rsidP="000C515F">
            <w:pPr>
              <w:rPr>
                <w:rFonts w:asciiTheme="majorBidi" w:eastAsia="Times New Roman" w:hAnsiTheme="majorBidi" w:cstheme="majorBidi"/>
              </w:rPr>
            </w:pPr>
            <w:r w:rsidRPr="000C515F">
              <w:rPr>
                <w:rFonts w:asciiTheme="majorBidi" w:eastAsia="Times New Roman" w:hAnsiTheme="majorBidi" w:cstheme="majorBidi"/>
              </w:rPr>
              <w:t>2025</w:t>
            </w:r>
          </w:p>
        </w:tc>
        <w:tc>
          <w:tcPr>
            <w:tcW w:w="900" w:type="pct"/>
            <w:hideMark/>
          </w:tcPr>
          <w:p w14:paraId="739E8F49" w14:textId="77777777" w:rsidR="000C515F" w:rsidRPr="000C515F" w:rsidRDefault="000C515F" w:rsidP="000C515F">
            <w:pPr>
              <w:rPr>
                <w:rFonts w:asciiTheme="majorBidi" w:eastAsia="Times New Roman" w:hAnsiTheme="majorBidi" w:cstheme="majorBidi"/>
              </w:rPr>
            </w:pPr>
            <w:r w:rsidRPr="000C515F">
              <w:rPr>
                <w:rFonts w:asciiTheme="majorBidi" w:eastAsia="Times New Roman" w:hAnsiTheme="majorBidi" w:cstheme="majorBidi"/>
              </w:rPr>
              <w:t>Ensemble (Xception, InceptionResNetV2, MobileNetV2) + Fuzzy rank-based fusion</w:t>
            </w:r>
          </w:p>
        </w:tc>
        <w:tc>
          <w:tcPr>
            <w:tcW w:w="976" w:type="pct"/>
            <w:hideMark/>
          </w:tcPr>
          <w:p w14:paraId="24EBDCAE" w14:textId="77777777" w:rsidR="000C515F" w:rsidRPr="000C515F" w:rsidRDefault="000C515F" w:rsidP="000C515F">
            <w:pPr>
              <w:rPr>
                <w:rFonts w:asciiTheme="majorBidi" w:eastAsia="Times New Roman" w:hAnsiTheme="majorBidi" w:cstheme="majorBidi"/>
              </w:rPr>
            </w:pPr>
            <w:r w:rsidRPr="000C515F">
              <w:rPr>
                <w:rFonts w:asciiTheme="majorBidi" w:eastAsia="Times New Roman" w:hAnsiTheme="majorBidi" w:cstheme="majorBidi"/>
              </w:rPr>
              <w:t>CNN ensemble weighted by rank and confidence</w:t>
            </w:r>
          </w:p>
        </w:tc>
        <w:tc>
          <w:tcPr>
            <w:tcW w:w="900" w:type="pct"/>
            <w:hideMark/>
          </w:tcPr>
          <w:p w14:paraId="077DCE1D" w14:textId="77777777" w:rsidR="000C515F" w:rsidRPr="000C515F" w:rsidRDefault="000C515F" w:rsidP="000C515F">
            <w:pPr>
              <w:rPr>
                <w:rFonts w:asciiTheme="majorBidi" w:eastAsia="Times New Roman" w:hAnsiTheme="majorBidi" w:cstheme="majorBidi"/>
              </w:rPr>
            </w:pPr>
            <w:r w:rsidRPr="000C515F">
              <w:rPr>
                <w:rFonts w:asciiTheme="majorBidi" w:eastAsia="Times New Roman" w:hAnsiTheme="majorBidi" w:cstheme="majorBidi"/>
              </w:rPr>
              <w:t>Improved acc, sens, spec over individual models</w:t>
            </w:r>
          </w:p>
        </w:tc>
        <w:tc>
          <w:tcPr>
            <w:tcW w:w="525" w:type="pct"/>
            <w:hideMark/>
          </w:tcPr>
          <w:p w14:paraId="0058EC48" w14:textId="77777777" w:rsidR="000C515F" w:rsidRPr="000C515F" w:rsidRDefault="000C515F" w:rsidP="000C515F">
            <w:pPr>
              <w:rPr>
                <w:rFonts w:asciiTheme="majorBidi" w:eastAsia="Times New Roman" w:hAnsiTheme="majorBidi" w:cstheme="majorBidi"/>
              </w:rPr>
            </w:pPr>
            <w:r w:rsidRPr="000C515F">
              <w:rPr>
                <w:rFonts w:asciiTheme="majorBidi" w:eastAsia="Times New Roman" w:hAnsiTheme="majorBidi" w:cstheme="majorBidi"/>
              </w:rPr>
              <w:t>HAM10000</w:t>
            </w:r>
          </w:p>
        </w:tc>
        <w:tc>
          <w:tcPr>
            <w:tcW w:w="573" w:type="pct"/>
            <w:hideMark/>
          </w:tcPr>
          <w:p w14:paraId="6E6D2D0B" w14:textId="77777777" w:rsidR="000C515F" w:rsidRPr="000C515F" w:rsidRDefault="000C515F" w:rsidP="000C515F">
            <w:pPr>
              <w:rPr>
                <w:rFonts w:asciiTheme="majorBidi" w:eastAsia="Times New Roman" w:hAnsiTheme="majorBidi" w:cstheme="majorBidi"/>
              </w:rPr>
            </w:pPr>
            <w:hyperlink r:id="rId17" w:history="1">
              <w:r w:rsidRPr="000C515F">
                <w:rPr>
                  <w:rFonts w:asciiTheme="majorBidi" w:eastAsia="Times New Roman" w:hAnsiTheme="majorBidi" w:cstheme="majorBidi"/>
                  <w:color w:val="0000FF"/>
                  <w:u w:val="single"/>
                </w:rPr>
                <w:t>Link</w:t>
              </w:r>
            </w:hyperlink>
          </w:p>
        </w:tc>
      </w:tr>
      <w:tr w:rsidR="00140924" w:rsidRPr="000C515F" w14:paraId="178F6EF8" w14:textId="77777777" w:rsidTr="00140924">
        <w:tc>
          <w:tcPr>
            <w:tcW w:w="576" w:type="pct"/>
            <w:vAlign w:val="center"/>
          </w:tcPr>
          <w:p w14:paraId="07934F94" w14:textId="55AC0DE6" w:rsidR="003D06B2" w:rsidRPr="000C515F" w:rsidRDefault="003D06B2" w:rsidP="00D54A2F">
            <w:pPr>
              <w:rPr>
                <w:rFonts w:asciiTheme="majorBidi" w:eastAsia="Times New Roman" w:hAnsiTheme="majorBidi" w:cstheme="majorBidi"/>
              </w:rPr>
            </w:pPr>
            <w:r>
              <w:t>Hoang et al.</w:t>
            </w:r>
            <w:r w:rsidR="00D54A2F" w:rsidRPr="00D54A2F">
              <w:rPr>
                <w:rFonts w:asciiTheme="majorBidi" w:eastAsiaTheme="minorHAnsi" w:hAnsiTheme="majorBidi" w:cstheme="majorBidi"/>
                <w:b/>
                <w:bCs/>
                <w:kern w:val="2"/>
                <w:sz w:val="28"/>
                <w:szCs w:val="28"/>
                <w14:ligatures w14:val="standardContextual"/>
              </w:rPr>
              <w:t xml:space="preserve"> </w:t>
            </w:r>
            <w:r w:rsidR="00D54A2F" w:rsidRPr="00D54A2F">
              <w:rPr>
                <w:rFonts w:asciiTheme="majorBidi" w:eastAsia="Times New Roman" w:hAnsiTheme="majorBidi" w:cstheme="majorBidi"/>
                <w:b/>
                <w:bCs/>
                <w:lang w:val="en-IE"/>
              </w:rPr>
              <w:t>[</w:t>
            </w:r>
            <w:r w:rsidR="00D54A2F" w:rsidRPr="00D54A2F">
              <w:rPr>
                <w:rFonts w:asciiTheme="majorBidi" w:eastAsia="Times New Roman" w:hAnsiTheme="majorBidi" w:cstheme="majorBidi" w:hint="cs"/>
                <w:b/>
                <w:bCs/>
                <w:rtl/>
              </w:rPr>
              <w:t>1</w:t>
            </w:r>
            <w:r w:rsidR="00D54A2F">
              <w:rPr>
                <w:rFonts w:asciiTheme="majorBidi" w:eastAsia="Times New Roman" w:hAnsiTheme="majorBidi" w:cstheme="majorBidi" w:hint="cs"/>
                <w:b/>
                <w:bCs/>
                <w:rtl/>
              </w:rPr>
              <w:t>1</w:t>
            </w:r>
            <w:r w:rsidR="00D54A2F" w:rsidRPr="00D54A2F">
              <w:rPr>
                <w:rFonts w:asciiTheme="majorBidi" w:eastAsia="Times New Roman" w:hAnsiTheme="majorBidi" w:cstheme="majorBidi"/>
                <w:b/>
                <w:bCs/>
                <w:lang w:val="en-IE"/>
              </w:rPr>
              <w:t>]</w:t>
            </w:r>
          </w:p>
        </w:tc>
        <w:tc>
          <w:tcPr>
            <w:tcW w:w="549" w:type="pct"/>
            <w:vAlign w:val="center"/>
          </w:tcPr>
          <w:p w14:paraId="39609A63" w14:textId="45AB92E4" w:rsidR="003D06B2" w:rsidRPr="000C515F" w:rsidRDefault="003D06B2" w:rsidP="003D06B2">
            <w:pPr>
              <w:rPr>
                <w:rFonts w:asciiTheme="majorBidi" w:eastAsia="Times New Roman" w:hAnsiTheme="majorBidi" w:cstheme="majorBidi"/>
              </w:rPr>
            </w:pPr>
            <w:r>
              <w:t>2022</w:t>
            </w:r>
          </w:p>
        </w:tc>
        <w:tc>
          <w:tcPr>
            <w:tcW w:w="900" w:type="pct"/>
            <w:vAlign w:val="center"/>
          </w:tcPr>
          <w:p w14:paraId="4A0F9597" w14:textId="622EFD6F" w:rsidR="003D06B2" w:rsidRPr="000C515F" w:rsidRDefault="003D06B2" w:rsidP="003D06B2">
            <w:pPr>
              <w:rPr>
                <w:rFonts w:asciiTheme="majorBidi" w:eastAsia="Times New Roman" w:hAnsiTheme="majorBidi" w:cstheme="majorBidi"/>
              </w:rPr>
            </w:pPr>
            <w:r>
              <w:t>Lightweight DL framework for smart healthcare</w:t>
            </w:r>
          </w:p>
        </w:tc>
        <w:tc>
          <w:tcPr>
            <w:tcW w:w="976" w:type="pct"/>
            <w:vAlign w:val="center"/>
          </w:tcPr>
          <w:p w14:paraId="52EAA296" w14:textId="3FBD658A" w:rsidR="003D06B2" w:rsidRPr="000C515F" w:rsidRDefault="003D06B2" w:rsidP="003D06B2">
            <w:pPr>
              <w:rPr>
                <w:rFonts w:asciiTheme="majorBidi" w:eastAsia="Times New Roman" w:hAnsiTheme="majorBidi" w:cstheme="majorBidi"/>
              </w:rPr>
            </w:pPr>
            <w:r>
              <w:t>EW-FCM segmentation + customized wide-ShuffleNet</w:t>
            </w:r>
          </w:p>
        </w:tc>
        <w:tc>
          <w:tcPr>
            <w:tcW w:w="900" w:type="pct"/>
            <w:vAlign w:val="center"/>
          </w:tcPr>
          <w:p w14:paraId="0E6C4171" w14:textId="5FED2D48" w:rsidR="003D06B2" w:rsidRPr="000C515F" w:rsidRDefault="003D06B2" w:rsidP="003D06B2">
            <w:pPr>
              <w:rPr>
                <w:rFonts w:asciiTheme="majorBidi" w:eastAsia="Times New Roman" w:hAnsiTheme="majorBidi" w:cstheme="majorBidi"/>
              </w:rPr>
            </w:pPr>
            <w:r>
              <w:t>Outperformed SOTA accuracy with 79× fewer parameters than VGG-19</w:t>
            </w:r>
          </w:p>
        </w:tc>
        <w:tc>
          <w:tcPr>
            <w:tcW w:w="525" w:type="pct"/>
            <w:vAlign w:val="center"/>
          </w:tcPr>
          <w:p w14:paraId="6A174392" w14:textId="28EF0E4E" w:rsidR="003D06B2" w:rsidRPr="000C515F" w:rsidRDefault="003D06B2" w:rsidP="003D06B2">
            <w:pPr>
              <w:rPr>
                <w:rFonts w:asciiTheme="majorBidi" w:eastAsia="Times New Roman" w:hAnsiTheme="majorBidi" w:cstheme="majorBidi"/>
              </w:rPr>
            </w:pPr>
            <w:r>
              <w:t>HAM10000, ISIC 2019</w:t>
            </w:r>
          </w:p>
        </w:tc>
        <w:tc>
          <w:tcPr>
            <w:tcW w:w="573" w:type="pct"/>
            <w:vAlign w:val="center"/>
          </w:tcPr>
          <w:p w14:paraId="198828BC" w14:textId="7604966E" w:rsidR="003D06B2" w:rsidRDefault="003D06B2" w:rsidP="003D06B2">
            <w:hyperlink r:id="rId18" w:history="1">
              <w:r>
                <w:rPr>
                  <w:rStyle w:val="Hyperlink"/>
                </w:rPr>
                <w:t>https://doi.org/10.3390/app12052677</w:t>
              </w:r>
            </w:hyperlink>
          </w:p>
        </w:tc>
      </w:tr>
      <w:tr w:rsidR="00140924" w:rsidRPr="000C515F" w14:paraId="03BC1D2E" w14:textId="77777777" w:rsidTr="00140924">
        <w:tc>
          <w:tcPr>
            <w:tcW w:w="576" w:type="pct"/>
            <w:vAlign w:val="center"/>
          </w:tcPr>
          <w:p w14:paraId="2622F157" w14:textId="01D8AA23" w:rsidR="003D06B2" w:rsidRPr="000C515F" w:rsidRDefault="003D06B2" w:rsidP="00D54A2F">
            <w:pPr>
              <w:rPr>
                <w:rFonts w:asciiTheme="majorBidi" w:eastAsia="Times New Roman" w:hAnsiTheme="majorBidi" w:cstheme="majorBidi"/>
              </w:rPr>
            </w:pPr>
            <w:r>
              <w:t>Alzakari et al.</w:t>
            </w:r>
            <w:r w:rsidR="00D54A2F" w:rsidRPr="00D54A2F">
              <w:rPr>
                <w:rFonts w:asciiTheme="majorBidi" w:eastAsiaTheme="minorHAnsi" w:hAnsiTheme="majorBidi" w:cstheme="majorBidi"/>
                <w:b/>
                <w:bCs/>
                <w:kern w:val="2"/>
                <w:sz w:val="28"/>
                <w:szCs w:val="28"/>
                <w14:ligatures w14:val="standardContextual"/>
              </w:rPr>
              <w:t xml:space="preserve"> </w:t>
            </w:r>
            <w:r w:rsidR="00D54A2F" w:rsidRPr="00D54A2F">
              <w:rPr>
                <w:rFonts w:asciiTheme="majorBidi" w:eastAsia="Times New Roman" w:hAnsiTheme="majorBidi" w:cstheme="majorBidi"/>
                <w:b/>
                <w:bCs/>
                <w:lang w:val="en-IE"/>
              </w:rPr>
              <w:t>[</w:t>
            </w:r>
            <w:r w:rsidR="00D54A2F" w:rsidRPr="00D54A2F">
              <w:rPr>
                <w:rFonts w:asciiTheme="majorBidi" w:eastAsia="Times New Roman" w:hAnsiTheme="majorBidi" w:cstheme="majorBidi" w:hint="cs"/>
                <w:b/>
                <w:bCs/>
                <w:rtl/>
              </w:rPr>
              <w:t>1</w:t>
            </w:r>
            <w:r w:rsidR="00D54A2F">
              <w:rPr>
                <w:rFonts w:asciiTheme="majorBidi" w:eastAsia="Times New Roman" w:hAnsiTheme="majorBidi" w:cstheme="majorBidi" w:hint="cs"/>
                <w:b/>
                <w:bCs/>
                <w:rtl/>
              </w:rPr>
              <w:t>2</w:t>
            </w:r>
            <w:r w:rsidR="00D54A2F" w:rsidRPr="00D54A2F">
              <w:rPr>
                <w:rFonts w:asciiTheme="majorBidi" w:eastAsia="Times New Roman" w:hAnsiTheme="majorBidi" w:cstheme="majorBidi"/>
                <w:b/>
                <w:bCs/>
                <w:lang w:val="en-IE"/>
              </w:rPr>
              <w:t>]</w:t>
            </w:r>
          </w:p>
        </w:tc>
        <w:tc>
          <w:tcPr>
            <w:tcW w:w="549" w:type="pct"/>
            <w:vAlign w:val="center"/>
          </w:tcPr>
          <w:p w14:paraId="25914E5B" w14:textId="4C88C36B" w:rsidR="003D06B2" w:rsidRPr="000C515F" w:rsidRDefault="003D06B2" w:rsidP="003D06B2">
            <w:pPr>
              <w:rPr>
                <w:rFonts w:asciiTheme="majorBidi" w:eastAsia="Times New Roman" w:hAnsiTheme="majorBidi" w:cstheme="majorBidi"/>
              </w:rPr>
            </w:pPr>
            <w:r>
              <w:t>2024</w:t>
            </w:r>
          </w:p>
        </w:tc>
        <w:tc>
          <w:tcPr>
            <w:tcW w:w="900" w:type="pct"/>
            <w:vAlign w:val="center"/>
          </w:tcPr>
          <w:p w14:paraId="5277B1EE" w14:textId="35BDCA1F" w:rsidR="003D06B2" w:rsidRPr="000C515F" w:rsidRDefault="003D06B2" w:rsidP="003D06B2">
            <w:pPr>
              <w:rPr>
                <w:rFonts w:asciiTheme="majorBidi" w:eastAsia="Times New Roman" w:hAnsiTheme="majorBidi" w:cstheme="majorBidi"/>
              </w:rPr>
            </w:pPr>
            <w:r>
              <w:t>LesionNet (image SR + deep pretrained CNNs)</w:t>
            </w:r>
          </w:p>
        </w:tc>
        <w:tc>
          <w:tcPr>
            <w:tcW w:w="976" w:type="pct"/>
            <w:vAlign w:val="center"/>
          </w:tcPr>
          <w:p w14:paraId="54F1CC21" w14:textId="4CFFD077" w:rsidR="003D06B2" w:rsidRPr="000C515F" w:rsidRDefault="003D06B2" w:rsidP="003D06B2">
            <w:pPr>
              <w:rPr>
                <w:rFonts w:asciiTheme="majorBidi" w:eastAsia="Times New Roman" w:hAnsiTheme="majorBidi" w:cstheme="majorBidi"/>
              </w:rPr>
            </w:pPr>
            <w:r>
              <w:t>DenseNet201 backbone + HoG descriptors + super-resolution preprocessing</w:t>
            </w:r>
          </w:p>
        </w:tc>
        <w:tc>
          <w:tcPr>
            <w:tcW w:w="900" w:type="pct"/>
            <w:vAlign w:val="center"/>
          </w:tcPr>
          <w:p w14:paraId="5B30F191" w14:textId="0CED50D5" w:rsidR="003D06B2" w:rsidRPr="000C515F" w:rsidRDefault="003D06B2" w:rsidP="003D06B2">
            <w:pPr>
              <w:rPr>
                <w:rFonts w:asciiTheme="majorBidi" w:eastAsia="Times New Roman" w:hAnsiTheme="majorBidi" w:cstheme="majorBidi"/>
              </w:rPr>
            </w:pPr>
            <w:r>
              <w:t>Higher accuracy and robustness vs. CNNs without SR</w:t>
            </w:r>
          </w:p>
        </w:tc>
        <w:tc>
          <w:tcPr>
            <w:tcW w:w="525" w:type="pct"/>
            <w:vAlign w:val="center"/>
          </w:tcPr>
          <w:p w14:paraId="7FB030DF" w14:textId="0742A891" w:rsidR="003D06B2" w:rsidRPr="000C515F" w:rsidRDefault="003D06B2" w:rsidP="003D06B2">
            <w:pPr>
              <w:rPr>
                <w:rFonts w:asciiTheme="majorBidi" w:eastAsia="Times New Roman" w:hAnsiTheme="majorBidi" w:cstheme="majorBidi"/>
              </w:rPr>
            </w:pPr>
            <w:r>
              <w:t>Benchmark dermoscopic datasets</w:t>
            </w:r>
          </w:p>
        </w:tc>
        <w:tc>
          <w:tcPr>
            <w:tcW w:w="573" w:type="pct"/>
            <w:vAlign w:val="center"/>
          </w:tcPr>
          <w:p w14:paraId="254FDC1D" w14:textId="23496419" w:rsidR="003D06B2" w:rsidRDefault="003D06B2" w:rsidP="003D06B2">
            <w:hyperlink r:id="rId19" w:history="1">
              <w:r>
                <w:rPr>
                  <w:rStyle w:val="Hyperlink"/>
                </w:rPr>
                <w:t>https://doi.org/10.3389/fmed.2024.1487270</w:t>
              </w:r>
            </w:hyperlink>
          </w:p>
        </w:tc>
      </w:tr>
      <w:tr w:rsidR="00140924" w:rsidRPr="000C515F" w14:paraId="18FDC4B7" w14:textId="77777777" w:rsidTr="00140924">
        <w:tc>
          <w:tcPr>
            <w:tcW w:w="576" w:type="pct"/>
            <w:vAlign w:val="center"/>
          </w:tcPr>
          <w:p w14:paraId="071C35C4" w14:textId="5A947CEC" w:rsidR="003D06B2" w:rsidRPr="000C515F" w:rsidRDefault="003D06B2" w:rsidP="00D54A2F">
            <w:pPr>
              <w:rPr>
                <w:rFonts w:asciiTheme="majorBidi" w:eastAsia="Times New Roman" w:hAnsiTheme="majorBidi" w:cstheme="majorBidi"/>
              </w:rPr>
            </w:pPr>
            <w:r>
              <w:t>Ahmad et al.</w:t>
            </w:r>
            <w:r w:rsidR="00D54A2F" w:rsidRPr="00D54A2F">
              <w:rPr>
                <w:rFonts w:asciiTheme="majorBidi" w:eastAsiaTheme="minorHAnsi" w:hAnsiTheme="majorBidi" w:cstheme="majorBidi"/>
                <w:b/>
                <w:bCs/>
                <w:kern w:val="2"/>
                <w:sz w:val="28"/>
                <w:szCs w:val="28"/>
                <w14:ligatures w14:val="standardContextual"/>
              </w:rPr>
              <w:t xml:space="preserve"> </w:t>
            </w:r>
            <w:r w:rsidR="00D54A2F" w:rsidRPr="00D54A2F">
              <w:rPr>
                <w:rFonts w:asciiTheme="majorBidi" w:eastAsia="Times New Roman" w:hAnsiTheme="majorBidi" w:cstheme="majorBidi"/>
                <w:b/>
                <w:bCs/>
                <w:lang w:val="en-IE"/>
              </w:rPr>
              <w:t>[</w:t>
            </w:r>
            <w:r w:rsidR="00D54A2F" w:rsidRPr="00D54A2F">
              <w:rPr>
                <w:rFonts w:asciiTheme="majorBidi" w:eastAsia="Times New Roman" w:hAnsiTheme="majorBidi" w:cstheme="majorBidi" w:hint="cs"/>
                <w:b/>
                <w:bCs/>
                <w:rtl/>
              </w:rPr>
              <w:t>1</w:t>
            </w:r>
            <w:r w:rsidR="00D54A2F">
              <w:rPr>
                <w:rFonts w:asciiTheme="majorBidi" w:eastAsia="Times New Roman" w:hAnsiTheme="majorBidi" w:cstheme="majorBidi" w:hint="cs"/>
                <w:b/>
                <w:bCs/>
                <w:rtl/>
              </w:rPr>
              <w:t>3</w:t>
            </w:r>
            <w:r w:rsidR="00D54A2F" w:rsidRPr="00D54A2F">
              <w:rPr>
                <w:rFonts w:asciiTheme="majorBidi" w:eastAsia="Times New Roman" w:hAnsiTheme="majorBidi" w:cstheme="majorBidi"/>
                <w:b/>
                <w:bCs/>
                <w:lang w:val="en-IE"/>
              </w:rPr>
              <w:t>]</w:t>
            </w:r>
          </w:p>
        </w:tc>
        <w:tc>
          <w:tcPr>
            <w:tcW w:w="549" w:type="pct"/>
            <w:vAlign w:val="center"/>
          </w:tcPr>
          <w:p w14:paraId="60474C1C" w14:textId="608C6CD8" w:rsidR="003D06B2" w:rsidRPr="000C515F" w:rsidRDefault="003D06B2" w:rsidP="003D06B2">
            <w:pPr>
              <w:rPr>
                <w:rFonts w:asciiTheme="majorBidi" w:eastAsia="Times New Roman" w:hAnsiTheme="majorBidi" w:cstheme="majorBidi"/>
              </w:rPr>
            </w:pPr>
            <w:r>
              <w:t>2023</w:t>
            </w:r>
          </w:p>
        </w:tc>
        <w:tc>
          <w:tcPr>
            <w:tcW w:w="900" w:type="pct"/>
            <w:vAlign w:val="center"/>
          </w:tcPr>
          <w:p w14:paraId="2A3FB8F2" w14:textId="06388180" w:rsidR="003D06B2" w:rsidRPr="000C515F" w:rsidRDefault="003D06B2" w:rsidP="003D06B2">
            <w:pPr>
              <w:rPr>
                <w:rFonts w:asciiTheme="majorBidi" w:eastAsia="Times New Roman" w:hAnsiTheme="majorBidi" w:cstheme="majorBidi"/>
              </w:rPr>
            </w:pPr>
            <w:r>
              <w:t>Hybrid CNN ensemble with metaheuristic optimization</w:t>
            </w:r>
          </w:p>
        </w:tc>
        <w:tc>
          <w:tcPr>
            <w:tcW w:w="976" w:type="pct"/>
            <w:vAlign w:val="center"/>
          </w:tcPr>
          <w:p w14:paraId="69A6EF88" w14:textId="40CCB59C" w:rsidR="003D06B2" w:rsidRPr="000C515F" w:rsidRDefault="003D06B2" w:rsidP="003D06B2">
            <w:pPr>
              <w:rPr>
                <w:rFonts w:asciiTheme="majorBidi" w:eastAsia="Times New Roman" w:hAnsiTheme="majorBidi" w:cstheme="majorBidi"/>
              </w:rPr>
            </w:pPr>
            <w:r>
              <w:t>Xception + ShuffleNet features + IBOA selection + Grad-CAM explainability</w:t>
            </w:r>
          </w:p>
        </w:tc>
        <w:tc>
          <w:tcPr>
            <w:tcW w:w="900" w:type="pct"/>
            <w:vAlign w:val="center"/>
          </w:tcPr>
          <w:p w14:paraId="44402985" w14:textId="085FFEA9" w:rsidR="003D06B2" w:rsidRPr="000C515F" w:rsidRDefault="003D06B2" w:rsidP="003D06B2">
            <w:pPr>
              <w:rPr>
                <w:rFonts w:asciiTheme="majorBidi" w:eastAsia="Times New Roman" w:hAnsiTheme="majorBidi" w:cstheme="majorBidi"/>
              </w:rPr>
            </w:pPr>
            <w:r>
              <w:t>99.3% (ISIC 2018), 91.5% (HAM10000) accuracy</w:t>
            </w:r>
          </w:p>
        </w:tc>
        <w:tc>
          <w:tcPr>
            <w:tcW w:w="525" w:type="pct"/>
            <w:vAlign w:val="center"/>
          </w:tcPr>
          <w:p w14:paraId="6C85A97B" w14:textId="65B95CD4" w:rsidR="003D06B2" w:rsidRPr="000C515F" w:rsidRDefault="003D06B2" w:rsidP="003D06B2">
            <w:pPr>
              <w:rPr>
                <w:rFonts w:asciiTheme="majorBidi" w:eastAsia="Times New Roman" w:hAnsiTheme="majorBidi" w:cstheme="majorBidi"/>
              </w:rPr>
            </w:pPr>
            <w:r>
              <w:t>ISIC 2018, HAM10000</w:t>
            </w:r>
          </w:p>
        </w:tc>
        <w:tc>
          <w:tcPr>
            <w:tcW w:w="573" w:type="pct"/>
            <w:vAlign w:val="center"/>
          </w:tcPr>
          <w:p w14:paraId="6D0E2498" w14:textId="27A2C084" w:rsidR="003D06B2" w:rsidRDefault="00733735" w:rsidP="003D06B2">
            <w:hyperlink r:id="rId20" w:history="1">
              <w:r w:rsidRPr="002A0688">
                <w:rPr>
                  <w:rStyle w:val="Hyperlink"/>
                </w:rPr>
                <w:t>https://doi.org/10.3389/fonc.2023.1151257</w:t>
              </w:r>
            </w:hyperlink>
          </w:p>
          <w:p w14:paraId="5EC3CF8A" w14:textId="67536C66" w:rsidR="00733735" w:rsidRDefault="00733735" w:rsidP="003D06B2"/>
        </w:tc>
      </w:tr>
      <w:tr w:rsidR="00140924" w:rsidRPr="000C515F" w14:paraId="2225BEA7" w14:textId="77777777" w:rsidTr="00140924">
        <w:tc>
          <w:tcPr>
            <w:tcW w:w="576" w:type="pct"/>
            <w:vAlign w:val="center"/>
          </w:tcPr>
          <w:p w14:paraId="615712E4" w14:textId="60674D3B" w:rsidR="00140924" w:rsidRPr="000C515F" w:rsidRDefault="00140924" w:rsidP="00140924">
            <w:pPr>
              <w:rPr>
                <w:rFonts w:asciiTheme="majorBidi" w:eastAsia="Times New Roman" w:hAnsiTheme="majorBidi" w:cstheme="majorBidi"/>
              </w:rPr>
            </w:pPr>
            <w:r w:rsidRPr="00140924">
              <w:rPr>
                <w:lang w:val="en-IE"/>
              </w:rPr>
              <w:t>Mohamed et al.</w:t>
            </w:r>
            <w:r w:rsidRPr="00140924">
              <w:rPr>
                <w:b/>
                <w:bCs/>
                <w:lang w:val="en-IE"/>
              </w:rPr>
              <w:t xml:space="preserve"> </w:t>
            </w:r>
            <w:r w:rsidRPr="00D54A2F">
              <w:rPr>
                <w:rFonts w:asciiTheme="majorBidi" w:eastAsia="Times New Roman" w:hAnsiTheme="majorBidi" w:cstheme="majorBidi"/>
                <w:b/>
                <w:bCs/>
                <w:lang w:val="en-IE"/>
              </w:rPr>
              <w:t>[</w:t>
            </w:r>
            <w:r w:rsidRPr="00D54A2F">
              <w:rPr>
                <w:rFonts w:asciiTheme="majorBidi" w:eastAsia="Times New Roman" w:hAnsiTheme="majorBidi" w:cstheme="majorBidi" w:hint="cs"/>
                <w:b/>
                <w:bCs/>
                <w:rtl/>
              </w:rPr>
              <w:t>1</w:t>
            </w:r>
            <w:r>
              <w:rPr>
                <w:rFonts w:asciiTheme="majorBidi" w:eastAsia="Times New Roman" w:hAnsiTheme="majorBidi" w:cstheme="majorBidi" w:hint="cs"/>
                <w:b/>
                <w:bCs/>
                <w:rtl/>
              </w:rPr>
              <w:t>4</w:t>
            </w:r>
            <w:r w:rsidRPr="00D54A2F">
              <w:rPr>
                <w:rFonts w:asciiTheme="majorBidi" w:eastAsia="Times New Roman" w:hAnsiTheme="majorBidi" w:cstheme="majorBidi"/>
                <w:b/>
                <w:bCs/>
                <w:lang w:val="en-IE"/>
              </w:rPr>
              <w:t>]</w:t>
            </w:r>
          </w:p>
        </w:tc>
        <w:tc>
          <w:tcPr>
            <w:tcW w:w="549" w:type="pct"/>
            <w:vAlign w:val="center"/>
          </w:tcPr>
          <w:p w14:paraId="647C9A21" w14:textId="2525AF26" w:rsidR="00140924" w:rsidRPr="000C515F" w:rsidRDefault="00140924" w:rsidP="00140924">
            <w:pPr>
              <w:rPr>
                <w:rFonts w:asciiTheme="majorBidi" w:eastAsia="Times New Roman" w:hAnsiTheme="majorBidi" w:cstheme="majorBidi"/>
              </w:rPr>
            </w:pPr>
            <w:r>
              <w:t>2025</w:t>
            </w:r>
          </w:p>
        </w:tc>
        <w:tc>
          <w:tcPr>
            <w:tcW w:w="900" w:type="pct"/>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140924" w:rsidRPr="00140924" w14:paraId="44E240AC" w14:textId="77777777" w:rsidTr="00140924">
              <w:trPr>
                <w:tblCellSpacing w:w="15" w:type="dxa"/>
              </w:trPr>
              <w:tc>
                <w:tcPr>
                  <w:tcW w:w="36" w:type="dxa"/>
                  <w:vAlign w:val="center"/>
                  <w:hideMark/>
                </w:tcPr>
                <w:p w14:paraId="5EF700B0" w14:textId="77777777" w:rsidR="00140924" w:rsidRPr="00140924" w:rsidRDefault="00140924" w:rsidP="00140924">
                  <w:pPr>
                    <w:spacing w:after="0" w:line="240" w:lineRule="auto"/>
                    <w:rPr>
                      <w:rFonts w:eastAsiaTheme="minorEastAsia"/>
                      <w:kern w:val="0"/>
                      <w:sz w:val="22"/>
                      <w:szCs w:val="22"/>
                      <w:lang w:val="en-US"/>
                      <w14:ligatures w14:val="none"/>
                    </w:rPr>
                  </w:pPr>
                </w:p>
              </w:tc>
            </w:tr>
          </w:tbl>
          <w:p w14:paraId="36D7CD11" w14:textId="77777777" w:rsidR="00140924" w:rsidRPr="00140924" w:rsidRDefault="00140924" w:rsidP="00140924">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97"/>
            </w:tblGrid>
            <w:tr w:rsidR="00140924" w:rsidRPr="00140924" w14:paraId="0E2DA725" w14:textId="77777777" w:rsidTr="00140924">
              <w:trPr>
                <w:tblCellSpacing w:w="15" w:type="dxa"/>
              </w:trPr>
              <w:tc>
                <w:tcPr>
                  <w:tcW w:w="937" w:type="dxa"/>
                  <w:vAlign w:val="center"/>
                  <w:hideMark/>
                </w:tcPr>
                <w:p w14:paraId="0FE2E310" w14:textId="77777777" w:rsidR="00140924" w:rsidRPr="00140924" w:rsidRDefault="00140924" w:rsidP="00140924">
                  <w:pPr>
                    <w:spacing w:after="0" w:line="240" w:lineRule="auto"/>
                    <w:rPr>
                      <w:rFonts w:eastAsiaTheme="minorEastAsia"/>
                      <w:kern w:val="0"/>
                      <w:sz w:val="22"/>
                      <w:szCs w:val="22"/>
                      <w:lang w:val="en-US"/>
                      <w14:ligatures w14:val="none"/>
                    </w:rPr>
                  </w:pPr>
                  <w:r w:rsidRPr="00140924">
                    <w:rPr>
                      <w:rFonts w:eastAsiaTheme="minorEastAsia"/>
                      <w:kern w:val="0"/>
                      <w:sz w:val="22"/>
                      <w:szCs w:val="22"/>
                      <w:lang w:val="en-US"/>
                      <w14:ligatures w14:val="none"/>
                    </w:rPr>
                    <w:t>ViT-Skin</w:t>
                  </w:r>
                </w:p>
              </w:tc>
            </w:tr>
          </w:tbl>
          <w:p w14:paraId="1B31D402" w14:textId="77F3CC71" w:rsidR="00140924" w:rsidRPr="000C515F" w:rsidRDefault="00140924" w:rsidP="00140924">
            <w:pPr>
              <w:rPr>
                <w:rFonts w:asciiTheme="majorBidi" w:eastAsia="Times New Roman" w:hAnsiTheme="majorBidi" w:cstheme="majorBidi"/>
              </w:rPr>
            </w:pPr>
          </w:p>
        </w:tc>
        <w:tc>
          <w:tcPr>
            <w:tcW w:w="976" w:type="pct"/>
          </w:tcPr>
          <w:p w14:paraId="619F1968" w14:textId="2C1B0453" w:rsidR="00140924" w:rsidRPr="000C515F" w:rsidRDefault="00140924" w:rsidP="00140924">
            <w:pPr>
              <w:rPr>
                <w:rFonts w:asciiTheme="majorBidi" w:eastAsia="Times New Roman" w:hAnsiTheme="majorBidi" w:cstheme="majorBidi"/>
              </w:rPr>
            </w:pPr>
            <w:r w:rsidRPr="00140924">
              <w:t>Vision Transformer with patch embedding + multi-head self-attention; transfer learning from ImageNet; data augmentation</w:t>
            </w:r>
          </w:p>
        </w:tc>
        <w:tc>
          <w:tcPr>
            <w:tcW w:w="900" w:type="pct"/>
          </w:tcPr>
          <w:p w14:paraId="2F9E8BF7" w14:textId="218048EE" w:rsidR="00140924" w:rsidRPr="000C515F" w:rsidRDefault="00733735" w:rsidP="00140924">
            <w:pPr>
              <w:rPr>
                <w:rFonts w:asciiTheme="majorBidi" w:eastAsia="Times New Roman" w:hAnsiTheme="majorBidi" w:cstheme="majorBidi"/>
              </w:rPr>
            </w:pPr>
            <w:r w:rsidRPr="00733735">
              <w:t>Accuracy 94.8%, Precision 94.3%, Recall 93.7%, F1-score 94.0%</w:t>
            </w:r>
          </w:p>
        </w:tc>
        <w:tc>
          <w:tcPr>
            <w:tcW w:w="525" w:type="pct"/>
          </w:tcPr>
          <w:p w14:paraId="706C4CC2" w14:textId="454AA754" w:rsidR="00140924" w:rsidRPr="000C515F" w:rsidRDefault="00733735" w:rsidP="00140924">
            <w:pPr>
              <w:rPr>
                <w:rFonts w:asciiTheme="majorBidi" w:eastAsia="Times New Roman" w:hAnsiTheme="majorBidi" w:cstheme="majorBidi"/>
              </w:rPr>
            </w:pPr>
            <w:r w:rsidRPr="00733735">
              <w:t>ISIC 2018, HAM10000</w:t>
            </w:r>
          </w:p>
        </w:tc>
        <w:tc>
          <w:tcPr>
            <w:tcW w:w="573" w:type="pct"/>
          </w:tcPr>
          <w:p w14:paraId="10DE1086" w14:textId="3B47503B" w:rsidR="00733735" w:rsidRDefault="00733735" w:rsidP="00140924">
            <w:hyperlink r:id="rId21" w:history="1">
              <w:r w:rsidRPr="002A0688">
                <w:rPr>
                  <w:rStyle w:val="Hyperlink"/>
                </w:rPr>
                <w:t>https://doi.org/10.3389/fonc.2023.1151257</w:t>
              </w:r>
            </w:hyperlink>
          </w:p>
          <w:p w14:paraId="05C99A01" w14:textId="1438D12C" w:rsidR="00733735" w:rsidRDefault="00733735" w:rsidP="00140924"/>
        </w:tc>
      </w:tr>
      <w:tr w:rsidR="00140924" w:rsidRPr="000C515F" w14:paraId="355817EB" w14:textId="77777777" w:rsidTr="00140924">
        <w:tc>
          <w:tcPr>
            <w:tcW w:w="576" w:type="pct"/>
            <w:vAlign w:val="center"/>
          </w:tcPr>
          <w:p w14:paraId="2F9F695B" w14:textId="5084D4B4" w:rsidR="003D06B2" w:rsidRPr="000C515F" w:rsidRDefault="003D06B2" w:rsidP="00D54A2F">
            <w:pPr>
              <w:rPr>
                <w:rFonts w:asciiTheme="majorBidi" w:eastAsia="Times New Roman" w:hAnsiTheme="majorBidi" w:cstheme="majorBidi"/>
              </w:rPr>
            </w:pPr>
            <w:r>
              <w:lastRenderedPageBreak/>
              <w:t>Wang et al.</w:t>
            </w:r>
            <w:r w:rsidR="00D54A2F" w:rsidRPr="00D54A2F">
              <w:rPr>
                <w:rFonts w:asciiTheme="majorBidi" w:eastAsiaTheme="minorHAnsi" w:hAnsiTheme="majorBidi" w:cstheme="majorBidi"/>
                <w:b/>
                <w:bCs/>
                <w:kern w:val="2"/>
                <w:sz w:val="28"/>
                <w:szCs w:val="28"/>
                <w14:ligatures w14:val="standardContextual"/>
              </w:rPr>
              <w:t xml:space="preserve"> </w:t>
            </w:r>
            <w:r w:rsidR="00D54A2F" w:rsidRPr="00D54A2F">
              <w:rPr>
                <w:rFonts w:asciiTheme="majorBidi" w:eastAsia="Times New Roman" w:hAnsiTheme="majorBidi" w:cstheme="majorBidi"/>
                <w:b/>
                <w:bCs/>
                <w:lang w:val="en-IE"/>
              </w:rPr>
              <w:t>[</w:t>
            </w:r>
            <w:r w:rsidR="00D54A2F" w:rsidRPr="00D54A2F">
              <w:rPr>
                <w:rFonts w:asciiTheme="majorBidi" w:eastAsia="Times New Roman" w:hAnsiTheme="majorBidi" w:cstheme="majorBidi" w:hint="cs"/>
                <w:b/>
                <w:bCs/>
                <w:rtl/>
              </w:rPr>
              <w:t>15</w:t>
            </w:r>
            <w:r w:rsidR="00D54A2F" w:rsidRPr="00D54A2F">
              <w:rPr>
                <w:rFonts w:asciiTheme="majorBidi" w:eastAsia="Times New Roman" w:hAnsiTheme="majorBidi" w:cstheme="majorBidi"/>
                <w:b/>
                <w:bCs/>
                <w:lang w:val="en-IE"/>
              </w:rPr>
              <w:t>]</w:t>
            </w:r>
          </w:p>
        </w:tc>
        <w:tc>
          <w:tcPr>
            <w:tcW w:w="549" w:type="pct"/>
            <w:vAlign w:val="center"/>
          </w:tcPr>
          <w:p w14:paraId="11998DBF" w14:textId="1FD42DA3" w:rsidR="003D06B2" w:rsidRPr="000C515F" w:rsidRDefault="003D06B2" w:rsidP="003D06B2">
            <w:pPr>
              <w:rPr>
                <w:rFonts w:asciiTheme="majorBidi" w:eastAsia="Times New Roman" w:hAnsiTheme="majorBidi" w:cstheme="majorBidi"/>
              </w:rPr>
            </w:pPr>
            <w:r>
              <w:t>2022</w:t>
            </w:r>
          </w:p>
        </w:tc>
        <w:tc>
          <w:tcPr>
            <w:tcW w:w="900" w:type="pct"/>
            <w:vAlign w:val="center"/>
          </w:tcPr>
          <w:p w14:paraId="4ADF8904" w14:textId="29E78BFA" w:rsidR="003D06B2" w:rsidRPr="000C515F" w:rsidRDefault="003D06B2" w:rsidP="003D06B2">
            <w:pPr>
              <w:rPr>
                <w:rFonts w:asciiTheme="majorBidi" w:eastAsia="Times New Roman" w:hAnsiTheme="majorBidi" w:cstheme="majorBidi"/>
              </w:rPr>
            </w:pPr>
            <w:r>
              <w:t>SSD-KD (self-supervised diverse knowledge distillation)</w:t>
            </w:r>
          </w:p>
        </w:tc>
        <w:tc>
          <w:tcPr>
            <w:tcW w:w="976" w:type="pct"/>
            <w:vAlign w:val="center"/>
          </w:tcPr>
          <w:p w14:paraId="7C9833DE" w14:textId="32F1AD6B" w:rsidR="003D06B2" w:rsidRPr="000C515F" w:rsidRDefault="003D06B2" w:rsidP="003D06B2">
            <w:pPr>
              <w:rPr>
                <w:rFonts w:asciiTheme="majorBidi" w:eastAsia="Times New Roman" w:hAnsiTheme="majorBidi" w:cstheme="majorBidi"/>
              </w:rPr>
            </w:pPr>
            <w:r>
              <w:t>Teacher (ResNet152V2 + ConvNeXtBase + ViT-Base) → lightweight student</w:t>
            </w:r>
          </w:p>
        </w:tc>
        <w:tc>
          <w:tcPr>
            <w:tcW w:w="900" w:type="pct"/>
            <w:vAlign w:val="center"/>
          </w:tcPr>
          <w:p w14:paraId="760ACE8C" w14:textId="7C96B32A" w:rsidR="003D06B2" w:rsidRPr="000C515F" w:rsidRDefault="003D06B2" w:rsidP="003D06B2">
            <w:pPr>
              <w:rPr>
                <w:rFonts w:asciiTheme="majorBidi" w:eastAsia="Times New Roman" w:hAnsiTheme="majorBidi" w:cstheme="majorBidi"/>
              </w:rPr>
            </w:pPr>
            <w:r>
              <w:t>~85% accuracy with minimal size &amp; compute</w:t>
            </w:r>
          </w:p>
        </w:tc>
        <w:tc>
          <w:tcPr>
            <w:tcW w:w="525" w:type="pct"/>
            <w:vAlign w:val="center"/>
          </w:tcPr>
          <w:p w14:paraId="17A2B74A" w14:textId="3C645588" w:rsidR="003D06B2" w:rsidRPr="000C515F" w:rsidRDefault="003D06B2" w:rsidP="003D06B2">
            <w:pPr>
              <w:rPr>
                <w:rFonts w:asciiTheme="majorBidi" w:eastAsia="Times New Roman" w:hAnsiTheme="majorBidi" w:cstheme="majorBidi"/>
              </w:rPr>
            </w:pPr>
            <w:r>
              <w:t>ISIC 2019</w:t>
            </w:r>
          </w:p>
        </w:tc>
        <w:tc>
          <w:tcPr>
            <w:tcW w:w="573" w:type="pct"/>
            <w:vAlign w:val="center"/>
          </w:tcPr>
          <w:p w14:paraId="585E510C" w14:textId="7032253C" w:rsidR="003D06B2" w:rsidRDefault="003D06B2" w:rsidP="003D06B2">
            <w:hyperlink r:id="rId22" w:history="1">
              <w:r>
                <w:rPr>
                  <w:rStyle w:val="Hyperlink"/>
                </w:rPr>
                <w:t>https://arxiv.org/abs/2203.11490</w:t>
              </w:r>
            </w:hyperlink>
          </w:p>
        </w:tc>
      </w:tr>
    </w:tbl>
    <w:p w14:paraId="4FD0EF51" w14:textId="77777777" w:rsidR="002405AD" w:rsidRDefault="002405AD" w:rsidP="00200862">
      <w:pPr>
        <w:rPr>
          <w:lang w:val="en-US"/>
        </w:rPr>
      </w:pPr>
    </w:p>
    <w:p w14:paraId="77F34095" w14:textId="52B7A943" w:rsidR="00457958" w:rsidRPr="00457958" w:rsidRDefault="00200862" w:rsidP="00A7717F">
      <w:pPr>
        <w:rPr>
          <w:rStyle w:val="af1"/>
        </w:rPr>
      </w:pPr>
      <w:r w:rsidRPr="00A7717F">
        <w:rPr>
          <w:b/>
          <w:bCs/>
        </w:rPr>
        <w:t xml:space="preserve">References: </w:t>
      </w:r>
    </w:p>
    <w:p w14:paraId="6FB6DA2D" w14:textId="77777777" w:rsidR="00457958" w:rsidRPr="00A7717F" w:rsidRDefault="00457958" w:rsidP="00A7717F">
      <w:pPr>
        <w:pStyle w:val="ac"/>
        <w:numPr>
          <w:ilvl w:val="0"/>
          <w:numId w:val="77"/>
        </w:numPr>
        <w:spacing w:line="360" w:lineRule="auto"/>
        <w:jc w:val="lowKashida"/>
        <w:rPr>
          <w:lang w:val="en-US"/>
        </w:rPr>
      </w:pPr>
      <w:bookmarkStart w:id="0" w:name="_Hlk206076741"/>
      <w:r w:rsidRPr="00A7717F">
        <w:rPr>
          <w:lang w:val="en-US"/>
        </w:rPr>
        <w:t xml:space="preserve">Ozdemir, B., &amp; Pacal, I. (2025). A robust deep learning framework for multiclass skin cancer classification. Scientific Reports, 15, 4938. </w:t>
      </w:r>
      <w:hyperlink r:id="rId23" w:tgtFrame="_new" w:history="1">
        <w:r w:rsidRPr="00A7717F">
          <w:rPr>
            <w:rStyle w:val="Hyperlink"/>
            <w:lang w:val="en-US"/>
          </w:rPr>
          <w:t>https://doi.org/10.1038/s41598-025-89230-7</w:t>
        </w:r>
      </w:hyperlink>
    </w:p>
    <w:p w14:paraId="00C423AB" w14:textId="0019C74A" w:rsidR="00457958" w:rsidRPr="00A7717F" w:rsidRDefault="00457958" w:rsidP="00A7717F">
      <w:pPr>
        <w:pStyle w:val="ac"/>
        <w:numPr>
          <w:ilvl w:val="0"/>
          <w:numId w:val="77"/>
        </w:numPr>
        <w:spacing w:line="360" w:lineRule="auto"/>
        <w:jc w:val="lowKashida"/>
        <w:rPr>
          <w:rStyle w:val="af1"/>
          <w:b w:val="0"/>
          <w:bCs w:val="0"/>
        </w:rPr>
      </w:pPr>
      <w:r w:rsidRPr="00A7717F">
        <w:rPr>
          <w:rStyle w:val="af1"/>
          <w:b w:val="0"/>
          <w:bCs w:val="0"/>
        </w:rPr>
        <w:t xml:space="preserve">Abohashish, S. M. (2025). Enhanced melanoma and non-melanoma skin cancer classification using a hybrid LSTM-CNN model. Scientific Reports, 15, 24994. </w:t>
      </w:r>
      <w:hyperlink r:id="rId24" w:history="1">
        <w:r w:rsidRPr="00A7717F">
          <w:rPr>
            <w:rStyle w:val="Hyperlink"/>
          </w:rPr>
          <w:t>https://doi.org/10.1038/s41598-025-08954-8</w:t>
        </w:r>
      </w:hyperlink>
    </w:p>
    <w:p w14:paraId="0EC73502" w14:textId="3E39A2CD" w:rsidR="00457958" w:rsidRPr="00A7717F" w:rsidRDefault="00457958" w:rsidP="00A7717F">
      <w:pPr>
        <w:pStyle w:val="ac"/>
        <w:numPr>
          <w:ilvl w:val="0"/>
          <w:numId w:val="77"/>
        </w:numPr>
        <w:spacing w:line="360" w:lineRule="auto"/>
        <w:jc w:val="lowKashida"/>
        <w:rPr>
          <w:rStyle w:val="af1"/>
          <w:b w:val="0"/>
          <w:bCs w:val="0"/>
        </w:rPr>
      </w:pPr>
      <w:r w:rsidRPr="00A7717F">
        <w:rPr>
          <w:rStyle w:val="af1"/>
          <w:b w:val="0"/>
          <w:bCs w:val="0"/>
        </w:rPr>
        <w:t xml:space="preserve">Tahir, M., Jin, H., Zafar, A., Mahmood, M. T., Ahmed, I., &amp; Ahmad, H. F. (2023). DSCC_Net: Multi-Classification Deep Learning Models for Diagnosing Skin Cancer Using Dermoscopic Images. Cancers, 15(7), 2179. </w:t>
      </w:r>
      <w:hyperlink r:id="rId25" w:history="1">
        <w:r w:rsidRPr="00A7717F">
          <w:rPr>
            <w:rStyle w:val="Hyperlink"/>
          </w:rPr>
          <w:t>https://www.mdpi.com/2072-6694/15/7/2179</w:t>
        </w:r>
      </w:hyperlink>
    </w:p>
    <w:p w14:paraId="4FCA4E55" w14:textId="4664DCBF" w:rsidR="00457958" w:rsidRPr="00A7717F" w:rsidRDefault="00457958" w:rsidP="00A7717F">
      <w:pPr>
        <w:pStyle w:val="ac"/>
        <w:numPr>
          <w:ilvl w:val="0"/>
          <w:numId w:val="77"/>
        </w:numPr>
        <w:spacing w:line="360" w:lineRule="auto"/>
        <w:jc w:val="lowKashida"/>
        <w:rPr>
          <w:rStyle w:val="af1"/>
          <w:b w:val="0"/>
          <w:bCs w:val="0"/>
        </w:rPr>
      </w:pPr>
      <w:r w:rsidRPr="00A7717F">
        <w:rPr>
          <w:rStyle w:val="af1"/>
          <w:b w:val="0"/>
          <w:bCs w:val="0"/>
        </w:rPr>
        <w:t xml:space="preserve">Khan, M. A., Sharif, M., Akram, T., Damaševičius, R., &amp; Maskeliūnas, R. (2021). Skin Lesion Segmentation and Multiclass Classification Using Deep Learning Features and Improved Moth Flame Optimization. Diagnostics, 11(5), 811. </w:t>
      </w:r>
      <w:hyperlink r:id="rId26" w:history="1">
        <w:r w:rsidRPr="00A7717F">
          <w:rPr>
            <w:rStyle w:val="Hyperlink"/>
          </w:rPr>
          <w:t>https://www.mdpi.com/2075-4418/11/5/811</w:t>
        </w:r>
      </w:hyperlink>
    </w:p>
    <w:p w14:paraId="37F4EDC8" w14:textId="6510990B" w:rsidR="00457958" w:rsidRPr="00A7717F" w:rsidRDefault="00457958" w:rsidP="00A7717F">
      <w:pPr>
        <w:pStyle w:val="ac"/>
        <w:numPr>
          <w:ilvl w:val="0"/>
          <w:numId w:val="77"/>
        </w:numPr>
        <w:spacing w:line="360" w:lineRule="auto"/>
        <w:jc w:val="lowKashida"/>
        <w:rPr>
          <w:rStyle w:val="af1"/>
          <w:b w:val="0"/>
          <w:bCs w:val="0"/>
        </w:rPr>
      </w:pPr>
      <w:r w:rsidRPr="00A7717F">
        <w:rPr>
          <w:rStyle w:val="af1"/>
          <w:b w:val="0"/>
          <w:bCs w:val="0"/>
        </w:rPr>
        <w:t xml:space="preserve">Afza, F., Sharif, M., Khan, M. A., Kadry, S., &amp; Damaševičius, R. (2022). Melanoma classification using deep learned features boosted with extreme learning machine. Sensors, 22(3), 799. </w:t>
      </w:r>
      <w:hyperlink r:id="rId27" w:history="1">
        <w:r w:rsidRPr="00A7717F">
          <w:rPr>
            <w:rStyle w:val="Hyperlink"/>
          </w:rPr>
          <w:t>https://www.mdpi.com/1424-8220/22/3/799</w:t>
        </w:r>
      </w:hyperlink>
    </w:p>
    <w:p w14:paraId="781B116C" w14:textId="133C8C66" w:rsidR="00457958" w:rsidRPr="00A7717F" w:rsidRDefault="00457958" w:rsidP="00A7717F">
      <w:pPr>
        <w:pStyle w:val="ac"/>
        <w:numPr>
          <w:ilvl w:val="0"/>
          <w:numId w:val="77"/>
        </w:numPr>
        <w:spacing w:line="360" w:lineRule="auto"/>
        <w:jc w:val="lowKashida"/>
        <w:rPr>
          <w:rStyle w:val="af1"/>
          <w:b w:val="0"/>
          <w:bCs w:val="0"/>
        </w:rPr>
      </w:pPr>
      <w:r w:rsidRPr="00A7717F">
        <w:rPr>
          <w:rStyle w:val="af1"/>
          <w:b w:val="0"/>
          <w:bCs w:val="0"/>
        </w:rPr>
        <w:t xml:space="preserve">Thwin, S. M., &amp; Park, H.-S. (2024). Skin Lesion Classification Using a Deep Ensemble Model. Applied Sciences, 14(13), 5599. </w:t>
      </w:r>
      <w:hyperlink r:id="rId28" w:history="1">
        <w:r w:rsidRPr="00A7717F">
          <w:rPr>
            <w:rStyle w:val="Hyperlink"/>
          </w:rPr>
          <w:t>https://doi.org/10.3390/app14135599</w:t>
        </w:r>
      </w:hyperlink>
    </w:p>
    <w:p w14:paraId="089F5743" w14:textId="4ACCF889" w:rsidR="00457958" w:rsidRPr="00A7717F" w:rsidRDefault="00457958" w:rsidP="00A7717F">
      <w:pPr>
        <w:pStyle w:val="ac"/>
        <w:numPr>
          <w:ilvl w:val="0"/>
          <w:numId w:val="77"/>
        </w:numPr>
        <w:spacing w:line="360" w:lineRule="auto"/>
        <w:jc w:val="lowKashida"/>
        <w:rPr>
          <w:rStyle w:val="af1"/>
          <w:b w:val="0"/>
          <w:bCs w:val="0"/>
        </w:rPr>
      </w:pPr>
      <w:r w:rsidRPr="00A7717F">
        <w:rPr>
          <w:rStyle w:val="af1"/>
          <w:b w:val="0"/>
          <w:bCs w:val="0"/>
        </w:rPr>
        <w:t xml:space="preserve">Efat, A. H., Hasan, S. M. M., Uddin, M. P., &amp; Mamun, M. A. A. (2024). A multi-level ensemble approach for skin lesion classification using customized transfer learning with triple attention. PLOS ONE, 19(10), e0309430. </w:t>
      </w:r>
      <w:hyperlink r:id="rId29" w:history="1">
        <w:r w:rsidRPr="00A7717F">
          <w:rPr>
            <w:rStyle w:val="Hyperlink"/>
          </w:rPr>
          <w:t>https://journals.plos.org/plosone/article?id=10.1371/journal.pone.0309430</w:t>
        </w:r>
      </w:hyperlink>
    </w:p>
    <w:p w14:paraId="5BED6374" w14:textId="17A6E0CC" w:rsidR="00457958" w:rsidRPr="00A7717F" w:rsidRDefault="00457958" w:rsidP="00A7717F">
      <w:pPr>
        <w:pStyle w:val="ac"/>
        <w:numPr>
          <w:ilvl w:val="0"/>
          <w:numId w:val="77"/>
        </w:numPr>
        <w:spacing w:line="360" w:lineRule="auto"/>
        <w:jc w:val="lowKashida"/>
        <w:rPr>
          <w:rStyle w:val="af1"/>
          <w:b w:val="0"/>
          <w:bCs w:val="0"/>
        </w:rPr>
      </w:pPr>
      <w:r w:rsidRPr="00A7717F">
        <w:rPr>
          <w:rStyle w:val="af1"/>
          <w:b w:val="0"/>
          <w:bCs w:val="0"/>
        </w:rPr>
        <w:lastRenderedPageBreak/>
        <w:t xml:space="preserve">Gomathi, S., &amp; Arunachalam, N. (2024). Skin lesion prediction and classification using modified LSTM with a hybrid SC-STBO optimizer. International Journal of Computational Intelligence Systems, 17, 186. </w:t>
      </w:r>
      <w:hyperlink r:id="rId30" w:history="1">
        <w:r w:rsidRPr="00A7717F">
          <w:rPr>
            <w:rStyle w:val="Hyperlink"/>
          </w:rPr>
          <w:t>https://link.springer.com/article/10.1007/s44196-024-00599-1</w:t>
        </w:r>
      </w:hyperlink>
    </w:p>
    <w:p w14:paraId="2FC58655" w14:textId="0D336F64" w:rsidR="000C515F" w:rsidRDefault="000C515F" w:rsidP="001911FE">
      <w:pPr>
        <w:pStyle w:val="ac"/>
        <w:numPr>
          <w:ilvl w:val="0"/>
          <w:numId w:val="77"/>
        </w:numPr>
        <w:spacing w:line="360" w:lineRule="auto"/>
        <w:jc w:val="lowKashida"/>
      </w:pPr>
      <w:r w:rsidRPr="00A7717F">
        <w:t xml:space="preserve">Manzoor K, Gilal NU, Agus M, Schneider J. Dual-stage segmentation and classification framework for skin lesion analysis using deep neural network. Digit Health. 2025 Jul 13;11:20552076251351858. </w:t>
      </w:r>
      <w:hyperlink r:id="rId31" w:tgtFrame="_new" w:history="1">
        <w:r w:rsidR="001911FE" w:rsidRPr="001911FE">
          <w:rPr>
            <w:rStyle w:val="Hyperlink"/>
          </w:rPr>
          <w:t>https://doi.org/10.1177/20552076251351858</w:t>
        </w:r>
      </w:hyperlink>
    </w:p>
    <w:p w14:paraId="57FA9B45" w14:textId="3AA45FFE" w:rsidR="000C515F" w:rsidRDefault="000C515F" w:rsidP="00A7717F">
      <w:pPr>
        <w:pStyle w:val="ac"/>
        <w:numPr>
          <w:ilvl w:val="0"/>
          <w:numId w:val="77"/>
        </w:numPr>
        <w:spacing w:line="360" w:lineRule="auto"/>
        <w:jc w:val="lowKashida"/>
        <w:rPr>
          <w:rStyle w:val="af1"/>
          <w:b w:val="0"/>
          <w:bCs w:val="0"/>
        </w:rPr>
      </w:pPr>
      <w:r w:rsidRPr="00A7717F">
        <w:t xml:space="preserve">Halder, S., Roy, P., &amp; Dey, N. (2025). </w:t>
      </w:r>
      <w:r w:rsidRPr="00A7717F">
        <w:rPr>
          <w:i/>
          <w:iCs/>
        </w:rPr>
        <w:t>Fuzzy rank-based ensemble of CNN models for skin lesion classification</w:t>
      </w:r>
      <w:r w:rsidRPr="00A7717F">
        <w:t xml:space="preserve">. </w:t>
      </w:r>
      <w:r w:rsidRPr="00A7717F">
        <w:rPr>
          <w:i/>
          <w:iCs/>
        </w:rPr>
        <w:t>Scientific Reports, 15</w:t>
      </w:r>
      <w:r w:rsidRPr="00A7717F">
        <w:t xml:space="preserve">, Article 90423. </w:t>
      </w:r>
      <w:hyperlink r:id="rId32" w:history="1">
        <w:r w:rsidRPr="00A7717F">
          <w:rPr>
            <w:rStyle w:val="Hyperlink"/>
          </w:rPr>
          <w:t>https://doi.org/10.1038/s41598-025-90423-3</w:t>
        </w:r>
      </w:hyperlink>
    </w:p>
    <w:p w14:paraId="20CF9D84" w14:textId="635B4469" w:rsidR="001911FE" w:rsidRDefault="001911FE" w:rsidP="001911FE">
      <w:pPr>
        <w:pStyle w:val="ac"/>
        <w:numPr>
          <w:ilvl w:val="0"/>
          <w:numId w:val="77"/>
        </w:numPr>
        <w:spacing w:line="360" w:lineRule="auto"/>
        <w:jc w:val="lowKashida"/>
        <w:rPr>
          <w:rStyle w:val="af1"/>
          <w:b w:val="0"/>
          <w:bCs w:val="0"/>
        </w:rPr>
      </w:pPr>
      <w:r w:rsidRPr="001911FE">
        <w:rPr>
          <w:rStyle w:val="af1"/>
          <w:b w:val="0"/>
          <w:bCs w:val="0"/>
        </w:rPr>
        <w:t xml:space="preserve">Wang, Y., Wang, Y., Lee, T. K., Miao, C., &amp; Wang, Z. J. (2022). SSD-KD: A self-supervised diverse knowledge distillation method for lightweight skin lesion classification using dermoscopic images. arXiv preprint arXiv:2203.11490. </w:t>
      </w:r>
      <w:hyperlink r:id="rId33" w:history="1">
        <w:r w:rsidRPr="002A0688">
          <w:rPr>
            <w:rStyle w:val="Hyperlink"/>
          </w:rPr>
          <w:t>https://arxiv.org/abs/2203.11490</w:t>
        </w:r>
      </w:hyperlink>
    </w:p>
    <w:p w14:paraId="3124724E" w14:textId="448B4669" w:rsidR="001911FE" w:rsidRDefault="001911FE" w:rsidP="001911FE">
      <w:pPr>
        <w:pStyle w:val="ac"/>
        <w:numPr>
          <w:ilvl w:val="0"/>
          <w:numId w:val="77"/>
        </w:numPr>
        <w:spacing w:line="360" w:lineRule="auto"/>
        <w:jc w:val="lowKashida"/>
        <w:rPr>
          <w:rStyle w:val="af1"/>
          <w:b w:val="0"/>
          <w:bCs w:val="0"/>
        </w:rPr>
      </w:pPr>
      <w:r w:rsidRPr="001911FE">
        <w:rPr>
          <w:rStyle w:val="af1"/>
          <w:b w:val="0"/>
          <w:bCs w:val="0"/>
        </w:rPr>
        <w:t xml:space="preserve">Ahmad, N., Shah, J. H., Khan, M. A., Baili, J., Ansari, G. J., Tariq, U., Kim, Y. J., &amp; Cha, J.-H. (2023). A novel framework of multiclass skin lesion recognition from dermoscopic images using deep learning and explainable AI. Frontiers in Oncology, 13, Article 1151257. </w:t>
      </w:r>
      <w:hyperlink r:id="rId34" w:history="1">
        <w:r w:rsidRPr="002A0688">
          <w:rPr>
            <w:rStyle w:val="Hyperlink"/>
          </w:rPr>
          <w:t>https://doi.org/10.3389/fonc.2023.1151257</w:t>
        </w:r>
      </w:hyperlink>
    </w:p>
    <w:p w14:paraId="4346F24C" w14:textId="73BC8DC6" w:rsidR="001911FE" w:rsidRDefault="001911FE" w:rsidP="001911FE">
      <w:pPr>
        <w:pStyle w:val="ac"/>
        <w:numPr>
          <w:ilvl w:val="0"/>
          <w:numId w:val="77"/>
        </w:numPr>
        <w:spacing w:line="360" w:lineRule="auto"/>
        <w:jc w:val="lowKashida"/>
        <w:rPr>
          <w:rStyle w:val="af1"/>
          <w:b w:val="0"/>
          <w:bCs w:val="0"/>
        </w:rPr>
      </w:pPr>
      <w:r w:rsidRPr="001911FE">
        <w:rPr>
          <w:rStyle w:val="af1"/>
          <w:b w:val="0"/>
          <w:bCs w:val="0"/>
        </w:rPr>
        <w:t xml:space="preserve">Alzakari, S. A., et al. (2024). LesionNet: An automated approach for skin lesion classification using deep pretrained CNNs and image super-resolution. Frontiers in Medicine. </w:t>
      </w:r>
      <w:hyperlink r:id="rId35" w:history="1">
        <w:r w:rsidRPr="002A0688">
          <w:rPr>
            <w:rStyle w:val="Hyperlink"/>
          </w:rPr>
          <w:t>https://doi.org/10.3389/fmed.2024.1487270</w:t>
        </w:r>
      </w:hyperlink>
    </w:p>
    <w:p w14:paraId="0B49CB05" w14:textId="092C65F4" w:rsidR="001911FE" w:rsidRDefault="001911FE" w:rsidP="001911FE">
      <w:pPr>
        <w:pStyle w:val="ac"/>
        <w:numPr>
          <w:ilvl w:val="0"/>
          <w:numId w:val="77"/>
        </w:numPr>
        <w:spacing w:line="360" w:lineRule="auto"/>
        <w:jc w:val="lowKashida"/>
        <w:rPr>
          <w:rStyle w:val="af1"/>
          <w:b w:val="0"/>
          <w:bCs w:val="0"/>
        </w:rPr>
      </w:pPr>
      <w:r w:rsidRPr="001911FE">
        <w:rPr>
          <w:rStyle w:val="af1"/>
          <w:b w:val="0"/>
          <w:bCs w:val="0"/>
        </w:rPr>
        <w:t xml:space="preserve">Hoang, L., Lee, S.-H., Lee, E.-J., &amp; Kwon, K.-R. (2022). Multiclass Skin Lesion Classification Using a Novel Lightweight Deep Learning Framework for Smart Healthcare. Applied Sciences, 12(5), Article 2677. </w:t>
      </w:r>
      <w:hyperlink r:id="rId36" w:history="1">
        <w:r w:rsidRPr="002A0688">
          <w:rPr>
            <w:rStyle w:val="Hyperlink"/>
          </w:rPr>
          <w:t>https://doi.org/10.3390/app12052677</w:t>
        </w:r>
      </w:hyperlink>
    </w:p>
    <w:p w14:paraId="735D31BF" w14:textId="6560DB38" w:rsidR="00140924" w:rsidRDefault="00140924" w:rsidP="0063706A">
      <w:pPr>
        <w:pStyle w:val="ac"/>
        <w:numPr>
          <w:ilvl w:val="0"/>
          <w:numId w:val="77"/>
        </w:numPr>
        <w:spacing w:line="360" w:lineRule="auto"/>
        <w:jc w:val="lowKashida"/>
        <w:rPr>
          <w:rStyle w:val="af1"/>
          <w:b w:val="0"/>
          <w:bCs w:val="0"/>
        </w:rPr>
      </w:pPr>
      <w:r w:rsidRPr="00140924">
        <w:rPr>
          <w:rStyle w:val="af1"/>
          <w:b w:val="0"/>
          <w:bCs w:val="0"/>
        </w:rPr>
        <w:t xml:space="preserve">Mohamed, E. H., Abdu, N., Khalil, M., Kamal, H., &amp; Rashed, E. A. (2025). MiSC: A hybrid multi‑modal deep learning approach for accurate skin cancer detection. Multimedia Tools and Applications. </w:t>
      </w:r>
      <w:hyperlink r:id="rId37" w:history="1">
        <w:r w:rsidRPr="002A0688">
          <w:rPr>
            <w:rStyle w:val="Hyperlink"/>
          </w:rPr>
          <w:t>https://doi.org/10.1007/s11042-025-20951-7</w:t>
        </w:r>
      </w:hyperlink>
    </w:p>
    <w:p w14:paraId="6DB275CD" w14:textId="26FA8215" w:rsidR="00140924" w:rsidRPr="00140924" w:rsidRDefault="00140924" w:rsidP="00140924">
      <w:pPr>
        <w:pStyle w:val="ac"/>
        <w:spacing w:line="360" w:lineRule="auto"/>
        <w:ind w:left="720"/>
        <w:jc w:val="lowKashida"/>
        <w:rPr>
          <w:rStyle w:val="af1"/>
          <w:b w:val="0"/>
          <w:bCs w:val="0"/>
        </w:rPr>
      </w:pPr>
      <w:r w:rsidRPr="00140924">
        <w:rPr>
          <w:rStyle w:val="af1"/>
          <w:b w:val="0"/>
          <w:bCs w:val="0"/>
        </w:rPr>
        <w:t xml:space="preserve"> </w:t>
      </w:r>
    </w:p>
    <w:bookmarkEnd w:id="0"/>
    <w:p w14:paraId="29AC5443" w14:textId="77777777" w:rsidR="00200862" w:rsidRPr="00A7717F" w:rsidRDefault="00200862" w:rsidP="00200862"/>
    <w:sectPr w:rsidR="00200862" w:rsidRPr="00A7717F">
      <w:footerReference w:type="default" r:id="rId3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13ED13" w14:textId="77777777" w:rsidR="000C5671" w:rsidRDefault="000C5671" w:rsidP="00666EEC">
      <w:pPr>
        <w:spacing w:after="0" w:line="240" w:lineRule="auto"/>
      </w:pPr>
      <w:r>
        <w:separator/>
      </w:r>
    </w:p>
  </w:endnote>
  <w:endnote w:type="continuationSeparator" w:id="0">
    <w:p w14:paraId="41619F13" w14:textId="77777777" w:rsidR="000C5671" w:rsidRDefault="000C5671" w:rsidP="00666E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7734789"/>
      <w:docPartObj>
        <w:docPartGallery w:val="Page Numbers (Bottom of Page)"/>
        <w:docPartUnique/>
      </w:docPartObj>
    </w:sdtPr>
    <w:sdtEndPr>
      <w:rPr>
        <w:noProof/>
      </w:rPr>
    </w:sdtEndPr>
    <w:sdtContent>
      <w:p w14:paraId="34873159" w14:textId="59541065" w:rsidR="00666EEC" w:rsidRDefault="00666EEC">
        <w:pPr>
          <w:pStyle w:val="ae"/>
          <w:jc w:val="center"/>
        </w:pPr>
        <w:r>
          <w:fldChar w:fldCharType="begin"/>
        </w:r>
        <w:r>
          <w:instrText xml:space="preserve"> PAGE   \* MERGEFORMAT </w:instrText>
        </w:r>
        <w:r>
          <w:fldChar w:fldCharType="separate"/>
        </w:r>
        <w:r>
          <w:rPr>
            <w:noProof/>
          </w:rPr>
          <w:t>2</w:t>
        </w:r>
        <w:r>
          <w:rPr>
            <w:noProof/>
          </w:rPr>
          <w:fldChar w:fldCharType="end"/>
        </w:r>
      </w:p>
    </w:sdtContent>
  </w:sdt>
  <w:p w14:paraId="779899F9" w14:textId="77777777" w:rsidR="00666EEC" w:rsidRDefault="00666EEC">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17BE57" w14:textId="77777777" w:rsidR="000C5671" w:rsidRDefault="000C5671" w:rsidP="00666EEC">
      <w:pPr>
        <w:spacing w:after="0" w:line="240" w:lineRule="auto"/>
      </w:pPr>
      <w:r>
        <w:separator/>
      </w:r>
    </w:p>
  </w:footnote>
  <w:footnote w:type="continuationSeparator" w:id="0">
    <w:p w14:paraId="0979FA31" w14:textId="77777777" w:rsidR="000C5671" w:rsidRDefault="000C5671" w:rsidP="00666E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E0312"/>
    <w:multiLevelType w:val="multilevel"/>
    <w:tmpl w:val="F49A4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DB7D6A"/>
    <w:multiLevelType w:val="multilevel"/>
    <w:tmpl w:val="2A764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257E9C"/>
    <w:multiLevelType w:val="multilevel"/>
    <w:tmpl w:val="1A92C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E43BAC"/>
    <w:multiLevelType w:val="multilevel"/>
    <w:tmpl w:val="F5DC8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7A73850"/>
    <w:multiLevelType w:val="multilevel"/>
    <w:tmpl w:val="2E363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8707005"/>
    <w:multiLevelType w:val="multilevel"/>
    <w:tmpl w:val="90F6B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C3E594C"/>
    <w:multiLevelType w:val="hybridMultilevel"/>
    <w:tmpl w:val="EC78711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CDC0013"/>
    <w:multiLevelType w:val="multilevel"/>
    <w:tmpl w:val="07D26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FA97219"/>
    <w:multiLevelType w:val="multilevel"/>
    <w:tmpl w:val="EE4EE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5546380"/>
    <w:multiLevelType w:val="hybridMultilevel"/>
    <w:tmpl w:val="3C525F9C"/>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5BB501D"/>
    <w:multiLevelType w:val="multilevel"/>
    <w:tmpl w:val="45E4C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6016864"/>
    <w:multiLevelType w:val="multilevel"/>
    <w:tmpl w:val="106EA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81337CE"/>
    <w:multiLevelType w:val="multilevel"/>
    <w:tmpl w:val="17ACA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A265E1D"/>
    <w:multiLevelType w:val="multilevel"/>
    <w:tmpl w:val="8A102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B7500BA"/>
    <w:multiLevelType w:val="multilevel"/>
    <w:tmpl w:val="19FE7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C662D40"/>
    <w:multiLevelType w:val="multilevel"/>
    <w:tmpl w:val="78F24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DB97F58"/>
    <w:multiLevelType w:val="multilevel"/>
    <w:tmpl w:val="56325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DFC1453"/>
    <w:multiLevelType w:val="multilevel"/>
    <w:tmpl w:val="AB206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E073311"/>
    <w:multiLevelType w:val="multilevel"/>
    <w:tmpl w:val="C70E1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E443FC3"/>
    <w:multiLevelType w:val="multilevel"/>
    <w:tmpl w:val="DB34D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EF965C4"/>
    <w:multiLevelType w:val="hybridMultilevel"/>
    <w:tmpl w:val="D17ADB6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1" w15:restartNumberingAfterBreak="0">
    <w:nsid w:val="20870AE6"/>
    <w:multiLevelType w:val="multilevel"/>
    <w:tmpl w:val="915C0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0C54B99"/>
    <w:multiLevelType w:val="multilevel"/>
    <w:tmpl w:val="C7A0D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0D839B6"/>
    <w:multiLevelType w:val="hybridMultilevel"/>
    <w:tmpl w:val="65721B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1586ED5"/>
    <w:multiLevelType w:val="multilevel"/>
    <w:tmpl w:val="4ADC3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34019EF"/>
    <w:multiLevelType w:val="multilevel"/>
    <w:tmpl w:val="2952A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3BC2589"/>
    <w:multiLevelType w:val="multilevel"/>
    <w:tmpl w:val="4268D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3CB5568"/>
    <w:multiLevelType w:val="hybridMultilevel"/>
    <w:tmpl w:val="A9968ADE"/>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25666A3E"/>
    <w:multiLevelType w:val="multilevel"/>
    <w:tmpl w:val="1EA03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71E62A3"/>
    <w:multiLevelType w:val="multilevel"/>
    <w:tmpl w:val="BBA2D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C225714"/>
    <w:multiLevelType w:val="multilevel"/>
    <w:tmpl w:val="CADA9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D973E56"/>
    <w:multiLevelType w:val="multilevel"/>
    <w:tmpl w:val="4642A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F7F5426"/>
    <w:multiLevelType w:val="hybridMultilevel"/>
    <w:tmpl w:val="EBC445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003311E"/>
    <w:multiLevelType w:val="multilevel"/>
    <w:tmpl w:val="28048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2330A95"/>
    <w:multiLevelType w:val="multilevel"/>
    <w:tmpl w:val="44840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5900CD8"/>
    <w:multiLevelType w:val="multilevel"/>
    <w:tmpl w:val="B5424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5D441E4"/>
    <w:multiLevelType w:val="multilevel"/>
    <w:tmpl w:val="0EF08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36272B93"/>
    <w:multiLevelType w:val="multilevel"/>
    <w:tmpl w:val="D6925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8F545CD"/>
    <w:multiLevelType w:val="multilevel"/>
    <w:tmpl w:val="09AAF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F9A4B51"/>
    <w:multiLevelType w:val="multilevel"/>
    <w:tmpl w:val="5EE86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45E404E0"/>
    <w:multiLevelType w:val="multilevel"/>
    <w:tmpl w:val="794AA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48E122C1"/>
    <w:multiLevelType w:val="multilevel"/>
    <w:tmpl w:val="07FA4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4A4749FB"/>
    <w:multiLevelType w:val="multilevel"/>
    <w:tmpl w:val="C4EAC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B3C0B3F"/>
    <w:multiLevelType w:val="multilevel"/>
    <w:tmpl w:val="24DA4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50EE0225"/>
    <w:multiLevelType w:val="multilevel"/>
    <w:tmpl w:val="0974F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51DD3EEC"/>
    <w:multiLevelType w:val="multilevel"/>
    <w:tmpl w:val="59AA2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520312D0"/>
    <w:multiLevelType w:val="multilevel"/>
    <w:tmpl w:val="B5424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53762235"/>
    <w:multiLevelType w:val="multilevel"/>
    <w:tmpl w:val="EEA25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59457A92"/>
    <w:multiLevelType w:val="multilevel"/>
    <w:tmpl w:val="F5D0E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5A293089"/>
    <w:multiLevelType w:val="multilevel"/>
    <w:tmpl w:val="734CA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5D3E5410"/>
    <w:multiLevelType w:val="hybridMultilevel"/>
    <w:tmpl w:val="671E793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5D7C344C"/>
    <w:multiLevelType w:val="multilevel"/>
    <w:tmpl w:val="12FC8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5E146654"/>
    <w:multiLevelType w:val="multilevel"/>
    <w:tmpl w:val="EF785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5FC13795"/>
    <w:multiLevelType w:val="multilevel"/>
    <w:tmpl w:val="3D820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604E5CFF"/>
    <w:multiLevelType w:val="multilevel"/>
    <w:tmpl w:val="ECB0B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60637167"/>
    <w:multiLevelType w:val="multilevel"/>
    <w:tmpl w:val="B39CE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63C55B77"/>
    <w:multiLevelType w:val="multilevel"/>
    <w:tmpl w:val="5608E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63E50B0B"/>
    <w:multiLevelType w:val="multilevel"/>
    <w:tmpl w:val="B074C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64E74BB6"/>
    <w:multiLevelType w:val="hybridMultilevel"/>
    <w:tmpl w:val="1C740B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83C1A6B"/>
    <w:multiLevelType w:val="multilevel"/>
    <w:tmpl w:val="46D48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696B0D6B"/>
    <w:multiLevelType w:val="multilevel"/>
    <w:tmpl w:val="F6804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6E7F5236"/>
    <w:multiLevelType w:val="multilevel"/>
    <w:tmpl w:val="49408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6F7E744B"/>
    <w:multiLevelType w:val="multilevel"/>
    <w:tmpl w:val="4F446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72935371"/>
    <w:multiLevelType w:val="multilevel"/>
    <w:tmpl w:val="AB4E5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72A036C9"/>
    <w:multiLevelType w:val="multilevel"/>
    <w:tmpl w:val="18EC84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3863CA4"/>
    <w:multiLevelType w:val="multilevel"/>
    <w:tmpl w:val="4DF65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739D2333"/>
    <w:multiLevelType w:val="multilevel"/>
    <w:tmpl w:val="41363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7710736B"/>
    <w:multiLevelType w:val="multilevel"/>
    <w:tmpl w:val="20A24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776A7B07"/>
    <w:multiLevelType w:val="multilevel"/>
    <w:tmpl w:val="410AA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78F103C4"/>
    <w:multiLevelType w:val="multilevel"/>
    <w:tmpl w:val="2D8E2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79476EEB"/>
    <w:multiLevelType w:val="multilevel"/>
    <w:tmpl w:val="190E9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7AF60FB3"/>
    <w:multiLevelType w:val="multilevel"/>
    <w:tmpl w:val="E4EE1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7B565985"/>
    <w:multiLevelType w:val="multilevel"/>
    <w:tmpl w:val="1988F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7CE06622"/>
    <w:multiLevelType w:val="multilevel"/>
    <w:tmpl w:val="D8A00C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DF02109"/>
    <w:multiLevelType w:val="multilevel"/>
    <w:tmpl w:val="21A41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7FAF21B0"/>
    <w:multiLevelType w:val="multilevel"/>
    <w:tmpl w:val="48905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7FEB20B3"/>
    <w:multiLevelType w:val="multilevel"/>
    <w:tmpl w:val="38FEE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72765881">
    <w:abstractNumId w:val="20"/>
  </w:num>
  <w:num w:numId="2" w16cid:durableId="326177242">
    <w:abstractNumId w:val="6"/>
  </w:num>
  <w:num w:numId="3" w16cid:durableId="1162967567">
    <w:abstractNumId w:val="44"/>
  </w:num>
  <w:num w:numId="4" w16cid:durableId="1972781575">
    <w:abstractNumId w:val="47"/>
  </w:num>
  <w:num w:numId="5" w16cid:durableId="815951290">
    <w:abstractNumId w:val="46"/>
  </w:num>
  <w:num w:numId="6" w16cid:durableId="2015569855">
    <w:abstractNumId w:val="39"/>
  </w:num>
  <w:num w:numId="7" w16cid:durableId="1216968635">
    <w:abstractNumId w:val="8"/>
  </w:num>
  <w:num w:numId="8" w16cid:durableId="1970939605">
    <w:abstractNumId w:val="3"/>
  </w:num>
  <w:num w:numId="9" w16cid:durableId="88935333">
    <w:abstractNumId w:val="72"/>
  </w:num>
  <w:num w:numId="10" w16cid:durableId="1075787160">
    <w:abstractNumId w:val="56"/>
  </w:num>
  <w:num w:numId="11" w16cid:durableId="1910143506">
    <w:abstractNumId w:val="37"/>
  </w:num>
  <w:num w:numId="12" w16cid:durableId="1640571274">
    <w:abstractNumId w:val="53"/>
  </w:num>
  <w:num w:numId="13" w16cid:durableId="247082577">
    <w:abstractNumId w:val="51"/>
  </w:num>
  <w:num w:numId="14" w16cid:durableId="754397841">
    <w:abstractNumId w:val="18"/>
  </w:num>
  <w:num w:numId="15" w16cid:durableId="1884243853">
    <w:abstractNumId w:val="17"/>
  </w:num>
  <w:num w:numId="16" w16cid:durableId="1465123382">
    <w:abstractNumId w:val="28"/>
  </w:num>
  <w:num w:numId="17" w16cid:durableId="1703823616">
    <w:abstractNumId w:val="7"/>
  </w:num>
  <w:num w:numId="18" w16cid:durableId="707920114">
    <w:abstractNumId w:val="48"/>
  </w:num>
  <w:num w:numId="19" w16cid:durableId="1053697410">
    <w:abstractNumId w:val="70"/>
  </w:num>
  <w:num w:numId="20" w16cid:durableId="864095228">
    <w:abstractNumId w:val="26"/>
  </w:num>
  <w:num w:numId="21" w16cid:durableId="649748705">
    <w:abstractNumId w:val="67"/>
  </w:num>
  <w:num w:numId="22" w16cid:durableId="1095126163">
    <w:abstractNumId w:val="62"/>
  </w:num>
  <w:num w:numId="23" w16cid:durableId="1052926572">
    <w:abstractNumId w:val="71"/>
  </w:num>
  <w:num w:numId="24" w16cid:durableId="1639073399">
    <w:abstractNumId w:val="2"/>
  </w:num>
  <w:num w:numId="25" w16cid:durableId="114370714">
    <w:abstractNumId w:val="74"/>
  </w:num>
  <w:num w:numId="26" w16cid:durableId="130099393">
    <w:abstractNumId w:val="59"/>
  </w:num>
  <w:num w:numId="27" w16cid:durableId="680009812">
    <w:abstractNumId w:val="33"/>
  </w:num>
  <w:num w:numId="28" w16cid:durableId="106003971">
    <w:abstractNumId w:val="55"/>
  </w:num>
  <w:num w:numId="29" w16cid:durableId="1964537178">
    <w:abstractNumId w:val="4"/>
  </w:num>
  <w:num w:numId="30" w16cid:durableId="164824119">
    <w:abstractNumId w:val="13"/>
  </w:num>
  <w:num w:numId="31" w16cid:durableId="180507631">
    <w:abstractNumId w:val="45"/>
  </w:num>
  <w:num w:numId="32" w16cid:durableId="1303851450">
    <w:abstractNumId w:val="42"/>
  </w:num>
  <w:num w:numId="33" w16cid:durableId="1720282503">
    <w:abstractNumId w:val="69"/>
  </w:num>
  <w:num w:numId="34" w16cid:durableId="673000074">
    <w:abstractNumId w:val="29"/>
  </w:num>
  <w:num w:numId="35" w16cid:durableId="774441852">
    <w:abstractNumId w:val="35"/>
  </w:num>
  <w:num w:numId="36" w16cid:durableId="1653019274">
    <w:abstractNumId w:val="40"/>
  </w:num>
  <w:num w:numId="37" w16cid:durableId="222107248">
    <w:abstractNumId w:val="60"/>
  </w:num>
  <w:num w:numId="38" w16cid:durableId="380058881">
    <w:abstractNumId w:val="76"/>
  </w:num>
  <w:num w:numId="39" w16cid:durableId="1721977126">
    <w:abstractNumId w:val="14"/>
  </w:num>
  <w:num w:numId="40" w16cid:durableId="1751392293">
    <w:abstractNumId w:val="68"/>
  </w:num>
  <w:num w:numId="41" w16cid:durableId="414937824">
    <w:abstractNumId w:val="57"/>
  </w:num>
  <w:num w:numId="42" w16cid:durableId="83848469">
    <w:abstractNumId w:val="43"/>
  </w:num>
  <w:num w:numId="43" w16cid:durableId="1941444894">
    <w:abstractNumId w:val="16"/>
  </w:num>
  <w:num w:numId="44" w16cid:durableId="1482190587">
    <w:abstractNumId w:val="41"/>
  </w:num>
  <w:num w:numId="45" w16cid:durableId="1496411521">
    <w:abstractNumId w:val="66"/>
  </w:num>
  <w:num w:numId="46" w16cid:durableId="156698384">
    <w:abstractNumId w:val="30"/>
  </w:num>
  <w:num w:numId="47" w16cid:durableId="1035160014">
    <w:abstractNumId w:val="25"/>
  </w:num>
  <w:num w:numId="48" w16cid:durableId="586383227">
    <w:abstractNumId w:val="15"/>
  </w:num>
  <w:num w:numId="49" w16cid:durableId="227151501">
    <w:abstractNumId w:val="61"/>
  </w:num>
  <w:num w:numId="50" w16cid:durableId="2054189028">
    <w:abstractNumId w:val="49"/>
  </w:num>
  <w:num w:numId="51" w16cid:durableId="1748116096">
    <w:abstractNumId w:val="64"/>
  </w:num>
  <w:num w:numId="52" w16cid:durableId="2098480235">
    <w:abstractNumId w:val="36"/>
  </w:num>
  <w:num w:numId="53" w16cid:durableId="1286235617">
    <w:abstractNumId w:val="63"/>
  </w:num>
  <w:num w:numId="54" w16cid:durableId="612319803">
    <w:abstractNumId w:val="38"/>
  </w:num>
  <w:num w:numId="55" w16cid:durableId="457064518">
    <w:abstractNumId w:val="10"/>
  </w:num>
  <w:num w:numId="56" w16cid:durableId="316150524">
    <w:abstractNumId w:val="0"/>
  </w:num>
  <w:num w:numId="57" w16cid:durableId="703405477">
    <w:abstractNumId w:val="1"/>
  </w:num>
  <w:num w:numId="58" w16cid:durableId="1042826128">
    <w:abstractNumId w:val="65"/>
  </w:num>
  <w:num w:numId="59" w16cid:durableId="2126268547">
    <w:abstractNumId w:val="31"/>
  </w:num>
  <w:num w:numId="60" w16cid:durableId="817186350">
    <w:abstractNumId w:val="75"/>
  </w:num>
  <w:num w:numId="61" w16cid:durableId="73430414">
    <w:abstractNumId w:val="12"/>
  </w:num>
  <w:num w:numId="62" w16cid:durableId="412238045">
    <w:abstractNumId w:val="24"/>
  </w:num>
  <w:num w:numId="63" w16cid:durableId="1804880451">
    <w:abstractNumId w:val="11"/>
  </w:num>
  <w:num w:numId="64" w16cid:durableId="569535587">
    <w:abstractNumId w:val="34"/>
  </w:num>
  <w:num w:numId="65" w16cid:durableId="1266572837">
    <w:abstractNumId w:val="52"/>
  </w:num>
  <w:num w:numId="66" w16cid:durableId="965743899">
    <w:abstractNumId w:val="5"/>
  </w:num>
  <w:num w:numId="67" w16cid:durableId="908922314">
    <w:abstractNumId w:val="54"/>
  </w:num>
  <w:num w:numId="68" w16cid:durableId="2013219584">
    <w:abstractNumId w:val="19"/>
  </w:num>
  <w:num w:numId="69" w16cid:durableId="690103907">
    <w:abstractNumId w:val="21"/>
  </w:num>
  <w:num w:numId="70" w16cid:durableId="918176408">
    <w:abstractNumId w:val="73"/>
  </w:num>
  <w:num w:numId="71" w16cid:durableId="391781755">
    <w:abstractNumId w:val="23"/>
  </w:num>
  <w:num w:numId="72" w16cid:durableId="9065104">
    <w:abstractNumId w:val="22"/>
  </w:num>
  <w:num w:numId="73" w16cid:durableId="1351908885">
    <w:abstractNumId w:val="32"/>
  </w:num>
  <w:num w:numId="74" w16cid:durableId="1208103350">
    <w:abstractNumId w:val="27"/>
  </w:num>
  <w:num w:numId="75" w16cid:durableId="1839925891">
    <w:abstractNumId w:val="58"/>
  </w:num>
  <w:num w:numId="76" w16cid:durableId="730543291">
    <w:abstractNumId w:val="50"/>
  </w:num>
  <w:num w:numId="77" w16cid:durableId="5767807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194"/>
    <w:rsid w:val="00012052"/>
    <w:rsid w:val="0008375A"/>
    <w:rsid w:val="000C515F"/>
    <w:rsid w:val="000C5671"/>
    <w:rsid w:val="00140924"/>
    <w:rsid w:val="001911FE"/>
    <w:rsid w:val="00192383"/>
    <w:rsid w:val="001E514D"/>
    <w:rsid w:val="00200862"/>
    <w:rsid w:val="002335E0"/>
    <w:rsid w:val="002405AD"/>
    <w:rsid w:val="00297F08"/>
    <w:rsid w:val="00333B28"/>
    <w:rsid w:val="00357194"/>
    <w:rsid w:val="00362397"/>
    <w:rsid w:val="003A53EE"/>
    <w:rsid w:val="003D06B2"/>
    <w:rsid w:val="00457958"/>
    <w:rsid w:val="004D545F"/>
    <w:rsid w:val="00505870"/>
    <w:rsid w:val="00557021"/>
    <w:rsid w:val="00581402"/>
    <w:rsid w:val="005A6434"/>
    <w:rsid w:val="005B255C"/>
    <w:rsid w:val="00655C64"/>
    <w:rsid w:val="00666EEC"/>
    <w:rsid w:val="006E7777"/>
    <w:rsid w:val="00733735"/>
    <w:rsid w:val="00757960"/>
    <w:rsid w:val="007752C8"/>
    <w:rsid w:val="0085682A"/>
    <w:rsid w:val="008D50C0"/>
    <w:rsid w:val="00932A20"/>
    <w:rsid w:val="00945A13"/>
    <w:rsid w:val="00954FA1"/>
    <w:rsid w:val="009A378D"/>
    <w:rsid w:val="00A50FF8"/>
    <w:rsid w:val="00A64867"/>
    <w:rsid w:val="00A7717F"/>
    <w:rsid w:val="00A8488C"/>
    <w:rsid w:val="00AA4403"/>
    <w:rsid w:val="00AB5C46"/>
    <w:rsid w:val="00AE0805"/>
    <w:rsid w:val="00B95194"/>
    <w:rsid w:val="00BB7203"/>
    <w:rsid w:val="00BF135D"/>
    <w:rsid w:val="00D51A0B"/>
    <w:rsid w:val="00D51A50"/>
    <w:rsid w:val="00D54A2F"/>
    <w:rsid w:val="00D61777"/>
    <w:rsid w:val="00D750BF"/>
    <w:rsid w:val="00DA3A92"/>
    <w:rsid w:val="00EB4F8F"/>
    <w:rsid w:val="00F038B1"/>
    <w:rsid w:val="00F06F58"/>
    <w:rsid w:val="00F67E08"/>
    <w:rsid w:val="00FA468D"/>
    <w:rsid w:val="00FC3F50"/>
    <w:rsid w:val="00FE52D8"/>
  </w:rsids>
  <m:mathPr>
    <m:mathFont m:val="Cambria Math"/>
    <m:brkBin m:val="before"/>
    <m:brkBinSub m:val="--"/>
    <m:smallFrac m:val="0"/>
    <m:dispDef/>
    <m:lMargin m:val="0"/>
    <m:rMargin m:val="0"/>
    <m:defJc m:val="centerGroup"/>
    <m:wrapIndent m:val="1440"/>
    <m:intLim m:val="subSup"/>
    <m:naryLim m:val="undOvr"/>
  </m:mathPr>
  <w:themeFontLang w:val="en-IE"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8440FC"/>
  <w15:chartTrackingRefBased/>
  <w15:docId w15:val="{5187EA8F-EA27-428B-B3A1-4CDBE0451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3571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3571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35719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35719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35719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35719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5719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5719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5719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357194"/>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357194"/>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357194"/>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357194"/>
    <w:rPr>
      <w:rFonts w:eastAsiaTheme="majorEastAsia" w:cstheme="majorBidi"/>
      <w:i/>
      <w:iCs/>
      <w:color w:val="0F4761" w:themeColor="accent1" w:themeShade="BF"/>
    </w:rPr>
  </w:style>
  <w:style w:type="character" w:customStyle="1" w:styleId="5Char">
    <w:name w:val="عنوان 5 Char"/>
    <w:basedOn w:val="a0"/>
    <w:link w:val="5"/>
    <w:uiPriority w:val="9"/>
    <w:semiHidden/>
    <w:rsid w:val="00357194"/>
    <w:rPr>
      <w:rFonts w:eastAsiaTheme="majorEastAsia" w:cstheme="majorBidi"/>
      <w:color w:val="0F4761" w:themeColor="accent1" w:themeShade="BF"/>
    </w:rPr>
  </w:style>
  <w:style w:type="character" w:customStyle="1" w:styleId="6Char">
    <w:name w:val="عنوان 6 Char"/>
    <w:basedOn w:val="a0"/>
    <w:link w:val="6"/>
    <w:uiPriority w:val="9"/>
    <w:semiHidden/>
    <w:rsid w:val="00357194"/>
    <w:rPr>
      <w:rFonts w:eastAsiaTheme="majorEastAsia" w:cstheme="majorBidi"/>
      <w:i/>
      <w:iCs/>
      <w:color w:val="595959" w:themeColor="text1" w:themeTint="A6"/>
    </w:rPr>
  </w:style>
  <w:style w:type="character" w:customStyle="1" w:styleId="7Char">
    <w:name w:val="عنوان 7 Char"/>
    <w:basedOn w:val="a0"/>
    <w:link w:val="7"/>
    <w:uiPriority w:val="9"/>
    <w:semiHidden/>
    <w:rsid w:val="00357194"/>
    <w:rPr>
      <w:rFonts w:eastAsiaTheme="majorEastAsia" w:cstheme="majorBidi"/>
      <w:color w:val="595959" w:themeColor="text1" w:themeTint="A6"/>
    </w:rPr>
  </w:style>
  <w:style w:type="character" w:customStyle="1" w:styleId="8Char">
    <w:name w:val="عنوان 8 Char"/>
    <w:basedOn w:val="a0"/>
    <w:link w:val="8"/>
    <w:uiPriority w:val="9"/>
    <w:semiHidden/>
    <w:rsid w:val="00357194"/>
    <w:rPr>
      <w:rFonts w:eastAsiaTheme="majorEastAsia" w:cstheme="majorBidi"/>
      <w:i/>
      <w:iCs/>
      <w:color w:val="272727" w:themeColor="text1" w:themeTint="D8"/>
    </w:rPr>
  </w:style>
  <w:style w:type="character" w:customStyle="1" w:styleId="9Char">
    <w:name w:val="عنوان 9 Char"/>
    <w:basedOn w:val="a0"/>
    <w:link w:val="9"/>
    <w:uiPriority w:val="9"/>
    <w:semiHidden/>
    <w:rsid w:val="00357194"/>
    <w:rPr>
      <w:rFonts w:eastAsiaTheme="majorEastAsia" w:cstheme="majorBidi"/>
      <w:color w:val="272727" w:themeColor="text1" w:themeTint="D8"/>
    </w:rPr>
  </w:style>
  <w:style w:type="paragraph" w:styleId="a3">
    <w:name w:val="Title"/>
    <w:basedOn w:val="a"/>
    <w:next w:val="a"/>
    <w:link w:val="Char"/>
    <w:uiPriority w:val="10"/>
    <w:qFormat/>
    <w:rsid w:val="003571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35719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5719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35719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357194"/>
    <w:pPr>
      <w:spacing w:before="160"/>
      <w:jc w:val="center"/>
    </w:pPr>
    <w:rPr>
      <w:i/>
      <w:iCs/>
      <w:color w:val="404040" w:themeColor="text1" w:themeTint="BF"/>
    </w:rPr>
  </w:style>
  <w:style w:type="character" w:customStyle="1" w:styleId="Char1">
    <w:name w:val="اقتباس Char"/>
    <w:basedOn w:val="a0"/>
    <w:link w:val="a5"/>
    <w:uiPriority w:val="29"/>
    <w:rsid w:val="00357194"/>
    <w:rPr>
      <w:i/>
      <w:iCs/>
      <w:color w:val="404040" w:themeColor="text1" w:themeTint="BF"/>
    </w:rPr>
  </w:style>
  <w:style w:type="paragraph" w:styleId="a6">
    <w:name w:val="List Paragraph"/>
    <w:basedOn w:val="a"/>
    <w:uiPriority w:val="34"/>
    <w:qFormat/>
    <w:rsid w:val="00357194"/>
    <w:pPr>
      <w:ind w:left="720"/>
      <w:contextualSpacing/>
    </w:pPr>
  </w:style>
  <w:style w:type="character" w:styleId="a7">
    <w:name w:val="Intense Emphasis"/>
    <w:basedOn w:val="a0"/>
    <w:uiPriority w:val="21"/>
    <w:qFormat/>
    <w:rsid w:val="00357194"/>
    <w:rPr>
      <w:i/>
      <w:iCs/>
      <w:color w:val="0F4761" w:themeColor="accent1" w:themeShade="BF"/>
    </w:rPr>
  </w:style>
  <w:style w:type="paragraph" w:styleId="a8">
    <w:name w:val="Intense Quote"/>
    <w:basedOn w:val="a"/>
    <w:next w:val="a"/>
    <w:link w:val="Char2"/>
    <w:uiPriority w:val="30"/>
    <w:qFormat/>
    <w:rsid w:val="003571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357194"/>
    <w:rPr>
      <w:i/>
      <w:iCs/>
      <w:color w:val="0F4761" w:themeColor="accent1" w:themeShade="BF"/>
    </w:rPr>
  </w:style>
  <w:style w:type="character" w:styleId="a9">
    <w:name w:val="Intense Reference"/>
    <w:basedOn w:val="a0"/>
    <w:uiPriority w:val="32"/>
    <w:qFormat/>
    <w:rsid w:val="00357194"/>
    <w:rPr>
      <w:b/>
      <w:bCs/>
      <w:smallCaps/>
      <w:color w:val="0F4761" w:themeColor="accent1" w:themeShade="BF"/>
      <w:spacing w:val="5"/>
    </w:rPr>
  </w:style>
  <w:style w:type="table" w:styleId="aa">
    <w:name w:val="Table Grid"/>
    <w:basedOn w:val="a1"/>
    <w:uiPriority w:val="59"/>
    <w:rsid w:val="00362397"/>
    <w:pPr>
      <w:spacing w:after="0" w:line="240" w:lineRule="auto"/>
    </w:pPr>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4D545F"/>
    <w:rPr>
      <w:color w:val="467886" w:themeColor="hyperlink"/>
      <w:u w:val="single"/>
    </w:rPr>
  </w:style>
  <w:style w:type="character" w:styleId="ab">
    <w:name w:val="Unresolved Mention"/>
    <w:basedOn w:val="a0"/>
    <w:uiPriority w:val="99"/>
    <w:semiHidden/>
    <w:unhideWhenUsed/>
    <w:rsid w:val="004D545F"/>
    <w:rPr>
      <w:color w:val="605E5C"/>
      <w:shd w:val="clear" w:color="auto" w:fill="E1DFDD"/>
    </w:rPr>
  </w:style>
  <w:style w:type="paragraph" w:styleId="ac">
    <w:name w:val="Normal (Web)"/>
    <w:basedOn w:val="a"/>
    <w:uiPriority w:val="99"/>
    <w:unhideWhenUsed/>
    <w:rsid w:val="00FE52D8"/>
    <w:rPr>
      <w:rFonts w:ascii="Times New Roman" w:hAnsi="Times New Roman" w:cs="Times New Roman"/>
    </w:rPr>
  </w:style>
  <w:style w:type="table" w:styleId="4-4">
    <w:name w:val="Grid Table 4 Accent 4"/>
    <w:basedOn w:val="a1"/>
    <w:uiPriority w:val="49"/>
    <w:rsid w:val="00666EEC"/>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paragraph" w:styleId="ad">
    <w:name w:val="header"/>
    <w:basedOn w:val="a"/>
    <w:link w:val="Char3"/>
    <w:uiPriority w:val="99"/>
    <w:unhideWhenUsed/>
    <w:rsid w:val="00666EEC"/>
    <w:pPr>
      <w:tabs>
        <w:tab w:val="center" w:pos="4680"/>
        <w:tab w:val="right" w:pos="9360"/>
      </w:tabs>
      <w:spacing w:after="0" w:line="240" w:lineRule="auto"/>
    </w:pPr>
  </w:style>
  <w:style w:type="character" w:customStyle="1" w:styleId="Char3">
    <w:name w:val="رأس الصفحة Char"/>
    <w:basedOn w:val="a0"/>
    <w:link w:val="ad"/>
    <w:uiPriority w:val="99"/>
    <w:rsid w:val="00666EEC"/>
  </w:style>
  <w:style w:type="paragraph" w:styleId="ae">
    <w:name w:val="footer"/>
    <w:basedOn w:val="a"/>
    <w:link w:val="Char4"/>
    <w:uiPriority w:val="99"/>
    <w:unhideWhenUsed/>
    <w:rsid w:val="00666EEC"/>
    <w:pPr>
      <w:tabs>
        <w:tab w:val="center" w:pos="4680"/>
        <w:tab w:val="right" w:pos="9360"/>
      </w:tabs>
      <w:spacing w:after="0" w:line="240" w:lineRule="auto"/>
    </w:pPr>
  </w:style>
  <w:style w:type="character" w:customStyle="1" w:styleId="Char4">
    <w:name w:val="تذييل الصفحة Char"/>
    <w:basedOn w:val="a0"/>
    <w:link w:val="ae"/>
    <w:uiPriority w:val="99"/>
    <w:rsid w:val="00666EEC"/>
  </w:style>
  <w:style w:type="character" w:styleId="af">
    <w:name w:val="FollowedHyperlink"/>
    <w:basedOn w:val="a0"/>
    <w:uiPriority w:val="99"/>
    <w:semiHidden/>
    <w:unhideWhenUsed/>
    <w:rsid w:val="0008375A"/>
    <w:rPr>
      <w:color w:val="96607D" w:themeColor="followedHyperlink"/>
      <w:u w:val="single"/>
    </w:rPr>
  </w:style>
  <w:style w:type="paragraph" w:styleId="af0">
    <w:name w:val="TOC Heading"/>
    <w:basedOn w:val="1"/>
    <w:next w:val="a"/>
    <w:uiPriority w:val="39"/>
    <w:unhideWhenUsed/>
    <w:qFormat/>
    <w:rsid w:val="00D51A0B"/>
    <w:pPr>
      <w:spacing w:before="240" w:after="0" w:line="259" w:lineRule="auto"/>
      <w:outlineLvl w:val="9"/>
    </w:pPr>
    <w:rPr>
      <w:kern w:val="0"/>
      <w:sz w:val="32"/>
      <w:szCs w:val="32"/>
      <w:lang w:val="en-US"/>
      <w14:ligatures w14:val="none"/>
    </w:rPr>
  </w:style>
  <w:style w:type="paragraph" w:styleId="10">
    <w:name w:val="toc 1"/>
    <w:basedOn w:val="a"/>
    <w:next w:val="a"/>
    <w:autoRedefine/>
    <w:uiPriority w:val="39"/>
    <w:unhideWhenUsed/>
    <w:rsid w:val="00D51A0B"/>
    <w:pPr>
      <w:spacing w:after="100"/>
    </w:pPr>
  </w:style>
  <w:style w:type="paragraph" w:styleId="20">
    <w:name w:val="toc 2"/>
    <w:basedOn w:val="a"/>
    <w:next w:val="a"/>
    <w:autoRedefine/>
    <w:uiPriority w:val="39"/>
    <w:unhideWhenUsed/>
    <w:rsid w:val="00D51A0B"/>
    <w:pPr>
      <w:spacing w:after="100"/>
      <w:ind w:left="240"/>
    </w:pPr>
  </w:style>
  <w:style w:type="character" w:styleId="af1">
    <w:name w:val="Strong"/>
    <w:basedOn w:val="a0"/>
    <w:uiPriority w:val="22"/>
    <w:qFormat/>
    <w:rsid w:val="00EB4F8F"/>
    <w:rPr>
      <w:b/>
      <w:bCs/>
    </w:rPr>
  </w:style>
  <w:style w:type="character" w:styleId="af2">
    <w:name w:val="Emphasis"/>
    <w:basedOn w:val="a0"/>
    <w:uiPriority w:val="20"/>
    <w:qFormat/>
    <w:rsid w:val="00EB4F8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286235">
      <w:bodyDiv w:val="1"/>
      <w:marLeft w:val="0"/>
      <w:marRight w:val="0"/>
      <w:marTop w:val="0"/>
      <w:marBottom w:val="0"/>
      <w:divBdr>
        <w:top w:val="none" w:sz="0" w:space="0" w:color="auto"/>
        <w:left w:val="none" w:sz="0" w:space="0" w:color="auto"/>
        <w:bottom w:val="none" w:sz="0" w:space="0" w:color="auto"/>
        <w:right w:val="none" w:sz="0" w:space="0" w:color="auto"/>
      </w:divBdr>
    </w:div>
    <w:div w:id="164714721">
      <w:bodyDiv w:val="1"/>
      <w:marLeft w:val="0"/>
      <w:marRight w:val="0"/>
      <w:marTop w:val="0"/>
      <w:marBottom w:val="0"/>
      <w:divBdr>
        <w:top w:val="none" w:sz="0" w:space="0" w:color="auto"/>
        <w:left w:val="none" w:sz="0" w:space="0" w:color="auto"/>
        <w:bottom w:val="none" w:sz="0" w:space="0" w:color="auto"/>
        <w:right w:val="none" w:sz="0" w:space="0" w:color="auto"/>
      </w:divBdr>
    </w:div>
    <w:div w:id="167453639">
      <w:bodyDiv w:val="1"/>
      <w:marLeft w:val="0"/>
      <w:marRight w:val="0"/>
      <w:marTop w:val="0"/>
      <w:marBottom w:val="0"/>
      <w:divBdr>
        <w:top w:val="none" w:sz="0" w:space="0" w:color="auto"/>
        <w:left w:val="none" w:sz="0" w:space="0" w:color="auto"/>
        <w:bottom w:val="none" w:sz="0" w:space="0" w:color="auto"/>
        <w:right w:val="none" w:sz="0" w:space="0" w:color="auto"/>
      </w:divBdr>
    </w:div>
    <w:div w:id="222564420">
      <w:bodyDiv w:val="1"/>
      <w:marLeft w:val="0"/>
      <w:marRight w:val="0"/>
      <w:marTop w:val="0"/>
      <w:marBottom w:val="0"/>
      <w:divBdr>
        <w:top w:val="none" w:sz="0" w:space="0" w:color="auto"/>
        <w:left w:val="none" w:sz="0" w:space="0" w:color="auto"/>
        <w:bottom w:val="none" w:sz="0" w:space="0" w:color="auto"/>
        <w:right w:val="none" w:sz="0" w:space="0" w:color="auto"/>
      </w:divBdr>
    </w:div>
    <w:div w:id="251817095">
      <w:bodyDiv w:val="1"/>
      <w:marLeft w:val="0"/>
      <w:marRight w:val="0"/>
      <w:marTop w:val="0"/>
      <w:marBottom w:val="0"/>
      <w:divBdr>
        <w:top w:val="none" w:sz="0" w:space="0" w:color="auto"/>
        <w:left w:val="none" w:sz="0" w:space="0" w:color="auto"/>
        <w:bottom w:val="none" w:sz="0" w:space="0" w:color="auto"/>
        <w:right w:val="none" w:sz="0" w:space="0" w:color="auto"/>
      </w:divBdr>
    </w:div>
    <w:div w:id="287470393">
      <w:bodyDiv w:val="1"/>
      <w:marLeft w:val="0"/>
      <w:marRight w:val="0"/>
      <w:marTop w:val="0"/>
      <w:marBottom w:val="0"/>
      <w:divBdr>
        <w:top w:val="none" w:sz="0" w:space="0" w:color="auto"/>
        <w:left w:val="none" w:sz="0" w:space="0" w:color="auto"/>
        <w:bottom w:val="none" w:sz="0" w:space="0" w:color="auto"/>
        <w:right w:val="none" w:sz="0" w:space="0" w:color="auto"/>
      </w:divBdr>
    </w:div>
    <w:div w:id="299845737">
      <w:bodyDiv w:val="1"/>
      <w:marLeft w:val="0"/>
      <w:marRight w:val="0"/>
      <w:marTop w:val="0"/>
      <w:marBottom w:val="0"/>
      <w:divBdr>
        <w:top w:val="none" w:sz="0" w:space="0" w:color="auto"/>
        <w:left w:val="none" w:sz="0" w:space="0" w:color="auto"/>
        <w:bottom w:val="none" w:sz="0" w:space="0" w:color="auto"/>
        <w:right w:val="none" w:sz="0" w:space="0" w:color="auto"/>
      </w:divBdr>
      <w:divsChild>
        <w:div w:id="446580845">
          <w:marLeft w:val="0"/>
          <w:marRight w:val="0"/>
          <w:marTop w:val="0"/>
          <w:marBottom w:val="0"/>
          <w:divBdr>
            <w:top w:val="single" w:sz="2" w:space="0" w:color="E5E7EB"/>
            <w:left w:val="single" w:sz="2" w:space="0" w:color="E5E7EB"/>
            <w:bottom w:val="single" w:sz="2" w:space="0" w:color="E5E7EB"/>
            <w:right w:val="single" w:sz="2" w:space="0" w:color="E5E7EB"/>
          </w:divBdr>
          <w:divsChild>
            <w:div w:id="117507065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314839576">
      <w:bodyDiv w:val="1"/>
      <w:marLeft w:val="0"/>
      <w:marRight w:val="0"/>
      <w:marTop w:val="0"/>
      <w:marBottom w:val="0"/>
      <w:divBdr>
        <w:top w:val="none" w:sz="0" w:space="0" w:color="auto"/>
        <w:left w:val="none" w:sz="0" w:space="0" w:color="auto"/>
        <w:bottom w:val="none" w:sz="0" w:space="0" w:color="auto"/>
        <w:right w:val="none" w:sz="0" w:space="0" w:color="auto"/>
      </w:divBdr>
    </w:div>
    <w:div w:id="392120849">
      <w:bodyDiv w:val="1"/>
      <w:marLeft w:val="0"/>
      <w:marRight w:val="0"/>
      <w:marTop w:val="0"/>
      <w:marBottom w:val="0"/>
      <w:divBdr>
        <w:top w:val="none" w:sz="0" w:space="0" w:color="auto"/>
        <w:left w:val="none" w:sz="0" w:space="0" w:color="auto"/>
        <w:bottom w:val="none" w:sz="0" w:space="0" w:color="auto"/>
        <w:right w:val="none" w:sz="0" w:space="0" w:color="auto"/>
      </w:divBdr>
    </w:div>
    <w:div w:id="410278120">
      <w:bodyDiv w:val="1"/>
      <w:marLeft w:val="0"/>
      <w:marRight w:val="0"/>
      <w:marTop w:val="0"/>
      <w:marBottom w:val="0"/>
      <w:divBdr>
        <w:top w:val="none" w:sz="0" w:space="0" w:color="auto"/>
        <w:left w:val="none" w:sz="0" w:space="0" w:color="auto"/>
        <w:bottom w:val="none" w:sz="0" w:space="0" w:color="auto"/>
        <w:right w:val="none" w:sz="0" w:space="0" w:color="auto"/>
      </w:divBdr>
    </w:div>
    <w:div w:id="414791158">
      <w:bodyDiv w:val="1"/>
      <w:marLeft w:val="0"/>
      <w:marRight w:val="0"/>
      <w:marTop w:val="0"/>
      <w:marBottom w:val="0"/>
      <w:divBdr>
        <w:top w:val="none" w:sz="0" w:space="0" w:color="auto"/>
        <w:left w:val="none" w:sz="0" w:space="0" w:color="auto"/>
        <w:bottom w:val="none" w:sz="0" w:space="0" w:color="auto"/>
        <w:right w:val="none" w:sz="0" w:space="0" w:color="auto"/>
      </w:divBdr>
    </w:div>
    <w:div w:id="509413244">
      <w:bodyDiv w:val="1"/>
      <w:marLeft w:val="0"/>
      <w:marRight w:val="0"/>
      <w:marTop w:val="0"/>
      <w:marBottom w:val="0"/>
      <w:divBdr>
        <w:top w:val="none" w:sz="0" w:space="0" w:color="auto"/>
        <w:left w:val="none" w:sz="0" w:space="0" w:color="auto"/>
        <w:bottom w:val="none" w:sz="0" w:space="0" w:color="auto"/>
        <w:right w:val="none" w:sz="0" w:space="0" w:color="auto"/>
      </w:divBdr>
    </w:div>
    <w:div w:id="515387833">
      <w:bodyDiv w:val="1"/>
      <w:marLeft w:val="0"/>
      <w:marRight w:val="0"/>
      <w:marTop w:val="0"/>
      <w:marBottom w:val="0"/>
      <w:divBdr>
        <w:top w:val="none" w:sz="0" w:space="0" w:color="auto"/>
        <w:left w:val="none" w:sz="0" w:space="0" w:color="auto"/>
        <w:bottom w:val="none" w:sz="0" w:space="0" w:color="auto"/>
        <w:right w:val="none" w:sz="0" w:space="0" w:color="auto"/>
      </w:divBdr>
    </w:div>
    <w:div w:id="592008221">
      <w:bodyDiv w:val="1"/>
      <w:marLeft w:val="0"/>
      <w:marRight w:val="0"/>
      <w:marTop w:val="0"/>
      <w:marBottom w:val="0"/>
      <w:divBdr>
        <w:top w:val="none" w:sz="0" w:space="0" w:color="auto"/>
        <w:left w:val="none" w:sz="0" w:space="0" w:color="auto"/>
        <w:bottom w:val="none" w:sz="0" w:space="0" w:color="auto"/>
        <w:right w:val="none" w:sz="0" w:space="0" w:color="auto"/>
      </w:divBdr>
    </w:div>
    <w:div w:id="592782610">
      <w:bodyDiv w:val="1"/>
      <w:marLeft w:val="0"/>
      <w:marRight w:val="0"/>
      <w:marTop w:val="0"/>
      <w:marBottom w:val="0"/>
      <w:divBdr>
        <w:top w:val="none" w:sz="0" w:space="0" w:color="auto"/>
        <w:left w:val="none" w:sz="0" w:space="0" w:color="auto"/>
        <w:bottom w:val="none" w:sz="0" w:space="0" w:color="auto"/>
        <w:right w:val="none" w:sz="0" w:space="0" w:color="auto"/>
      </w:divBdr>
    </w:div>
    <w:div w:id="604195080">
      <w:bodyDiv w:val="1"/>
      <w:marLeft w:val="0"/>
      <w:marRight w:val="0"/>
      <w:marTop w:val="0"/>
      <w:marBottom w:val="0"/>
      <w:divBdr>
        <w:top w:val="none" w:sz="0" w:space="0" w:color="auto"/>
        <w:left w:val="none" w:sz="0" w:space="0" w:color="auto"/>
        <w:bottom w:val="none" w:sz="0" w:space="0" w:color="auto"/>
        <w:right w:val="none" w:sz="0" w:space="0" w:color="auto"/>
      </w:divBdr>
    </w:div>
    <w:div w:id="665328059">
      <w:bodyDiv w:val="1"/>
      <w:marLeft w:val="0"/>
      <w:marRight w:val="0"/>
      <w:marTop w:val="0"/>
      <w:marBottom w:val="0"/>
      <w:divBdr>
        <w:top w:val="none" w:sz="0" w:space="0" w:color="auto"/>
        <w:left w:val="none" w:sz="0" w:space="0" w:color="auto"/>
        <w:bottom w:val="none" w:sz="0" w:space="0" w:color="auto"/>
        <w:right w:val="none" w:sz="0" w:space="0" w:color="auto"/>
      </w:divBdr>
    </w:div>
    <w:div w:id="736168202">
      <w:bodyDiv w:val="1"/>
      <w:marLeft w:val="0"/>
      <w:marRight w:val="0"/>
      <w:marTop w:val="0"/>
      <w:marBottom w:val="0"/>
      <w:divBdr>
        <w:top w:val="none" w:sz="0" w:space="0" w:color="auto"/>
        <w:left w:val="none" w:sz="0" w:space="0" w:color="auto"/>
        <w:bottom w:val="none" w:sz="0" w:space="0" w:color="auto"/>
        <w:right w:val="none" w:sz="0" w:space="0" w:color="auto"/>
      </w:divBdr>
      <w:divsChild>
        <w:div w:id="1460344826">
          <w:marLeft w:val="0"/>
          <w:marRight w:val="0"/>
          <w:marTop w:val="0"/>
          <w:marBottom w:val="0"/>
          <w:divBdr>
            <w:top w:val="single" w:sz="2" w:space="0" w:color="E5E7EB"/>
            <w:left w:val="single" w:sz="2" w:space="0" w:color="E5E7EB"/>
            <w:bottom w:val="single" w:sz="2" w:space="0" w:color="E5E7EB"/>
            <w:right w:val="single" w:sz="2" w:space="0" w:color="E5E7EB"/>
          </w:divBdr>
          <w:divsChild>
            <w:div w:id="1538275351">
              <w:marLeft w:val="0"/>
              <w:marRight w:val="0"/>
              <w:marTop w:val="0"/>
              <w:marBottom w:val="0"/>
              <w:divBdr>
                <w:top w:val="single" w:sz="2" w:space="0" w:color="auto"/>
                <w:left w:val="single" w:sz="2" w:space="0" w:color="auto"/>
                <w:bottom w:val="single" w:sz="2" w:space="0" w:color="auto"/>
                <w:right w:val="single" w:sz="2" w:space="0" w:color="auto"/>
              </w:divBdr>
              <w:divsChild>
                <w:div w:id="706492339">
                  <w:marLeft w:val="0"/>
                  <w:marRight w:val="0"/>
                  <w:marTop w:val="0"/>
                  <w:marBottom w:val="0"/>
                  <w:divBdr>
                    <w:top w:val="single" w:sz="2" w:space="0" w:color="auto"/>
                    <w:left w:val="single" w:sz="2" w:space="0" w:color="auto"/>
                    <w:bottom w:val="single" w:sz="2" w:space="0" w:color="auto"/>
                    <w:right w:val="single" w:sz="2" w:space="0" w:color="auto"/>
                  </w:divBdr>
                  <w:divsChild>
                    <w:div w:id="1705908343">
                      <w:marLeft w:val="0"/>
                      <w:marRight w:val="0"/>
                      <w:marTop w:val="0"/>
                      <w:marBottom w:val="0"/>
                      <w:divBdr>
                        <w:top w:val="single" w:sz="2" w:space="0" w:color="E5E7EB"/>
                        <w:left w:val="single" w:sz="2" w:space="0" w:color="E5E7EB"/>
                        <w:bottom w:val="single" w:sz="2" w:space="0" w:color="E5E7EB"/>
                        <w:right w:val="single" w:sz="2" w:space="0" w:color="E5E7EB"/>
                      </w:divBdr>
                      <w:divsChild>
                        <w:div w:id="1372801282">
                          <w:marLeft w:val="0"/>
                          <w:marRight w:val="0"/>
                          <w:marTop w:val="0"/>
                          <w:marBottom w:val="0"/>
                          <w:divBdr>
                            <w:top w:val="single" w:sz="2" w:space="0" w:color="E5E7EB"/>
                            <w:left w:val="single" w:sz="2" w:space="0" w:color="E5E7EB"/>
                            <w:bottom w:val="single" w:sz="2" w:space="0" w:color="E5E7EB"/>
                            <w:right w:val="single" w:sz="2" w:space="0" w:color="E5E7EB"/>
                          </w:divBdr>
                          <w:divsChild>
                            <w:div w:id="682708889">
                              <w:marLeft w:val="0"/>
                              <w:marRight w:val="0"/>
                              <w:marTop w:val="0"/>
                              <w:marBottom w:val="0"/>
                              <w:divBdr>
                                <w:top w:val="single" w:sz="2" w:space="0" w:color="E5E7EB"/>
                                <w:left w:val="single" w:sz="2" w:space="0" w:color="E5E7EB"/>
                                <w:bottom w:val="single" w:sz="2" w:space="0" w:color="E5E7EB"/>
                                <w:right w:val="single" w:sz="2" w:space="0" w:color="E5E7EB"/>
                              </w:divBdr>
                              <w:divsChild>
                                <w:div w:id="435055017">
                                  <w:marLeft w:val="0"/>
                                  <w:marRight w:val="0"/>
                                  <w:marTop w:val="0"/>
                                  <w:marBottom w:val="0"/>
                                  <w:divBdr>
                                    <w:top w:val="single" w:sz="2" w:space="0" w:color="auto"/>
                                    <w:left w:val="single" w:sz="2" w:space="0" w:color="auto"/>
                                    <w:bottom w:val="single" w:sz="2" w:space="31" w:color="auto"/>
                                    <w:right w:val="single" w:sz="2" w:space="0" w:color="auto"/>
                                  </w:divBdr>
                                  <w:divsChild>
                                    <w:div w:id="1559124318">
                                      <w:marLeft w:val="0"/>
                                      <w:marRight w:val="0"/>
                                      <w:marTop w:val="0"/>
                                      <w:marBottom w:val="0"/>
                                      <w:divBdr>
                                        <w:top w:val="single" w:sz="2" w:space="0" w:color="E5E7EB"/>
                                        <w:left w:val="single" w:sz="2" w:space="12" w:color="E5E7EB"/>
                                        <w:bottom w:val="single" w:sz="2" w:space="0" w:color="E5E7EB"/>
                                        <w:right w:val="single" w:sz="2" w:space="12" w:color="E5E7EB"/>
                                      </w:divBdr>
                                      <w:divsChild>
                                        <w:div w:id="409893459">
                                          <w:marLeft w:val="0"/>
                                          <w:marRight w:val="0"/>
                                          <w:marTop w:val="0"/>
                                          <w:marBottom w:val="0"/>
                                          <w:divBdr>
                                            <w:top w:val="single" w:sz="2" w:space="0" w:color="E5E7EB"/>
                                            <w:left w:val="single" w:sz="2" w:space="0" w:color="E5E7EB"/>
                                            <w:bottom w:val="single" w:sz="2" w:space="0" w:color="E5E7EB"/>
                                            <w:right w:val="single" w:sz="2" w:space="0" w:color="E5E7EB"/>
                                          </w:divBdr>
                                          <w:divsChild>
                                            <w:div w:id="531921419">
                                              <w:marLeft w:val="0"/>
                                              <w:marRight w:val="0"/>
                                              <w:marTop w:val="0"/>
                                              <w:marBottom w:val="0"/>
                                              <w:divBdr>
                                                <w:top w:val="single" w:sz="2" w:space="0" w:color="E5E7EB"/>
                                                <w:left w:val="single" w:sz="2" w:space="0" w:color="E5E7EB"/>
                                                <w:bottom w:val="single" w:sz="2" w:space="0" w:color="E5E7EB"/>
                                                <w:right w:val="single" w:sz="2" w:space="0" w:color="E5E7EB"/>
                                              </w:divBdr>
                                              <w:divsChild>
                                                <w:div w:id="2092697358">
                                                  <w:marLeft w:val="0"/>
                                                  <w:marRight w:val="0"/>
                                                  <w:marTop w:val="0"/>
                                                  <w:marBottom w:val="0"/>
                                                  <w:divBdr>
                                                    <w:top w:val="single" w:sz="2" w:space="0" w:color="E5E7EB"/>
                                                    <w:left w:val="single" w:sz="2" w:space="0" w:color="E5E7EB"/>
                                                    <w:bottom w:val="single" w:sz="2" w:space="0" w:color="E5E7EB"/>
                                                    <w:right w:val="single" w:sz="2" w:space="0" w:color="E5E7EB"/>
                                                  </w:divBdr>
                                                  <w:divsChild>
                                                    <w:div w:id="627778582">
                                                      <w:marLeft w:val="0"/>
                                                      <w:marRight w:val="0"/>
                                                      <w:marTop w:val="0"/>
                                                      <w:marBottom w:val="0"/>
                                                      <w:divBdr>
                                                        <w:top w:val="single" w:sz="2" w:space="0" w:color="E5E7EB"/>
                                                        <w:left w:val="single" w:sz="2" w:space="0" w:color="E5E7EB"/>
                                                        <w:bottom w:val="single" w:sz="2" w:space="0" w:color="E5E7EB"/>
                                                        <w:right w:val="single" w:sz="2" w:space="0" w:color="E5E7EB"/>
                                                      </w:divBdr>
                                                      <w:divsChild>
                                                        <w:div w:id="2033533364">
                                                          <w:marLeft w:val="0"/>
                                                          <w:marRight w:val="0"/>
                                                          <w:marTop w:val="0"/>
                                                          <w:marBottom w:val="0"/>
                                                          <w:divBdr>
                                                            <w:top w:val="single" w:sz="2" w:space="0" w:color="auto"/>
                                                            <w:left w:val="single" w:sz="2" w:space="0" w:color="auto"/>
                                                            <w:bottom w:val="single" w:sz="2" w:space="0" w:color="auto"/>
                                                            <w:right w:val="single" w:sz="2" w:space="0" w:color="auto"/>
                                                          </w:divBdr>
                                                          <w:divsChild>
                                                            <w:div w:id="411393674">
                                                              <w:marLeft w:val="0"/>
                                                              <w:marRight w:val="0"/>
                                                              <w:marTop w:val="0"/>
                                                              <w:marBottom w:val="0"/>
                                                              <w:divBdr>
                                                                <w:top w:val="single" w:sz="2" w:space="0" w:color="E5E7EB"/>
                                                                <w:left w:val="single" w:sz="2" w:space="0" w:color="E5E7EB"/>
                                                                <w:bottom w:val="single" w:sz="2" w:space="0" w:color="E5E7EB"/>
                                                                <w:right w:val="single" w:sz="2" w:space="0" w:color="E5E7EB"/>
                                                              </w:divBdr>
                                                              <w:divsChild>
                                                                <w:div w:id="1427968916">
                                                                  <w:marLeft w:val="0"/>
                                                                  <w:marRight w:val="0"/>
                                                                  <w:marTop w:val="0"/>
                                                                  <w:marBottom w:val="0"/>
                                                                  <w:divBdr>
                                                                    <w:top w:val="single" w:sz="2" w:space="0" w:color="E5E7EB"/>
                                                                    <w:left w:val="single" w:sz="2" w:space="0" w:color="E5E7EB"/>
                                                                    <w:bottom w:val="single" w:sz="2" w:space="0" w:color="E5E7EB"/>
                                                                    <w:right w:val="single" w:sz="2" w:space="0" w:color="E5E7EB"/>
                                                                  </w:divBdr>
                                                                  <w:divsChild>
                                                                    <w:div w:id="486753514">
                                                                      <w:marLeft w:val="0"/>
                                                                      <w:marRight w:val="0"/>
                                                                      <w:marTop w:val="0"/>
                                                                      <w:marBottom w:val="0"/>
                                                                      <w:divBdr>
                                                                        <w:top w:val="single" w:sz="2" w:space="0" w:color="E5E7EB"/>
                                                                        <w:left w:val="single" w:sz="2" w:space="0" w:color="E5E7EB"/>
                                                                        <w:bottom w:val="single" w:sz="2" w:space="0" w:color="E5E7EB"/>
                                                                        <w:right w:val="single" w:sz="2" w:space="0" w:color="E5E7EB"/>
                                                                      </w:divBdr>
                                                                      <w:divsChild>
                                                                        <w:div w:id="1595671543">
                                                                          <w:marLeft w:val="0"/>
                                                                          <w:marRight w:val="0"/>
                                                                          <w:marTop w:val="0"/>
                                                                          <w:marBottom w:val="0"/>
                                                                          <w:divBdr>
                                                                            <w:top w:val="single" w:sz="2" w:space="0" w:color="E5E7EB"/>
                                                                            <w:left w:val="single" w:sz="2" w:space="0" w:color="E5E7EB"/>
                                                                            <w:bottom w:val="single" w:sz="2" w:space="0" w:color="E5E7EB"/>
                                                                            <w:right w:val="single" w:sz="2" w:space="0" w:color="E5E7EB"/>
                                                                          </w:divBdr>
                                                                          <w:divsChild>
                                                                            <w:div w:id="694117879">
                                                                              <w:marLeft w:val="0"/>
                                                                              <w:marRight w:val="0"/>
                                                                              <w:marTop w:val="0"/>
                                                                              <w:marBottom w:val="0"/>
                                                                              <w:divBdr>
                                                                                <w:top w:val="single" w:sz="2" w:space="0" w:color="E5E7EB"/>
                                                                                <w:left w:val="single" w:sz="2" w:space="0" w:color="E5E7EB"/>
                                                                                <w:bottom w:val="single" w:sz="2" w:space="0" w:color="E5E7EB"/>
                                                                                <w:right w:val="single" w:sz="2" w:space="0" w:color="E5E7EB"/>
                                                                              </w:divBdr>
                                                                              <w:divsChild>
                                                                                <w:div w:id="44054080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43450657">
      <w:bodyDiv w:val="1"/>
      <w:marLeft w:val="0"/>
      <w:marRight w:val="0"/>
      <w:marTop w:val="0"/>
      <w:marBottom w:val="0"/>
      <w:divBdr>
        <w:top w:val="none" w:sz="0" w:space="0" w:color="auto"/>
        <w:left w:val="none" w:sz="0" w:space="0" w:color="auto"/>
        <w:bottom w:val="none" w:sz="0" w:space="0" w:color="auto"/>
        <w:right w:val="none" w:sz="0" w:space="0" w:color="auto"/>
      </w:divBdr>
    </w:div>
    <w:div w:id="833491894">
      <w:bodyDiv w:val="1"/>
      <w:marLeft w:val="0"/>
      <w:marRight w:val="0"/>
      <w:marTop w:val="0"/>
      <w:marBottom w:val="0"/>
      <w:divBdr>
        <w:top w:val="none" w:sz="0" w:space="0" w:color="auto"/>
        <w:left w:val="none" w:sz="0" w:space="0" w:color="auto"/>
        <w:bottom w:val="none" w:sz="0" w:space="0" w:color="auto"/>
        <w:right w:val="none" w:sz="0" w:space="0" w:color="auto"/>
      </w:divBdr>
    </w:div>
    <w:div w:id="881015115">
      <w:bodyDiv w:val="1"/>
      <w:marLeft w:val="0"/>
      <w:marRight w:val="0"/>
      <w:marTop w:val="0"/>
      <w:marBottom w:val="0"/>
      <w:divBdr>
        <w:top w:val="none" w:sz="0" w:space="0" w:color="auto"/>
        <w:left w:val="none" w:sz="0" w:space="0" w:color="auto"/>
        <w:bottom w:val="none" w:sz="0" w:space="0" w:color="auto"/>
        <w:right w:val="none" w:sz="0" w:space="0" w:color="auto"/>
      </w:divBdr>
    </w:div>
    <w:div w:id="898706789">
      <w:bodyDiv w:val="1"/>
      <w:marLeft w:val="0"/>
      <w:marRight w:val="0"/>
      <w:marTop w:val="0"/>
      <w:marBottom w:val="0"/>
      <w:divBdr>
        <w:top w:val="none" w:sz="0" w:space="0" w:color="auto"/>
        <w:left w:val="none" w:sz="0" w:space="0" w:color="auto"/>
        <w:bottom w:val="none" w:sz="0" w:space="0" w:color="auto"/>
        <w:right w:val="none" w:sz="0" w:space="0" w:color="auto"/>
      </w:divBdr>
    </w:div>
    <w:div w:id="912815344">
      <w:bodyDiv w:val="1"/>
      <w:marLeft w:val="0"/>
      <w:marRight w:val="0"/>
      <w:marTop w:val="0"/>
      <w:marBottom w:val="0"/>
      <w:divBdr>
        <w:top w:val="none" w:sz="0" w:space="0" w:color="auto"/>
        <w:left w:val="none" w:sz="0" w:space="0" w:color="auto"/>
        <w:bottom w:val="none" w:sz="0" w:space="0" w:color="auto"/>
        <w:right w:val="none" w:sz="0" w:space="0" w:color="auto"/>
      </w:divBdr>
    </w:div>
    <w:div w:id="955021093">
      <w:bodyDiv w:val="1"/>
      <w:marLeft w:val="0"/>
      <w:marRight w:val="0"/>
      <w:marTop w:val="0"/>
      <w:marBottom w:val="0"/>
      <w:divBdr>
        <w:top w:val="none" w:sz="0" w:space="0" w:color="auto"/>
        <w:left w:val="none" w:sz="0" w:space="0" w:color="auto"/>
        <w:bottom w:val="none" w:sz="0" w:space="0" w:color="auto"/>
        <w:right w:val="none" w:sz="0" w:space="0" w:color="auto"/>
      </w:divBdr>
      <w:divsChild>
        <w:div w:id="337345873">
          <w:marLeft w:val="0"/>
          <w:marRight w:val="0"/>
          <w:marTop w:val="0"/>
          <w:marBottom w:val="0"/>
          <w:divBdr>
            <w:top w:val="none" w:sz="0" w:space="0" w:color="auto"/>
            <w:left w:val="none" w:sz="0" w:space="0" w:color="auto"/>
            <w:bottom w:val="none" w:sz="0" w:space="0" w:color="auto"/>
            <w:right w:val="none" w:sz="0" w:space="0" w:color="auto"/>
          </w:divBdr>
        </w:div>
      </w:divsChild>
    </w:div>
    <w:div w:id="973559026">
      <w:bodyDiv w:val="1"/>
      <w:marLeft w:val="0"/>
      <w:marRight w:val="0"/>
      <w:marTop w:val="0"/>
      <w:marBottom w:val="0"/>
      <w:divBdr>
        <w:top w:val="none" w:sz="0" w:space="0" w:color="auto"/>
        <w:left w:val="none" w:sz="0" w:space="0" w:color="auto"/>
        <w:bottom w:val="none" w:sz="0" w:space="0" w:color="auto"/>
        <w:right w:val="none" w:sz="0" w:space="0" w:color="auto"/>
      </w:divBdr>
    </w:div>
    <w:div w:id="1001196192">
      <w:bodyDiv w:val="1"/>
      <w:marLeft w:val="0"/>
      <w:marRight w:val="0"/>
      <w:marTop w:val="0"/>
      <w:marBottom w:val="0"/>
      <w:divBdr>
        <w:top w:val="none" w:sz="0" w:space="0" w:color="auto"/>
        <w:left w:val="none" w:sz="0" w:space="0" w:color="auto"/>
        <w:bottom w:val="none" w:sz="0" w:space="0" w:color="auto"/>
        <w:right w:val="none" w:sz="0" w:space="0" w:color="auto"/>
      </w:divBdr>
      <w:divsChild>
        <w:div w:id="1525745509">
          <w:marLeft w:val="0"/>
          <w:marRight w:val="0"/>
          <w:marTop w:val="0"/>
          <w:marBottom w:val="0"/>
          <w:divBdr>
            <w:top w:val="single" w:sz="2" w:space="0" w:color="E5E7EB"/>
            <w:left w:val="single" w:sz="2" w:space="0" w:color="E5E7EB"/>
            <w:bottom w:val="single" w:sz="2" w:space="0" w:color="E5E7EB"/>
            <w:right w:val="single" w:sz="2" w:space="0" w:color="E5E7EB"/>
          </w:divBdr>
          <w:divsChild>
            <w:div w:id="1847019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799032">
      <w:bodyDiv w:val="1"/>
      <w:marLeft w:val="0"/>
      <w:marRight w:val="0"/>
      <w:marTop w:val="0"/>
      <w:marBottom w:val="0"/>
      <w:divBdr>
        <w:top w:val="none" w:sz="0" w:space="0" w:color="auto"/>
        <w:left w:val="none" w:sz="0" w:space="0" w:color="auto"/>
        <w:bottom w:val="none" w:sz="0" w:space="0" w:color="auto"/>
        <w:right w:val="none" w:sz="0" w:space="0" w:color="auto"/>
      </w:divBdr>
    </w:div>
    <w:div w:id="1078212126">
      <w:bodyDiv w:val="1"/>
      <w:marLeft w:val="0"/>
      <w:marRight w:val="0"/>
      <w:marTop w:val="0"/>
      <w:marBottom w:val="0"/>
      <w:divBdr>
        <w:top w:val="none" w:sz="0" w:space="0" w:color="auto"/>
        <w:left w:val="none" w:sz="0" w:space="0" w:color="auto"/>
        <w:bottom w:val="none" w:sz="0" w:space="0" w:color="auto"/>
        <w:right w:val="none" w:sz="0" w:space="0" w:color="auto"/>
      </w:divBdr>
    </w:div>
    <w:div w:id="1121649111">
      <w:bodyDiv w:val="1"/>
      <w:marLeft w:val="0"/>
      <w:marRight w:val="0"/>
      <w:marTop w:val="0"/>
      <w:marBottom w:val="0"/>
      <w:divBdr>
        <w:top w:val="none" w:sz="0" w:space="0" w:color="auto"/>
        <w:left w:val="none" w:sz="0" w:space="0" w:color="auto"/>
        <w:bottom w:val="none" w:sz="0" w:space="0" w:color="auto"/>
        <w:right w:val="none" w:sz="0" w:space="0" w:color="auto"/>
      </w:divBdr>
    </w:div>
    <w:div w:id="1147405675">
      <w:bodyDiv w:val="1"/>
      <w:marLeft w:val="0"/>
      <w:marRight w:val="0"/>
      <w:marTop w:val="0"/>
      <w:marBottom w:val="0"/>
      <w:divBdr>
        <w:top w:val="none" w:sz="0" w:space="0" w:color="auto"/>
        <w:left w:val="none" w:sz="0" w:space="0" w:color="auto"/>
        <w:bottom w:val="none" w:sz="0" w:space="0" w:color="auto"/>
        <w:right w:val="none" w:sz="0" w:space="0" w:color="auto"/>
      </w:divBdr>
      <w:divsChild>
        <w:div w:id="136730852">
          <w:marLeft w:val="0"/>
          <w:marRight w:val="0"/>
          <w:marTop w:val="0"/>
          <w:marBottom w:val="0"/>
          <w:divBdr>
            <w:top w:val="none" w:sz="0" w:space="0" w:color="auto"/>
            <w:left w:val="none" w:sz="0" w:space="0" w:color="auto"/>
            <w:bottom w:val="none" w:sz="0" w:space="0" w:color="auto"/>
            <w:right w:val="none" w:sz="0" w:space="0" w:color="auto"/>
          </w:divBdr>
        </w:div>
      </w:divsChild>
    </w:div>
    <w:div w:id="1169953530">
      <w:bodyDiv w:val="1"/>
      <w:marLeft w:val="0"/>
      <w:marRight w:val="0"/>
      <w:marTop w:val="0"/>
      <w:marBottom w:val="0"/>
      <w:divBdr>
        <w:top w:val="none" w:sz="0" w:space="0" w:color="auto"/>
        <w:left w:val="none" w:sz="0" w:space="0" w:color="auto"/>
        <w:bottom w:val="none" w:sz="0" w:space="0" w:color="auto"/>
        <w:right w:val="none" w:sz="0" w:space="0" w:color="auto"/>
      </w:divBdr>
    </w:div>
    <w:div w:id="1173909934">
      <w:bodyDiv w:val="1"/>
      <w:marLeft w:val="0"/>
      <w:marRight w:val="0"/>
      <w:marTop w:val="0"/>
      <w:marBottom w:val="0"/>
      <w:divBdr>
        <w:top w:val="none" w:sz="0" w:space="0" w:color="auto"/>
        <w:left w:val="none" w:sz="0" w:space="0" w:color="auto"/>
        <w:bottom w:val="none" w:sz="0" w:space="0" w:color="auto"/>
        <w:right w:val="none" w:sz="0" w:space="0" w:color="auto"/>
      </w:divBdr>
    </w:div>
    <w:div w:id="1211650708">
      <w:bodyDiv w:val="1"/>
      <w:marLeft w:val="0"/>
      <w:marRight w:val="0"/>
      <w:marTop w:val="0"/>
      <w:marBottom w:val="0"/>
      <w:divBdr>
        <w:top w:val="none" w:sz="0" w:space="0" w:color="auto"/>
        <w:left w:val="none" w:sz="0" w:space="0" w:color="auto"/>
        <w:bottom w:val="none" w:sz="0" w:space="0" w:color="auto"/>
        <w:right w:val="none" w:sz="0" w:space="0" w:color="auto"/>
      </w:divBdr>
    </w:div>
    <w:div w:id="1241253621">
      <w:bodyDiv w:val="1"/>
      <w:marLeft w:val="0"/>
      <w:marRight w:val="0"/>
      <w:marTop w:val="0"/>
      <w:marBottom w:val="0"/>
      <w:divBdr>
        <w:top w:val="none" w:sz="0" w:space="0" w:color="auto"/>
        <w:left w:val="none" w:sz="0" w:space="0" w:color="auto"/>
        <w:bottom w:val="none" w:sz="0" w:space="0" w:color="auto"/>
        <w:right w:val="none" w:sz="0" w:space="0" w:color="auto"/>
      </w:divBdr>
    </w:div>
    <w:div w:id="1243638173">
      <w:bodyDiv w:val="1"/>
      <w:marLeft w:val="0"/>
      <w:marRight w:val="0"/>
      <w:marTop w:val="0"/>
      <w:marBottom w:val="0"/>
      <w:divBdr>
        <w:top w:val="none" w:sz="0" w:space="0" w:color="auto"/>
        <w:left w:val="none" w:sz="0" w:space="0" w:color="auto"/>
        <w:bottom w:val="none" w:sz="0" w:space="0" w:color="auto"/>
        <w:right w:val="none" w:sz="0" w:space="0" w:color="auto"/>
      </w:divBdr>
      <w:divsChild>
        <w:div w:id="1405487797">
          <w:marLeft w:val="0"/>
          <w:marRight w:val="0"/>
          <w:marTop w:val="0"/>
          <w:marBottom w:val="0"/>
          <w:divBdr>
            <w:top w:val="none" w:sz="0" w:space="0" w:color="auto"/>
            <w:left w:val="none" w:sz="0" w:space="0" w:color="auto"/>
            <w:bottom w:val="none" w:sz="0" w:space="0" w:color="auto"/>
            <w:right w:val="none" w:sz="0" w:space="0" w:color="auto"/>
          </w:divBdr>
          <w:divsChild>
            <w:div w:id="2092502112">
              <w:marLeft w:val="0"/>
              <w:marRight w:val="0"/>
              <w:marTop w:val="0"/>
              <w:marBottom w:val="0"/>
              <w:divBdr>
                <w:top w:val="none" w:sz="0" w:space="0" w:color="auto"/>
                <w:left w:val="none" w:sz="0" w:space="0" w:color="auto"/>
                <w:bottom w:val="none" w:sz="0" w:space="0" w:color="auto"/>
                <w:right w:val="none" w:sz="0" w:space="0" w:color="auto"/>
              </w:divBdr>
              <w:divsChild>
                <w:div w:id="459419341">
                  <w:marLeft w:val="0"/>
                  <w:marRight w:val="0"/>
                  <w:marTop w:val="0"/>
                  <w:marBottom w:val="0"/>
                  <w:divBdr>
                    <w:top w:val="none" w:sz="0" w:space="0" w:color="auto"/>
                    <w:left w:val="none" w:sz="0" w:space="0" w:color="auto"/>
                    <w:bottom w:val="none" w:sz="0" w:space="0" w:color="auto"/>
                    <w:right w:val="none" w:sz="0" w:space="0" w:color="auto"/>
                  </w:divBdr>
                  <w:divsChild>
                    <w:div w:id="171156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9211381">
      <w:bodyDiv w:val="1"/>
      <w:marLeft w:val="0"/>
      <w:marRight w:val="0"/>
      <w:marTop w:val="0"/>
      <w:marBottom w:val="0"/>
      <w:divBdr>
        <w:top w:val="none" w:sz="0" w:space="0" w:color="auto"/>
        <w:left w:val="none" w:sz="0" w:space="0" w:color="auto"/>
        <w:bottom w:val="none" w:sz="0" w:space="0" w:color="auto"/>
        <w:right w:val="none" w:sz="0" w:space="0" w:color="auto"/>
      </w:divBdr>
    </w:div>
    <w:div w:id="1297686216">
      <w:bodyDiv w:val="1"/>
      <w:marLeft w:val="0"/>
      <w:marRight w:val="0"/>
      <w:marTop w:val="0"/>
      <w:marBottom w:val="0"/>
      <w:divBdr>
        <w:top w:val="none" w:sz="0" w:space="0" w:color="auto"/>
        <w:left w:val="none" w:sz="0" w:space="0" w:color="auto"/>
        <w:bottom w:val="none" w:sz="0" w:space="0" w:color="auto"/>
        <w:right w:val="none" w:sz="0" w:space="0" w:color="auto"/>
      </w:divBdr>
    </w:div>
    <w:div w:id="1304432156">
      <w:bodyDiv w:val="1"/>
      <w:marLeft w:val="0"/>
      <w:marRight w:val="0"/>
      <w:marTop w:val="0"/>
      <w:marBottom w:val="0"/>
      <w:divBdr>
        <w:top w:val="none" w:sz="0" w:space="0" w:color="auto"/>
        <w:left w:val="none" w:sz="0" w:space="0" w:color="auto"/>
        <w:bottom w:val="none" w:sz="0" w:space="0" w:color="auto"/>
        <w:right w:val="none" w:sz="0" w:space="0" w:color="auto"/>
      </w:divBdr>
    </w:div>
    <w:div w:id="1312905277">
      <w:bodyDiv w:val="1"/>
      <w:marLeft w:val="0"/>
      <w:marRight w:val="0"/>
      <w:marTop w:val="0"/>
      <w:marBottom w:val="0"/>
      <w:divBdr>
        <w:top w:val="none" w:sz="0" w:space="0" w:color="auto"/>
        <w:left w:val="none" w:sz="0" w:space="0" w:color="auto"/>
        <w:bottom w:val="none" w:sz="0" w:space="0" w:color="auto"/>
        <w:right w:val="none" w:sz="0" w:space="0" w:color="auto"/>
      </w:divBdr>
    </w:div>
    <w:div w:id="1317420174">
      <w:bodyDiv w:val="1"/>
      <w:marLeft w:val="0"/>
      <w:marRight w:val="0"/>
      <w:marTop w:val="0"/>
      <w:marBottom w:val="0"/>
      <w:divBdr>
        <w:top w:val="none" w:sz="0" w:space="0" w:color="auto"/>
        <w:left w:val="none" w:sz="0" w:space="0" w:color="auto"/>
        <w:bottom w:val="none" w:sz="0" w:space="0" w:color="auto"/>
        <w:right w:val="none" w:sz="0" w:space="0" w:color="auto"/>
      </w:divBdr>
    </w:div>
    <w:div w:id="1324510887">
      <w:bodyDiv w:val="1"/>
      <w:marLeft w:val="0"/>
      <w:marRight w:val="0"/>
      <w:marTop w:val="0"/>
      <w:marBottom w:val="0"/>
      <w:divBdr>
        <w:top w:val="none" w:sz="0" w:space="0" w:color="auto"/>
        <w:left w:val="none" w:sz="0" w:space="0" w:color="auto"/>
        <w:bottom w:val="none" w:sz="0" w:space="0" w:color="auto"/>
        <w:right w:val="none" w:sz="0" w:space="0" w:color="auto"/>
      </w:divBdr>
      <w:divsChild>
        <w:div w:id="950630349">
          <w:marLeft w:val="0"/>
          <w:marRight w:val="0"/>
          <w:marTop w:val="0"/>
          <w:marBottom w:val="0"/>
          <w:divBdr>
            <w:top w:val="single" w:sz="2" w:space="0" w:color="E5E7EB"/>
            <w:left w:val="single" w:sz="2" w:space="0" w:color="E5E7EB"/>
            <w:bottom w:val="single" w:sz="2" w:space="0" w:color="E5E7EB"/>
            <w:right w:val="single" w:sz="2" w:space="0" w:color="E5E7EB"/>
          </w:divBdr>
          <w:divsChild>
            <w:div w:id="446782222">
              <w:marLeft w:val="0"/>
              <w:marRight w:val="0"/>
              <w:marTop w:val="0"/>
              <w:marBottom w:val="0"/>
              <w:divBdr>
                <w:top w:val="single" w:sz="2" w:space="0" w:color="auto"/>
                <w:left w:val="single" w:sz="2" w:space="0" w:color="auto"/>
                <w:bottom w:val="single" w:sz="2" w:space="0" w:color="auto"/>
                <w:right w:val="single" w:sz="2" w:space="0" w:color="auto"/>
              </w:divBdr>
              <w:divsChild>
                <w:div w:id="74935371">
                  <w:marLeft w:val="0"/>
                  <w:marRight w:val="0"/>
                  <w:marTop w:val="0"/>
                  <w:marBottom w:val="0"/>
                  <w:divBdr>
                    <w:top w:val="single" w:sz="2" w:space="0" w:color="auto"/>
                    <w:left w:val="single" w:sz="2" w:space="0" w:color="auto"/>
                    <w:bottom w:val="single" w:sz="2" w:space="0" w:color="auto"/>
                    <w:right w:val="single" w:sz="2" w:space="0" w:color="auto"/>
                  </w:divBdr>
                  <w:divsChild>
                    <w:div w:id="1225871019">
                      <w:marLeft w:val="0"/>
                      <w:marRight w:val="0"/>
                      <w:marTop w:val="0"/>
                      <w:marBottom w:val="0"/>
                      <w:divBdr>
                        <w:top w:val="single" w:sz="2" w:space="0" w:color="E5E7EB"/>
                        <w:left w:val="single" w:sz="2" w:space="0" w:color="E5E7EB"/>
                        <w:bottom w:val="single" w:sz="2" w:space="0" w:color="E5E7EB"/>
                        <w:right w:val="single" w:sz="2" w:space="0" w:color="E5E7EB"/>
                      </w:divBdr>
                      <w:divsChild>
                        <w:div w:id="1759790153">
                          <w:marLeft w:val="0"/>
                          <w:marRight w:val="0"/>
                          <w:marTop w:val="0"/>
                          <w:marBottom w:val="0"/>
                          <w:divBdr>
                            <w:top w:val="single" w:sz="2" w:space="0" w:color="E5E7EB"/>
                            <w:left w:val="single" w:sz="2" w:space="0" w:color="E5E7EB"/>
                            <w:bottom w:val="single" w:sz="2" w:space="0" w:color="E5E7EB"/>
                            <w:right w:val="single" w:sz="2" w:space="0" w:color="E5E7EB"/>
                          </w:divBdr>
                          <w:divsChild>
                            <w:div w:id="1457722158">
                              <w:marLeft w:val="0"/>
                              <w:marRight w:val="0"/>
                              <w:marTop w:val="0"/>
                              <w:marBottom w:val="0"/>
                              <w:divBdr>
                                <w:top w:val="single" w:sz="2" w:space="0" w:color="E5E7EB"/>
                                <w:left w:val="single" w:sz="2" w:space="0" w:color="E5E7EB"/>
                                <w:bottom w:val="single" w:sz="2" w:space="0" w:color="E5E7EB"/>
                                <w:right w:val="single" w:sz="2" w:space="0" w:color="E5E7EB"/>
                              </w:divBdr>
                              <w:divsChild>
                                <w:div w:id="538011944">
                                  <w:marLeft w:val="0"/>
                                  <w:marRight w:val="0"/>
                                  <w:marTop w:val="0"/>
                                  <w:marBottom w:val="0"/>
                                  <w:divBdr>
                                    <w:top w:val="single" w:sz="2" w:space="0" w:color="auto"/>
                                    <w:left w:val="single" w:sz="2" w:space="0" w:color="auto"/>
                                    <w:bottom w:val="single" w:sz="2" w:space="31" w:color="auto"/>
                                    <w:right w:val="single" w:sz="2" w:space="0" w:color="auto"/>
                                  </w:divBdr>
                                  <w:divsChild>
                                    <w:div w:id="1931153937">
                                      <w:marLeft w:val="0"/>
                                      <w:marRight w:val="0"/>
                                      <w:marTop w:val="0"/>
                                      <w:marBottom w:val="0"/>
                                      <w:divBdr>
                                        <w:top w:val="single" w:sz="2" w:space="0" w:color="E5E7EB"/>
                                        <w:left w:val="single" w:sz="2" w:space="12" w:color="E5E7EB"/>
                                        <w:bottom w:val="single" w:sz="2" w:space="0" w:color="E5E7EB"/>
                                        <w:right w:val="single" w:sz="2" w:space="12" w:color="E5E7EB"/>
                                      </w:divBdr>
                                      <w:divsChild>
                                        <w:div w:id="234633513">
                                          <w:marLeft w:val="0"/>
                                          <w:marRight w:val="0"/>
                                          <w:marTop w:val="0"/>
                                          <w:marBottom w:val="0"/>
                                          <w:divBdr>
                                            <w:top w:val="single" w:sz="2" w:space="0" w:color="E5E7EB"/>
                                            <w:left w:val="single" w:sz="2" w:space="0" w:color="E5E7EB"/>
                                            <w:bottom w:val="single" w:sz="2" w:space="0" w:color="E5E7EB"/>
                                            <w:right w:val="single" w:sz="2" w:space="0" w:color="E5E7EB"/>
                                          </w:divBdr>
                                          <w:divsChild>
                                            <w:div w:id="819075564">
                                              <w:marLeft w:val="0"/>
                                              <w:marRight w:val="0"/>
                                              <w:marTop w:val="0"/>
                                              <w:marBottom w:val="0"/>
                                              <w:divBdr>
                                                <w:top w:val="single" w:sz="2" w:space="0" w:color="E5E7EB"/>
                                                <w:left w:val="single" w:sz="2" w:space="0" w:color="E5E7EB"/>
                                                <w:bottom w:val="single" w:sz="2" w:space="0" w:color="E5E7EB"/>
                                                <w:right w:val="single" w:sz="2" w:space="0" w:color="E5E7EB"/>
                                              </w:divBdr>
                                              <w:divsChild>
                                                <w:div w:id="879049660">
                                                  <w:marLeft w:val="0"/>
                                                  <w:marRight w:val="0"/>
                                                  <w:marTop w:val="0"/>
                                                  <w:marBottom w:val="0"/>
                                                  <w:divBdr>
                                                    <w:top w:val="single" w:sz="2" w:space="0" w:color="E5E7EB"/>
                                                    <w:left w:val="single" w:sz="2" w:space="0" w:color="E5E7EB"/>
                                                    <w:bottom w:val="single" w:sz="2" w:space="0" w:color="E5E7EB"/>
                                                    <w:right w:val="single" w:sz="2" w:space="0" w:color="E5E7EB"/>
                                                  </w:divBdr>
                                                  <w:divsChild>
                                                    <w:div w:id="263734031">
                                                      <w:marLeft w:val="0"/>
                                                      <w:marRight w:val="0"/>
                                                      <w:marTop w:val="0"/>
                                                      <w:marBottom w:val="0"/>
                                                      <w:divBdr>
                                                        <w:top w:val="single" w:sz="2" w:space="0" w:color="E5E7EB"/>
                                                        <w:left w:val="single" w:sz="2" w:space="0" w:color="E5E7EB"/>
                                                        <w:bottom w:val="single" w:sz="2" w:space="0" w:color="E5E7EB"/>
                                                        <w:right w:val="single" w:sz="2" w:space="0" w:color="E5E7EB"/>
                                                      </w:divBdr>
                                                      <w:divsChild>
                                                        <w:div w:id="1759978365">
                                                          <w:marLeft w:val="0"/>
                                                          <w:marRight w:val="0"/>
                                                          <w:marTop w:val="0"/>
                                                          <w:marBottom w:val="0"/>
                                                          <w:divBdr>
                                                            <w:top w:val="single" w:sz="2" w:space="0" w:color="auto"/>
                                                            <w:left w:val="single" w:sz="2" w:space="0" w:color="auto"/>
                                                            <w:bottom w:val="single" w:sz="2" w:space="0" w:color="auto"/>
                                                            <w:right w:val="single" w:sz="2" w:space="0" w:color="auto"/>
                                                          </w:divBdr>
                                                          <w:divsChild>
                                                            <w:div w:id="264925011">
                                                              <w:marLeft w:val="0"/>
                                                              <w:marRight w:val="0"/>
                                                              <w:marTop w:val="0"/>
                                                              <w:marBottom w:val="0"/>
                                                              <w:divBdr>
                                                                <w:top w:val="single" w:sz="2" w:space="0" w:color="E5E7EB"/>
                                                                <w:left w:val="single" w:sz="2" w:space="0" w:color="E5E7EB"/>
                                                                <w:bottom w:val="single" w:sz="2" w:space="0" w:color="E5E7EB"/>
                                                                <w:right w:val="single" w:sz="2" w:space="0" w:color="E5E7EB"/>
                                                              </w:divBdr>
                                                              <w:divsChild>
                                                                <w:div w:id="1051535937">
                                                                  <w:marLeft w:val="0"/>
                                                                  <w:marRight w:val="0"/>
                                                                  <w:marTop w:val="0"/>
                                                                  <w:marBottom w:val="0"/>
                                                                  <w:divBdr>
                                                                    <w:top w:val="single" w:sz="2" w:space="0" w:color="E5E7EB"/>
                                                                    <w:left w:val="single" w:sz="2" w:space="0" w:color="E5E7EB"/>
                                                                    <w:bottom w:val="single" w:sz="2" w:space="0" w:color="E5E7EB"/>
                                                                    <w:right w:val="single" w:sz="2" w:space="0" w:color="E5E7EB"/>
                                                                  </w:divBdr>
                                                                  <w:divsChild>
                                                                    <w:div w:id="750273028">
                                                                      <w:marLeft w:val="0"/>
                                                                      <w:marRight w:val="0"/>
                                                                      <w:marTop w:val="0"/>
                                                                      <w:marBottom w:val="0"/>
                                                                      <w:divBdr>
                                                                        <w:top w:val="single" w:sz="2" w:space="0" w:color="E5E7EB"/>
                                                                        <w:left w:val="single" w:sz="2" w:space="0" w:color="E5E7EB"/>
                                                                        <w:bottom w:val="single" w:sz="2" w:space="0" w:color="E5E7EB"/>
                                                                        <w:right w:val="single" w:sz="2" w:space="0" w:color="E5E7EB"/>
                                                                      </w:divBdr>
                                                                      <w:divsChild>
                                                                        <w:div w:id="1488938139">
                                                                          <w:marLeft w:val="0"/>
                                                                          <w:marRight w:val="0"/>
                                                                          <w:marTop w:val="0"/>
                                                                          <w:marBottom w:val="0"/>
                                                                          <w:divBdr>
                                                                            <w:top w:val="single" w:sz="2" w:space="0" w:color="E5E7EB"/>
                                                                            <w:left w:val="single" w:sz="2" w:space="0" w:color="E5E7EB"/>
                                                                            <w:bottom w:val="single" w:sz="2" w:space="0" w:color="E5E7EB"/>
                                                                            <w:right w:val="single" w:sz="2" w:space="0" w:color="E5E7EB"/>
                                                                          </w:divBdr>
                                                                          <w:divsChild>
                                                                            <w:div w:id="1831092708">
                                                                              <w:marLeft w:val="0"/>
                                                                              <w:marRight w:val="0"/>
                                                                              <w:marTop w:val="0"/>
                                                                              <w:marBottom w:val="0"/>
                                                                              <w:divBdr>
                                                                                <w:top w:val="single" w:sz="2" w:space="0" w:color="E5E7EB"/>
                                                                                <w:left w:val="single" w:sz="2" w:space="0" w:color="E5E7EB"/>
                                                                                <w:bottom w:val="single" w:sz="2" w:space="0" w:color="E5E7EB"/>
                                                                                <w:right w:val="single" w:sz="2" w:space="0" w:color="E5E7EB"/>
                                                                              </w:divBdr>
                                                                              <w:divsChild>
                                                                                <w:div w:id="14076084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51567716">
      <w:bodyDiv w:val="1"/>
      <w:marLeft w:val="0"/>
      <w:marRight w:val="0"/>
      <w:marTop w:val="0"/>
      <w:marBottom w:val="0"/>
      <w:divBdr>
        <w:top w:val="none" w:sz="0" w:space="0" w:color="auto"/>
        <w:left w:val="none" w:sz="0" w:space="0" w:color="auto"/>
        <w:bottom w:val="none" w:sz="0" w:space="0" w:color="auto"/>
        <w:right w:val="none" w:sz="0" w:space="0" w:color="auto"/>
      </w:divBdr>
    </w:div>
    <w:div w:id="1396392190">
      <w:bodyDiv w:val="1"/>
      <w:marLeft w:val="0"/>
      <w:marRight w:val="0"/>
      <w:marTop w:val="0"/>
      <w:marBottom w:val="0"/>
      <w:divBdr>
        <w:top w:val="none" w:sz="0" w:space="0" w:color="auto"/>
        <w:left w:val="none" w:sz="0" w:space="0" w:color="auto"/>
        <w:bottom w:val="none" w:sz="0" w:space="0" w:color="auto"/>
        <w:right w:val="none" w:sz="0" w:space="0" w:color="auto"/>
      </w:divBdr>
    </w:div>
    <w:div w:id="1446533568">
      <w:bodyDiv w:val="1"/>
      <w:marLeft w:val="0"/>
      <w:marRight w:val="0"/>
      <w:marTop w:val="0"/>
      <w:marBottom w:val="0"/>
      <w:divBdr>
        <w:top w:val="none" w:sz="0" w:space="0" w:color="auto"/>
        <w:left w:val="none" w:sz="0" w:space="0" w:color="auto"/>
        <w:bottom w:val="none" w:sz="0" w:space="0" w:color="auto"/>
        <w:right w:val="none" w:sz="0" w:space="0" w:color="auto"/>
      </w:divBdr>
    </w:div>
    <w:div w:id="1450783124">
      <w:bodyDiv w:val="1"/>
      <w:marLeft w:val="0"/>
      <w:marRight w:val="0"/>
      <w:marTop w:val="0"/>
      <w:marBottom w:val="0"/>
      <w:divBdr>
        <w:top w:val="none" w:sz="0" w:space="0" w:color="auto"/>
        <w:left w:val="none" w:sz="0" w:space="0" w:color="auto"/>
        <w:bottom w:val="none" w:sz="0" w:space="0" w:color="auto"/>
        <w:right w:val="none" w:sz="0" w:space="0" w:color="auto"/>
      </w:divBdr>
      <w:divsChild>
        <w:div w:id="1888181907">
          <w:marLeft w:val="0"/>
          <w:marRight w:val="0"/>
          <w:marTop w:val="0"/>
          <w:marBottom w:val="0"/>
          <w:divBdr>
            <w:top w:val="single" w:sz="2" w:space="0" w:color="E5E7EB"/>
            <w:left w:val="single" w:sz="2" w:space="0" w:color="E5E7EB"/>
            <w:bottom w:val="single" w:sz="2" w:space="0" w:color="E5E7EB"/>
            <w:right w:val="single" w:sz="2" w:space="0" w:color="E5E7EB"/>
          </w:divBdr>
          <w:divsChild>
            <w:div w:id="1930310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026717">
      <w:bodyDiv w:val="1"/>
      <w:marLeft w:val="0"/>
      <w:marRight w:val="0"/>
      <w:marTop w:val="0"/>
      <w:marBottom w:val="0"/>
      <w:divBdr>
        <w:top w:val="none" w:sz="0" w:space="0" w:color="auto"/>
        <w:left w:val="none" w:sz="0" w:space="0" w:color="auto"/>
        <w:bottom w:val="none" w:sz="0" w:space="0" w:color="auto"/>
        <w:right w:val="none" w:sz="0" w:space="0" w:color="auto"/>
      </w:divBdr>
    </w:div>
    <w:div w:id="1596476087">
      <w:bodyDiv w:val="1"/>
      <w:marLeft w:val="0"/>
      <w:marRight w:val="0"/>
      <w:marTop w:val="0"/>
      <w:marBottom w:val="0"/>
      <w:divBdr>
        <w:top w:val="none" w:sz="0" w:space="0" w:color="auto"/>
        <w:left w:val="none" w:sz="0" w:space="0" w:color="auto"/>
        <w:bottom w:val="none" w:sz="0" w:space="0" w:color="auto"/>
        <w:right w:val="none" w:sz="0" w:space="0" w:color="auto"/>
      </w:divBdr>
    </w:div>
    <w:div w:id="1616986825">
      <w:bodyDiv w:val="1"/>
      <w:marLeft w:val="0"/>
      <w:marRight w:val="0"/>
      <w:marTop w:val="0"/>
      <w:marBottom w:val="0"/>
      <w:divBdr>
        <w:top w:val="none" w:sz="0" w:space="0" w:color="auto"/>
        <w:left w:val="none" w:sz="0" w:space="0" w:color="auto"/>
        <w:bottom w:val="none" w:sz="0" w:space="0" w:color="auto"/>
        <w:right w:val="none" w:sz="0" w:space="0" w:color="auto"/>
      </w:divBdr>
    </w:div>
    <w:div w:id="1627156916">
      <w:bodyDiv w:val="1"/>
      <w:marLeft w:val="0"/>
      <w:marRight w:val="0"/>
      <w:marTop w:val="0"/>
      <w:marBottom w:val="0"/>
      <w:divBdr>
        <w:top w:val="none" w:sz="0" w:space="0" w:color="auto"/>
        <w:left w:val="none" w:sz="0" w:space="0" w:color="auto"/>
        <w:bottom w:val="none" w:sz="0" w:space="0" w:color="auto"/>
        <w:right w:val="none" w:sz="0" w:space="0" w:color="auto"/>
      </w:divBdr>
    </w:div>
    <w:div w:id="1640332389">
      <w:bodyDiv w:val="1"/>
      <w:marLeft w:val="0"/>
      <w:marRight w:val="0"/>
      <w:marTop w:val="0"/>
      <w:marBottom w:val="0"/>
      <w:divBdr>
        <w:top w:val="none" w:sz="0" w:space="0" w:color="auto"/>
        <w:left w:val="none" w:sz="0" w:space="0" w:color="auto"/>
        <w:bottom w:val="none" w:sz="0" w:space="0" w:color="auto"/>
        <w:right w:val="none" w:sz="0" w:space="0" w:color="auto"/>
      </w:divBdr>
    </w:div>
    <w:div w:id="1655062894">
      <w:bodyDiv w:val="1"/>
      <w:marLeft w:val="0"/>
      <w:marRight w:val="0"/>
      <w:marTop w:val="0"/>
      <w:marBottom w:val="0"/>
      <w:divBdr>
        <w:top w:val="none" w:sz="0" w:space="0" w:color="auto"/>
        <w:left w:val="none" w:sz="0" w:space="0" w:color="auto"/>
        <w:bottom w:val="none" w:sz="0" w:space="0" w:color="auto"/>
        <w:right w:val="none" w:sz="0" w:space="0" w:color="auto"/>
      </w:divBdr>
    </w:div>
    <w:div w:id="1715883547">
      <w:bodyDiv w:val="1"/>
      <w:marLeft w:val="0"/>
      <w:marRight w:val="0"/>
      <w:marTop w:val="0"/>
      <w:marBottom w:val="0"/>
      <w:divBdr>
        <w:top w:val="none" w:sz="0" w:space="0" w:color="auto"/>
        <w:left w:val="none" w:sz="0" w:space="0" w:color="auto"/>
        <w:bottom w:val="none" w:sz="0" w:space="0" w:color="auto"/>
        <w:right w:val="none" w:sz="0" w:space="0" w:color="auto"/>
      </w:divBdr>
    </w:div>
    <w:div w:id="1746023696">
      <w:bodyDiv w:val="1"/>
      <w:marLeft w:val="0"/>
      <w:marRight w:val="0"/>
      <w:marTop w:val="0"/>
      <w:marBottom w:val="0"/>
      <w:divBdr>
        <w:top w:val="none" w:sz="0" w:space="0" w:color="auto"/>
        <w:left w:val="none" w:sz="0" w:space="0" w:color="auto"/>
        <w:bottom w:val="none" w:sz="0" w:space="0" w:color="auto"/>
        <w:right w:val="none" w:sz="0" w:space="0" w:color="auto"/>
      </w:divBdr>
      <w:divsChild>
        <w:div w:id="611983008">
          <w:marLeft w:val="0"/>
          <w:marRight w:val="0"/>
          <w:marTop w:val="0"/>
          <w:marBottom w:val="0"/>
          <w:divBdr>
            <w:top w:val="single" w:sz="2" w:space="0" w:color="E5E7EB"/>
            <w:left w:val="single" w:sz="2" w:space="0" w:color="E5E7EB"/>
            <w:bottom w:val="single" w:sz="2" w:space="0" w:color="E5E7EB"/>
            <w:right w:val="single" w:sz="2" w:space="0" w:color="E5E7EB"/>
          </w:divBdr>
          <w:divsChild>
            <w:div w:id="24091497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887637759">
      <w:bodyDiv w:val="1"/>
      <w:marLeft w:val="0"/>
      <w:marRight w:val="0"/>
      <w:marTop w:val="0"/>
      <w:marBottom w:val="0"/>
      <w:divBdr>
        <w:top w:val="none" w:sz="0" w:space="0" w:color="auto"/>
        <w:left w:val="none" w:sz="0" w:space="0" w:color="auto"/>
        <w:bottom w:val="none" w:sz="0" w:space="0" w:color="auto"/>
        <w:right w:val="none" w:sz="0" w:space="0" w:color="auto"/>
      </w:divBdr>
    </w:div>
    <w:div w:id="1923105176">
      <w:bodyDiv w:val="1"/>
      <w:marLeft w:val="0"/>
      <w:marRight w:val="0"/>
      <w:marTop w:val="0"/>
      <w:marBottom w:val="0"/>
      <w:divBdr>
        <w:top w:val="none" w:sz="0" w:space="0" w:color="auto"/>
        <w:left w:val="none" w:sz="0" w:space="0" w:color="auto"/>
        <w:bottom w:val="none" w:sz="0" w:space="0" w:color="auto"/>
        <w:right w:val="none" w:sz="0" w:space="0" w:color="auto"/>
      </w:divBdr>
    </w:div>
    <w:div w:id="1923950331">
      <w:bodyDiv w:val="1"/>
      <w:marLeft w:val="0"/>
      <w:marRight w:val="0"/>
      <w:marTop w:val="0"/>
      <w:marBottom w:val="0"/>
      <w:divBdr>
        <w:top w:val="none" w:sz="0" w:space="0" w:color="auto"/>
        <w:left w:val="none" w:sz="0" w:space="0" w:color="auto"/>
        <w:bottom w:val="none" w:sz="0" w:space="0" w:color="auto"/>
        <w:right w:val="none" w:sz="0" w:space="0" w:color="auto"/>
      </w:divBdr>
    </w:div>
    <w:div w:id="1936555934">
      <w:bodyDiv w:val="1"/>
      <w:marLeft w:val="0"/>
      <w:marRight w:val="0"/>
      <w:marTop w:val="0"/>
      <w:marBottom w:val="0"/>
      <w:divBdr>
        <w:top w:val="none" w:sz="0" w:space="0" w:color="auto"/>
        <w:left w:val="none" w:sz="0" w:space="0" w:color="auto"/>
        <w:bottom w:val="none" w:sz="0" w:space="0" w:color="auto"/>
        <w:right w:val="none" w:sz="0" w:space="0" w:color="auto"/>
      </w:divBdr>
    </w:div>
    <w:div w:id="1947156455">
      <w:bodyDiv w:val="1"/>
      <w:marLeft w:val="0"/>
      <w:marRight w:val="0"/>
      <w:marTop w:val="0"/>
      <w:marBottom w:val="0"/>
      <w:divBdr>
        <w:top w:val="none" w:sz="0" w:space="0" w:color="auto"/>
        <w:left w:val="none" w:sz="0" w:space="0" w:color="auto"/>
        <w:bottom w:val="none" w:sz="0" w:space="0" w:color="auto"/>
        <w:right w:val="none" w:sz="0" w:space="0" w:color="auto"/>
      </w:divBdr>
    </w:div>
    <w:div w:id="2029139827">
      <w:bodyDiv w:val="1"/>
      <w:marLeft w:val="0"/>
      <w:marRight w:val="0"/>
      <w:marTop w:val="0"/>
      <w:marBottom w:val="0"/>
      <w:divBdr>
        <w:top w:val="none" w:sz="0" w:space="0" w:color="auto"/>
        <w:left w:val="none" w:sz="0" w:space="0" w:color="auto"/>
        <w:bottom w:val="none" w:sz="0" w:space="0" w:color="auto"/>
        <w:right w:val="none" w:sz="0" w:space="0" w:color="auto"/>
      </w:divBdr>
    </w:div>
    <w:div w:id="2036494702">
      <w:bodyDiv w:val="1"/>
      <w:marLeft w:val="0"/>
      <w:marRight w:val="0"/>
      <w:marTop w:val="0"/>
      <w:marBottom w:val="0"/>
      <w:divBdr>
        <w:top w:val="none" w:sz="0" w:space="0" w:color="auto"/>
        <w:left w:val="none" w:sz="0" w:space="0" w:color="auto"/>
        <w:bottom w:val="none" w:sz="0" w:space="0" w:color="auto"/>
        <w:right w:val="none" w:sz="0" w:space="0" w:color="auto"/>
      </w:divBdr>
    </w:div>
    <w:div w:id="2084639868">
      <w:bodyDiv w:val="1"/>
      <w:marLeft w:val="0"/>
      <w:marRight w:val="0"/>
      <w:marTop w:val="0"/>
      <w:marBottom w:val="0"/>
      <w:divBdr>
        <w:top w:val="none" w:sz="0" w:space="0" w:color="auto"/>
        <w:left w:val="none" w:sz="0" w:space="0" w:color="auto"/>
        <w:bottom w:val="none" w:sz="0" w:space="0" w:color="auto"/>
        <w:right w:val="none" w:sz="0" w:space="0" w:color="auto"/>
      </w:divBdr>
    </w:div>
    <w:div w:id="2089694927">
      <w:bodyDiv w:val="1"/>
      <w:marLeft w:val="0"/>
      <w:marRight w:val="0"/>
      <w:marTop w:val="0"/>
      <w:marBottom w:val="0"/>
      <w:divBdr>
        <w:top w:val="none" w:sz="0" w:space="0" w:color="auto"/>
        <w:left w:val="none" w:sz="0" w:space="0" w:color="auto"/>
        <w:bottom w:val="none" w:sz="0" w:space="0" w:color="auto"/>
        <w:right w:val="none" w:sz="0" w:space="0" w:color="auto"/>
      </w:divBdr>
    </w:div>
    <w:div w:id="2117748965">
      <w:bodyDiv w:val="1"/>
      <w:marLeft w:val="0"/>
      <w:marRight w:val="0"/>
      <w:marTop w:val="0"/>
      <w:marBottom w:val="0"/>
      <w:divBdr>
        <w:top w:val="none" w:sz="0" w:space="0" w:color="auto"/>
        <w:left w:val="none" w:sz="0" w:space="0" w:color="auto"/>
        <w:bottom w:val="none" w:sz="0" w:space="0" w:color="auto"/>
        <w:right w:val="none" w:sz="0" w:space="0" w:color="auto"/>
      </w:divBdr>
    </w:div>
    <w:div w:id="2128813700">
      <w:bodyDiv w:val="1"/>
      <w:marLeft w:val="0"/>
      <w:marRight w:val="0"/>
      <w:marTop w:val="0"/>
      <w:marBottom w:val="0"/>
      <w:divBdr>
        <w:top w:val="none" w:sz="0" w:space="0" w:color="auto"/>
        <w:left w:val="none" w:sz="0" w:space="0" w:color="auto"/>
        <w:bottom w:val="none" w:sz="0" w:space="0" w:color="auto"/>
        <w:right w:val="none" w:sz="0" w:space="0" w:color="auto"/>
      </w:divBdr>
    </w:div>
    <w:div w:id="2133401722">
      <w:bodyDiv w:val="1"/>
      <w:marLeft w:val="0"/>
      <w:marRight w:val="0"/>
      <w:marTop w:val="0"/>
      <w:marBottom w:val="0"/>
      <w:divBdr>
        <w:top w:val="none" w:sz="0" w:space="0" w:color="auto"/>
        <w:left w:val="none" w:sz="0" w:space="0" w:color="auto"/>
        <w:bottom w:val="none" w:sz="0" w:space="0" w:color="auto"/>
        <w:right w:val="none" w:sz="0" w:space="0" w:color="auto"/>
      </w:divBdr>
    </w:div>
    <w:div w:id="2146006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dpi.com/2076-3417/14/13/5599" TargetMode="External"/><Relationship Id="rId18" Type="http://schemas.openxmlformats.org/officeDocument/2006/relationships/hyperlink" Target="https://doi.org/10.3390/app12052677" TargetMode="External"/><Relationship Id="rId26" Type="http://schemas.openxmlformats.org/officeDocument/2006/relationships/hyperlink" Target="https://www.mdpi.com/2075-4418/11/5/811" TargetMode="External"/><Relationship Id="rId39" Type="http://schemas.openxmlformats.org/officeDocument/2006/relationships/fontTable" Target="fontTable.xml"/><Relationship Id="rId21" Type="http://schemas.openxmlformats.org/officeDocument/2006/relationships/hyperlink" Target="https://doi.org/10.3389/fonc.2023.1151257" TargetMode="External"/><Relationship Id="rId34" Type="http://schemas.openxmlformats.org/officeDocument/2006/relationships/hyperlink" Target="https://doi.org/10.3389/fonc.2023.1151257" TargetMode="External"/><Relationship Id="rId7" Type="http://schemas.openxmlformats.org/officeDocument/2006/relationships/endnotes" Target="endnotes.xml"/><Relationship Id="rId12" Type="http://schemas.openxmlformats.org/officeDocument/2006/relationships/hyperlink" Target="https://www.mdpi.com/1424-8220/22/3/799" TargetMode="External"/><Relationship Id="rId17" Type="http://schemas.openxmlformats.org/officeDocument/2006/relationships/hyperlink" Target="https://www.nature.com/articles/s41598-025-90423-3" TargetMode="External"/><Relationship Id="rId25" Type="http://schemas.openxmlformats.org/officeDocument/2006/relationships/hyperlink" Target="https://www.mdpi.com/2072-6694/15/7/2179" TargetMode="External"/><Relationship Id="rId33" Type="http://schemas.openxmlformats.org/officeDocument/2006/relationships/hyperlink" Target="https://arxiv.org/abs/2203.11490"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journals.sagepub.com/doi/full/10.1177/20552076251351858" TargetMode="External"/><Relationship Id="rId20" Type="http://schemas.openxmlformats.org/officeDocument/2006/relationships/hyperlink" Target="https://doi.org/10.3389/fonc.2023.1151257" TargetMode="External"/><Relationship Id="rId29" Type="http://schemas.openxmlformats.org/officeDocument/2006/relationships/hyperlink" Target="https://journals.plos.org/plosone/article?id=10.1371/journal.pone.030943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dpi.com/2075-4418/11/5/811" TargetMode="External"/><Relationship Id="rId24" Type="http://schemas.openxmlformats.org/officeDocument/2006/relationships/hyperlink" Target="https://doi.org/10.1038/s41598-025-08954-8" TargetMode="External"/><Relationship Id="rId32" Type="http://schemas.openxmlformats.org/officeDocument/2006/relationships/hyperlink" Target="https://doi.org/10.1038/s41598-025-90423-3" TargetMode="External"/><Relationship Id="rId37" Type="http://schemas.openxmlformats.org/officeDocument/2006/relationships/hyperlink" Target="https://doi.org/10.1007/s11042-025-20951-7"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ink.springer.com/article/10.1007/s44196-024-00599-1" TargetMode="External"/><Relationship Id="rId23" Type="http://schemas.openxmlformats.org/officeDocument/2006/relationships/hyperlink" Target="https://doi.org/10.1038/s41598-025-89230-7" TargetMode="External"/><Relationship Id="rId28" Type="http://schemas.openxmlformats.org/officeDocument/2006/relationships/hyperlink" Target="https://doi.org/10.3390/app14135599" TargetMode="External"/><Relationship Id="rId36" Type="http://schemas.openxmlformats.org/officeDocument/2006/relationships/hyperlink" Target="https://doi.org/10.3390/app12052677" TargetMode="External"/><Relationship Id="rId10" Type="http://schemas.openxmlformats.org/officeDocument/2006/relationships/hyperlink" Target="https://www.mdpi.com/2072-6694/15/7/2179" TargetMode="External"/><Relationship Id="rId19" Type="http://schemas.openxmlformats.org/officeDocument/2006/relationships/hyperlink" Target="https://doi.org/10.3389/fmed.2024.1487270" TargetMode="External"/><Relationship Id="rId31" Type="http://schemas.openxmlformats.org/officeDocument/2006/relationships/hyperlink" Target="https://doi.org/10.1177/20552076251351858" TargetMode="External"/><Relationship Id="rId4" Type="http://schemas.openxmlformats.org/officeDocument/2006/relationships/settings" Target="settings.xml"/><Relationship Id="rId9" Type="http://schemas.openxmlformats.org/officeDocument/2006/relationships/hyperlink" Target="https://www.nature.com/articles/s41598-025-08954-8" TargetMode="External"/><Relationship Id="rId14" Type="http://schemas.openxmlformats.org/officeDocument/2006/relationships/hyperlink" Target="https://journals.plos.org/plosone/article?id=10.1371/journal.pone.0309430" TargetMode="External"/><Relationship Id="rId22" Type="http://schemas.openxmlformats.org/officeDocument/2006/relationships/hyperlink" Target="https://arxiv.org/abs/2203.11490" TargetMode="External"/><Relationship Id="rId27" Type="http://schemas.openxmlformats.org/officeDocument/2006/relationships/hyperlink" Target="https://www.mdpi.com/1424-8220/22/3/799" TargetMode="External"/><Relationship Id="rId30" Type="http://schemas.openxmlformats.org/officeDocument/2006/relationships/hyperlink" Target="https://link.springer.com/article/10.1007/s44196-024-00599-1" TargetMode="External"/><Relationship Id="rId35" Type="http://schemas.openxmlformats.org/officeDocument/2006/relationships/hyperlink" Target="https://doi.org/10.3389/fmed.2024.1487270" TargetMode="External"/><Relationship Id="rId8" Type="http://schemas.openxmlformats.org/officeDocument/2006/relationships/hyperlink" Target="https://www.nature.com/articles/s41598-025-89230-7"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8A2D55-4A96-47E2-8017-57A107D75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12</Pages>
  <Words>3360</Words>
  <Characters>19154</Characters>
  <Application>Microsoft Office Word</Application>
  <DocSecurity>0</DocSecurity>
  <Lines>159</Lines>
  <Paragraphs>44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Hager Saleh</dc:creator>
  <cp:keywords/>
  <dc:description/>
  <cp:lastModifiedBy>MG</cp:lastModifiedBy>
  <cp:revision>3</cp:revision>
  <cp:lastPrinted>2025-08-12T19:51:00Z</cp:lastPrinted>
  <dcterms:created xsi:type="dcterms:W3CDTF">2025-08-12T23:25:00Z</dcterms:created>
  <dcterms:modified xsi:type="dcterms:W3CDTF">2025-08-14T13:30:00Z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05ed2048-3820-4f6d-8c7a-20b57743fb92</vt:lpwstr>
  </property>
</Properties>
</file>