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4FF92" w14:textId="42C7EB00" w:rsidR="00DB4EEB" w:rsidRPr="00E96D43" w:rsidRDefault="00DB4EEB" w:rsidP="00E96D43">
      <w:pPr>
        <w:bidi/>
        <w:spacing w:before="240" w:after="240"/>
        <w:jc w:val="both"/>
        <w:rPr>
          <w:rFonts w:asciiTheme="majorBidi" w:hAnsiTheme="majorBidi" w:cstheme="majorBidi"/>
          <w:sz w:val="28"/>
          <w:szCs w:val="28"/>
        </w:rPr>
      </w:pPr>
      <w:r w:rsidRPr="00BB5F94">
        <w:rPr>
          <w:rFonts w:asciiTheme="majorBidi" w:hAnsiTheme="majorBidi" w:cstheme="majorBidi"/>
          <w:b/>
          <w:bCs/>
          <w:sz w:val="28"/>
          <w:szCs w:val="28"/>
          <w:rtl/>
          <w:lang w:val="en-US"/>
        </w:rPr>
        <w:t>ال</w:t>
      </w:r>
      <w:r w:rsidRPr="00DB4EEB">
        <w:rPr>
          <w:rFonts w:asciiTheme="majorBidi" w:hAnsiTheme="majorBidi" w:cstheme="majorBidi"/>
          <w:b/>
          <w:bCs/>
          <w:sz w:val="28"/>
          <w:szCs w:val="28"/>
          <w:rtl/>
          <w:lang w:val="en-US"/>
        </w:rPr>
        <w:t xml:space="preserve">تعقيب على الفصل الثاني </w:t>
      </w:r>
      <w:r w:rsidRPr="00BB5F94">
        <w:rPr>
          <w:rFonts w:asciiTheme="majorBidi" w:hAnsiTheme="majorBidi" w:cstheme="majorBidi"/>
          <w:b/>
          <w:bCs/>
          <w:sz w:val="28"/>
          <w:szCs w:val="28"/>
          <w:rtl/>
          <w:lang w:val="en-US"/>
        </w:rPr>
        <w:t xml:space="preserve">: </w:t>
      </w:r>
      <w:r w:rsidRPr="00DB4EEB">
        <w:rPr>
          <w:rFonts w:asciiTheme="majorBidi" w:hAnsiTheme="majorBidi" w:cstheme="majorBidi"/>
          <w:b/>
          <w:bCs/>
          <w:sz w:val="28"/>
          <w:szCs w:val="28"/>
          <w:rtl/>
          <w:lang w:val="en-US"/>
        </w:rPr>
        <w:t>الإطار النظري</w:t>
      </w:r>
      <w:r w:rsidRPr="00E96D43">
        <w:rPr>
          <w:rFonts w:asciiTheme="majorBidi" w:hAnsiTheme="majorBidi" w:cstheme="majorBidi"/>
          <w:b/>
          <w:bCs/>
          <w:sz w:val="28"/>
          <w:szCs w:val="28"/>
          <w:lang w:bidi="ar-EG"/>
        </w:rPr>
        <w:t>:</w:t>
      </w:r>
    </w:p>
    <w:p w14:paraId="68AB2F1A" w14:textId="50726191" w:rsidR="00E96D43" w:rsidRPr="00E96D43" w:rsidRDefault="00E96D43" w:rsidP="00E96D43">
      <w:pPr>
        <w:numPr>
          <w:ilvl w:val="0"/>
          <w:numId w:val="2"/>
        </w:numPr>
        <w:bidi/>
        <w:spacing w:before="240" w:after="240"/>
        <w:jc w:val="both"/>
        <w:rPr>
          <w:rFonts w:asciiTheme="majorBidi" w:hAnsiTheme="majorBidi" w:cstheme="majorBidi"/>
          <w:sz w:val="28"/>
          <w:szCs w:val="28"/>
        </w:rPr>
      </w:pPr>
      <w:r w:rsidRPr="0082146A">
        <w:rPr>
          <w:rFonts w:asciiTheme="majorBidi" w:hAnsiTheme="majorBidi" w:cstheme="majorBidi"/>
          <w:b/>
          <w:bCs/>
          <w:sz w:val="28"/>
          <w:szCs w:val="28"/>
          <w:rtl/>
        </w:rPr>
        <w:t>تنظيم الفقرات والمراجع</w:t>
      </w:r>
    </w:p>
    <w:p w14:paraId="1084CAF5" w14:textId="3BF7C925" w:rsidR="00E96D43" w:rsidRPr="00E96D43" w:rsidRDefault="00E96D43" w:rsidP="00E96D43">
      <w:pPr>
        <w:pStyle w:val="ListParagraph"/>
        <w:numPr>
          <w:ilvl w:val="1"/>
          <w:numId w:val="2"/>
        </w:numPr>
        <w:tabs>
          <w:tab w:val="clear" w:pos="1440"/>
          <w:tab w:val="num" w:pos="1088"/>
        </w:tabs>
        <w:bidi/>
        <w:ind w:hanging="636"/>
        <w:jc w:val="both"/>
        <w:rPr>
          <w:rFonts w:asciiTheme="majorBidi" w:hAnsiTheme="majorBidi" w:cstheme="majorBidi" w:hint="cs"/>
          <w:sz w:val="28"/>
          <w:szCs w:val="28"/>
          <w:rtl/>
        </w:rPr>
      </w:pPr>
      <w:r w:rsidRPr="00EB220A">
        <w:rPr>
          <w:rFonts w:asciiTheme="majorBidi" w:hAnsiTheme="majorBidi" w:cs="Times New Roman" w:hint="cs"/>
          <w:sz w:val="28"/>
          <w:szCs w:val="28"/>
          <w:rtl/>
        </w:rPr>
        <w:t>ينبغي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يكون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الإطار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النظري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متسلسلاً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ومتجانساً،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بحيث</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يوضح</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الفجوة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البحثية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بشكل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دقيق</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ومقنع</w:t>
      </w:r>
      <w:r w:rsidRPr="00EB220A">
        <w:rPr>
          <w:rFonts w:asciiTheme="majorBidi" w:hAnsiTheme="majorBidi" w:cstheme="majorBidi"/>
          <w:sz w:val="28"/>
          <w:szCs w:val="28"/>
        </w:rPr>
        <w:t>.</w:t>
      </w:r>
    </w:p>
    <w:p w14:paraId="516ADB17" w14:textId="77777777" w:rsidR="00E96D43" w:rsidRPr="00DE66CE" w:rsidRDefault="00E96D43" w:rsidP="00E96D43">
      <w:pPr>
        <w:pStyle w:val="ListParagraph"/>
        <w:numPr>
          <w:ilvl w:val="1"/>
          <w:numId w:val="2"/>
        </w:numPr>
        <w:tabs>
          <w:tab w:val="clear" w:pos="1440"/>
          <w:tab w:val="num" w:pos="1088"/>
        </w:tabs>
        <w:bidi/>
        <w:ind w:hanging="636"/>
        <w:jc w:val="both"/>
        <w:rPr>
          <w:rFonts w:asciiTheme="majorBidi" w:hAnsiTheme="majorBidi" w:cstheme="majorBidi"/>
          <w:sz w:val="28"/>
          <w:szCs w:val="28"/>
        </w:rPr>
      </w:pPr>
      <w:r w:rsidRPr="00DE66CE">
        <w:rPr>
          <w:rFonts w:asciiTheme="majorBidi" w:hAnsiTheme="majorBidi" w:cs="Times New Roman" w:hint="cs"/>
          <w:sz w:val="28"/>
          <w:szCs w:val="28"/>
          <w:rtl/>
        </w:rPr>
        <w:t>في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العبارة</w:t>
      </w:r>
      <w:r w:rsidRPr="00DE66CE">
        <w:rPr>
          <w:rFonts w:asciiTheme="majorBidi" w:hAnsiTheme="majorBidi" w:cs="Times New Roman"/>
          <w:sz w:val="28"/>
          <w:szCs w:val="28"/>
          <w:rtl/>
        </w:rPr>
        <w:t>: "</w:t>
      </w:r>
      <w:r w:rsidRPr="00DE66CE">
        <w:rPr>
          <w:rFonts w:asciiTheme="majorBidi" w:hAnsiTheme="majorBidi" w:cs="Times New Roman" w:hint="cs"/>
          <w:sz w:val="28"/>
          <w:szCs w:val="28"/>
          <w:rtl/>
        </w:rPr>
        <w:t>تهدف</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الدراسة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إلى</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محاولة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الاستطلاع</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عن</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مفهوم</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ومكونات</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وأهمية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توظيف</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التقنيات</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المتقدمة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في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قطاع</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المياه</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في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المملكة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العربية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السعودية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إلى</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إبراز</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واقعها</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وأهم</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تحدياتها</w:t>
      </w:r>
      <w:r w:rsidRPr="00DE66CE">
        <w:rPr>
          <w:rFonts w:asciiTheme="majorBidi" w:hAnsiTheme="majorBidi" w:cs="Times New Roman"/>
          <w:sz w:val="28"/>
          <w:szCs w:val="28"/>
          <w:rtl/>
        </w:rPr>
        <w:t>"</w:t>
      </w:r>
      <w:r w:rsidRPr="00DE66CE">
        <w:rPr>
          <w:rFonts w:asciiTheme="majorBidi" w:hAnsiTheme="majorBidi" w:cs="Times New Roman" w:hint="cs"/>
          <w:sz w:val="28"/>
          <w:szCs w:val="28"/>
          <w:rtl/>
        </w:rPr>
        <w:t>،</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يُلاحظ</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أن</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استخدام</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مصطلح</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محاولة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قد</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يضعف</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من</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قوة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الهدف</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البحثي،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إذ</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يوحي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بعدم</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اليقين</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أو</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التحفظ</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ومن</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الأفضل</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تجنب</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هذا</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المصطلح</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في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صياغة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الأهداف</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أو</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الإطار</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النظري،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واستبداله</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بتعابير</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أكثر</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حزم</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ووضوح</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مثل</w:t>
      </w:r>
      <w:r w:rsidRPr="00DE66CE">
        <w:rPr>
          <w:rFonts w:asciiTheme="majorBidi" w:hAnsiTheme="majorBidi" w:cs="Times New Roman"/>
          <w:sz w:val="28"/>
          <w:szCs w:val="28"/>
          <w:rtl/>
        </w:rPr>
        <w:t>: "</w:t>
      </w:r>
      <w:r w:rsidRPr="00DE66CE">
        <w:rPr>
          <w:rFonts w:asciiTheme="majorBidi" w:hAnsiTheme="majorBidi" w:cs="Times New Roman" w:hint="cs"/>
          <w:sz w:val="28"/>
          <w:szCs w:val="28"/>
          <w:rtl/>
        </w:rPr>
        <w:t>تهدف</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الدراسة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إلى</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الاستطلاع</w:t>
      </w:r>
      <w:r w:rsidRPr="00DE66CE">
        <w:rPr>
          <w:rFonts w:asciiTheme="majorBidi" w:hAnsiTheme="majorBidi" w:cs="Times New Roman" w:hint="eastAsia"/>
          <w:sz w:val="28"/>
          <w:szCs w:val="28"/>
          <w:rtl/>
        </w:rPr>
        <w:t>…</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أو</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تسعى</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الدراسة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إلى</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الكشف</w:t>
      </w:r>
      <w:r w:rsidRPr="00DE66CE">
        <w:rPr>
          <w:rFonts w:asciiTheme="majorBidi" w:hAnsiTheme="majorBidi" w:cs="Times New Roman" w:hint="eastAsia"/>
          <w:sz w:val="28"/>
          <w:szCs w:val="28"/>
          <w:rtl/>
        </w:rPr>
        <w:t>…</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هذه</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الصياغات</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تعكس</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ثقة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الباحث</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في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منهجه</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وقدرته</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على</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تحقيق</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النتائج</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المرجوة،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وتمنح</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النص</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طابعًا</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أكاديميًا</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أكثر</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قوة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ورصانة</w:t>
      </w:r>
      <w:r w:rsidRPr="00DE66CE">
        <w:rPr>
          <w:rFonts w:asciiTheme="majorBidi" w:hAnsiTheme="majorBidi" w:cs="Times New Roman"/>
          <w:sz w:val="28"/>
          <w:szCs w:val="28"/>
          <w:rtl/>
        </w:rPr>
        <w:t>.</w:t>
      </w:r>
    </w:p>
    <w:p w14:paraId="2D85698B" w14:textId="47C6E810" w:rsidR="00E96D43" w:rsidRPr="00E96D43"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قلل من طول الفقرات الطويلة التي تعتمد على مرجع واحد فقط</w:t>
      </w:r>
      <w:r w:rsidRPr="00DB4EEB">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2146A">
        <w:rPr>
          <w:rFonts w:asciiTheme="majorBidi" w:hAnsiTheme="majorBidi" w:cstheme="majorBidi"/>
          <w:sz w:val="28"/>
          <w:szCs w:val="28"/>
          <w:rtl/>
        </w:rPr>
        <w:t>حاول دمج معلومات من أكثر من مرجع في كل فقرة، مع الإشارة لجميع المراجع المستخدمة</w:t>
      </w:r>
      <w:r w:rsidRPr="0082146A">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2146A">
        <w:rPr>
          <w:rFonts w:asciiTheme="majorBidi" w:hAnsiTheme="majorBidi" w:cstheme="majorBidi"/>
          <w:sz w:val="28"/>
          <w:szCs w:val="28"/>
          <w:rtl/>
        </w:rPr>
        <w:t>هذا يعزز قوة التحليل ويظهر الاطلاع الواسع على الأدبيات، ويساعد على الربط بين الدراسات المختلفة</w:t>
      </w:r>
      <w:r w:rsidRPr="0082146A">
        <w:rPr>
          <w:rFonts w:asciiTheme="majorBidi" w:hAnsiTheme="majorBidi" w:cstheme="majorBidi"/>
          <w:sz w:val="28"/>
          <w:szCs w:val="28"/>
          <w:lang w:bidi="ar-EG"/>
        </w:rPr>
        <w:t>.</w:t>
      </w:r>
    </w:p>
    <w:p w14:paraId="722EC911" w14:textId="77777777" w:rsidR="00E96D43" w:rsidRPr="0082146A"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Pr>
      </w:pPr>
      <w:r w:rsidRPr="0082146A">
        <w:rPr>
          <w:rFonts w:asciiTheme="majorBidi" w:hAnsiTheme="majorBidi" w:cstheme="majorBidi"/>
          <w:sz w:val="28"/>
          <w:szCs w:val="28"/>
          <w:rtl/>
        </w:rPr>
        <w:t>الاعتماد على مرجع واحد في كثير من الفقرات يُضعف التحليل ويجعل العرض أقرب للوصف منه للتحليل النقدي. من الأفضل دمج معلومات من عدة مراجع (3–5 على الأقل) داخل كل فقرة لإظهار الاطلاع الواسع وربط الدراسات ببعضها</w:t>
      </w:r>
      <w:r w:rsidRPr="0082146A">
        <w:rPr>
          <w:rFonts w:asciiTheme="majorBidi" w:hAnsiTheme="majorBidi" w:cstheme="majorBidi"/>
          <w:sz w:val="28"/>
          <w:szCs w:val="28"/>
        </w:rPr>
        <w:t>.</w:t>
      </w:r>
    </w:p>
    <w:p w14:paraId="07E48DA3" w14:textId="77777777" w:rsidR="00E96D43" w:rsidRPr="0082146A"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Pr>
      </w:pPr>
      <w:r w:rsidRPr="0082146A">
        <w:rPr>
          <w:rFonts w:asciiTheme="majorBidi" w:hAnsiTheme="majorBidi" w:cstheme="majorBidi"/>
          <w:sz w:val="28"/>
          <w:szCs w:val="28"/>
          <w:rtl/>
        </w:rPr>
        <w:t>هناك</w:t>
      </w:r>
      <w:r>
        <w:rPr>
          <w:rFonts w:asciiTheme="majorBidi" w:hAnsiTheme="majorBidi" w:cstheme="majorBidi"/>
          <w:sz w:val="28"/>
          <w:szCs w:val="28"/>
        </w:rPr>
        <w:t xml:space="preserve">  </w:t>
      </w:r>
      <w:r>
        <w:rPr>
          <w:rFonts w:asciiTheme="majorBidi" w:hAnsiTheme="majorBidi" w:cstheme="majorBidi" w:hint="cs"/>
          <w:sz w:val="28"/>
          <w:szCs w:val="28"/>
          <w:rtl/>
          <w:lang w:bidi="ar-EG"/>
        </w:rPr>
        <w:t>العديد من</w:t>
      </w:r>
      <w:r w:rsidRPr="0082146A">
        <w:rPr>
          <w:rFonts w:asciiTheme="majorBidi" w:hAnsiTheme="majorBidi" w:cstheme="majorBidi"/>
          <w:sz w:val="28"/>
          <w:szCs w:val="28"/>
          <w:rtl/>
        </w:rPr>
        <w:t xml:space="preserve"> </w:t>
      </w:r>
      <w:r>
        <w:rPr>
          <w:rFonts w:asciiTheme="majorBidi" w:hAnsiTheme="majorBidi" w:cstheme="majorBidi" w:hint="cs"/>
          <w:sz w:val="28"/>
          <w:szCs w:val="28"/>
          <w:rtl/>
        </w:rPr>
        <w:t>ال</w:t>
      </w:r>
      <w:r w:rsidRPr="0082146A">
        <w:rPr>
          <w:rFonts w:asciiTheme="majorBidi" w:hAnsiTheme="majorBidi" w:cstheme="majorBidi"/>
          <w:sz w:val="28"/>
          <w:szCs w:val="28"/>
          <w:rtl/>
        </w:rPr>
        <w:t>فقرات بلا مراجع، وهذا لا يتناسب مع متطلبات فصل الإطار النظري الذي يجب أن يكون مدعماً بالكامل بالأدلة العلمية</w:t>
      </w:r>
      <w:r w:rsidRPr="0082146A">
        <w:rPr>
          <w:rFonts w:asciiTheme="majorBidi" w:hAnsiTheme="majorBidi" w:cstheme="majorBidi"/>
          <w:sz w:val="28"/>
          <w:szCs w:val="28"/>
        </w:rPr>
        <w:t>.</w:t>
      </w:r>
    </w:p>
    <w:p w14:paraId="661A4E73" w14:textId="77777777" w:rsidR="00E96D43"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Pr>
      </w:pPr>
      <w:r w:rsidRPr="0082146A">
        <w:rPr>
          <w:rFonts w:asciiTheme="majorBidi" w:hAnsiTheme="majorBidi" w:cstheme="majorBidi"/>
          <w:sz w:val="28"/>
          <w:szCs w:val="28"/>
          <w:rtl/>
        </w:rPr>
        <w:t>غياب الجمل الانتقالية بين الفقرات يجعل الأفكار متفرقة؛ من المهم إضافة عبارات تمهيدية تربط بين المفاهيم والدراسات لتوضيح التسلسل المنطقي</w:t>
      </w:r>
      <w:r w:rsidRPr="0082146A">
        <w:rPr>
          <w:rFonts w:asciiTheme="majorBidi" w:hAnsiTheme="majorBidi" w:cstheme="majorBidi"/>
          <w:sz w:val="28"/>
          <w:szCs w:val="28"/>
        </w:rPr>
        <w:t>.</w:t>
      </w:r>
    </w:p>
    <w:p w14:paraId="1A408060" w14:textId="77777777" w:rsidR="00E96D43" w:rsidRPr="00EB220A"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Pr>
      </w:pPr>
      <w:r>
        <w:rPr>
          <w:rFonts w:asciiTheme="majorBidi" w:hAnsiTheme="majorBidi" w:cs="Times New Roman" w:hint="cs"/>
          <w:sz w:val="28"/>
          <w:szCs w:val="28"/>
          <w:rtl/>
        </w:rPr>
        <w:t xml:space="preserve">يجب </w:t>
      </w:r>
      <w:r w:rsidRPr="00EB220A">
        <w:rPr>
          <w:rFonts w:asciiTheme="majorBidi" w:hAnsiTheme="majorBidi" w:cs="Times New Roman" w:hint="cs"/>
          <w:sz w:val="28"/>
          <w:szCs w:val="28"/>
          <w:rtl/>
        </w:rPr>
        <w:t>تقليل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عدد</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العناوين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الفرعية،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والاكتفاء</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باستخدامها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عند</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الضرورة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لتقسيم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المحاور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الكبرى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فقط</w:t>
      </w:r>
      <w:r w:rsidRPr="00EB220A">
        <w:rPr>
          <w:rFonts w:asciiTheme="majorBidi" w:hAnsiTheme="majorBidi" w:cs="Times New Roman"/>
          <w:sz w:val="28"/>
          <w:szCs w:val="28"/>
          <w:rtl/>
        </w:rPr>
        <w:t>.</w:t>
      </w:r>
    </w:p>
    <w:p w14:paraId="6B7A93DB" w14:textId="77777777" w:rsidR="00E96D43"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Pr>
      </w:pPr>
      <w:r w:rsidRPr="00EB220A">
        <w:rPr>
          <w:rFonts w:asciiTheme="majorBidi" w:hAnsiTheme="majorBidi" w:cs="Times New Roman" w:hint="cs"/>
          <w:sz w:val="28"/>
          <w:szCs w:val="28"/>
          <w:rtl/>
        </w:rPr>
        <w:t>الالتزام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بلغة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أكاديمية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واضحة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ومركزة،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مع</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تجنب</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الحشو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تكرار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المعلومات</w:t>
      </w:r>
      <w:r w:rsidRPr="00EB220A">
        <w:rPr>
          <w:rFonts w:asciiTheme="majorBidi" w:hAnsiTheme="majorBidi" w:cs="Times New Roman"/>
          <w:sz w:val="28"/>
          <w:szCs w:val="28"/>
          <w:rtl/>
        </w:rPr>
        <w:t>.</w:t>
      </w:r>
    </w:p>
    <w:p w14:paraId="559ADA9C" w14:textId="1384DF63" w:rsidR="00E96D43" w:rsidRPr="00E96D43"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Pr>
      </w:pPr>
      <w:r w:rsidRPr="00E96D43">
        <w:rPr>
          <w:rFonts w:asciiTheme="majorBidi" w:hAnsiTheme="majorBidi" w:cs="Times New Roman" w:hint="cs"/>
          <w:sz w:val="28"/>
          <w:szCs w:val="28"/>
          <w:rtl/>
        </w:rPr>
        <w:t>الحفاظ</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على</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الحياد</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والموضوعية</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في</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الكتابة</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الأكاديمية؛</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فالتعابير</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الإنشائية</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مثل</w:t>
      </w:r>
      <w:r w:rsidRPr="00E96D43">
        <w:rPr>
          <w:rFonts w:asciiTheme="majorBidi" w:hAnsiTheme="majorBidi" w:cs="Times New Roman"/>
          <w:sz w:val="28"/>
          <w:szCs w:val="28"/>
          <w:rtl/>
        </w:rPr>
        <w:t xml:space="preserve"> مثل </w:t>
      </w:r>
      <w:r w:rsidRPr="00E96D43">
        <w:rPr>
          <w:rFonts w:asciiTheme="majorBidi" w:hAnsiTheme="majorBidi" w:cs="Times New Roman"/>
          <w:i/>
          <w:iCs/>
          <w:sz w:val="28"/>
          <w:szCs w:val="28"/>
        </w:rPr>
        <w:t>"</w:t>
      </w:r>
      <w:r w:rsidRPr="00E96D43">
        <w:rPr>
          <w:rFonts w:asciiTheme="majorBidi" w:hAnsiTheme="majorBidi" w:cs="Times New Roman"/>
          <w:i/>
          <w:iCs/>
          <w:sz w:val="28"/>
          <w:szCs w:val="28"/>
          <w:rtl/>
        </w:rPr>
        <w:t>ثورة تقنية معلوماتية</w:t>
      </w:r>
      <w:r w:rsidRPr="00E96D43">
        <w:rPr>
          <w:rFonts w:asciiTheme="majorBidi" w:hAnsiTheme="majorBidi" w:cs="Times New Roman"/>
          <w:i/>
          <w:iCs/>
          <w:sz w:val="28"/>
          <w:szCs w:val="28"/>
        </w:rPr>
        <w:t>"</w:t>
      </w:r>
      <w:r w:rsidRPr="00E96D43">
        <w:rPr>
          <w:rFonts w:asciiTheme="majorBidi" w:hAnsiTheme="majorBidi" w:cs="Times New Roman"/>
          <w:sz w:val="28"/>
          <w:szCs w:val="28"/>
        </w:rPr>
        <w:t xml:space="preserve"> </w:t>
      </w:r>
      <w:r w:rsidRPr="00E96D43">
        <w:rPr>
          <w:rFonts w:asciiTheme="majorBidi" w:hAnsiTheme="majorBidi" w:cs="Times New Roman"/>
          <w:sz w:val="28"/>
          <w:szCs w:val="28"/>
          <w:rtl/>
        </w:rPr>
        <w:t xml:space="preserve">أو </w:t>
      </w:r>
      <w:r w:rsidRPr="00E96D43">
        <w:rPr>
          <w:rFonts w:asciiTheme="majorBidi" w:hAnsiTheme="majorBidi" w:cs="Times New Roman"/>
          <w:i/>
          <w:iCs/>
          <w:sz w:val="28"/>
          <w:szCs w:val="28"/>
        </w:rPr>
        <w:t>"</w:t>
      </w:r>
      <w:r w:rsidRPr="00E96D43">
        <w:rPr>
          <w:rFonts w:asciiTheme="majorBidi" w:hAnsiTheme="majorBidi" w:cs="Times New Roman"/>
          <w:i/>
          <w:iCs/>
          <w:sz w:val="28"/>
          <w:szCs w:val="28"/>
          <w:rtl/>
        </w:rPr>
        <w:t>نقلة نوعية</w:t>
      </w:r>
      <w:r w:rsidRPr="00E96D43">
        <w:rPr>
          <w:rFonts w:asciiTheme="majorBidi" w:hAnsiTheme="majorBidi" w:cs="Times New Roman"/>
          <w:i/>
          <w:iCs/>
          <w:sz w:val="28"/>
          <w:szCs w:val="28"/>
        </w:rPr>
        <w:t>"</w:t>
      </w:r>
      <w:r w:rsidRPr="00E96D43">
        <w:rPr>
          <w:rFonts w:asciiTheme="majorBidi" w:hAnsiTheme="majorBidi" w:cs="Times New Roman"/>
          <w:sz w:val="28"/>
          <w:szCs w:val="28"/>
        </w:rPr>
        <w:t xml:space="preserve"> </w:t>
      </w:r>
      <w:r w:rsidRPr="00E96D43">
        <w:rPr>
          <w:rFonts w:asciiTheme="majorBidi" w:hAnsiTheme="majorBidi" w:cs="Times New Roman"/>
          <w:sz w:val="28"/>
          <w:szCs w:val="28"/>
          <w:rtl/>
        </w:rPr>
        <w:t>يعطي طابعًا بلاغيًا أكثر من كونه علميًا. يُستحسن استبدالها بصياغات أكاديمية مثل</w:t>
      </w:r>
      <w:r w:rsidRPr="00E96D43">
        <w:rPr>
          <w:rFonts w:asciiTheme="majorBidi" w:hAnsiTheme="majorBidi" w:cs="Times New Roman"/>
          <w:sz w:val="28"/>
          <w:szCs w:val="28"/>
        </w:rPr>
        <w:t xml:space="preserve">: </w:t>
      </w:r>
      <w:r w:rsidRPr="00E96D43">
        <w:rPr>
          <w:rFonts w:asciiTheme="majorBidi" w:hAnsiTheme="majorBidi" w:cs="Times New Roman"/>
          <w:i/>
          <w:iCs/>
          <w:sz w:val="28"/>
          <w:szCs w:val="28"/>
        </w:rPr>
        <w:t>"</w:t>
      </w:r>
      <w:r w:rsidRPr="00E96D43">
        <w:rPr>
          <w:rFonts w:asciiTheme="majorBidi" w:hAnsiTheme="majorBidi" w:cs="Times New Roman"/>
          <w:i/>
          <w:iCs/>
          <w:sz w:val="28"/>
          <w:szCs w:val="28"/>
          <w:rtl/>
        </w:rPr>
        <w:t>تُعد التقنيات المتقدمة تطورًا نوعيًا في مجال تقنية المعلومات أدى إلى تحول في الممارسات الإدارية</w:t>
      </w:r>
      <w:r w:rsidRPr="00E96D43">
        <w:rPr>
          <w:rFonts w:asciiTheme="majorBidi" w:hAnsiTheme="majorBidi" w:cs="Times New Roman"/>
          <w:i/>
          <w:iCs/>
          <w:sz w:val="28"/>
          <w:szCs w:val="28"/>
        </w:rPr>
        <w:t>."</w:t>
      </w:r>
    </w:p>
    <w:p w14:paraId="303BC42B" w14:textId="4C9D9CF2" w:rsidR="00DB4EEB" w:rsidRPr="00E96D43" w:rsidRDefault="00DB4EEB" w:rsidP="00E96D43">
      <w:pPr>
        <w:numPr>
          <w:ilvl w:val="0"/>
          <w:numId w:val="2"/>
        </w:numPr>
        <w:tabs>
          <w:tab w:val="num" w:pos="1088"/>
        </w:tabs>
        <w:bidi/>
        <w:spacing w:before="240" w:after="240"/>
        <w:ind w:hanging="636"/>
        <w:jc w:val="both"/>
        <w:rPr>
          <w:rFonts w:asciiTheme="majorBidi" w:hAnsiTheme="majorBidi" w:cstheme="majorBidi"/>
          <w:sz w:val="28"/>
          <w:szCs w:val="28"/>
          <w:lang w:bidi="ar-EG"/>
        </w:rPr>
      </w:pPr>
      <w:r w:rsidRPr="00E96D43">
        <w:rPr>
          <w:rFonts w:asciiTheme="majorBidi" w:hAnsiTheme="majorBidi" w:cstheme="majorBidi"/>
          <w:b/>
          <w:bCs/>
          <w:sz w:val="28"/>
          <w:szCs w:val="28"/>
          <w:rtl/>
        </w:rPr>
        <w:t>التركيز على الدراسات السابقة بدلاً من التعاريف</w:t>
      </w:r>
      <w:r w:rsidRPr="00E96D43">
        <w:rPr>
          <w:rFonts w:asciiTheme="majorBidi" w:hAnsiTheme="majorBidi" w:cstheme="majorBidi"/>
          <w:b/>
          <w:bCs/>
          <w:sz w:val="28"/>
          <w:szCs w:val="28"/>
          <w:lang w:bidi="ar-EG"/>
        </w:rPr>
        <w:t>:</w:t>
      </w:r>
    </w:p>
    <w:p w14:paraId="7FE17125" w14:textId="77777777" w:rsidR="00DB4EEB"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bookmarkStart w:id="0" w:name="_Hlk214356437"/>
      <w:r w:rsidRPr="00DB4EEB">
        <w:rPr>
          <w:rFonts w:asciiTheme="majorBidi" w:hAnsiTheme="majorBidi" w:cstheme="majorBidi"/>
          <w:sz w:val="28"/>
          <w:szCs w:val="28"/>
          <w:rtl/>
        </w:rPr>
        <w:lastRenderedPageBreak/>
        <w:t>الفصل الثاني ليس لتكرار التعاريف (المتغيرات المستقلة والتابعة) التي تم ذكرها في الفصل الأول</w:t>
      </w:r>
      <w:r w:rsidRPr="00DB4EEB">
        <w:rPr>
          <w:rFonts w:asciiTheme="majorBidi" w:hAnsiTheme="majorBidi" w:cstheme="majorBidi"/>
          <w:sz w:val="28"/>
          <w:szCs w:val="28"/>
          <w:lang w:bidi="ar-EG"/>
        </w:rPr>
        <w:t>.</w:t>
      </w:r>
    </w:p>
    <w:p w14:paraId="4B5D7750" w14:textId="3592106C" w:rsidR="00E96D43" w:rsidRPr="00E96D43"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E96D43">
        <w:rPr>
          <w:rFonts w:asciiTheme="majorBidi" w:hAnsiTheme="majorBidi" w:cstheme="majorBidi"/>
          <w:sz w:val="28"/>
          <w:szCs w:val="28"/>
          <w:rtl/>
        </w:rPr>
        <w:t>الإشارة إلى عدم وجود تعريف مشترك للتقنيات المتقدمة أمر مهم، لكنه جاء بشكل عام دون عرض أمثلة أو توضيح كيف تناولت الدراسات السابقة هذا المفهوم. كان من الأفضل أن يُعرض عدد من التعريفات المختلفة ثم يُبرز أوجه التباين بينها</w:t>
      </w:r>
      <w:r w:rsidRPr="00E96D43">
        <w:rPr>
          <w:rFonts w:asciiTheme="majorBidi" w:hAnsiTheme="majorBidi" w:cstheme="majorBidi"/>
          <w:sz w:val="28"/>
          <w:szCs w:val="28"/>
          <w:lang w:bidi="ar-EG"/>
        </w:rPr>
        <w:t>.</w:t>
      </w:r>
    </w:p>
    <w:bookmarkEnd w:id="0"/>
    <w:p w14:paraId="06BE9C3E" w14:textId="77777777" w:rsidR="00DB4EEB" w:rsidRPr="00DB4EEB"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يجب التركيز على ما قامت به الدراسات السابقة، كيفية استخدام المتغيرات، النتائج التي توصلت إليها، وأوجه التشابه والاختلاف بينها</w:t>
      </w:r>
      <w:r w:rsidRPr="00DB4EEB">
        <w:rPr>
          <w:rFonts w:asciiTheme="majorBidi" w:hAnsiTheme="majorBidi" w:cstheme="majorBidi"/>
          <w:sz w:val="28"/>
          <w:szCs w:val="28"/>
          <w:lang w:bidi="ar-EG"/>
        </w:rPr>
        <w:t>.</w:t>
      </w:r>
    </w:p>
    <w:p w14:paraId="56794AC1" w14:textId="3F8CBCE7" w:rsidR="00DB4EEB" w:rsidRPr="00DB4EEB"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b/>
          <w:bCs/>
          <w:sz w:val="28"/>
          <w:szCs w:val="28"/>
          <w:rtl/>
        </w:rPr>
        <w:t>وبناء على ذلك، فانه من الأفضل</w:t>
      </w:r>
      <w:r w:rsidRPr="00DB4EEB">
        <w:rPr>
          <w:rFonts w:asciiTheme="majorBidi" w:hAnsiTheme="majorBidi" w:cstheme="majorBidi"/>
          <w:b/>
          <w:bCs/>
          <w:sz w:val="28"/>
          <w:szCs w:val="28"/>
          <w:lang w:bidi="ar-EG"/>
        </w:rPr>
        <w:t>:</w:t>
      </w:r>
      <w:r w:rsidRPr="00DB4EEB">
        <w:rPr>
          <w:rFonts w:asciiTheme="majorBidi" w:hAnsiTheme="majorBidi" w:cstheme="majorBidi"/>
          <w:sz w:val="28"/>
          <w:szCs w:val="28"/>
          <w:lang w:bidi="ar-EG"/>
        </w:rPr>
        <w:t xml:space="preserve"> </w:t>
      </w:r>
      <w:r w:rsidRPr="00DB4EEB">
        <w:rPr>
          <w:rFonts w:asciiTheme="majorBidi" w:hAnsiTheme="majorBidi" w:cstheme="majorBidi"/>
          <w:sz w:val="28"/>
          <w:szCs w:val="28"/>
          <w:rtl/>
        </w:rPr>
        <w:t xml:space="preserve">الاحتفاظ بتعريف المتغيرات بشكل مختصر جدًا إذا </w:t>
      </w:r>
    </w:p>
    <w:p w14:paraId="0635AA47" w14:textId="25B4B012" w:rsidR="00DB4EEB" w:rsidRPr="00BB5F94" w:rsidRDefault="00DB4EEB" w:rsidP="00E96D43">
      <w:pPr>
        <w:pStyle w:val="ListParagraph"/>
        <w:numPr>
          <w:ilvl w:val="0"/>
          <w:numId w:val="2"/>
        </w:numPr>
        <w:tabs>
          <w:tab w:val="num" w:pos="1088"/>
        </w:tabs>
        <w:bidi/>
        <w:spacing w:before="240" w:after="240"/>
        <w:ind w:hanging="636"/>
        <w:jc w:val="both"/>
        <w:rPr>
          <w:rFonts w:asciiTheme="majorBidi" w:hAnsiTheme="majorBidi" w:cstheme="majorBidi"/>
          <w:sz w:val="28"/>
          <w:szCs w:val="28"/>
          <w:lang w:bidi="ar-EG"/>
        </w:rPr>
      </w:pPr>
      <w:r w:rsidRPr="00BB5F94">
        <w:rPr>
          <w:rFonts w:asciiTheme="majorBidi" w:hAnsiTheme="majorBidi" w:cstheme="majorBidi"/>
          <w:b/>
          <w:bCs/>
          <w:sz w:val="28"/>
          <w:szCs w:val="28"/>
          <w:rtl/>
        </w:rPr>
        <w:t>استخدام الجداول بفعالية</w:t>
      </w:r>
      <w:r w:rsidRPr="00BB5F94">
        <w:rPr>
          <w:rFonts w:asciiTheme="majorBidi" w:hAnsiTheme="majorBidi" w:cstheme="majorBidi"/>
          <w:b/>
          <w:bCs/>
          <w:sz w:val="28"/>
          <w:szCs w:val="28"/>
          <w:lang w:bidi="ar-EG"/>
        </w:rPr>
        <w:t>:</w:t>
      </w:r>
    </w:p>
    <w:p w14:paraId="53D2294D" w14:textId="77777777" w:rsidR="00DB4EEB" w:rsidRPr="00DB4EEB" w:rsidRDefault="00DB4EEB" w:rsidP="00E96D43">
      <w:pPr>
        <w:numPr>
          <w:ilvl w:val="0"/>
          <w:numId w:val="5"/>
        </w:numPr>
        <w:tabs>
          <w:tab w:val="clear" w:pos="1440"/>
          <w:tab w:val="num" w:pos="72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عند إدراج جدول، يجب ترقيمه وإعطاءه عنوانًا واضحًا</w:t>
      </w:r>
      <w:r w:rsidRPr="00DB4EEB">
        <w:rPr>
          <w:rFonts w:asciiTheme="majorBidi" w:hAnsiTheme="majorBidi" w:cstheme="majorBidi"/>
          <w:sz w:val="28"/>
          <w:szCs w:val="28"/>
          <w:lang w:bidi="ar-EG"/>
        </w:rPr>
        <w:t>.</w:t>
      </w:r>
    </w:p>
    <w:p w14:paraId="40876210" w14:textId="77777777" w:rsidR="00DB4EEB" w:rsidRPr="00DB4EEB" w:rsidRDefault="00DB4EEB" w:rsidP="00E96D43">
      <w:pPr>
        <w:numPr>
          <w:ilvl w:val="0"/>
          <w:numId w:val="5"/>
        </w:numPr>
        <w:tabs>
          <w:tab w:val="clear" w:pos="1440"/>
          <w:tab w:val="num" w:pos="72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أشر إلى الجدول في النص قبل أو بعد ظهوره، مع شرح أهم ما يحتويه الجدول وتحليله</w:t>
      </w:r>
      <w:r w:rsidRPr="00DB4EEB">
        <w:rPr>
          <w:rFonts w:asciiTheme="majorBidi" w:hAnsiTheme="majorBidi" w:cstheme="majorBidi"/>
          <w:sz w:val="28"/>
          <w:szCs w:val="28"/>
          <w:lang w:bidi="ar-EG"/>
        </w:rPr>
        <w:t>.</w:t>
      </w:r>
    </w:p>
    <w:p w14:paraId="24C9D9A7" w14:textId="77777777" w:rsidR="00DB4EEB" w:rsidRPr="00DB4EEB" w:rsidRDefault="00DB4EEB" w:rsidP="00E96D43">
      <w:pPr>
        <w:numPr>
          <w:ilvl w:val="0"/>
          <w:numId w:val="5"/>
        </w:numPr>
        <w:tabs>
          <w:tab w:val="clear" w:pos="1440"/>
          <w:tab w:val="num" w:pos="72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b/>
          <w:bCs/>
          <w:sz w:val="28"/>
          <w:szCs w:val="28"/>
          <w:rtl/>
        </w:rPr>
        <w:t>وبناء على ذلك، فانه من الأفضل</w:t>
      </w:r>
      <w:r w:rsidRPr="00DB4EEB">
        <w:rPr>
          <w:rFonts w:asciiTheme="majorBidi" w:hAnsiTheme="majorBidi" w:cstheme="majorBidi"/>
          <w:b/>
          <w:bCs/>
          <w:sz w:val="28"/>
          <w:szCs w:val="28"/>
          <w:lang w:bidi="ar-EG"/>
        </w:rPr>
        <w:t>:</w:t>
      </w:r>
      <w:r w:rsidRPr="00DB4EEB">
        <w:rPr>
          <w:rFonts w:asciiTheme="majorBidi" w:hAnsiTheme="majorBidi" w:cstheme="majorBidi"/>
          <w:sz w:val="28"/>
          <w:szCs w:val="28"/>
          <w:lang w:bidi="ar-EG"/>
        </w:rPr>
        <w:t xml:space="preserve"> </w:t>
      </w:r>
      <w:r w:rsidRPr="00DB4EEB">
        <w:rPr>
          <w:rFonts w:asciiTheme="majorBidi" w:hAnsiTheme="majorBidi" w:cstheme="majorBidi"/>
          <w:sz w:val="28"/>
          <w:szCs w:val="28"/>
          <w:rtl/>
        </w:rPr>
        <w:t>اختصار جدول الدراسات ليحتوي فقط على الأفكار الأساسية والكلمات المفتاحية، بينما يكون التفصيل الكامل في التعليق على الدراسات داخل النص</w:t>
      </w:r>
      <w:r w:rsidRPr="00DB4EEB">
        <w:rPr>
          <w:rFonts w:asciiTheme="majorBidi" w:hAnsiTheme="majorBidi" w:cstheme="majorBidi"/>
          <w:sz w:val="28"/>
          <w:szCs w:val="28"/>
          <w:lang w:bidi="ar-EG"/>
        </w:rPr>
        <w:t>.</w:t>
      </w:r>
    </w:p>
    <w:p w14:paraId="6EAFAD56" w14:textId="77777777" w:rsidR="00DB4EEB" w:rsidRPr="00DB4EEB" w:rsidRDefault="00DB4EEB" w:rsidP="00E96D43">
      <w:pPr>
        <w:numPr>
          <w:ilvl w:val="0"/>
          <w:numId w:val="5"/>
        </w:numPr>
        <w:tabs>
          <w:tab w:val="clear" w:pos="1440"/>
          <w:tab w:val="num" w:pos="72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هذا يساعد على إبراز التحليل النقدي بدل الاقتصار على تلخيص البيانات في الجداول فقط</w:t>
      </w:r>
      <w:r w:rsidRPr="00DB4EEB">
        <w:rPr>
          <w:rFonts w:asciiTheme="majorBidi" w:hAnsiTheme="majorBidi" w:cstheme="majorBidi"/>
          <w:sz w:val="28"/>
          <w:szCs w:val="28"/>
          <w:lang w:bidi="ar-EG"/>
        </w:rPr>
        <w:t>.</w:t>
      </w:r>
    </w:p>
    <w:p w14:paraId="6499BBFE" w14:textId="4BBA20B4" w:rsidR="00DB4EEB" w:rsidRPr="00BB5F94" w:rsidRDefault="00DB4EEB" w:rsidP="00E96D43">
      <w:pPr>
        <w:pStyle w:val="ListParagraph"/>
        <w:numPr>
          <w:ilvl w:val="0"/>
          <w:numId w:val="2"/>
        </w:numPr>
        <w:tabs>
          <w:tab w:val="num" w:pos="1088"/>
        </w:tabs>
        <w:bidi/>
        <w:spacing w:before="240" w:after="240"/>
        <w:ind w:hanging="636"/>
        <w:jc w:val="both"/>
        <w:rPr>
          <w:rFonts w:asciiTheme="majorBidi" w:hAnsiTheme="majorBidi" w:cstheme="majorBidi"/>
          <w:sz w:val="28"/>
          <w:szCs w:val="28"/>
          <w:lang w:bidi="ar-EG"/>
        </w:rPr>
      </w:pPr>
      <w:r w:rsidRPr="00BB5F94">
        <w:rPr>
          <w:rFonts w:asciiTheme="majorBidi" w:hAnsiTheme="majorBidi" w:cstheme="majorBidi"/>
          <w:b/>
          <w:bCs/>
          <w:sz w:val="28"/>
          <w:szCs w:val="28"/>
          <w:rtl/>
        </w:rPr>
        <w:t>التعقيب والتحليل النقدي للدراسات السابقة</w:t>
      </w:r>
      <w:r w:rsidRPr="00BB5F94">
        <w:rPr>
          <w:rFonts w:asciiTheme="majorBidi" w:hAnsiTheme="majorBidi" w:cstheme="majorBidi"/>
          <w:b/>
          <w:bCs/>
          <w:sz w:val="28"/>
          <w:szCs w:val="28"/>
          <w:lang w:bidi="ar-EG"/>
        </w:rPr>
        <w:t>:</w:t>
      </w:r>
    </w:p>
    <w:p w14:paraId="78CDF3EF" w14:textId="388C3CA6" w:rsidR="00DB4EEB" w:rsidRPr="00DB4EEB"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التعقيب الحالي محدود جدًا</w:t>
      </w:r>
      <w:r w:rsidR="00E96D43">
        <w:rPr>
          <w:rFonts w:asciiTheme="majorBidi" w:hAnsiTheme="majorBidi" w:cstheme="majorBidi" w:hint="cs"/>
          <w:sz w:val="28"/>
          <w:szCs w:val="28"/>
          <w:rtl/>
        </w:rPr>
        <w:t xml:space="preserve">  خالى من التحليل النقدى للدراسات السابقة </w:t>
      </w:r>
      <w:r w:rsidR="00E96D43">
        <w:rPr>
          <w:rFonts w:asciiTheme="majorBidi" w:hAnsiTheme="majorBidi" w:cstheme="majorBidi" w:hint="cs"/>
          <w:sz w:val="28"/>
          <w:szCs w:val="28"/>
          <w:rtl/>
          <w:lang w:bidi="ar-EG"/>
        </w:rPr>
        <w:t xml:space="preserve">و لا يبرز الفجوة البحثية </w:t>
      </w:r>
    </w:p>
    <w:p w14:paraId="101410E9" w14:textId="49000BDA" w:rsidR="00DB4EEB" w:rsidRPr="00DB4EEB"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Pr>
          <w:rFonts w:asciiTheme="majorBidi" w:hAnsiTheme="majorBidi" w:cstheme="majorBidi" w:hint="cs"/>
          <w:sz w:val="28"/>
          <w:szCs w:val="28"/>
          <w:rtl/>
        </w:rPr>
        <w:t xml:space="preserve">لذلك </w:t>
      </w:r>
      <w:r w:rsidR="00DB4EEB" w:rsidRPr="00DB4EEB">
        <w:rPr>
          <w:rFonts w:asciiTheme="majorBidi" w:hAnsiTheme="majorBidi" w:cstheme="majorBidi"/>
          <w:sz w:val="28"/>
          <w:szCs w:val="28"/>
          <w:rtl/>
        </w:rPr>
        <w:t>يجب زيادة التحليل والنقد، مع إبراز مساهمة كل دراسة، نقاط القوة والضعف، والفجوات البحثية التي يمكن أن يملأها البحث الحالي</w:t>
      </w:r>
      <w:r w:rsidR="00DB4EEB" w:rsidRPr="00DB4EEB">
        <w:rPr>
          <w:rFonts w:asciiTheme="majorBidi" w:hAnsiTheme="majorBidi" w:cstheme="majorBidi"/>
          <w:sz w:val="28"/>
          <w:szCs w:val="28"/>
          <w:lang w:bidi="ar-EG"/>
        </w:rPr>
        <w:t>.</w:t>
      </w:r>
    </w:p>
    <w:p w14:paraId="691DCC8D" w14:textId="38738A76" w:rsidR="00DB4EEB" w:rsidRPr="00BB5F94" w:rsidRDefault="00DB4EEB" w:rsidP="00E96D43">
      <w:pPr>
        <w:pStyle w:val="ListParagraph"/>
        <w:numPr>
          <w:ilvl w:val="0"/>
          <w:numId w:val="2"/>
        </w:numPr>
        <w:tabs>
          <w:tab w:val="num" w:pos="1088"/>
        </w:tabs>
        <w:bidi/>
        <w:spacing w:before="240" w:after="240"/>
        <w:ind w:hanging="636"/>
        <w:jc w:val="both"/>
        <w:rPr>
          <w:rFonts w:asciiTheme="majorBidi" w:hAnsiTheme="majorBidi" w:cstheme="majorBidi"/>
          <w:sz w:val="28"/>
          <w:szCs w:val="28"/>
          <w:lang w:bidi="ar-EG"/>
        </w:rPr>
      </w:pPr>
      <w:r w:rsidRPr="00BB5F94">
        <w:rPr>
          <w:rFonts w:asciiTheme="majorBidi" w:hAnsiTheme="majorBidi" w:cstheme="majorBidi"/>
          <w:b/>
          <w:bCs/>
          <w:sz w:val="28"/>
          <w:szCs w:val="28"/>
          <w:rtl/>
        </w:rPr>
        <w:t>نصائح عامة لتحسين الفصل الثاني</w:t>
      </w:r>
      <w:r w:rsidRPr="00BB5F94">
        <w:rPr>
          <w:rFonts w:asciiTheme="majorBidi" w:hAnsiTheme="majorBidi" w:cstheme="majorBidi"/>
          <w:b/>
          <w:bCs/>
          <w:sz w:val="28"/>
          <w:szCs w:val="28"/>
          <w:lang w:bidi="ar-EG"/>
        </w:rPr>
        <w:t>:</w:t>
      </w:r>
    </w:p>
    <w:p w14:paraId="373D223A" w14:textId="77777777" w:rsidR="00DB4EEB" w:rsidRPr="00DB4EEB"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حافظ على لغة أكاديمية واضحة ومركزة، مع تجنب الحشو أو تكرار المعلومات</w:t>
      </w:r>
      <w:r w:rsidRPr="00DB4EEB">
        <w:rPr>
          <w:rFonts w:asciiTheme="majorBidi" w:hAnsiTheme="majorBidi" w:cstheme="majorBidi"/>
          <w:sz w:val="28"/>
          <w:szCs w:val="28"/>
          <w:lang w:bidi="ar-EG"/>
        </w:rPr>
        <w:t>.</w:t>
      </w:r>
    </w:p>
    <w:p w14:paraId="3F56DF37" w14:textId="77777777" w:rsidR="00DB4EEB" w:rsidRPr="00DB4EEB"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استخدم الانتقال بين الفقرات بسلاسة: ابدأ بسرد الأدبيات، ثم التحليل النقدي، ثم استنتاج الفجوة البحثية</w:t>
      </w:r>
      <w:r w:rsidRPr="00DB4EEB">
        <w:rPr>
          <w:rFonts w:asciiTheme="majorBidi" w:hAnsiTheme="majorBidi" w:cstheme="majorBidi"/>
          <w:sz w:val="28"/>
          <w:szCs w:val="28"/>
          <w:lang w:bidi="ar-EG"/>
        </w:rPr>
        <w:t>.</w:t>
      </w:r>
    </w:p>
    <w:p w14:paraId="2F6DA7C2" w14:textId="56C142E3" w:rsidR="002D47A6" w:rsidRPr="00E96D43"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tl/>
          <w:lang w:bidi="ar-EG"/>
        </w:rPr>
      </w:pPr>
      <w:r w:rsidRPr="00DB4EEB">
        <w:rPr>
          <w:rFonts w:asciiTheme="majorBidi" w:hAnsiTheme="majorBidi" w:cstheme="majorBidi"/>
          <w:sz w:val="28"/>
          <w:szCs w:val="28"/>
          <w:rtl/>
        </w:rPr>
        <w:t>ضع في اعتبارك أن الهدف الرئيسي للإطار النظري هو دعم الفرضيات وإظهار أهمية البحث، وليس مجرد تلخيص الأدبيات</w:t>
      </w:r>
      <w:r w:rsidRPr="00DB4EEB">
        <w:rPr>
          <w:rFonts w:asciiTheme="majorBidi" w:hAnsiTheme="majorBidi" w:cstheme="majorBidi"/>
          <w:sz w:val="28"/>
          <w:szCs w:val="28"/>
          <w:lang w:bidi="ar-EG"/>
        </w:rPr>
        <w:t>.</w:t>
      </w:r>
    </w:p>
    <w:sectPr w:rsidR="002D47A6" w:rsidRPr="00E96D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021972"/>
    <w:multiLevelType w:val="multilevel"/>
    <w:tmpl w:val="BE9CE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1"/>
  </w:num>
  <w:num w:numId="2" w16cid:durableId="255552223">
    <w:abstractNumId w:val="7"/>
  </w:num>
  <w:num w:numId="3" w16cid:durableId="1158155546">
    <w:abstractNumId w:val="3"/>
  </w:num>
  <w:num w:numId="4" w16cid:durableId="1859345024">
    <w:abstractNumId w:val="4"/>
  </w:num>
  <w:num w:numId="5" w16cid:durableId="1511993591">
    <w:abstractNumId w:val="2"/>
  </w:num>
  <w:num w:numId="6" w16cid:durableId="232588186">
    <w:abstractNumId w:val="0"/>
  </w:num>
  <w:num w:numId="7" w16cid:durableId="1808010342">
    <w:abstractNumId w:val="5"/>
  </w:num>
  <w:num w:numId="8" w16cid:durableId="16137045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2D01C3"/>
    <w:rsid w:val="002D47A6"/>
    <w:rsid w:val="0072787D"/>
    <w:rsid w:val="00AC3543"/>
    <w:rsid w:val="00B31B41"/>
    <w:rsid w:val="00BB5F94"/>
    <w:rsid w:val="00BC6EF5"/>
    <w:rsid w:val="00DB4EEB"/>
    <w:rsid w:val="00DE50BA"/>
    <w:rsid w:val="00E96D43"/>
    <w:rsid w:val="00ED0958"/>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basedOn w:val="Normal"/>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566</Words>
  <Characters>2840</Characters>
  <Application>Microsoft Office Word</Application>
  <DocSecurity>0</DocSecurity>
  <Lines>56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2</cp:revision>
  <dcterms:created xsi:type="dcterms:W3CDTF">2025-11-18T07:16:00Z</dcterms:created>
  <dcterms:modified xsi:type="dcterms:W3CDTF">2025-11-18T07:16:00Z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