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9E2C801" w:rsidP="699EBDA5" w:rsidRDefault="39E2C801" w14:paraId="7EE8257D" w14:textId="2FF8A907">
      <w:pPr>
        <w:rPr>
          <w:b w:val="1"/>
          <w:bCs w:val="1"/>
          <w:sz w:val="28"/>
          <w:szCs w:val="28"/>
        </w:rPr>
      </w:pPr>
      <w:r w:rsidRPr="699EBDA5" w:rsidR="39E2C801">
        <w:rPr>
          <w:b w:val="1"/>
          <w:bCs w:val="1"/>
          <w:sz w:val="28"/>
          <w:szCs w:val="28"/>
        </w:rPr>
        <w:t>1-</w:t>
      </w:r>
      <w:r w:rsidRPr="699EBDA5" w:rsidR="7DC3184C">
        <w:rPr>
          <w:b w:val="1"/>
          <w:bCs w:val="1"/>
          <w:sz w:val="28"/>
          <w:szCs w:val="28"/>
        </w:rPr>
        <w:t xml:space="preserve"> </w:t>
      </w:r>
      <w:r w:rsidRPr="699EBDA5" w:rsidR="77560F98">
        <w:rPr>
          <w:b w:val="1"/>
          <w:bCs w:val="1"/>
          <w:sz w:val="28"/>
          <w:szCs w:val="28"/>
          <w:rtl w:val="1"/>
        </w:rPr>
        <w:t>اثر التسويق عبر تطبيقات الهاتف المحمول على ولاء العملاء في قطاع التجارة الالكترونية السعودي</w:t>
      </w:r>
      <w:r w:rsidRPr="699EBDA5" w:rsidR="77560F98">
        <w:rPr>
          <w:b w:val="1"/>
          <w:bCs w:val="1"/>
          <w:sz w:val="28"/>
          <w:szCs w:val="28"/>
        </w:rPr>
        <w:t xml:space="preserve"> .</w:t>
      </w:r>
    </w:p>
    <w:p w:rsidR="77560F98" w:rsidP="699EBDA5" w:rsidRDefault="77560F98" w14:paraId="6B99CF77" w14:textId="7B3AA57B">
      <w:pPr>
        <w:shd w:val="clear" w:color="auto" w:fill="FFFFFF" w:themeFill="background1"/>
        <w:spacing w:before="0" w:beforeAutospacing="off" w:after="180" w:afterAutospacing="off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bidi="ar-SA"/>
        </w:rPr>
      </w:pPr>
      <w:r w:rsidRPr="699EBDA5" w:rsidR="77560F9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rtl w:val="1"/>
          <w:lang w:bidi="ar-SA"/>
        </w:rPr>
        <w:t>يهدف هذا البحث إلى دراسة أثر الأنشطة التسويقية المقدمة عبر تطبيقات الهواتف الذكية، مثل الإشعارات الفورية والعروض الترويجية وبرامج المكافآت، على تعزيز ولاء العملاء في قطاع التجارة الإلكترونية السعودي.</w:t>
      </w:r>
      <w:r w:rsidRPr="699EBDA5" w:rsidR="77560F9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bidi="ar-SA"/>
        </w:rPr>
        <w:t xml:space="preserve"> </w:t>
      </w:r>
    </w:p>
    <w:p w:rsidR="77560F98" w:rsidP="699EBDA5" w:rsidRDefault="77560F98" w14:paraId="6D52F908" w14:textId="274878F0">
      <w:pPr>
        <w:shd w:val="clear" w:color="auto" w:fill="FFFFFF" w:themeFill="background1"/>
        <w:spacing w:before="0" w:beforeAutospacing="off" w:after="180" w:afterAutospacing="off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bidi="ar-SA"/>
        </w:rPr>
      </w:pPr>
      <w:r w:rsidRPr="699EBDA5" w:rsidR="77560F9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rtl w:val="1"/>
          <w:lang w:bidi="ar-SA"/>
        </w:rPr>
        <w:t xml:space="preserve">كما يركز على معرفة مدى مساهمة هذه الأدوات التسويقية في زيادة تكرار الشراء، وتحسين تجربة العميل، وبناء علاقة </w:t>
      </w:r>
      <w:r w:rsidRPr="699EBDA5" w:rsidR="02238DC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rtl w:val="1"/>
          <w:lang w:bidi="ar-SA"/>
        </w:rPr>
        <w:t xml:space="preserve">وطيده </w:t>
      </w:r>
      <w:r w:rsidRPr="699EBDA5" w:rsidR="77560F9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rtl w:val="1"/>
          <w:lang w:bidi="ar-SA"/>
        </w:rPr>
        <w:t xml:space="preserve"> بين العميل والمتجر </w:t>
      </w:r>
      <w:r w:rsidRPr="699EBDA5" w:rsidR="77560F9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rtl w:val="1"/>
          <w:lang w:bidi="ar-SA"/>
        </w:rPr>
        <w:t>الإلكتروني</w:t>
      </w:r>
      <w:r w:rsidRPr="699EBDA5" w:rsidR="77560F9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bidi="ar-SA"/>
        </w:rPr>
        <w:t xml:space="preserve"> .</w:t>
      </w:r>
    </w:p>
    <w:p w:rsidR="699EBDA5" w:rsidRDefault="699EBDA5" w14:paraId="45C723D1" w14:textId="2270FE24"/>
    <w:p w:rsidR="77560F98" w:rsidP="699EBDA5" w:rsidRDefault="77560F98" w14:paraId="20CBBE68" w14:textId="405C8968">
      <w:pPr>
        <w:rPr>
          <w:b w:val="1"/>
          <w:bCs w:val="1"/>
          <w:sz w:val="28"/>
          <w:szCs w:val="28"/>
        </w:rPr>
      </w:pPr>
      <w:r w:rsidRPr="699EBDA5" w:rsidR="77560F98">
        <w:rPr>
          <w:b w:val="1"/>
          <w:bCs w:val="1"/>
          <w:sz w:val="28"/>
          <w:szCs w:val="28"/>
        </w:rPr>
        <w:t xml:space="preserve">2- </w:t>
      </w:r>
      <w:r w:rsidRPr="699EBDA5" w:rsidR="7DC3184C">
        <w:rPr>
          <w:b w:val="1"/>
          <w:bCs w:val="1"/>
          <w:sz w:val="28"/>
          <w:szCs w:val="28"/>
          <w:rtl w:val="1"/>
        </w:rPr>
        <w:t xml:space="preserve">تأثير مراجعات العملاء الالكترونية على قرارات الشراء في التجارة الالكترونية </w:t>
      </w:r>
      <w:r w:rsidRPr="699EBDA5" w:rsidR="7DC3184C">
        <w:rPr>
          <w:b w:val="1"/>
          <w:bCs w:val="1"/>
          <w:sz w:val="28"/>
          <w:szCs w:val="28"/>
          <w:rtl w:val="1"/>
        </w:rPr>
        <w:t>السعودية</w:t>
      </w:r>
      <w:r w:rsidRPr="699EBDA5" w:rsidR="7DC3184C">
        <w:rPr>
          <w:b w:val="1"/>
          <w:bCs w:val="1"/>
          <w:sz w:val="28"/>
          <w:szCs w:val="28"/>
        </w:rPr>
        <w:t xml:space="preserve"> .</w:t>
      </w:r>
    </w:p>
    <w:p w:rsidR="304718DF" w:rsidP="699EBDA5" w:rsidRDefault="304718DF" w14:paraId="223A78AB" w14:textId="37386BE2">
      <w:pPr>
        <w:shd w:val="clear" w:color="auto" w:fill="FFFFFF" w:themeFill="background1"/>
        <w:spacing w:before="0" w:beforeAutospacing="off" w:after="180" w:afterAutospacing="off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bidi="ar-SA"/>
        </w:rPr>
      </w:pPr>
      <w:r w:rsidRPr="699EBDA5" w:rsidR="304718D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rtl w:val="1"/>
          <w:lang w:bidi="ar-SA"/>
        </w:rPr>
        <w:t>يتناول هذا البحث دور مراجعات وتقييمات العملاء المنشورة على المتاجر الإلكترونية والمنصات الرقمية في تشكيل قرارات الشراء لدى المستهلك السعودي.</w:t>
      </w:r>
      <w:r w:rsidRPr="699EBDA5" w:rsidR="304718D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bidi="ar-SA"/>
        </w:rPr>
        <w:t xml:space="preserve"> </w:t>
      </w:r>
    </w:p>
    <w:p w:rsidR="304718DF" w:rsidP="699EBDA5" w:rsidRDefault="304718DF" w14:paraId="7E71400F" w14:textId="457E11DE">
      <w:pPr>
        <w:shd w:val="clear" w:color="auto" w:fill="FFFFFF" w:themeFill="background1"/>
        <w:spacing w:before="0" w:beforeAutospacing="off" w:after="180" w:afterAutospacing="off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bidi="ar-SA"/>
        </w:rPr>
      </w:pPr>
      <w:r w:rsidRPr="699EBDA5" w:rsidR="304718D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rtl w:val="1"/>
          <w:lang w:bidi="ar-SA"/>
        </w:rPr>
        <w:t>ويهدف إلى قياس مدى اعتماد المستهلك على آراء وتجارب العملاء السابقين قبل إتمام عملية الشراء، بالإضافة إلى دراسة تأثير التقييمات الإيجابية والسلبية على الثقة بالمتجر الإلكتروني ونية الشراء</w:t>
      </w:r>
      <w:r w:rsidRPr="699EBDA5" w:rsidR="304718D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bidi="ar-SA"/>
        </w:rPr>
        <w:t>.</w:t>
      </w:r>
    </w:p>
    <w:p w:rsidR="699EBDA5" w:rsidRDefault="699EBDA5" w14:paraId="6F335AC1" w14:textId="32370B4C"/>
    <w:p w:rsidR="699EBDA5" w:rsidRDefault="699EBDA5" w14:paraId="1CD1B317" w14:textId="451115BE"/>
    <w:p w:rsidR="36F68E3C" w:rsidP="699EBDA5" w:rsidRDefault="36F68E3C" w14:paraId="50B48583" w14:textId="1B020DE9">
      <w:pPr>
        <w:rPr>
          <w:b w:val="1"/>
          <w:bCs w:val="1"/>
          <w:sz w:val="28"/>
          <w:szCs w:val="28"/>
        </w:rPr>
      </w:pPr>
      <w:r w:rsidRPr="699EBDA5" w:rsidR="36F68E3C">
        <w:rPr>
          <w:b w:val="1"/>
          <w:bCs w:val="1"/>
          <w:sz w:val="28"/>
          <w:szCs w:val="28"/>
        </w:rPr>
        <w:t xml:space="preserve">3- </w:t>
      </w:r>
      <w:r w:rsidRPr="699EBDA5" w:rsidR="36F68E3C">
        <w:rPr>
          <w:b w:val="1"/>
          <w:bCs w:val="1"/>
          <w:sz w:val="28"/>
          <w:szCs w:val="28"/>
          <w:rtl w:val="1"/>
        </w:rPr>
        <w:t>اثر</w:t>
      </w:r>
      <w:r w:rsidRPr="699EBDA5" w:rsidR="36F68E3C">
        <w:rPr>
          <w:b w:val="1"/>
          <w:bCs w:val="1"/>
          <w:sz w:val="28"/>
          <w:szCs w:val="28"/>
          <w:rtl w:val="1"/>
        </w:rPr>
        <w:t xml:space="preserve"> الفيديوهات </w:t>
      </w:r>
      <w:r w:rsidRPr="699EBDA5" w:rsidR="5648F841">
        <w:rPr>
          <w:b w:val="1"/>
          <w:bCs w:val="1"/>
          <w:sz w:val="28"/>
          <w:szCs w:val="28"/>
          <w:rtl w:val="1"/>
        </w:rPr>
        <w:t>القصيرة في منصات التواصل الاجتماعي على السلوك الشرائي للمستهلك السعودي</w:t>
      </w:r>
      <w:r w:rsidRPr="699EBDA5" w:rsidR="5648F841">
        <w:rPr>
          <w:b w:val="1"/>
          <w:bCs w:val="1"/>
          <w:sz w:val="28"/>
          <w:szCs w:val="28"/>
        </w:rPr>
        <w:t xml:space="preserve"> .</w:t>
      </w:r>
    </w:p>
    <w:p w:rsidR="4BE08237" w:rsidP="699EBDA5" w:rsidRDefault="4BE08237" w14:paraId="0735890E" w14:textId="6C0D2E0F">
      <w:pPr>
        <w:shd w:val="clear" w:color="auto" w:fill="FFFFFF" w:themeFill="background1"/>
        <w:spacing w:before="0" w:beforeAutospacing="off" w:after="180" w:afterAutospacing="off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bidi="ar-SA"/>
        </w:rPr>
      </w:pPr>
      <w:r w:rsidRPr="699EBDA5" w:rsidR="4BE0823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rtl w:val="1"/>
          <w:lang w:bidi="ar-SA"/>
        </w:rPr>
        <w:t>يهدف هذا البحث إلى دراسة تأثير الفيديوهات القصيرة المنشورة عبر منصات التواصل الاجتماعي مثل</w:t>
      </w:r>
      <w:r w:rsidRPr="699EBDA5" w:rsidR="4BE0823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bidi="ar-SA"/>
        </w:rPr>
        <w:t xml:space="preserve"> TikTok </w:t>
      </w:r>
      <w:r w:rsidRPr="699EBDA5" w:rsidR="4BE0823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rtl w:val="1"/>
          <w:lang w:bidi="ar-SA"/>
        </w:rPr>
        <w:t>و</w:t>
      </w:r>
      <w:r w:rsidRPr="699EBDA5" w:rsidR="4BE0823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bidi="ar-SA"/>
        </w:rPr>
        <w:t xml:space="preserve">Instagram Reels </w:t>
      </w:r>
      <w:r w:rsidRPr="699EBDA5" w:rsidR="4BE0823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rtl w:val="1"/>
          <w:lang w:bidi="ar-SA"/>
        </w:rPr>
        <w:t>و</w:t>
      </w:r>
      <w:r w:rsidRPr="699EBDA5" w:rsidR="4BE0823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bidi="ar-SA"/>
        </w:rPr>
        <w:t xml:space="preserve">Snapchat </w:t>
      </w:r>
      <w:r w:rsidRPr="699EBDA5" w:rsidR="4BE0823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rtl w:val="1"/>
          <w:lang w:bidi="ar-SA"/>
        </w:rPr>
        <w:t>على السلوك الشرائي للمستهلك السعودي</w:t>
      </w:r>
      <w:r w:rsidRPr="699EBDA5" w:rsidR="4BE0823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bidi="ar-SA"/>
        </w:rPr>
        <w:t>.</w:t>
      </w:r>
    </w:p>
    <w:p w:rsidR="4BE08237" w:rsidP="699EBDA5" w:rsidRDefault="4BE08237" w14:paraId="1A4D3FD2" w14:textId="18CC78B8">
      <w:pPr>
        <w:shd w:val="clear" w:color="auto" w:fill="FFFFFF" w:themeFill="background1"/>
        <w:spacing w:before="0" w:beforeAutospacing="off" w:after="180" w:afterAutospacing="off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bidi="ar-SA"/>
        </w:rPr>
      </w:pPr>
      <w:r w:rsidRPr="699EBDA5" w:rsidR="4BE0823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bidi="ar-SA"/>
        </w:rPr>
        <w:t xml:space="preserve"> </w:t>
      </w:r>
      <w:r w:rsidRPr="699EBDA5" w:rsidR="4BE0823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rtl w:val="1"/>
          <w:lang w:bidi="ar-SA"/>
        </w:rPr>
        <w:t>ويركز على مدى مساهمة هذه الفيديوهات في جذب انتباه المستهلك، وزيادة اهتمامه بالمنتجات والخدمات، وتحفيزه لاتخاذ قرار الشراء.</w:t>
      </w:r>
      <w:r w:rsidRPr="699EBDA5" w:rsidR="4BE0823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bidi="ar-SA"/>
        </w:rPr>
        <w:t xml:space="preserve"> </w:t>
      </w:r>
    </w:p>
    <w:p w:rsidR="4BE08237" w:rsidP="699EBDA5" w:rsidRDefault="4BE08237" w14:paraId="0855B11B" w14:textId="5988954D">
      <w:pPr>
        <w:shd w:val="clear" w:color="auto" w:fill="FFFFFF" w:themeFill="background1"/>
        <w:spacing w:before="0" w:beforeAutospacing="off" w:after="180" w:afterAutospacing="off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bidi="ar-SA"/>
        </w:rPr>
      </w:pPr>
      <w:r w:rsidRPr="699EBDA5" w:rsidR="4BE0823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rtl w:val="1"/>
          <w:lang w:bidi="ar-SA"/>
        </w:rPr>
        <w:t>كما يسعى البحث إلى تحديد العوامل التي تجعل محتوى الفيديو القصير أكثر تأثيرًا في قرارات المستهلكين</w:t>
      </w:r>
      <w:r w:rsidRPr="699EBDA5" w:rsidR="451E9ED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bidi="ar-SA"/>
        </w:rPr>
        <w:t xml:space="preserve"> .</w:t>
      </w:r>
    </w:p>
    <w:sectPr>
      <w:pgSz w:w="11906" w:h="16838" w:orient="portrait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BF619E"/>
    <w:rsid w:val="02238DCB"/>
    <w:rsid w:val="0FC85944"/>
    <w:rsid w:val="1342175A"/>
    <w:rsid w:val="1486B228"/>
    <w:rsid w:val="1B774A28"/>
    <w:rsid w:val="1FBB78F2"/>
    <w:rsid w:val="23939FEA"/>
    <w:rsid w:val="2ABE34AC"/>
    <w:rsid w:val="2E2F94CD"/>
    <w:rsid w:val="304718DF"/>
    <w:rsid w:val="30FB6C96"/>
    <w:rsid w:val="36F68E3C"/>
    <w:rsid w:val="39E2C801"/>
    <w:rsid w:val="3FF5BA91"/>
    <w:rsid w:val="42C013E1"/>
    <w:rsid w:val="451E9EDC"/>
    <w:rsid w:val="4B058888"/>
    <w:rsid w:val="4BE08237"/>
    <w:rsid w:val="55CDB644"/>
    <w:rsid w:val="5648F841"/>
    <w:rsid w:val="5D5DB73C"/>
    <w:rsid w:val="66BF619E"/>
    <w:rsid w:val="699EBDA5"/>
    <w:rsid w:val="71D6AB32"/>
    <w:rsid w:val="76FA0B12"/>
    <w:rsid w:val="77560F98"/>
    <w:rsid w:val="7A1D065E"/>
    <w:rsid w:val="7A6064D7"/>
    <w:rsid w:val="7B7D8A65"/>
    <w:rsid w:val="7DC3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C63C0"/>
  <w15:chartTrackingRefBased/>
  <w15:docId w15:val="{769D0107-3D89-4574-A6FF-49A3067A53D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bidi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Times New Roman" panose="020206030504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2026-06-08T13:15:33.5650408Z</dcterms:created>
  <dcterms:modified xsi:type="dcterms:W3CDTF">2026-06-08T13:45:45.8460916Z</dcterms:modified>
  <dc:creator>anwar a</dc:creator>
  <lastModifiedBy>anwar a</lastModifiedBy>
</coreProperties>
</file>