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F22" w:rsidRPr="00364F22" w:rsidRDefault="00F63A13" w:rsidP="00364F22">
      <w:pPr>
        <w:jc w:val="center"/>
        <w:rPr>
          <w:b/>
          <w:bCs/>
          <w:color w:val="0070C0"/>
          <w:sz w:val="52"/>
          <w:szCs w:val="52"/>
        </w:rPr>
      </w:pPr>
      <w:r>
        <w:rPr>
          <w:b/>
          <w:bCs/>
          <w:noProof/>
          <w:color w:val="0070C0"/>
          <w:sz w:val="52"/>
          <w:szCs w:val="52"/>
        </w:rPr>
        <w:drawing>
          <wp:anchor distT="0" distB="0" distL="114300" distR="114300" simplePos="0" relativeHeight="251658240" behindDoc="0" locked="0" layoutInCell="1" allowOverlap="1" wp14:anchorId="353F41F9" wp14:editId="56D2AC05">
            <wp:simplePos x="0" y="0"/>
            <wp:positionH relativeFrom="leftMargin">
              <wp:align>right</wp:align>
            </wp:positionH>
            <wp:positionV relativeFrom="page">
              <wp:posOffset>57150</wp:posOffset>
            </wp:positionV>
            <wp:extent cx="1098550" cy="927100"/>
            <wp:effectExtent l="0" t="0" r="6350" b="635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424.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8550" cy="927100"/>
                    </a:xfrm>
                    <a:prstGeom prst="rect">
                      <a:avLst/>
                    </a:prstGeom>
                  </pic:spPr>
                </pic:pic>
              </a:graphicData>
            </a:graphic>
            <wp14:sizeRelH relativeFrom="margin">
              <wp14:pctWidth>0</wp14:pctWidth>
            </wp14:sizeRelH>
            <wp14:sizeRelV relativeFrom="margin">
              <wp14:pctHeight>0</wp14:pctHeight>
            </wp14:sizeRelV>
          </wp:anchor>
        </w:drawing>
      </w:r>
      <w:r>
        <w:rPr>
          <w:b/>
          <w:bCs/>
          <w:noProof/>
          <w:color w:val="0070C0"/>
          <w:sz w:val="52"/>
          <w:szCs w:val="52"/>
        </w:rPr>
        <w:drawing>
          <wp:anchor distT="0" distB="0" distL="114300" distR="114300" simplePos="0" relativeHeight="251660288" behindDoc="0" locked="0" layoutInCell="1" allowOverlap="1" wp14:anchorId="2B483A4F" wp14:editId="0CF1A58B">
            <wp:simplePos x="0" y="0"/>
            <wp:positionH relativeFrom="rightMargin">
              <wp:align>left</wp:align>
            </wp:positionH>
            <wp:positionV relativeFrom="page">
              <wp:posOffset>31750</wp:posOffset>
            </wp:positionV>
            <wp:extent cx="1098550" cy="927100"/>
            <wp:effectExtent l="0" t="0" r="6350" b="635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424.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8550" cy="927100"/>
                    </a:xfrm>
                    <a:prstGeom prst="rect">
                      <a:avLst/>
                    </a:prstGeom>
                  </pic:spPr>
                </pic:pic>
              </a:graphicData>
            </a:graphic>
            <wp14:sizeRelH relativeFrom="margin">
              <wp14:pctWidth>0</wp14:pctWidth>
            </wp14:sizeRelH>
            <wp14:sizeRelV relativeFrom="margin">
              <wp14:pctHeight>0</wp14:pctHeight>
            </wp14:sizeRelV>
          </wp:anchor>
        </w:drawing>
      </w:r>
      <w:r w:rsidR="00364F22" w:rsidRPr="00364F22">
        <w:rPr>
          <w:b/>
          <w:bCs/>
          <w:color w:val="0070C0"/>
          <w:sz w:val="52"/>
          <w:szCs w:val="52"/>
          <w:rtl/>
        </w:rPr>
        <w:t>الخطة البحثية لرسالة الدكتوراه</w:t>
      </w:r>
    </w:p>
    <w:p w:rsidR="00364F22" w:rsidRPr="00364F22" w:rsidRDefault="00364F22" w:rsidP="00364F22">
      <w:pPr>
        <w:jc w:val="center"/>
        <w:rPr>
          <w:b/>
          <w:bCs/>
          <w:color w:val="0070C0"/>
          <w:sz w:val="52"/>
          <w:szCs w:val="52"/>
          <w:rtl/>
        </w:rPr>
      </w:pPr>
      <w:r w:rsidRPr="00364F22">
        <w:rPr>
          <w:b/>
          <w:bCs/>
          <w:color w:val="0070C0"/>
          <w:sz w:val="52"/>
          <w:szCs w:val="52"/>
          <w:rtl/>
        </w:rPr>
        <w:t>(دكتوراه التربية)</w:t>
      </w:r>
    </w:p>
    <w:p w:rsidR="00364F22" w:rsidRPr="00364F22" w:rsidRDefault="00364F22" w:rsidP="00364F22">
      <w:pPr>
        <w:jc w:val="center"/>
        <w:rPr>
          <w:color w:val="FF0000"/>
          <w:rtl/>
        </w:rPr>
      </w:pPr>
    </w:p>
    <w:p w:rsidR="00364F22" w:rsidRPr="00364F22" w:rsidRDefault="00364F22" w:rsidP="00364F22">
      <w:pPr>
        <w:jc w:val="center"/>
        <w:rPr>
          <w:b/>
          <w:bCs/>
          <w:color w:val="FF0000"/>
        </w:rPr>
      </w:pPr>
      <w:r w:rsidRPr="00364F22">
        <w:rPr>
          <w:b/>
          <w:bCs/>
          <w:color w:val="FF0000"/>
          <w:sz w:val="40"/>
          <w:szCs w:val="40"/>
          <w:rtl/>
        </w:rPr>
        <w:t>العنوان باللغة العربية /</w:t>
      </w:r>
      <w:r w:rsidRPr="00364F22">
        <w:rPr>
          <w:b/>
          <w:bCs/>
          <w:color w:val="FF0000"/>
          <w:rtl/>
        </w:rPr>
        <w:t xml:space="preserve"> </w:t>
      </w:r>
    </w:p>
    <w:p w:rsidR="00364F22" w:rsidRPr="00364F22" w:rsidRDefault="008F40D5" w:rsidP="009A3ECB">
      <w:pPr>
        <w:jc w:val="center"/>
        <w:rPr>
          <w:sz w:val="32"/>
          <w:szCs w:val="32"/>
          <w:rtl/>
        </w:rPr>
      </w:pPr>
      <w:r>
        <w:rPr>
          <w:rFonts w:hint="cs"/>
          <w:b/>
          <w:bCs/>
          <w:sz w:val="32"/>
          <w:szCs w:val="32"/>
          <w:rtl/>
        </w:rPr>
        <w:t>ت</w:t>
      </w:r>
      <w:r w:rsidR="00A73D2C">
        <w:rPr>
          <w:rFonts w:hint="cs"/>
          <w:b/>
          <w:bCs/>
          <w:sz w:val="32"/>
          <w:szCs w:val="32"/>
          <w:rtl/>
        </w:rPr>
        <w:t>أثير</w:t>
      </w:r>
      <w:r w:rsidR="00364F22" w:rsidRPr="00364F22">
        <w:rPr>
          <w:b/>
          <w:bCs/>
          <w:sz w:val="32"/>
          <w:szCs w:val="32"/>
          <w:rtl/>
        </w:rPr>
        <w:t xml:space="preserve"> القيادة التحويلية لقادة </w:t>
      </w:r>
      <w:r w:rsidR="009A3ECB">
        <w:rPr>
          <w:rFonts w:hint="cs"/>
          <w:b/>
          <w:bCs/>
          <w:sz w:val="32"/>
          <w:szCs w:val="32"/>
          <w:rtl/>
        </w:rPr>
        <w:t>ال</w:t>
      </w:r>
      <w:r w:rsidR="00364F22" w:rsidRPr="00364F22">
        <w:rPr>
          <w:b/>
          <w:bCs/>
          <w:sz w:val="32"/>
          <w:szCs w:val="32"/>
          <w:rtl/>
        </w:rPr>
        <w:t>مدار</w:t>
      </w:r>
      <w:r w:rsidR="004E65AC">
        <w:rPr>
          <w:b/>
          <w:bCs/>
          <w:sz w:val="32"/>
          <w:szCs w:val="32"/>
          <w:rtl/>
        </w:rPr>
        <w:t xml:space="preserve">س الابتدائية </w:t>
      </w:r>
      <w:r w:rsidR="00364F22" w:rsidRPr="00364F22">
        <w:rPr>
          <w:b/>
          <w:bCs/>
          <w:sz w:val="32"/>
          <w:szCs w:val="32"/>
          <w:rtl/>
        </w:rPr>
        <w:t xml:space="preserve">على مستوى المخرج التعليمي لدى الطلاب في ضوء الالتزام التنظيمي للمعلمين بمدينة </w:t>
      </w:r>
      <w:proofErr w:type="gramStart"/>
      <w:r w:rsidR="00364F22" w:rsidRPr="00364F22">
        <w:rPr>
          <w:b/>
          <w:bCs/>
          <w:sz w:val="32"/>
          <w:szCs w:val="32"/>
          <w:rtl/>
        </w:rPr>
        <w:t>جدة</w:t>
      </w:r>
      <w:r w:rsidR="00364F22">
        <w:rPr>
          <w:rFonts w:hint="cs"/>
          <w:sz w:val="32"/>
          <w:szCs w:val="32"/>
          <w:rtl/>
        </w:rPr>
        <w:t xml:space="preserve"> .</w:t>
      </w:r>
      <w:proofErr w:type="gramEnd"/>
    </w:p>
    <w:p w:rsidR="00364F22" w:rsidRPr="00364F22" w:rsidRDefault="00364F22" w:rsidP="00364F22">
      <w:pPr>
        <w:jc w:val="center"/>
        <w:rPr>
          <w:rtl/>
        </w:rPr>
      </w:pPr>
    </w:p>
    <w:p w:rsidR="00364F22" w:rsidRPr="00364F22" w:rsidRDefault="00364F22" w:rsidP="00364F22">
      <w:pPr>
        <w:jc w:val="center"/>
        <w:rPr>
          <w:color w:val="FF0000"/>
          <w:sz w:val="40"/>
          <w:szCs w:val="40"/>
          <w:rtl/>
        </w:rPr>
      </w:pPr>
      <w:r w:rsidRPr="00364F22">
        <w:rPr>
          <w:b/>
          <w:bCs/>
          <w:color w:val="FF0000"/>
          <w:sz w:val="40"/>
          <w:szCs w:val="40"/>
          <w:rtl/>
        </w:rPr>
        <w:t>العنوان باللغة الانجليزية /</w:t>
      </w:r>
    </w:p>
    <w:p w:rsidR="00364F22" w:rsidRPr="002505D2" w:rsidRDefault="002505D2" w:rsidP="002505D2">
      <w:pPr>
        <w:bidi w:val="0"/>
        <w:spacing w:before="100" w:beforeAutospacing="1" w:after="100" w:afterAutospacing="1" w:line="240" w:lineRule="auto"/>
        <w:jc w:val="center"/>
        <w:rPr>
          <w:rFonts w:ascii="Times New Roman" w:eastAsia="Times New Roman" w:hAnsi="Times New Roman" w:cs="Times New Roman"/>
          <w:sz w:val="32"/>
          <w:szCs w:val="32"/>
          <w:rtl/>
        </w:rPr>
      </w:pPr>
      <w:r w:rsidRPr="002505D2">
        <w:rPr>
          <w:rFonts w:ascii="Times New Roman" w:eastAsia="Times New Roman" w:hAnsi="Times New Roman" w:cs="Times New Roman"/>
          <w:b/>
          <w:bCs/>
          <w:sz w:val="32"/>
          <w:szCs w:val="32"/>
        </w:rPr>
        <w:t>The Effect of Transformational Leadership of Elementary School Leaders on Students’ Educational Outcomes in Light of Teachers’ Organizational Commitment in Jeddah</w:t>
      </w:r>
    </w:p>
    <w:p w:rsidR="00364F22" w:rsidRDefault="00364F22" w:rsidP="00364F22">
      <w:pPr>
        <w:jc w:val="center"/>
        <w:rPr>
          <w:rFonts w:hint="cs"/>
          <w:sz w:val="32"/>
          <w:szCs w:val="32"/>
          <w:rtl/>
        </w:rPr>
      </w:pPr>
    </w:p>
    <w:p w:rsidR="00364F22" w:rsidRDefault="00364F22" w:rsidP="00364F22">
      <w:pPr>
        <w:jc w:val="center"/>
        <w:rPr>
          <w:sz w:val="32"/>
          <w:szCs w:val="32"/>
          <w:rtl/>
        </w:rPr>
      </w:pPr>
    </w:p>
    <w:p w:rsidR="00364F22" w:rsidRDefault="00364F22" w:rsidP="00364F22">
      <w:pPr>
        <w:jc w:val="center"/>
        <w:rPr>
          <w:sz w:val="32"/>
          <w:szCs w:val="32"/>
          <w:rtl/>
        </w:rPr>
      </w:pPr>
    </w:p>
    <w:p w:rsidR="00364F22" w:rsidRPr="00364F22" w:rsidRDefault="00364F22" w:rsidP="00364F22">
      <w:pPr>
        <w:jc w:val="center"/>
        <w:rPr>
          <w:sz w:val="32"/>
          <w:szCs w:val="32"/>
          <w:rtl/>
        </w:rPr>
      </w:pPr>
    </w:p>
    <w:p w:rsidR="00364F22" w:rsidRPr="00364F22" w:rsidRDefault="00364F22" w:rsidP="00364F22">
      <w:pPr>
        <w:jc w:val="center"/>
        <w:rPr>
          <w:sz w:val="32"/>
          <w:szCs w:val="32"/>
          <w:rtl/>
        </w:rPr>
      </w:pPr>
      <w:r w:rsidRPr="00364F22">
        <w:rPr>
          <w:b/>
          <w:bCs/>
          <w:color w:val="FF0000"/>
          <w:sz w:val="32"/>
          <w:szCs w:val="32"/>
          <w:rtl/>
        </w:rPr>
        <w:t xml:space="preserve">اسم الباحث: </w:t>
      </w:r>
      <w:r w:rsidRPr="00364F22">
        <w:rPr>
          <w:b/>
          <w:bCs/>
          <w:sz w:val="32"/>
          <w:szCs w:val="32"/>
          <w:rtl/>
        </w:rPr>
        <w:t>معاذ محمد باعظيم</w:t>
      </w:r>
    </w:p>
    <w:p w:rsidR="00364F22" w:rsidRPr="00364F22" w:rsidRDefault="00364F22" w:rsidP="00364F22">
      <w:pPr>
        <w:jc w:val="center"/>
        <w:rPr>
          <w:sz w:val="32"/>
          <w:szCs w:val="32"/>
          <w:rtl/>
        </w:rPr>
      </w:pPr>
      <w:r w:rsidRPr="00364F22">
        <w:rPr>
          <w:b/>
          <w:bCs/>
          <w:color w:val="FF0000"/>
          <w:sz w:val="32"/>
          <w:szCs w:val="32"/>
          <w:rtl/>
        </w:rPr>
        <w:t xml:space="preserve">الرقم الأكاديمي: </w:t>
      </w:r>
      <w:r w:rsidRPr="00364F22">
        <w:rPr>
          <w:b/>
          <w:bCs/>
          <w:sz w:val="32"/>
          <w:szCs w:val="32"/>
          <w:rtl/>
        </w:rPr>
        <w:t>(233001598)</w:t>
      </w:r>
    </w:p>
    <w:p w:rsidR="00364F22" w:rsidRPr="00364F22" w:rsidRDefault="00364F22" w:rsidP="00364F22">
      <w:pPr>
        <w:jc w:val="center"/>
        <w:rPr>
          <w:sz w:val="32"/>
          <w:szCs w:val="32"/>
          <w:rtl/>
        </w:rPr>
      </w:pPr>
      <w:r w:rsidRPr="00364F22">
        <w:rPr>
          <w:b/>
          <w:bCs/>
          <w:color w:val="FF0000"/>
          <w:sz w:val="32"/>
          <w:szCs w:val="32"/>
          <w:rtl/>
        </w:rPr>
        <w:t>الكلية</w:t>
      </w:r>
      <w:r w:rsidRPr="00364F22">
        <w:rPr>
          <w:b/>
          <w:bCs/>
          <w:sz w:val="32"/>
          <w:szCs w:val="32"/>
          <w:rtl/>
        </w:rPr>
        <w:t>: (التربية)</w:t>
      </w:r>
    </w:p>
    <w:p w:rsidR="00364F22" w:rsidRDefault="00364F22" w:rsidP="00364F22">
      <w:pPr>
        <w:jc w:val="center"/>
        <w:rPr>
          <w:sz w:val="32"/>
          <w:szCs w:val="32"/>
          <w:rtl/>
        </w:rPr>
      </w:pPr>
      <w:r w:rsidRPr="00364F22">
        <w:rPr>
          <w:b/>
          <w:bCs/>
          <w:color w:val="FF0000"/>
          <w:sz w:val="32"/>
          <w:szCs w:val="32"/>
          <w:rtl/>
        </w:rPr>
        <w:t>التاريخ: </w:t>
      </w:r>
      <w:r w:rsidRPr="00364F22">
        <w:rPr>
          <w:b/>
          <w:bCs/>
          <w:sz w:val="32"/>
          <w:szCs w:val="32"/>
          <w:rtl/>
        </w:rPr>
        <w:t>04 / 09 / 1447</w:t>
      </w:r>
      <w:proofErr w:type="gramStart"/>
      <w:r w:rsidRPr="00364F22">
        <w:rPr>
          <w:b/>
          <w:bCs/>
          <w:sz w:val="32"/>
          <w:szCs w:val="32"/>
          <w:rtl/>
        </w:rPr>
        <w:t>هـ  –</w:t>
      </w:r>
      <w:proofErr w:type="gramEnd"/>
      <w:r w:rsidRPr="00364F22">
        <w:rPr>
          <w:b/>
          <w:bCs/>
          <w:sz w:val="32"/>
          <w:szCs w:val="32"/>
          <w:rtl/>
        </w:rPr>
        <w:t>  21/  02/ 2025م</w:t>
      </w:r>
    </w:p>
    <w:p w:rsidR="00F63A13" w:rsidRDefault="00F63A13" w:rsidP="00364F22">
      <w:pPr>
        <w:jc w:val="center"/>
        <w:rPr>
          <w:sz w:val="32"/>
          <w:szCs w:val="32"/>
          <w:rtl/>
        </w:rPr>
      </w:pPr>
    </w:p>
    <w:p w:rsidR="00F63A13" w:rsidRDefault="00F63A13" w:rsidP="00364F22">
      <w:pPr>
        <w:jc w:val="center"/>
        <w:rPr>
          <w:sz w:val="32"/>
          <w:szCs w:val="32"/>
          <w:rtl/>
        </w:rPr>
      </w:pPr>
    </w:p>
    <w:p w:rsidR="008471C8" w:rsidRDefault="008471C8" w:rsidP="00364F22">
      <w:pPr>
        <w:jc w:val="center"/>
        <w:rPr>
          <w:sz w:val="32"/>
          <w:szCs w:val="32"/>
          <w:rtl/>
        </w:rPr>
      </w:pPr>
    </w:p>
    <w:p w:rsidR="008471C8" w:rsidRDefault="008471C8" w:rsidP="00364F22">
      <w:pPr>
        <w:jc w:val="center"/>
        <w:rPr>
          <w:sz w:val="32"/>
          <w:szCs w:val="32"/>
          <w:rtl/>
        </w:rPr>
      </w:pPr>
    </w:p>
    <w:p w:rsidR="00133958" w:rsidRDefault="00133958" w:rsidP="00DD34DA">
      <w:pPr>
        <w:spacing w:before="100" w:beforeAutospacing="1" w:after="100" w:afterAutospacing="1" w:line="240" w:lineRule="auto"/>
        <w:jc w:val="center"/>
        <w:outlineLvl w:val="0"/>
        <w:rPr>
          <w:rFonts w:ascii="Times New Roman" w:eastAsia="Times New Roman" w:hAnsi="Times New Roman" w:cs="Times New Roman"/>
          <w:b/>
          <w:bCs/>
          <w:color w:val="FF0000"/>
          <w:kern w:val="36"/>
          <w:sz w:val="40"/>
          <w:szCs w:val="40"/>
          <w:rtl/>
        </w:rPr>
      </w:pPr>
    </w:p>
    <w:p w:rsidR="00F63A13" w:rsidRPr="00F63A13" w:rsidRDefault="00F63A13" w:rsidP="00DD34DA">
      <w:pPr>
        <w:spacing w:before="100" w:beforeAutospacing="1" w:after="100" w:afterAutospacing="1" w:line="240" w:lineRule="auto"/>
        <w:jc w:val="center"/>
        <w:outlineLvl w:val="0"/>
        <w:rPr>
          <w:rFonts w:ascii="Times New Roman" w:eastAsia="Times New Roman" w:hAnsi="Times New Roman" w:cs="Times New Roman"/>
          <w:b/>
          <w:bCs/>
          <w:color w:val="FF0000"/>
          <w:kern w:val="36"/>
          <w:sz w:val="40"/>
          <w:szCs w:val="40"/>
        </w:rPr>
      </w:pPr>
      <w:r w:rsidRPr="00F63A13">
        <w:rPr>
          <w:rFonts w:ascii="Times New Roman" w:eastAsia="Times New Roman" w:hAnsi="Times New Roman" w:cs="Times New Roman"/>
          <w:b/>
          <w:bCs/>
          <w:color w:val="FF0000"/>
          <w:kern w:val="36"/>
          <w:sz w:val="40"/>
          <w:szCs w:val="40"/>
          <w:rtl/>
        </w:rPr>
        <w:lastRenderedPageBreak/>
        <w:t>مقدمة الدراسة</w:t>
      </w:r>
    </w:p>
    <w:p w:rsidR="002505D2" w:rsidRPr="00B241A1" w:rsidRDefault="002505D2" w:rsidP="008471C8">
      <w:pPr>
        <w:pStyle w:val="a8"/>
        <w:numPr>
          <w:ilvl w:val="0"/>
          <w:numId w:val="6"/>
        </w:numPr>
        <w:spacing w:before="100" w:beforeAutospacing="1" w:after="100" w:afterAutospacing="1" w:line="240" w:lineRule="auto"/>
        <w:jc w:val="center"/>
        <w:rPr>
          <w:rFonts w:ascii="Times New Roman" w:eastAsia="Times New Roman" w:hAnsi="Times New Roman" w:cs="Times New Roman"/>
          <w:b/>
          <w:bCs/>
          <w:sz w:val="28"/>
          <w:szCs w:val="28"/>
        </w:rPr>
      </w:pPr>
      <w:r w:rsidRPr="00B241A1">
        <w:rPr>
          <w:rFonts w:ascii="Times New Roman" w:eastAsia="Times New Roman" w:hAnsi="Times New Roman" w:cs="Times New Roman"/>
          <w:b/>
          <w:bCs/>
          <w:sz w:val="28"/>
          <w:szCs w:val="28"/>
          <w:rtl/>
        </w:rPr>
        <w:t>يشهد التعليم في القرن الحادي والعشرين تحولات جوهرية فرضتها التطورات المتسارعة في مجالات المعرفة والتقنية، مما أدى إلى إعادة النظر في أدوار المؤسسات التعليمية ووظائفها، حيث لم يعد الهدف مقتصرًا على نقل المعرفة، بل أصبح التركيز على بناء شخصية المتعلم وتنمية مهاراته وقدراته بما يتلاءم مع متطلبات العصر. وفي ظل هذه التحولات، برزت الحاجة إلى تحسين جودة المخرجات التعليمية بوصفها مؤشرًا رئيسًا على فاعلية الأنظمة التعليمية وكفاءتها</w:t>
      </w:r>
      <w:r w:rsidRPr="00B241A1">
        <w:rPr>
          <w:rFonts w:ascii="Times New Roman" w:eastAsia="Times New Roman" w:hAnsi="Times New Roman" w:cs="Times New Roman"/>
          <w:b/>
          <w:bCs/>
          <w:sz w:val="28"/>
          <w:szCs w:val="28"/>
        </w:rPr>
        <w:t>.</w:t>
      </w:r>
    </w:p>
    <w:p w:rsidR="002505D2" w:rsidRPr="00B241A1" w:rsidRDefault="002505D2" w:rsidP="008471C8">
      <w:pPr>
        <w:pStyle w:val="a8"/>
        <w:numPr>
          <w:ilvl w:val="0"/>
          <w:numId w:val="6"/>
        </w:numPr>
        <w:spacing w:before="100" w:beforeAutospacing="1" w:after="100" w:afterAutospacing="1" w:line="240" w:lineRule="auto"/>
        <w:jc w:val="center"/>
        <w:rPr>
          <w:rFonts w:ascii="Times New Roman" w:eastAsia="Times New Roman" w:hAnsi="Times New Roman" w:cs="Times New Roman"/>
          <w:b/>
          <w:bCs/>
          <w:sz w:val="28"/>
          <w:szCs w:val="28"/>
        </w:rPr>
      </w:pPr>
      <w:r w:rsidRPr="00B241A1">
        <w:rPr>
          <w:rFonts w:ascii="Times New Roman" w:eastAsia="Times New Roman" w:hAnsi="Times New Roman" w:cs="Times New Roman"/>
          <w:b/>
          <w:bCs/>
          <w:sz w:val="28"/>
          <w:szCs w:val="28"/>
          <w:rtl/>
        </w:rPr>
        <w:t>وتُعد القيادة المدرسية من أبرز العوامل المؤثرة في تحسين جودة التعليم، لما لها من دور في توجيه العمل التربوي، وتنظيم الجهود داخل المدرسة، وتحفيز المعلمين نحو تحقيق الأهداف التعليمية. وقد أكدت العديد من الدراسات التربوية الحديثة على أن نمط القيادة الذي يتبناه قائد المدرسة يسهم بشكل مباشر في رفع مستوى الأداء التعليمي، وتحسين البيئة المدرسية، وتعزيز فاعلية العملية التعليمية (الحربي، 2019؛ الزهراني، 2020)</w:t>
      </w:r>
      <w:r w:rsidRPr="00B241A1">
        <w:rPr>
          <w:rFonts w:ascii="Times New Roman" w:eastAsia="Times New Roman" w:hAnsi="Times New Roman" w:cs="Times New Roman"/>
          <w:b/>
          <w:bCs/>
          <w:sz w:val="28"/>
          <w:szCs w:val="28"/>
        </w:rPr>
        <w:t>.</w:t>
      </w:r>
    </w:p>
    <w:p w:rsidR="002505D2" w:rsidRPr="00B241A1" w:rsidRDefault="002505D2" w:rsidP="008471C8">
      <w:pPr>
        <w:pStyle w:val="a8"/>
        <w:numPr>
          <w:ilvl w:val="0"/>
          <w:numId w:val="6"/>
        </w:numPr>
        <w:spacing w:before="100" w:beforeAutospacing="1" w:after="100" w:afterAutospacing="1" w:line="240" w:lineRule="auto"/>
        <w:jc w:val="center"/>
        <w:rPr>
          <w:rFonts w:ascii="Times New Roman" w:eastAsia="Times New Roman" w:hAnsi="Times New Roman" w:cs="Times New Roman"/>
          <w:b/>
          <w:bCs/>
          <w:sz w:val="28"/>
          <w:szCs w:val="28"/>
        </w:rPr>
      </w:pPr>
      <w:r w:rsidRPr="00B241A1">
        <w:rPr>
          <w:rFonts w:ascii="Times New Roman" w:eastAsia="Times New Roman" w:hAnsi="Times New Roman" w:cs="Times New Roman"/>
          <w:b/>
          <w:bCs/>
          <w:sz w:val="28"/>
          <w:szCs w:val="28"/>
          <w:rtl/>
        </w:rPr>
        <w:t>ومن بين الأنماط القيادية الحديثة التي حظيت باهتمام واسع في الأدبيات التربوية، القيادة التحويلية، والتي تقوم على إلهام العاملين وتحفيزهم، وتعزيز روح التعاون والعمل الجماعي، بما يسهم في إحداث تغيير إيجابي داخل المؤسسة التعليمية. وقد أشارت الدراسات إلى أن هذا النمط القيادي يسهم في رفع مستوى دافعية المعلمين وتحسين أدائهم المهني، مما ينعكس إيجابًا على مستوى تعلم الطلاب وجودة المخرجات التعليمية (القرني، 2021)</w:t>
      </w:r>
      <w:r w:rsidRPr="00B241A1">
        <w:rPr>
          <w:rFonts w:ascii="Times New Roman" w:eastAsia="Times New Roman" w:hAnsi="Times New Roman" w:cs="Times New Roman"/>
          <w:b/>
          <w:bCs/>
          <w:sz w:val="28"/>
          <w:szCs w:val="28"/>
        </w:rPr>
        <w:t>.</w:t>
      </w:r>
    </w:p>
    <w:p w:rsidR="002505D2" w:rsidRPr="00B241A1" w:rsidRDefault="002505D2" w:rsidP="008471C8">
      <w:pPr>
        <w:pStyle w:val="a8"/>
        <w:numPr>
          <w:ilvl w:val="0"/>
          <w:numId w:val="6"/>
        </w:numPr>
        <w:spacing w:before="100" w:beforeAutospacing="1" w:after="100" w:afterAutospacing="1" w:line="240" w:lineRule="auto"/>
        <w:jc w:val="center"/>
        <w:rPr>
          <w:rFonts w:ascii="Times New Roman" w:eastAsia="Times New Roman" w:hAnsi="Times New Roman" w:cs="Times New Roman"/>
          <w:b/>
          <w:bCs/>
          <w:sz w:val="28"/>
          <w:szCs w:val="28"/>
        </w:rPr>
      </w:pPr>
      <w:r w:rsidRPr="00B241A1">
        <w:rPr>
          <w:rFonts w:ascii="Times New Roman" w:eastAsia="Times New Roman" w:hAnsi="Times New Roman" w:cs="Times New Roman"/>
          <w:b/>
          <w:bCs/>
          <w:sz w:val="28"/>
          <w:szCs w:val="28"/>
          <w:rtl/>
        </w:rPr>
        <w:t>كما يمثل الالتزام التنظيمي أحد العوامل الجوهرية المؤثرة في أداء المعلمين داخل المؤسسات التعليمية، إذ يعكس مدى ارتباطهم بالمؤسسة التعليمية، وحرصهم على تحقيق أهدافها، واستعدادهم لبذل الجهد في سبيل تطوير العمل التربوي. وقد أوضحت بعض الدراسات أن ارتفاع مستوى الالتزام التنظيمي لدى المعلمين يرتبط بتحسين جودة العملية التعليمية ورفع مستوى تحصيل الطلاب (السبيعي، 2022)</w:t>
      </w:r>
      <w:r w:rsidRPr="00B241A1">
        <w:rPr>
          <w:rFonts w:ascii="Times New Roman" w:eastAsia="Times New Roman" w:hAnsi="Times New Roman" w:cs="Times New Roman"/>
          <w:b/>
          <w:bCs/>
          <w:sz w:val="28"/>
          <w:szCs w:val="28"/>
        </w:rPr>
        <w:t>.</w:t>
      </w:r>
    </w:p>
    <w:p w:rsidR="002505D2" w:rsidRPr="00B241A1" w:rsidRDefault="002505D2" w:rsidP="008471C8">
      <w:pPr>
        <w:pStyle w:val="a8"/>
        <w:numPr>
          <w:ilvl w:val="0"/>
          <w:numId w:val="6"/>
        </w:numPr>
        <w:spacing w:before="100" w:beforeAutospacing="1" w:after="100" w:afterAutospacing="1" w:line="240" w:lineRule="auto"/>
        <w:jc w:val="center"/>
        <w:rPr>
          <w:rFonts w:ascii="Times New Roman" w:eastAsia="Times New Roman" w:hAnsi="Times New Roman" w:cs="Times New Roman"/>
          <w:b/>
          <w:bCs/>
          <w:sz w:val="28"/>
          <w:szCs w:val="28"/>
        </w:rPr>
      </w:pPr>
      <w:r w:rsidRPr="00B241A1">
        <w:rPr>
          <w:rFonts w:ascii="Times New Roman" w:eastAsia="Times New Roman" w:hAnsi="Times New Roman" w:cs="Times New Roman"/>
          <w:b/>
          <w:bCs/>
          <w:sz w:val="28"/>
          <w:szCs w:val="28"/>
          <w:rtl/>
        </w:rPr>
        <w:t>وعلى الرغم من أهمية هذه المتغيرات، إلا أن الواقع التعليمي يشير إلى وجود بعض التحديات التي تواجه المدارس، خاصة في التعليم الخاص، من حيث تفاوت مستوى المخرجات التعليمية، واختلاف مستويات أداء المعلمين، إضافة إلى تباين درجات الالتزام التنظيمي لديهم، مما قد يؤثر في جودة التعليم ومخرجاته</w:t>
      </w:r>
      <w:r w:rsidRPr="00B241A1">
        <w:rPr>
          <w:rFonts w:ascii="Times New Roman" w:eastAsia="Times New Roman" w:hAnsi="Times New Roman" w:cs="Times New Roman"/>
          <w:b/>
          <w:bCs/>
          <w:sz w:val="28"/>
          <w:szCs w:val="28"/>
        </w:rPr>
        <w:t>.</w:t>
      </w:r>
    </w:p>
    <w:p w:rsidR="00133958" w:rsidRPr="00B241A1" w:rsidRDefault="002505D2" w:rsidP="008471C8">
      <w:pPr>
        <w:pStyle w:val="a8"/>
        <w:numPr>
          <w:ilvl w:val="0"/>
          <w:numId w:val="6"/>
        </w:numPr>
        <w:spacing w:before="100" w:beforeAutospacing="1" w:after="100" w:afterAutospacing="1" w:line="240" w:lineRule="auto"/>
        <w:jc w:val="center"/>
        <w:rPr>
          <w:rFonts w:ascii="Times New Roman" w:eastAsia="Times New Roman" w:hAnsi="Times New Roman" w:cs="Times New Roman"/>
          <w:sz w:val="28"/>
          <w:szCs w:val="28"/>
          <w:rtl/>
        </w:rPr>
      </w:pPr>
      <w:r w:rsidRPr="00B241A1">
        <w:rPr>
          <w:rFonts w:ascii="Times New Roman" w:eastAsia="Times New Roman" w:hAnsi="Times New Roman" w:cs="Times New Roman"/>
          <w:b/>
          <w:bCs/>
          <w:sz w:val="28"/>
          <w:szCs w:val="28"/>
          <w:rtl/>
        </w:rPr>
        <w:t>ومن هذا المنطلق، تبرز أهمية دراسة تأثير القيادة التحويلية لقادة المدارس الابتدائية على مستوى المخرج التعليمي لدى الطلاب، في ضوء الالتزام التنظيمي للمعلمين بمدينة جدة، وذلك بهدف الكشف عن طبيعة العلاقة بين هذه المتغيرات، وتحديد الدور الوسيط الذي يمكن أن يؤديه الالتزام التنظيمي في تفسير هذه العلاقة، بما يسهم في تقديم نتائج يمكن الاستفادة منها في تطوير العمل التربوي وتحسين جودة التعليم</w:t>
      </w:r>
      <w:r w:rsidRPr="00B241A1">
        <w:rPr>
          <w:rFonts w:ascii="Times New Roman" w:eastAsia="Times New Roman" w:hAnsi="Times New Roman" w:cs="Times New Roman"/>
          <w:sz w:val="28"/>
          <w:szCs w:val="28"/>
        </w:rPr>
        <w:t>.</w:t>
      </w:r>
    </w:p>
    <w:p w:rsidR="002505D2" w:rsidRDefault="002505D2" w:rsidP="002505D2">
      <w:pPr>
        <w:bidi w:val="0"/>
        <w:spacing w:before="100" w:beforeAutospacing="1" w:after="100" w:afterAutospacing="1" w:line="240" w:lineRule="auto"/>
        <w:rPr>
          <w:rFonts w:ascii="Times New Roman" w:eastAsia="Times New Roman" w:hAnsi="Times New Roman" w:cs="Times New Roman"/>
          <w:sz w:val="24"/>
          <w:szCs w:val="24"/>
        </w:rPr>
      </w:pPr>
    </w:p>
    <w:p w:rsidR="00B241A1" w:rsidRDefault="00B241A1" w:rsidP="00B241A1">
      <w:pPr>
        <w:bidi w:val="0"/>
        <w:spacing w:before="100" w:beforeAutospacing="1" w:after="100" w:afterAutospacing="1" w:line="240" w:lineRule="auto"/>
        <w:rPr>
          <w:rFonts w:ascii="Times New Roman" w:eastAsia="Times New Roman" w:hAnsi="Times New Roman" w:cs="Times New Roman"/>
          <w:sz w:val="24"/>
          <w:szCs w:val="24"/>
        </w:rPr>
      </w:pPr>
    </w:p>
    <w:p w:rsidR="00B241A1" w:rsidRDefault="00B241A1" w:rsidP="00B241A1">
      <w:pPr>
        <w:bidi w:val="0"/>
        <w:spacing w:before="100" w:beforeAutospacing="1" w:after="100" w:afterAutospacing="1" w:line="240" w:lineRule="auto"/>
        <w:rPr>
          <w:rFonts w:ascii="Times New Roman" w:eastAsia="Times New Roman" w:hAnsi="Times New Roman" w:cs="Times New Roman"/>
          <w:sz w:val="24"/>
          <w:szCs w:val="24"/>
        </w:rPr>
      </w:pPr>
    </w:p>
    <w:p w:rsidR="00B241A1" w:rsidRPr="002505D2" w:rsidRDefault="00B241A1" w:rsidP="00B241A1">
      <w:pPr>
        <w:bidi w:val="0"/>
        <w:spacing w:before="100" w:beforeAutospacing="1" w:after="100" w:afterAutospacing="1" w:line="240" w:lineRule="auto"/>
        <w:rPr>
          <w:rFonts w:ascii="Times New Roman" w:eastAsia="Times New Roman" w:hAnsi="Times New Roman" w:cs="Times New Roman"/>
          <w:sz w:val="24"/>
          <w:szCs w:val="24"/>
        </w:rPr>
      </w:pPr>
    </w:p>
    <w:p w:rsidR="00CC2C31" w:rsidRPr="00CC2C31" w:rsidRDefault="00CC2C31" w:rsidP="00CC2C31">
      <w:pPr>
        <w:pStyle w:val="1"/>
        <w:bidi/>
        <w:jc w:val="center"/>
        <w:rPr>
          <w:rFonts w:hint="cs"/>
          <w:color w:val="FF0000"/>
          <w:sz w:val="40"/>
          <w:szCs w:val="40"/>
          <w:rtl/>
        </w:rPr>
      </w:pPr>
      <w:r w:rsidRPr="00CC2C31">
        <w:rPr>
          <w:color w:val="FF0000"/>
          <w:sz w:val="40"/>
          <w:szCs w:val="40"/>
          <w:rtl/>
        </w:rPr>
        <w:lastRenderedPageBreak/>
        <w:t>مشكلة الدراسة وتساؤلاتها</w:t>
      </w:r>
    </w:p>
    <w:p w:rsidR="008471C8" w:rsidRPr="008471C8" w:rsidRDefault="008471C8" w:rsidP="008471C8">
      <w:pPr>
        <w:spacing w:before="100" w:beforeAutospacing="1" w:after="100" w:afterAutospacing="1" w:line="240" w:lineRule="auto"/>
        <w:jc w:val="center"/>
        <w:rPr>
          <w:rFonts w:ascii="Times New Roman" w:eastAsia="Times New Roman" w:hAnsi="Times New Roman" w:cs="Times New Roman"/>
          <w:b/>
          <w:bCs/>
          <w:sz w:val="32"/>
          <w:szCs w:val="32"/>
        </w:rPr>
      </w:pPr>
      <w:r w:rsidRPr="008471C8">
        <w:rPr>
          <w:rFonts w:ascii="Times New Roman" w:eastAsia="Times New Roman" w:hAnsi="Times New Roman" w:cs="Times New Roman"/>
          <w:b/>
          <w:bCs/>
          <w:sz w:val="32"/>
          <w:szCs w:val="32"/>
          <w:rtl/>
        </w:rPr>
        <w:t>تُعد جودة المخرجات التعليمية من أبرز المؤشرات التي يُقاس من خلالها نجاح المؤسسات التعليمية في تحقيق أهدافها، إلا أن العديد من الدراسات التربوية أشارت إلى وجود تفاوت في مستوى هذه المخرجات بين المدارس، وهو ما يعكس وجود تحديات تؤثر في فاعلية العملية التعليمية. وقد بينت بعض الدراسات أن هذا التفاوت يرتبط بعدة عوامل، من أبرزها نمط القيادة المدرسية ومستوى أداء المعلمين داخل المدرسة (الحربي، 2019؛ الزهراني، 2020)</w:t>
      </w:r>
      <w:r w:rsidRPr="008471C8">
        <w:rPr>
          <w:rFonts w:ascii="Times New Roman" w:eastAsia="Times New Roman" w:hAnsi="Times New Roman" w:cs="Times New Roman"/>
          <w:b/>
          <w:bCs/>
          <w:sz w:val="32"/>
          <w:szCs w:val="32"/>
        </w:rPr>
        <w:t>.</w:t>
      </w:r>
    </w:p>
    <w:p w:rsidR="008471C8" w:rsidRPr="008471C8" w:rsidRDefault="008471C8" w:rsidP="008471C8">
      <w:pPr>
        <w:spacing w:before="100" w:beforeAutospacing="1" w:after="100" w:afterAutospacing="1" w:line="240" w:lineRule="auto"/>
        <w:jc w:val="center"/>
        <w:rPr>
          <w:rFonts w:ascii="Times New Roman" w:eastAsia="Times New Roman" w:hAnsi="Times New Roman" w:cs="Times New Roman"/>
          <w:b/>
          <w:bCs/>
          <w:sz w:val="32"/>
          <w:szCs w:val="32"/>
        </w:rPr>
      </w:pPr>
      <w:r w:rsidRPr="008471C8">
        <w:rPr>
          <w:rFonts w:ascii="Times New Roman" w:eastAsia="Times New Roman" w:hAnsi="Times New Roman" w:cs="Times New Roman"/>
          <w:b/>
          <w:bCs/>
          <w:sz w:val="32"/>
          <w:szCs w:val="32"/>
          <w:rtl/>
        </w:rPr>
        <w:t>وفي سياق المدارس الابتدائية، تظهر هذه التحديات بشكل أكثر وضوحًا، حيث يُلاحظ في بعض المدارس – خاصة في التعليم الخاص – تفاوت في مستوى تحصيل الطلاب، واختلاف في جودة نواتج التعلم، إضافة إلى تباين مستوى الأداء المهني لدى المعلمين، الأمر الذي قد يؤثر في تحقيق الأهداف التعليمية المنشودة</w:t>
      </w:r>
      <w:r w:rsidRPr="008471C8">
        <w:rPr>
          <w:rFonts w:ascii="Times New Roman" w:eastAsia="Times New Roman" w:hAnsi="Times New Roman" w:cs="Times New Roman"/>
          <w:b/>
          <w:bCs/>
          <w:sz w:val="32"/>
          <w:szCs w:val="32"/>
        </w:rPr>
        <w:t>.</w:t>
      </w:r>
    </w:p>
    <w:p w:rsidR="008471C8" w:rsidRPr="008471C8" w:rsidRDefault="008471C8" w:rsidP="008471C8">
      <w:pPr>
        <w:spacing w:before="100" w:beforeAutospacing="1" w:after="100" w:afterAutospacing="1" w:line="240" w:lineRule="auto"/>
        <w:jc w:val="center"/>
        <w:rPr>
          <w:rFonts w:ascii="Times New Roman" w:eastAsia="Times New Roman" w:hAnsi="Times New Roman" w:cs="Times New Roman"/>
          <w:b/>
          <w:bCs/>
          <w:sz w:val="32"/>
          <w:szCs w:val="32"/>
        </w:rPr>
      </w:pPr>
      <w:r w:rsidRPr="008471C8">
        <w:rPr>
          <w:rFonts w:ascii="Times New Roman" w:eastAsia="Times New Roman" w:hAnsi="Times New Roman" w:cs="Times New Roman"/>
          <w:b/>
          <w:bCs/>
          <w:sz w:val="32"/>
          <w:szCs w:val="32"/>
          <w:rtl/>
        </w:rPr>
        <w:t>كما يُعد الالتزام التنظيمي لدى المعلمين من العوامل المؤثرة في استقرار العمل التربوي وجودة مخرجاته، حيث إن انخفاض مستوى الالتزام التنظيمي قد يؤدي إلى ضعف في أداء المعلمين، وانخفاض مستوى التفاعل داخل البيئة التعليمية، وهو ما ينعكس سلبًا على مستوى تعلم الطلاب. وقد أكدت بعض الدراسات وجود علاقة بين الالتزام التنظيمي وجودة الأداء التعليمي (السبيعي، 2022)</w:t>
      </w:r>
      <w:r w:rsidRPr="008471C8">
        <w:rPr>
          <w:rFonts w:ascii="Times New Roman" w:eastAsia="Times New Roman" w:hAnsi="Times New Roman" w:cs="Times New Roman"/>
          <w:b/>
          <w:bCs/>
          <w:sz w:val="32"/>
          <w:szCs w:val="32"/>
        </w:rPr>
        <w:t>.</w:t>
      </w:r>
    </w:p>
    <w:p w:rsidR="008471C8" w:rsidRPr="008471C8" w:rsidRDefault="008471C8" w:rsidP="008471C8">
      <w:pPr>
        <w:spacing w:before="100" w:beforeAutospacing="1" w:after="100" w:afterAutospacing="1" w:line="240" w:lineRule="auto"/>
        <w:jc w:val="center"/>
        <w:rPr>
          <w:rFonts w:ascii="Times New Roman" w:eastAsia="Times New Roman" w:hAnsi="Times New Roman" w:cs="Times New Roman"/>
          <w:b/>
          <w:bCs/>
          <w:sz w:val="32"/>
          <w:szCs w:val="32"/>
        </w:rPr>
      </w:pPr>
      <w:r w:rsidRPr="008471C8">
        <w:rPr>
          <w:rFonts w:ascii="Times New Roman" w:eastAsia="Times New Roman" w:hAnsi="Times New Roman" w:cs="Times New Roman"/>
          <w:b/>
          <w:bCs/>
          <w:sz w:val="32"/>
          <w:szCs w:val="32"/>
          <w:rtl/>
        </w:rPr>
        <w:t>ومن جهة أخرى، تشير الأدبيات التربوية إلى أن القيادة التحويلية تمثل أحد الأساليب القيادية الحديثة التي يمكن أن تسهم في معالجة هذه التحديات، من خلال تعزيز دافعية المعلمين، وتنمية انتمائهم للمؤسسة التعليمية، وتحسين أدائهم المهني، مما قد يؤدي إلى رفع مستوى المخرجات التعليمية</w:t>
      </w:r>
      <w:r w:rsidRPr="008471C8">
        <w:rPr>
          <w:rFonts w:ascii="Times New Roman" w:eastAsia="Times New Roman" w:hAnsi="Times New Roman" w:cs="Times New Roman"/>
          <w:b/>
          <w:bCs/>
          <w:sz w:val="32"/>
          <w:szCs w:val="32"/>
        </w:rPr>
        <w:t>.</w:t>
      </w:r>
    </w:p>
    <w:p w:rsidR="008471C8" w:rsidRPr="008471C8" w:rsidRDefault="008471C8" w:rsidP="008471C8">
      <w:pPr>
        <w:spacing w:before="100" w:beforeAutospacing="1" w:after="100" w:afterAutospacing="1" w:line="240" w:lineRule="auto"/>
        <w:jc w:val="center"/>
        <w:rPr>
          <w:rFonts w:ascii="Times New Roman" w:eastAsia="Times New Roman" w:hAnsi="Times New Roman" w:cs="Times New Roman"/>
          <w:b/>
          <w:bCs/>
          <w:sz w:val="32"/>
          <w:szCs w:val="32"/>
        </w:rPr>
      </w:pPr>
      <w:r w:rsidRPr="008471C8">
        <w:rPr>
          <w:rFonts w:ascii="Times New Roman" w:eastAsia="Times New Roman" w:hAnsi="Times New Roman" w:cs="Times New Roman"/>
          <w:b/>
          <w:bCs/>
          <w:sz w:val="32"/>
          <w:szCs w:val="32"/>
          <w:rtl/>
        </w:rPr>
        <w:t>وعلى الرغم من أهمية هذه المتغيرات، إلا أن الدراسات التي تناولت العلاقة بينها في نموذج متكامل – يجمع بين القيادة التحويلية والمخرج التعليمي في ضوء الالتزام التنظيمي كمتغير وسيط – لا تزال محدودة، خاصة في بيئة مدارس المرحلة الابتدائية بمدينة جدة</w:t>
      </w:r>
      <w:r w:rsidRPr="008471C8">
        <w:rPr>
          <w:rFonts w:ascii="Times New Roman" w:eastAsia="Times New Roman" w:hAnsi="Times New Roman" w:cs="Times New Roman"/>
          <w:b/>
          <w:bCs/>
          <w:sz w:val="32"/>
          <w:szCs w:val="32"/>
        </w:rPr>
        <w:t>.</w:t>
      </w:r>
    </w:p>
    <w:p w:rsidR="008471C8" w:rsidRPr="008471C8" w:rsidRDefault="008471C8" w:rsidP="008471C8">
      <w:pPr>
        <w:spacing w:before="100" w:beforeAutospacing="1" w:after="100" w:afterAutospacing="1" w:line="240" w:lineRule="auto"/>
        <w:jc w:val="center"/>
        <w:rPr>
          <w:rFonts w:ascii="Times New Roman" w:eastAsia="Times New Roman" w:hAnsi="Times New Roman" w:cs="Times New Roman"/>
          <w:b/>
          <w:bCs/>
          <w:sz w:val="32"/>
          <w:szCs w:val="32"/>
        </w:rPr>
      </w:pPr>
      <w:r w:rsidRPr="008471C8">
        <w:rPr>
          <w:rFonts w:ascii="Times New Roman" w:eastAsia="Times New Roman" w:hAnsi="Times New Roman" w:cs="Times New Roman"/>
          <w:b/>
          <w:bCs/>
          <w:sz w:val="32"/>
          <w:szCs w:val="32"/>
          <w:rtl/>
        </w:rPr>
        <w:t>وبناءً على ذلك، تتمثل مشكلة الدراسة في الإجابة عن السؤال الرئيس الآتي</w:t>
      </w:r>
      <w:r w:rsidRPr="008471C8">
        <w:rPr>
          <w:rFonts w:ascii="Times New Roman" w:eastAsia="Times New Roman" w:hAnsi="Times New Roman" w:cs="Times New Roman"/>
          <w:b/>
          <w:bCs/>
          <w:sz w:val="32"/>
          <w:szCs w:val="32"/>
        </w:rPr>
        <w:t>:</w:t>
      </w:r>
    </w:p>
    <w:p w:rsidR="00CC2C31" w:rsidRDefault="008471C8" w:rsidP="008471C8">
      <w:pPr>
        <w:spacing w:before="100" w:beforeAutospacing="1" w:after="100" w:afterAutospacing="1" w:line="240" w:lineRule="auto"/>
        <w:jc w:val="center"/>
        <w:rPr>
          <w:rFonts w:ascii="Times New Roman" w:eastAsia="Times New Roman" w:hAnsi="Times New Roman" w:cs="Times New Roman"/>
          <w:b/>
          <w:bCs/>
          <w:sz w:val="32"/>
          <w:szCs w:val="32"/>
          <w:rtl/>
        </w:rPr>
      </w:pPr>
      <w:r w:rsidRPr="008471C8">
        <w:rPr>
          <w:rFonts w:ascii="Times New Roman" w:eastAsia="Times New Roman" w:hAnsi="Times New Roman" w:cs="Times New Roman"/>
          <w:b/>
          <w:bCs/>
          <w:sz w:val="32"/>
          <w:szCs w:val="32"/>
          <w:rtl/>
        </w:rPr>
        <w:t>ما تأثير القيادة التحويلية لقادة المدارس الابتدائية على مستوى المخرج التعليمي لدى الطلاب في ضوء الالتزام التنظيمي للمعلمين بمدينة جدة؟</w:t>
      </w:r>
    </w:p>
    <w:p w:rsidR="00B241A1" w:rsidRDefault="00B241A1" w:rsidP="008471C8">
      <w:pPr>
        <w:spacing w:before="100" w:beforeAutospacing="1" w:after="100" w:afterAutospacing="1" w:line="240" w:lineRule="auto"/>
        <w:jc w:val="center"/>
        <w:rPr>
          <w:rFonts w:ascii="Times New Roman" w:eastAsia="Times New Roman" w:hAnsi="Times New Roman" w:cs="Times New Roman"/>
          <w:b/>
          <w:bCs/>
          <w:sz w:val="32"/>
          <w:szCs w:val="32"/>
          <w:rtl/>
        </w:rPr>
      </w:pPr>
    </w:p>
    <w:p w:rsidR="00B241A1" w:rsidRPr="008471C8" w:rsidRDefault="00B241A1" w:rsidP="008471C8">
      <w:pPr>
        <w:spacing w:before="100" w:beforeAutospacing="1" w:after="100" w:afterAutospacing="1" w:line="240" w:lineRule="auto"/>
        <w:jc w:val="center"/>
        <w:rPr>
          <w:rFonts w:ascii="Times New Roman" w:eastAsia="Times New Roman" w:hAnsi="Times New Roman" w:cs="Times New Roman"/>
          <w:b/>
          <w:bCs/>
          <w:sz w:val="32"/>
          <w:szCs w:val="32"/>
          <w:rtl/>
        </w:rPr>
      </w:pPr>
    </w:p>
    <w:p w:rsidR="00CC2C31" w:rsidRPr="00CC2C31" w:rsidRDefault="00CC2C31" w:rsidP="00CC2C31">
      <w:pPr>
        <w:pStyle w:val="1"/>
        <w:bidi/>
        <w:jc w:val="center"/>
        <w:rPr>
          <w:color w:val="FF0000"/>
          <w:sz w:val="40"/>
          <w:szCs w:val="40"/>
        </w:rPr>
      </w:pPr>
      <w:r>
        <w:rPr>
          <w:rFonts w:hint="cs"/>
          <w:color w:val="FF0000"/>
          <w:sz w:val="40"/>
          <w:szCs w:val="40"/>
          <w:rtl/>
        </w:rPr>
        <w:lastRenderedPageBreak/>
        <w:t>تساؤلات</w:t>
      </w:r>
      <w:r w:rsidRPr="00CC2C31">
        <w:rPr>
          <w:color w:val="FF0000"/>
          <w:sz w:val="40"/>
          <w:szCs w:val="40"/>
          <w:rtl/>
        </w:rPr>
        <w:t xml:space="preserve"> الدراسة</w:t>
      </w:r>
    </w:p>
    <w:p w:rsidR="0048311C" w:rsidRPr="0048311C" w:rsidRDefault="0048311C" w:rsidP="0048311C">
      <w:pPr>
        <w:spacing w:after="0" w:line="240" w:lineRule="auto"/>
        <w:rPr>
          <w:rFonts w:ascii="Times New Roman" w:eastAsia="Times New Roman" w:hAnsi="Times New Roman" w:cs="Times New Roman"/>
          <w:b/>
          <w:bCs/>
          <w:sz w:val="32"/>
          <w:szCs w:val="32"/>
        </w:rPr>
      </w:pPr>
      <w:proofErr w:type="gramStart"/>
      <w:r w:rsidRPr="0048311C">
        <w:rPr>
          <w:rFonts w:ascii="Times New Roman" w:eastAsia="Times New Roman" w:hAnsi="Symbol" w:cs="Times New Roman"/>
          <w:sz w:val="24"/>
          <w:szCs w:val="24"/>
        </w:rPr>
        <w:t></w:t>
      </w:r>
      <w:r w:rsidRPr="0048311C">
        <w:rPr>
          <w:rFonts w:ascii="Times New Roman" w:eastAsia="Times New Roman" w:hAnsi="Times New Roman" w:cs="Times New Roman"/>
          <w:sz w:val="24"/>
          <w:szCs w:val="24"/>
        </w:rPr>
        <w:t xml:space="preserve">  </w:t>
      </w:r>
      <w:r w:rsidRPr="0048311C">
        <w:rPr>
          <w:rFonts w:ascii="Times New Roman" w:eastAsia="Times New Roman" w:hAnsi="Times New Roman" w:cs="Times New Roman"/>
          <w:b/>
          <w:bCs/>
          <w:sz w:val="32"/>
          <w:szCs w:val="32"/>
          <w:rtl/>
        </w:rPr>
        <w:t>ما</w:t>
      </w:r>
      <w:proofErr w:type="gramEnd"/>
      <w:r w:rsidRPr="0048311C">
        <w:rPr>
          <w:rFonts w:ascii="Times New Roman" w:eastAsia="Times New Roman" w:hAnsi="Times New Roman" w:cs="Times New Roman"/>
          <w:b/>
          <w:bCs/>
          <w:sz w:val="32"/>
          <w:szCs w:val="32"/>
          <w:rtl/>
        </w:rPr>
        <w:t xml:space="preserve"> مستوى ممارسة القيادة التحويلية لدى قادة المدارس الابتدائية بمدينة جدة؟ </w:t>
      </w:r>
    </w:p>
    <w:p w:rsidR="0048311C" w:rsidRPr="0048311C" w:rsidRDefault="0048311C" w:rsidP="0048311C">
      <w:pPr>
        <w:spacing w:after="0" w:line="240" w:lineRule="auto"/>
        <w:rPr>
          <w:rFonts w:ascii="Times New Roman" w:eastAsia="Times New Roman" w:hAnsi="Times New Roman" w:cs="Times New Roman"/>
          <w:b/>
          <w:bCs/>
          <w:sz w:val="32"/>
          <w:szCs w:val="32"/>
        </w:rPr>
      </w:pPr>
      <w:proofErr w:type="gramStart"/>
      <w:r w:rsidRPr="0048311C">
        <w:rPr>
          <w:rFonts w:ascii="Times New Roman" w:eastAsia="Times New Roman" w:hAnsi="Symbol" w:cs="Times New Roman"/>
          <w:b/>
          <w:bCs/>
          <w:sz w:val="32"/>
          <w:szCs w:val="32"/>
        </w:rPr>
        <w:t></w:t>
      </w:r>
      <w:r w:rsidRPr="0048311C">
        <w:rPr>
          <w:rFonts w:ascii="Times New Roman" w:eastAsia="Times New Roman" w:hAnsi="Times New Roman" w:cs="Times New Roman"/>
          <w:b/>
          <w:bCs/>
          <w:sz w:val="32"/>
          <w:szCs w:val="32"/>
        </w:rPr>
        <w:t xml:space="preserve">  </w:t>
      </w:r>
      <w:r w:rsidRPr="0048311C">
        <w:rPr>
          <w:rFonts w:ascii="Times New Roman" w:eastAsia="Times New Roman" w:hAnsi="Times New Roman" w:cs="Times New Roman"/>
          <w:b/>
          <w:bCs/>
          <w:sz w:val="32"/>
          <w:szCs w:val="32"/>
          <w:rtl/>
        </w:rPr>
        <w:t>ما</w:t>
      </w:r>
      <w:proofErr w:type="gramEnd"/>
      <w:r w:rsidRPr="0048311C">
        <w:rPr>
          <w:rFonts w:ascii="Times New Roman" w:eastAsia="Times New Roman" w:hAnsi="Times New Roman" w:cs="Times New Roman"/>
          <w:b/>
          <w:bCs/>
          <w:sz w:val="32"/>
          <w:szCs w:val="32"/>
          <w:rtl/>
        </w:rPr>
        <w:t xml:space="preserve"> مستوى الالتزام التنظيمي لدى معلمي المدارس الابتدائية بمدينة جدة؟ </w:t>
      </w:r>
    </w:p>
    <w:p w:rsidR="0048311C" w:rsidRPr="0048311C" w:rsidRDefault="0048311C" w:rsidP="0048311C">
      <w:pPr>
        <w:spacing w:after="0" w:line="240" w:lineRule="auto"/>
        <w:rPr>
          <w:rFonts w:ascii="Times New Roman" w:eastAsia="Times New Roman" w:hAnsi="Times New Roman" w:cs="Times New Roman"/>
          <w:b/>
          <w:bCs/>
          <w:sz w:val="32"/>
          <w:szCs w:val="32"/>
        </w:rPr>
      </w:pPr>
      <w:proofErr w:type="gramStart"/>
      <w:r w:rsidRPr="0048311C">
        <w:rPr>
          <w:rFonts w:ascii="Times New Roman" w:eastAsia="Times New Roman" w:hAnsi="Symbol" w:cs="Times New Roman"/>
          <w:b/>
          <w:bCs/>
          <w:sz w:val="32"/>
          <w:szCs w:val="32"/>
        </w:rPr>
        <w:t></w:t>
      </w:r>
      <w:r w:rsidRPr="0048311C">
        <w:rPr>
          <w:rFonts w:ascii="Times New Roman" w:eastAsia="Times New Roman" w:hAnsi="Times New Roman" w:cs="Times New Roman"/>
          <w:b/>
          <w:bCs/>
          <w:sz w:val="32"/>
          <w:szCs w:val="32"/>
        </w:rPr>
        <w:t xml:space="preserve">  </w:t>
      </w:r>
      <w:r w:rsidRPr="0048311C">
        <w:rPr>
          <w:rFonts w:ascii="Times New Roman" w:eastAsia="Times New Roman" w:hAnsi="Times New Roman" w:cs="Times New Roman"/>
          <w:b/>
          <w:bCs/>
          <w:sz w:val="32"/>
          <w:szCs w:val="32"/>
          <w:rtl/>
        </w:rPr>
        <w:t>هل</w:t>
      </w:r>
      <w:proofErr w:type="gramEnd"/>
      <w:r w:rsidRPr="0048311C">
        <w:rPr>
          <w:rFonts w:ascii="Times New Roman" w:eastAsia="Times New Roman" w:hAnsi="Times New Roman" w:cs="Times New Roman"/>
          <w:b/>
          <w:bCs/>
          <w:sz w:val="32"/>
          <w:szCs w:val="32"/>
          <w:rtl/>
        </w:rPr>
        <w:t xml:space="preserve"> توجد علاقة ارتباطية ذات دلالة إحصائية بين القيادة التحويلية والمخرج التعليمي لدى الطلاب؟ </w:t>
      </w:r>
    </w:p>
    <w:p w:rsidR="000B2ED9" w:rsidRDefault="0048311C" w:rsidP="00B32EA5">
      <w:pPr>
        <w:pStyle w:val="a3"/>
        <w:bidi/>
        <w:jc w:val="center"/>
        <w:rPr>
          <w:b/>
          <w:bCs/>
          <w:sz w:val="32"/>
          <w:szCs w:val="32"/>
          <w:rtl/>
          <w:lang w:bidi="ar-JO"/>
        </w:rPr>
      </w:pPr>
      <w:proofErr w:type="gramStart"/>
      <w:r w:rsidRPr="0048311C">
        <w:rPr>
          <w:rFonts w:hAnsi="Symbol"/>
          <w:b/>
          <w:bCs/>
          <w:sz w:val="32"/>
          <w:szCs w:val="32"/>
        </w:rPr>
        <w:t></w:t>
      </w:r>
      <w:r w:rsidRPr="0048311C">
        <w:rPr>
          <w:b/>
          <w:bCs/>
          <w:sz w:val="32"/>
          <w:szCs w:val="32"/>
        </w:rPr>
        <w:t xml:space="preserve">  </w:t>
      </w:r>
      <w:r w:rsidR="00B32EA5" w:rsidRPr="00B32EA5">
        <w:rPr>
          <w:rFonts w:cs="Arial"/>
          <w:b/>
          <w:bCs/>
          <w:sz w:val="28"/>
          <w:szCs w:val="28"/>
          <w:rtl/>
          <w:lang w:bidi="ar-JO"/>
        </w:rPr>
        <w:t>هل</w:t>
      </w:r>
      <w:proofErr w:type="gramEnd"/>
      <w:r w:rsidR="00B32EA5" w:rsidRPr="00B32EA5">
        <w:rPr>
          <w:rFonts w:cs="Arial"/>
          <w:b/>
          <w:bCs/>
          <w:sz w:val="28"/>
          <w:szCs w:val="28"/>
          <w:rtl/>
          <w:lang w:bidi="ar-JO"/>
        </w:rPr>
        <w:t xml:space="preserve"> توجد علاقة ارتباطية بين </w:t>
      </w:r>
      <w:proofErr w:type="spellStart"/>
      <w:r w:rsidR="00B32EA5" w:rsidRPr="00B32EA5">
        <w:rPr>
          <w:rFonts w:cs="Arial"/>
          <w:b/>
          <w:bCs/>
          <w:sz w:val="28"/>
          <w:szCs w:val="28"/>
          <w:rtl/>
          <w:lang w:bidi="ar-JO"/>
        </w:rPr>
        <w:t>تاثير</w:t>
      </w:r>
      <w:proofErr w:type="spellEnd"/>
      <w:r w:rsidR="00B32EA5" w:rsidRPr="00B32EA5">
        <w:rPr>
          <w:rFonts w:cs="Arial"/>
          <w:b/>
          <w:bCs/>
          <w:sz w:val="28"/>
          <w:szCs w:val="28"/>
          <w:rtl/>
          <w:lang w:bidi="ar-JO"/>
        </w:rPr>
        <w:t xml:space="preserve"> القيادة التحويلية لقادة المدارس الابتدائية على المخرج التعليمي لدى الطلبة في ضوء الالتزام </w:t>
      </w:r>
      <w:proofErr w:type="spellStart"/>
      <w:r w:rsidR="00B32EA5" w:rsidRPr="00B32EA5">
        <w:rPr>
          <w:rFonts w:cs="Arial"/>
          <w:b/>
          <w:bCs/>
          <w:sz w:val="28"/>
          <w:szCs w:val="28"/>
          <w:rtl/>
          <w:lang w:bidi="ar-JO"/>
        </w:rPr>
        <w:t>التظيمي</w:t>
      </w:r>
      <w:proofErr w:type="spellEnd"/>
      <w:r w:rsidR="00B32EA5" w:rsidRPr="00B32EA5">
        <w:rPr>
          <w:rFonts w:cs="Arial"/>
          <w:b/>
          <w:bCs/>
          <w:sz w:val="28"/>
          <w:szCs w:val="28"/>
          <w:rtl/>
          <w:lang w:bidi="ar-JO"/>
        </w:rPr>
        <w:t xml:space="preserve"> للمعلمين</w:t>
      </w:r>
      <w:r w:rsidR="00B32EA5" w:rsidRPr="00B32EA5">
        <w:rPr>
          <w:rFonts w:hint="cs"/>
          <w:b/>
          <w:bCs/>
          <w:sz w:val="28"/>
          <w:szCs w:val="28"/>
          <w:rtl/>
          <w:lang w:bidi="ar-JO"/>
        </w:rPr>
        <w:t>؟</w:t>
      </w:r>
    </w:p>
    <w:p w:rsidR="0048311C" w:rsidRPr="0048311C" w:rsidRDefault="0048311C" w:rsidP="0048311C">
      <w:pPr>
        <w:pStyle w:val="a3"/>
        <w:bidi/>
        <w:jc w:val="center"/>
        <w:rPr>
          <w:b/>
          <w:bCs/>
          <w:sz w:val="32"/>
          <w:szCs w:val="32"/>
        </w:rPr>
      </w:pPr>
    </w:p>
    <w:p w:rsidR="000B2ED9" w:rsidRPr="000B2ED9" w:rsidRDefault="000B2ED9" w:rsidP="000B2ED9">
      <w:pPr>
        <w:pStyle w:val="a3"/>
        <w:bidi/>
        <w:jc w:val="center"/>
        <w:rPr>
          <w:b/>
          <w:bCs/>
          <w:color w:val="FF0000"/>
          <w:sz w:val="40"/>
          <w:szCs w:val="40"/>
          <w:rtl/>
        </w:rPr>
      </w:pPr>
      <w:r w:rsidRPr="000B2ED9">
        <w:rPr>
          <w:rFonts w:hint="cs"/>
          <w:b/>
          <w:bCs/>
          <w:color w:val="FF0000"/>
          <w:sz w:val="40"/>
          <w:szCs w:val="40"/>
          <w:rtl/>
        </w:rPr>
        <w:t>أهمية الدراسة</w:t>
      </w:r>
    </w:p>
    <w:p w:rsidR="000B2ED9" w:rsidRPr="000B2ED9" w:rsidRDefault="000B2ED9" w:rsidP="000B2ED9">
      <w:pPr>
        <w:pStyle w:val="2"/>
        <w:jc w:val="center"/>
        <w:rPr>
          <w:b/>
          <w:bCs/>
          <w:sz w:val="32"/>
          <w:szCs w:val="32"/>
        </w:rPr>
      </w:pPr>
      <w:r w:rsidRPr="000B2ED9">
        <w:rPr>
          <w:b/>
          <w:bCs/>
          <w:sz w:val="32"/>
          <w:szCs w:val="32"/>
          <w:rtl/>
        </w:rPr>
        <w:t>أولاً: الأهمية النظرية</w:t>
      </w:r>
    </w:p>
    <w:p w:rsidR="0048311C" w:rsidRPr="00E704C6" w:rsidRDefault="0048311C" w:rsidP="00E704C6">
      <w:pPr>
        <w:numPr>
          <w:ilvl w:val="0"/>
          <w:numId w:val="5"/>
        </w:numPr>
        <w:spacing w:before="100" w:beforeAutospacing="1" w:after="100" w:afterAutospacing="1" w:line="240" w:lineRule="auto"/>
        <w:jc w:val="center"/>
        <w:rPr>
          <w:b/>
          <w:bCs/>
          <w:sz w:val="32"/>
          <w:szCs w:val="32"/>
        </w:rPr>
      </w:pPr>
      <w:r w:rsidRPr="00E704C6">
        <w:rPr>
          <w:b/>
          <w:bCs/>
          <w:sz w:val="32"/>
          <w:szCs w:val="32"/>
          <w:rtl/>
        </w:rPr>
        <w:t>تسهم هذه الدراسة في إثراء الأدبيات التربوية المتعلقة بالقيادة التحويلية والالتزام التنظيمي والمخرج التعليمي</w:t>
      </w:r>
      <w:r w:rsidRPr="00E704C6">
        <w:rPr>
          <w:b/>
          <w:bCs/>
          <w:sz w:val="32"/>
          <w:szCs w:val="32"/>
        </w:rPr>
        <w:t>.</w:t>
      </w:r>
    </w:p>
    <w:p w:rsidR="0048311C" w:rsidRPr="00E704C6" w:rsidRDefault="0048311C" w:rsidP="00E704C6">
      <w:pPr>
        <w:numPr>
          <w:ilvl w:val="0"/>
          <w:numId w:val="5"/>
        </w:numPr>
        <w:spacing w:before="100" w:beforeAutospacing="1" w:after="100" w:afterAutospacing="1" w:line="240" w:lineRule="auto"/>
        <w:jc w:val="center"/>
        <w:rPr>
          <w:b/>
          <w:bCs/>
          <w:sz w:val="32"/>
          <w:szCs w:val="32"/>
        </w:rPr>
      </w:pPr>
      <w:r w:rsidRPr="00E704C6">
        <w:rPr>
          <w:b/>
          <w:bCs/>
          <w:sz w:val="32"/>
          <w:szCs w:val="32"/>
          <w:rtl/>
        </w:rPr>
        <w:t>تقدم إطارًا علميًا يمكن أن يفيد الباحثين والمهتمين في مجال القيادة التربوية</w:t>
      </w:r>
      <w:r w:rsidRPr="00E704C6">
        <w:rPr>
          <w:b/>
          <w:bCs/>
          <w:sz w:val="32"/>
          <w:szCs w:val="32"/>
        </w:rPr>
        <w:t>.</w:t>
      </w:r>
    </w:p>
    <w:p w:rsidR="0048311C" w:rsidRPr="00E704C6" w:rsidRDefault="0048311C" w:rsidP="00E704C6">
      <w:pPr>
        <w:numPr>
          <w:ilvl w:val="0"/>
          <w:numId w:val="5"/>
        </w:numPr>
        <w:spacing w:before="100" w:beforeAutospacing="1" w:after="100" w:afterAutospacing="1" w:line="240" w:lineRule="auto"/>
        <w:jc w:val="center"/>
        <w:rPr>
          <w:b/>
          <w:bCs/>
          <w:sz w:val="32"/>
          <w:szCs w:val="32"/>
        </w:rPr>
      </w:pPr>
      <w:r w:rsidRPr="00E704C6">
        <w:rPr>
          <w:b/>
          <w:bCs/>
          <w:sz w:val="32"/>
          <w:szCs w:val="32"/>
          <w:rtl/>
        </w:rPr>
        <w:t>تدعم المكتبة التربوية السعودية والعربية بدراسة علمية حديثة يمكن الرجوع إليها في الدراسات المستقبلية</w:t>
      </w:r>
      <w:r w:rsidRPr="00E704C6">
        <w:rPr>
          <w:b/>
          <w:bCs/>
          <w:sz w:val="32"/>
          <w:szCs w:val="32"/>
        </w:rPr>
        <w:t>.</w:t>
      </w:r>
    </w:p>
    <w:p w:rsidR="0048311C" w:rsidRPr="00B241A1" w:rsidRDefault="0048311C" w:rsidP="00B241A1">
      <w:pPr>
        <w:numPr>
          <w:ilvl w:val="0"/>
          <w:numId w:val="5"/>
        </w:numPr>
        <w:spacing w:before="100" w:beforeAutospacing="1" w:after="100" w:afterAutospacing="1" w:line="240" w:lineRule="auto"/>
        <w:jc w:val="center"/>
        <w:rPr>
          <w:b/>
          <w:bCs/>
          <w:sz w:val="32"/>
          <w:szCs w:val="32"/>
          <w:rtl/>
        </w:rPr>
      </w:pPr>
      <w:r w:rsidRPr="00E704C6">
        <w:rPr>
          <w:b/>
          <w:bCs/>
          <w:sz w:val="32"/>
          <w:szCs w:val="32"/>
          <w:rtl/>
        </w:rPr>
        <w:t>تسهم في توضيح العلاقة بين القيادة التحويلية والالتزام التنظيمي والمخرجات التعليمية في البيئة التعليمية</w:t>
      </w:r>
      <w:r w:rsidRPr="00E704C6">
        <w:rPr>
          <w:b/>
          <w:bCs/>
          <w:sz w:val="32"/>
          <w:szCs w:val="32"/>
        </w:rPr>
        <w:t>.</w:t>
      </w:r>
    </w:p>
    <w:p w:rsidR="000B2ED9" w:rsidRPr="000B2ED9" w:rsidRDefault="000B2ED9" w:rsidP="000B2ED9">
      <w:pPr>
        <w:pStyle w:val="2"/>
        <w:jc w:val="center"/>
        <w:rPr>
          <w:b/>
          <w:bCs/>
          <w:sz w:val="32"/>
          <w:szCs w:val="32"/>
        </w:rPr>
      </w:pPr>
      <w:r w:rsidRPr="000B2ED9">
        <w:rPr>
          <w:b/>
          <w:bCs/>
          <w:sz w:val="32"/>
          <w:szCs w:val="32"/>
          <w:rtl/>
        </w:rPr>
        <w:t>ثانياً: الأهمية التطبيقية</w:t>
      </w:r>
    </w:p>
    <w:p w:rsidR="00E704C6" w:rsidRPr="00E704C6" w:rsidRDefault="00E704C6" w:rsidP="00E704C6">
      <w:pPr>
        <w:spacing w:after="0" w:line="240" w:lineRule="auto"/>
        <w:jc w:val="center"/>
        <w:rPr>
          <w:rFonts w:ascii="Times New Roman" w:eastAsia="Times New Roman" w:hAnsi="Times New Roman" w:cs="Times New Roman"/>
          <w:b/>
          <w:bCs/>
          <w:sz w:val="32"/>
          <w:szCs w:val="32"/>
        </w:rPr>
      </w:pPr>
      <w:proofErr w:type="gramStart"/>
      <w:r w:rsidRPr="00E704C6">
        <w:rPr>
          <w:rFonts w:ascii="Times New Roman" w:eastAsia="Times New Roman" w:hAnsi="Symbol" w:cs="Times New Roman"/>
          <w:sz w:val="24"/>
          <w:szCs w:val="24"/>
        </w:rPr>
        <w:t></w:t>
      </w:r>
      <w:r w:rsidRPr="00E704C6">
        <w:rPr>
          <w:rFonts w:ascii="Times New Roman" w:eastAsia="Times New Roman" w:hAnsi="Times New Roman" w:cs="Times New Roman"/>
          <w:sz w:val="24"/>
          <w:szCs w:val="24"/>
        </w:rPr>
        <w:t xml:space="preserve">  </w:t>
      </w:r>
      <w:r w:rsidRPr="00E704C6">
        <w:rPr>
          <w:rFonts w:ascii="Times New Roman" w:eastAsia="Times New Roman" w:hAnsi="Times New Roman" w:cs="Times New Roman"/>
          <w:b/>
          <w:bCs/>
          <w:sz w:val="32"/>
          <w:szCs w:val="32"/>
          <w:rtl/>
        </w:rPr>
        <w:t>تفيد</w:t>
      </w:r>
      <w:proofErr w:type="gramEnd"/>
      <w:r w:rsidRPr="00E704C6">
        <w:rPr>
          <w:rFonts w:ascii="Times New Roman" w:eastAsia="Times New Roman" w:hAnsi="Times New Roman" w:cs="Times New Roman"/>
          <w:b/>
          <w:bCs/>
          <w:sz w:val="32"/>
          <w:szCs w:val="32"/>
          <w:rtl/>
        </w:rPr>
        <w:t xml:space="preserve"> نتائج الدراسة قادة المدارس في تطوير ممارساتهم القيادية وفق مبادئ القيادة التحويلية</w:t>
      </w:r>
      <w:r w:rsidRPr="00E704C6">
        <w:rPr>
          <w:rFonts w:ascii="Times New Roman" w:eastAsia="Times New Roman" w:hAnsi="Times New Roman" w:cs="Times New Roman"/>
          <w:b/>
          <w:bCs/>
          <w:sz w:val="32"/>
          <w:szCs w:val="32"/>
        </w:rPr>
        <w:t>.</w:t>
      </w:r>
    </w:p>
    <w:p w:rsidR="00E704C6" w:rsidRPr="00E704C6" w:rsidRDefault="00E704C6" w:rsidP="00E704C6">
      <w:pPr>
        <w:spacing w:after="0" w:line="240" w:lineRule="auto"/>
        <w:jc w:val="center"/>
        <w:rPr>
          <w:rFonts w:ascii="Times New Roman" w:eastAsia="Times New Roman" w:hAnsi="Times New Roman" w:cs="Times New Roman"/>
          <w:b/>
          <w:bCs/>
          <w:sz w:val="32"/>
          <w:szCs w:val="32"/>
        </w:rPr>
      </w:pPr>
      <w:proofErr w:type="gramStart"/>
      <w:r w:rsidRPr="00E704C6">
        <w:rPr>
          <w:rFonts w:ascii="Times New Roman" w:eastAsia="Times New Roman" w:hAnsi="Symbol" w:cs="Times New Roman"/>
          <w:b/>
          <w:bCs/>
          <w:sz w:val="32"/>
          <w:szCs w:val="32"/>
        </w:rPr>
        <w:t></w:t>
      </w:r>
      <w:r w:rsidRPr="00E704C6">
        <w:rPr>
          <w:rFonts w:ascii="Times New Roman" w:eastAsia="Times New Roman" w:hAnsi="Times New Roman" w:cs="Times New Roman"/>
          <w:b/>
          <w:bCs/>
          <w:sz w:val="32"/>
          <w:szCs w:val="32"/>
        </w:rPr>
        <w:t xml:space="preserve">  </w:t>
      </w:r>
      <w:r w:rsidRPr="00E704C6">
        <w:rPr>
          <w:rFonts w:ascii="Times New Roman" w:eastAsia="Times New Roman" w:hAnsi="Times New Roman" w:cs="Times New Roman"/>
          <w:b/>
          <w:bCs/>
          <w:sz w:val="32"/>
          <w:szCs w:val="32"/>
          <w:rtl/>
        </w:rPr>
        <w:t>تسهم</w:t>
      </w:r>
      <w:proofErr w:type="gramEnd"/>
      <w:r w:rsidRPr="00E704C6">
        <w:rPr>
          <w:rFonts w:ascii="Times New Roman" w:eastAsia="Times New Roman" w:hAnsi="Times New Roman" w:cs="Times New Roman"/>
          <w:b/>
          <w:bCs/>
          <w:sz w:val="32"/>
          <w:szCs w:val="32"/>
          <w:rtl/>
        </w:rPr>
        <w:t xml:space="preserve"> في دعم صناع القرار في وزارة التعليم والجهات ذات العلاقة في تحسين جودة القيادة المدرسية</w:t>
      </w:r>
      <w:r w:rsidRPr="00E704C6">
        <w:rPr>
          <w:rFonts w:ascii="Times New Roman" w:eastAsia="Times New Roman" w:hAnsi="Times New Roman" w:cs="Times New Roman"/>
          <w:b/>
          <w:bCs/>
          <w:sz w:val="32"/>
          <w:szCs w:val="32"/>
        </w:rPr>
        <w:t>.</w:t>
      </w:r>
    </w:p>
    <w:p w:rsidR="00E704C6" w:rsidRPr="00E704C6" w:rsidRDefault="00E704C6" w:rsidP="00E704C6">
      <w:pPr>
        <w:spacing w:after="0" w:line="240" w:lineRule="auto"/>
        <w:jc w:val="center"/>
        <w:rPr>
          <w:rFonts w:ascii="Times New Roman" w:eastAsia="Times New Roman" w:hAnsi="Times New Roman" w:cs="Times New Roman"/>
          <w:b/>
          <w:bCs/>
          <w:sz w:val="32"/>
          <w:szCs w:val="32"/>
        </w:rPr>
      </w:pPr>
      <w:proofErr w:type="gramStart"/>
      <w:r w:rsidRPr="00E704C6">
        <w:rPr>
          <w:rFonts w:ascii="Times New Roman" w:eastAsia="Times New Roman" w:hAnsi="Symbol" w:cs="Times New Roman"/>
          <w:b/>
          <w:bCs/>
          <w:sz w:val="32"/>
          <w:szCs w:val="32"/>
        </w:rPr>
        <w:t></w:t>
      </w:r>
      <w:r w:rsidRPr="00E704C6">
        <w:rPr>
          <w:rFonts w:ascii="Times New Roman" w:eastAsia="Times New Roman" w:hAnsi="Times New Roman" w:cs="Times New Roman"/>
          <w:b/>
          <w:bCs/>
          <w:sz w:val="32"/>
          <w:szCs w:val="32"/>
        </w:rPr>
        <w:t xml:space="preserve">  </w:t>
      </w:r>
      <w:r w:rsidRPr="00E704C6">
        <w:rPr>
          <w:rFonts w:ascii="Times New Roman" w:eastAsia="Times New Roman" w:hAnsi="Times New Roman" w:cs="Times New Roman"/>
          <w:b/>
          <w:bCs/>
          <w:sz w:val="32"/>
          <w:szCs w:val="32"/>
          <w:rtl/>
        </w:rPr>
        <w:t>تساعد</w:t>
      </w:r>
      <w:proofErr w:type="gramEnd"/>
      <w:r w:rsidRPr="00E704C6">
        <w:rPr>
          <w:rFonts w:ascii="Times New Roman" w:eastAsia="Times New Roman" w:hAnsi="Times New Roman" w:cs="Times New Roman"/>
          <w:b/>
          <w:bCs/>
          <w:sz w:val="32"/>
          <w:szCs w:val="32"/>
          <w:rtl/>
        </w:rPr>
        <w:t xml:space="preserve"> في تعزيز مستوى الالتزام التنظيمي لدى المعلمين بما ينعكس على جودة التعليم</w:t>
      </w:r>
      <w:r w:rsidRPr="00E704C6">
        <w:rPr>
          <w:rFonts w:ascii="Times New Roman" w:eastAsia="Times New Roman" w:hAnsi="Times New Roman" w:cs="Times New Roman"/>
          <w:b/>
          <w:bCs/>
          <w:sz w:val="32"/>
          <w:szCs w:val="32"/>
        </w:rPr>
        <w:t>.</w:t>
      </w:r>
    </w:p>
    <w:p w:rsidR="00E704C6" w:rsidRPr="00E704C6" w:rsidRDefault="00E704C6" w:rsidP="00E704C6">
      <w:pPr>
        <w:spacing w:after="0" w:line="240" w:lineRule="auto"/>
        <w:jc w:val="center"/>
        <w:rPr>
          <w:rFonts w:ascii="Times New Roman" w:eastAsia="Times New Roman" w:hAnsi="Times New Roman" w:cs="Times New Roman"/>
          <w:b/>
          <w:bCs/>
          <w:sz w:val="32"/>
          <w:szCs w:val="32"/>
        </w:rPr>
      </w:pPr>
      <w:proofErr w:type="gramStart"/>
      <w:r w:rsidRPr="00E704C6">
        <w:rPr>
          <w:rFonts w:ascii="Times New Roman" w:eastAsia="Times New Roman" w:hAnsi="Symbol" w:cs="Times New Roman"/>
          <w:b/>
          <w:bCs/>
          <w:sz w:val="32"/>
          <w:szCs w:val="32"/>
        </w:rPr>
        <w:t></w:t>
      </w:r>
      <w:r w:rsidRPr="00E704C6">
        <w:rPr>
          <w:rFonts w:ascii="Times New Roman" w:eastAsia="Times New Roman" w:hAnsi="Times New Roman" w:cs="Times New Roman"/>
          <w:b/>
          <w:bCs/>
          <w:sz w:val="32"/>
          <w:szCs w:val="32"/>
        </w:rPr>
        <w:t xml:space="preserve">  </w:t>
      </w:r>
      <w:r w:rsidRPr="00E704C6">
        <w:rPr>
          <w:rFonts w:ascii="Times New Roman" w:eastAsia="Times New Roman" w:hAnsi="Times New Roman" w:cs="Times New Roman"/>
          <w:b/>
          <w:bCs/>
          <w:sz w:val="32"/>
          <w:szCs w:val="32"/>
          <w:rtl/>
        </w:rPr>
        <w:t>يمكن</w:t>
      </w:r>
      <w:proofErr w:type="gramEnd"/>
      <w:r w:rsidRPr="00E704C6">
        <w:rPr>
          <w:rFonts w:ascii="Times New Roman" w:eastAsia="Times New Roman" w:hAnsi="Times New Roman" w:cs="Times New Roman"/>
          <w:b/>
          <w:bCs/>
          <w:sz w:val="32"/>
          <w:szCs w:val="32"/>
          <w:rtl/>
        </w:rPr>
        <w:t xml:space="preserve"> أن تستفيد منها إدارات المدارس في مختلف مناطق المملكة العربية السعودية، وليس في مدينة جدة فقط</w:t>
      </w:r>
      <w:r w:rsidRPr="00E704C6">
        <w:rPr>
          <w:rFonts w:ascii="Times New Roman" w:eastAsia="Times New Roman" w:hAnsi="Times New Roman" w:cs="Times New Roman"/>
          <w:b/>
          <w:bCs/>
          <w:sz w:val="32"/>
          <w:szCs w:val="32"/>
        </w:rPr>
        <w:t>.</w:t>
      </w:r>
    </w:p>
    <w:p w:rsidR="000B2ED9" w:rsidRPr="00E704C6" w:rsidRDefault="00E704C6" w:rsidP="00E704C6">
      <w:pPr>
        <w:pStyle w:val="a3"/>
        <w:bidi/>
        <w:jc w:val="center"/>
        <w:rPr>
          <w:b/>
          <w:bCs/>
          <w:sz w:val="32"/>
          <w:szCs w:val="32"/>
          <w:rtl/>
        </w:rPr>
      </w:pPr>
      <w:proofErr w:type="gramStart"/>
      <w:r w:rsidRPr="00E704C6">
        <w:rPr>
          <w:rFonts w:hAnsi="Symbol"/>
          <w:b/>
          <w:bCs/>
          <w:sz w:val="32"/>
          <w:szCs w:val="32"/>
        </w:rPr>
        <w:t></w:t>
      </w:r>
      <w:r w:rsidRPr="00E704C6">
        <w:rPr>
          <w:b/>
          <w:bCs/>
          <w:sz w:val="32"/>
          <w:szCs w:val="32"/>
        </w:rPr>
        <w:t xml:space="preserve">  </w:t>
      </w:r>
      <w:r w:rsidRPr="00E704C6">
        <w:rPr>
          <w:b/>
          <w:bCs/>
          <w:sz w:val="32"/>
          <w:szCs w:val="32"/>
          <w:rtl/>
        </w:rPr>
        <w:t>تسهم</w:t>
      </w:r>
      <w:proofErr w:type="gramEnd"/>
      <w:r w:rsidRPr="00E704C6">
        <w:rPr>
          <w:b/>
          <w:bCs/>
          <w:sz w:val="32"/>
          <w:szCs w:val="32"/>
          <w:rtl/>
        </w:rPr>
        <w:t xml:space="preserve"> في تحسين مستوى المخرجات التعليمية لدى الطلاب من خلال تطوير البيئة التعليمية</w:t>
      </w:r>
      <w:r w:rsidRPr="00E704C6">
        <w:rPr>
          <w:b/>
          <w:bCs/>
          <w:sz w:val="32"/>
          <w:szCs w:val="32"/>
        </w:rPr>
        <w:t>.</w:t>
      </w:r>
    </w:p>
    <w:p w:rsidR="00B32EA5" w:rsidRPr="00B32EA5" w:rsidRDefault="00C10DCF" w:rsidP="00B32EA5">
      <w:pPr>
        <w:pStyle w:val="a3"/>
        <w:bidi/>
        <w:jc w:val="center"/>
        <w:rPr>
          <w:b/>
          <w:bCs/>
          <w:sz w:val="28"/>
          <w:szCs w:val="28"/>
          <w:rtl/>
        </w:rPr>
      </w:pPr>
      <w:r>
        <w:rPr>
          <w:noProof/>
          <w:sz w:val="28"/>
          <w:szCs w:val="28"/>
          <w:rtl/>
        </w:rPr>
        <w:lastRenderedPageBreak/>
        <w:drawing>
          <wp:inline distT="0" distB="0" distL="0" distR="0" wp14:anchorId="308FFBC8" wp14:editId="1EBAE447">
            <wp:extent cx="5274310" cy="3076681"/>
            <wp:effectExtent l="0" t="0" r="0" b="0"/>
            <wp:docPr id="49354099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2804ED" w:rsidRPr="009F1122" w:rsidRDefault="002804ED" w:rsidP="00E704C6">
      <w:pPr>
        <w:pStyle w:val="a3"/>
        <w:bidi/>
        <w:jc w:val="center"/>
        <w:rPr>
          <w:b/>
          <w:bCs/>
          <w:color w:val="FF0000"/>
          <w:sz w:val="40"/>
          <w:szCs w:val="40"/>
        </w:rPr>
      </w:pPr>
      <w:r w:rsidRPr="009F1122">
        <w:rPr>
          <w:b/>
          <w:bCs/>
          <w:color w:val="FF0000"/>
          <w:sz w:val="40"/>
          <w:szCs w:val="40"/>
          <w:rtl/>
        </w:rPr>
        <w:t>أهداف الدراسة</w:t>
      </w:r>
    </w:p>
    <w:p w:rsidR="00C10DCF" w:rsidRPr="00C10DCF" w:rsidRDefault="00C10DCF" w:rsidP="00C10DCF">
      <w:pPr>
        <w:spacing w:after="0" w:line="240" w:lineRule="auto"/>
        <w:jc w:val="center"/>
        <w:rPr>
          <w:rFonts w:ascii="Times New Roman" w:eastAsia="Times New Roman" w:hAnsi="Times New Roman" w:cs="Times New Roman"/>
          <w:b/>
          <w:bCs/>
          <w:sz w:val="32"/>
          <w:szCs w:val="32"/>
        </w:rPr>
      </w:pPr>
      <w:proofErr w:type="gramStart"/>
      <w:r w:rsidRPr="00C10DCF">
        <w:rPr>
          <w:rFonts w:ascii="Times New Roman" w:eastAsia="Times New Roman" w:hAnsi="Symbol" w:cs="Times New Roman"/>
          <w:sz w:val="24"/>
          <w:szCs w:val="24"/>
        </w:rPr>
        <w:t></w:t>
      </w:r>
      <w:r w:rsidRPr="00C10DCF">
        <w:rPr>
          <w:rFonts w:ascii="Times New Roman" w:eastAsia="Times New Roman" w:hAnsi="Times New Roman" w:cs="Times New Roman"/>
          <w:sz w:val="24"/>
          <w:szCs w:val="24"/>
        </w:rPr>
        <w:t xml:space="preserve">  </w:t>
      </w:r>
      <w:r w:rsidRPr="00C10DCF">
        <w:rPr>
          <w:rFonts w:ascii="Times New Roman" w:eastAsia="Times New Roman" w:hAnsi="Times New Roman" w:cs="Times New Roman"/>
          <w:b/>
          <w:bCs/>
          <w:sz w:val="32"/>
          <w:szCs w:val="32"/>
          <w:rtl/>
        </w:rPr>
        <w:t>الكشف</w:t>
      </w:r>
      <w:proofErr w:type="gramEnd"/>
      <w:r w:rsidRPr="00C10DCF">
        <w:rPr>
          <w:rFonts w:ascii="Times New Roman" w:eastAsia="Times New Roman" w:hAnsi="Times New Roman" w:cs="Times New Roman"/>
          <w:b/>
          <w:bCs/>
          <w:sz w:val="32"/>
          <w:szCs w:val="32"/>
          <w:rtl/>
        </w:rPr>
        <w:t xml:space="preserve"> عن تأثير ممارسة القيادة التحويلية لدى قادة المدارس الابتدائية بمدينة جدة في تحسين مستوى المخرج التعليمي لدى الطلاب، مع تحديد الدور الوسيط الذي يلعبه الالتزام التنظيمي للمعلمين في هذه العلاقة</w:t>
      </w:r>
      <w:r w:rsidRPr="00C10DCF">
        <w:rPr>
          <w:rFonts w:ascii="Times New Roman" w:eastAsia="Times New Roman" w:hAnsi="Times New Roman" w:cs="Times New Roman"/>
          <w:b/>
          <w:bCs/>
          <w:sz w:val="32"/>
          <w:szCs w:val="32"/>
        </w:rPr>
        <w:t>.</w:t>
      </w:r>
    </w:p>
    <w:p w:rsidR="00C10DCF" w:rsidRPr="00C10DCF" w:rsidRDefault="00C10DCF" w:rsidP="00C10DCF">
      <w:pPr>
        <w:spacing w:after="0" w:line="240" w:lineRule="auto"/>
        <w:jc w:val="center"/>
        <w:rPr>
          <w:rFonts w:ascii="Times New Roman" w:eastAsia="Times New Roman" w:hAnsi="Times New Roman" w:cs="Times New Roman"/>
          <w:b/>
          <w:bCs/>
          <w:sz w:val="32"/>
          <w:szCs w:val="32"/>
        </w:rPr>
      </w:pPr>
      <w:proofErr w:type="gramStart"/>
      <w:r w:rsidRPr="00C10DCF">
        <w:rPr>
          <w:rFonts w:ascii="Times New Roman" w:eastAsia="Times New Roman" w:hAnsi="Symbol" w:cs="Times New Roman"/>
          <w:b/>
          <w:bCs/>
          <w:sz w:val="32"/>
          <w:szCs w:val="32"/>
        </w:rPr>
        <w:t></w:t>
      </w:r>
      <w:r w:rsidRPr="00C10DCF">
        <w:rPr>
          <w:rFonts w:ascii="Times New Roman" w:eastAsia="Times New Roman" w:hAnsi="Times New Roman" w:cs="Times New Roman"/>
          <w:b/>
          <w:bCs/>
          <w:sz w:val="32"/>
          <w:szCs w:val="32"/>
        </w:rPr>
        <w:t xml:space="preserve">  </w:t>
      </w:r>
      <w:r w:rsidRPr="00C10DCF">
        <w:rPr>
          <w:rFonts w:ascii="Times New Roman" w:eastAsia="Times New Roman" w:hAnsi="Times New Roman" w:cs="Times New Roman"/>
          <w:b/>
          <w:bCs/>
          <w:sz w:val="32"/>
          <w:szCs w:val="32"/>
          <w:rtl/>
        </w:rPr>
        <w:t>التعرف</w:t>
      </w:r>
      <w:proofErr w:type="gramEnd"/>
      <w:r w:rsidRPr="00C10DCF">
        <w:rPr>
          <w:rFonts w:ascii="Times New Roman" w:eastAsia="Times New Roman" w:hAnsi="Times New Roman" w:cs="Times New Roman"/>
          <w:b/>
          <w:bCs/>
          <w:sz w:val="32"/>
          <w:szCs w:val="32"/>
          <w:rtl/>
        </w:rPr>
        <w:t xml:space="preserve"> على درجة ممارسة أبعاد القيادة التحويلية (التأثير المثالي، الحفز </w:t>
      </w:r>
      <w:proofErr w:type="spellStart"/>
      <w:r w:rsidRPr="00C10DCF">
        <w:rPr>
          <w:rFonts w:ascii="Times New Roman" w:eastAsia="Times New Roman" w:hAnsi="Times New Roman" w:cs="Times New Roman"/>
          <w:b/>
          <w:bCs/>
          <w:sz w:val="32"/>
          <w:szCs w:val="32"/>
          <w:rtl/>
        </w:rPr>
        <w:t>الدافعي</w:t>
      </w:r>
      <w:proofErr w:type="spellEnd"/>
      <w:r w:rsidRPr="00C10DCF">
        <w:rPr>
          <w:rFonts w:ascii="Times New Roman" w:eastAsia="Times New Roman" w:hAnsi="Times New Roman" w:cs="Times New Roman"/>
          <w:b/>
          <w:bCs/>
          <w:sz w:val="32"/>
          <w:szCs w:val="32"/>
          <w:rtl/>
        </w:rPr>
        <w:t>، الاستثارة الفكرية، الاعتبار الفردي) لدى قادة المدارس الابتدائية بمدينة جدة من وجهة نظر المعلمين</w:t>
      </w:r>
      <w:r w:rsidRPr="00C10DCF">
        <w:rPr>
          <w:rFonts w:ascii="Times New Roman" w:eastAsia="Times New Roman" w:hAnsi="Times New Roman" w:cs="Times New Roman"/>
          <w:b/>
          <w:bCs/>
          <w:sz w:val="32"/>
          <w:szCs w:val="32"/>
        </w:rPr>
        <w:t>.</w:t>
      </w:r>
    </w:p>
    <w:p w:rsidR="00C10DCF" w:rsidRPr="00C10DCF" w:rsidRDefault="00C10DCF" w:rsidP="00C10DCF">
      <w:pPr>
        <w:spacing w:after="0" w:line="240" w:lineRule="auto"/>
        <w:jc w:val="center"/>
        <w:rPr>
          <w:rFonts w:ascii="Times New Roman" w:eastAsia="Times New Roman" w:hAnsi="Times New Roman" w:cs="Times New Roman"/>
          <w:b/>
          <w:bCs/>
          <w:sz w:val="32"/>
          <w:szCs w:val="32"/>
        </w:rPr>
      </w:pPr>
      <w:proofErr w:type="gramStart"/>
      <w:r w:rsidRPr="00C10DCF">
        <w:rPr>
          <w:rFonts w:ascii="Times New Roman" w:eastAsia="Times New Roman" w:hAnsi="Symbol" w:cs="Times New Roman"/>
          <w:b/>
          <w:bCs/>
          <w:sz w:val="32"/>
          <w:szCs w:val="32"/>
        </w:rPr>
        <w:t></w:t>
      </w:r>
      <w:r w:rsidRPr="00C10DCF">
        <w:rPr>
          <w:rFonts w:ascii="Times New Roman" w:eastAsia="Times New Roman" w:hAnsi="Times New Roman" w:cs="Times New Roman"/>
          <w:b/>
          <w:bCs/>
          <w:sz w:val="32"/>
          <w:szCs w:val="32"/>
        </w:rPr>
        <w:t xml:space="preserve">  </w:t>
      </w:r>
      <w:r w:rsidRPr="00C10DCF">
        <w:rPr>
          <w:rFonts w:ascii="Times New Roman" w:eastAsia="Times New Roman" w:hAnsi="Times New Roman" w:cs="Times New Roman"/>
          <w:b/>
          <w:bCs/>
          <w:sz w:val="32"/>
          <w:szCs w:val="32"/>
          <w:rtl/>
        </w:rPr>
        <w:t>تحديد</w:t>
      </w:r>
      <w:proofErr w:type="gramEnd"/>
      <w:r w:rsidRPr="00C10DCF">
        <w:rPr>
          <w:rFonts w:ascii="Times New Roman" w:eastAsia="Times New Roman" w:hAnsi="Times New Roman" w:cs="Times New Roman"/>
          <w:b/>
          <w:bCs/>
          <w:sz w:val="32"/>
          <w:szCs w:val="32"/>
          <w:rtl/>
        </w:rPr>
        <w:t xml:space="preserve"> مستوى الالتزام التنظيمي بأبعاده (الالتزام العاطفي، الالتزام المستمر، الالتزام المعياري) لدى معلمي المرحلة الابتدائية في المدارس المستهدفة بالدراسة</w:t>
      </w:r>
      <w:r w:rsidRPr="00C10DCF">
        <w:rPr>
          <w:rFonts w:ascii="Times New Roman" w:eastAsia="Times New Roman" w:hAnsi="Times New Roman" w:cs="Times New Roman"/>
          <w:b/>
          <w:bCs/>
          <w:sz w:val="32"/>
          <w:szCs w:val="32"/>
        </w:rPr>
        <w:t>.</w:t>
      </w:r>
    </w:p>
    <w:p w:rsidR="00C10DCF" w:rsidRPr="00C10DCF" w:rsidRDefault="00C10DCF" w:rsidP="00C10DCF">
      <w:pPr>
        <w:spacing w:after="0" w:line="240" w:lineRule="auto"/>
        <w:jc w:val="center"/>
        <w:rPr>
          <w:rFonts w:ascii="Times New Roman" w:eastAsia="Times New Roman" w:hAnsi="Times New Roman" w:cs="Times New Roman"/>
          <w:b/>
          <w:bCs/>
          <w:sz w:val="32"/>
          <w:szCs w:val="32"/>
        </w:rPr>
      </w:pPr>
      <w:proofErr w:type="gramStart"/>
      <w:r w:rsidRPr="00C10DCF">
        <w:rPr>
          <w:rFonts w:ascii="Times New Roman" w:eastAsia="Times New Roman" w:hAnsi="Symbol" w:cs="Times New Roman"/>
          <w:b/>
          <w:bCs/>
          <w:sz w:val="32"/>
          <w:szCs w:val="32"/>
        </w:rPr>
        <w:t></w:t>
      </w:r>
      <w:r w:rsidRPr="00C10DCF">
        <w:rPr>
          <w:rFonts w:ascii="Times New Roman" w:eastAsia="Times New Roman" w:hAnsi="Times New Roman" w:cs="Times New Roman"/>
          <w:b/>
          <w:bCs/>
          <w:sz w:val="32"/>
          <w:szCs w:val="32"/>
        </w:rPr>
        <w:t xml:space="preserve">  </w:t>
      </w:r>
      <w:r w:rsidRPr="00C10DCF">
        <w:rPr>
          <w:rFonts w:ascii="Times New Roman" w:eastAsia="Times New Roman" w:hAnsi="Times New Roman" w:cs="Times New Roman"/>
          <w:b/>
          <w:bCs/>
          <w:sz w:val="32"/>
          <w:szCs w:val="32"/>
          <w:rtl/>
        </w:rPr>
        <w:t>التعرف</w:t>
      </w:r>
      <w:proofErr w:type="gramEnd"/>
      <w:r w:rsidRPr="00C10DCF">
        <w:rPr>
          <w:rFonts w:ascii="Times New Roman" w:eastAsia="Times New Roman" w:hAnsi="Times New Roman" w:cs="Times New Roman"/>
          <w:b/>
          <w:bCs/>
          <w:sz w:val="32"/>
          <w:szCs w:val="32"/>
          <w:rtl/>
        </w:rPr>
        <w:t xml:space="preserve"> على مستوى المخرجات التعليمية لدى الطلاب في ضوء مؤشرات (التحصيل الدراسي، نواتج التعلم، المهارات السلوكية)</w:t>
      </w:r>
      <w:r w:rsidRPr="00C10DCF">
        <w:rPr>
          <w:rFonts w:ascii="Times New Roman" w:eastAsia="Times New Roman" w:hAnsi="Times New Roman" w:cs="Times New Roman"/>
          <w:b/>
          <w:bCs/>
          <w:sz w:val="32"/>
          <w:szCs w:val="32"/>
        </w:rPr>
        <w:t>.</w:t>
      </w:r>
    </w:p>
    <w:p w:rsidR="00C10DCF" w:rsidRPr="00C10DCF" w:rsidRDefault="00C10DCF" w:rsidP="00C10DCF">
      <w:pPr>
        <w:spacing w:after="0" w:line="240" w:lineRule="auto"/>
        <w:jc w:val="center"/>
        <w:rPr>
          <w:rFonts w:ascii="Times New Roman" w:eastAsia="Times New Roman" w:hAnsi="Times New Roman" w:cs="Times New Roman"/>
          <w:b/>
          <w:bCs/>
          <w:sz w:val="32"/>
          <w:szCs w:val="32"/>
        </w:rPr>
      </w:pPr>
      <w:proofErr w:type="gramStart"/>
      <w:r w:rsidRPr="00C10DCF">
        <w:rPr>
          <w:rFonts w:ascii="Times New Roman" w:eastAsia="Times New Roman" w:hAnsi="Symbol" w:cs="Times New Roman"/>
          <w:b/>
          <w:bCs/>
          <w:sz w:val="32"/>
          <w:szCs w:val="32"/>
        </w:rPr>
        <w:t></w:t>
      </w:r>
      <w:r w:rsidRPr="00C10DCF">
        <w:rPr>
          <w:rFonts w:ascii="Times New Roman" w:eastAsia="Times New Roman" w:hAnsi="Times New Roman" w:cs="Times New Roman"/>
          <w:b/>
          <w:bCs/>
          <w:sz w:val="32"/>
          <w:szCs w:val="32"/>
        </w:rPr>
        <w:t xml:space="preserve">  </w:t>
      </w:r>
      <w:r w:rsidRPr="00C10DCF">
        <w:rPr>
          <w:rFonts w:ascii="Times New Roman" w:eastAsia="Times New Roman" w:hAnsi="Times New Roman" w:cs="Times New Roman"/>
          <w:b/>
          <w:bCs/>
          <w:sz w:val="32"/>
          <w:szCs w:val="32"/>
          <w:rtl/>
        </w:rPr>
        <w:t>الكشف</w:t>
      </w:r>
      <w:proofErr w:type="gramEnd"/>
      <w:r w:rsidRPr="00C10DCF">
        <w:rPr>
          <w:rFonts w:ascii="Times New Roman" w:eastAsia="Times New Roman" w:hAnsi="Times New Roman" w:cs="Times New Roman"/>
          <w:b/>
          <w:bCs/>
          <w:sz w:val="32"/>
          <w:szCs w:val="32"/>
          <w:rtl/>
        </w:rPr>
        <w:t xml:space="preserve"> عن طبيعة العلاقة </w:t>
      </w:r>
      <w:r>
        <w:rPr>
          <w:rFonts w:ascii="Times New Roman" w:eastAsia="Times New Roman" w:hAnsi="Times New Roman" w:cs="Times New Roman" w:hint="cs"/>
          <w:b/>
          <w:bCs/>
          <w:sz w:val="32"/>
          <w:szCs w:val="32"/>
          <w:rtl/>
        </w:rPr>
        <w:t>الارتباطية</w:t>
      </w:r>
      <w:r w:rsidRPr="00C10DCF">
        <w:rPr>
          <w:rFonts w:ascii="Times New Roman" w:eastAsia="Times New Roman" w:hAnsi="Times New Roman" w:cs="Times New Roman"/>
          <w:b/>
          <w:bCs/>
          <w:sz w:val="32"/>
          <w:szCs w:val="32"/>
          <w:rtl/>
        </w:rPr>
        <w:t xml:space="preserve"> بين القيادة التحويلية لدى قادة المدارس ومستوى الالتزام التنظيمي لدى المعلمين</w:t>
      </w:r>
      <w:r w:rsidRPr="00C10DCF">
        <w:rPr>
          <w:rFonts w:ascii="Times New Roman" w:eastAsia="Times New Roman" w:hAnsi="Times New Roman" w:cs="Times New Roman"/>
          <w:b/>
          <w:bCs/>
          <w:sz w:val="32"/>
          <w:szCs w:val="32"/>
        </w:rPr>
        <w:t>.</w:t>
      </w:r>
    </w:p>
    <w:p w:rsidR="00C10DCF" w:rsidRPr="00C10DCF" w:rsidRDefault="00C10DCF" w:rsidP="00C10DCF">
      <w:pPr>
        <w:spacing w:after="0" w:line="240" w:lineRule="auto"/>
        <w:jc w:val="center"/>
        <w:rPr>
          <w:rFonts w:ascii="Times New Roman" w:eastAsia="Times New Roman" w:hAnsi="Times New Roman" w:cs="Times New Roman"/>
          <w:b/>
          <w:bCs/>
          <w:sz w:val="32"/>
          <w:szCs w:val="32"/>
        </w:rPr>
      </w:pPr>
      <w:proofErr w:type="gramStart"/>
      <w:r w:rsidRPr="00C10DCF">
        <w:rPr>
          <w:rFonts w:ascii="Times New Roman" w:eastAsia="Times New Roman" w:hAnsi="Symbol" w:cs="Times New Roman"/>
          <w:b/>
          <w:bCs/>
          <w:sz w:val="32"/>
          <w:szCs w:val="32"/>
        </w:rPr>
        <w:t></w:t>
      </w:r>
      <w:r w:rsidRPr="00C10DCF">
        <w:rPr>
          <w:rFonts w:ascii="Times New Roman" w:eastAsia="Times New Roman" w:hAnsi="Times New Roman" w:cs="Times New Roman"/>
          <w:b/>
          <w:bCs/>
          <w:sz w:val="32"/>
          <w:szCs w:val="32"/>
        </w:rPr>
        <w:t xml:space="preserve">  </w:t>
      </w:r>
      <w:r w:rsidRPr="00C10DCF">
        <w:rPr>
          <w:rFonts w:ascii="Times New Roman" w:eastAsia="Times New Roman" w:hAnsi="Times New Roman" w:cs="Times New Roman"/>
          <w:b/>
          <w:bCs/>
          <w:sz w:val="32"/>
          <w:szCs w:val="32"/>
          <w:rtl/>
        </w:rPr>
        <w:t>قياس</w:t>
      </w:r>
      <w:proofErr w:type="gramEnd"/>
      <w:r w:rsidRPr="00C10DCF">
        <w:rPr>
          <w:rFonts w:ascii="Times New Roman" w:eastAsia="Times New Roman" w:hAnsi="Times New Roman" w:cs="Times New Roman"/>
          <w:b/>
          <w:bCs/>
          <w:sz w:val="32"/>
          <w:szCs w:val="32"/>
          <w:rtl/>
        </w:rPr>
        <w:t xml:space="preserve"> مدى إسهام الالتزام التنظيمي للمعلمين كمتغير وسيط في تعزيز تأثير القيادة التحويلية على تحسين المخرج التعليمي لدى الطلاب</w:t>
      </w:r>
      <w:r w:rsidRPr="00C10DCF">
        <w:rPr>
          <w:rFonts w:ascii="Times New Roman" w:eastAsia="Times New Roman" w:hAnsi="Times New Roman" w:cs="Times New Roman"/>
          <w:b/>
          <w:bCs/>
          <w:sz w:val="32"/>
          <w:szCs w:val="32"/>
        </w:rPr>
        <w:t>.</w:t>
      </w:r>
    </w:p>
    <w:p w:rsidR="00B346F4" w:rsidRPr="00C10DCF" w:rsidRDefault="00C10DCF" w:rsidP="00C10DCF">
      <w:pPr>
        <w:spacing w:before="100" w:beforeAutospacing="1" w:after="100" w:afterAutospacing="1" w:line="240" w:lineRule="auto"/>
        <w:jc w:val="center"/>
        <w:rPr>
          <w:rFonts w:ascii="Times New Roman" w:eastAsia="Times New Roman" w:hAnsi="Times New Roman" w:cs="Times New Roman"/>
          <w:b/>
          <w:bCs/>
          <w:color w:val="C45911" w:themeColor="accent2" w:themeShade="BF"/>
          <w:sz w:val="32"/>
          <w:szCs w:val="32"/>
          <w:rtl/>
        </w:rPr>
      </w:pPr>
      <w:proofErr w:type="gramStart"/>
      <w:r w:rsidRPr="00C10DCF">
        <w:rPr>
          <w:rFonts w:ascii="Times New Roman" w:eastAsia="Times New Roman" w:hAnsi="Symbol" w:cs="Times New Roman"/>
          <w:b/>
          <w:bCs/>
          <w:sz w:val="32"/>
          <w:szCs w:val="32"/>
        </w:rPr>
        <w:t></w:t>
      </w:r>
      <w:r w:rsidRPr="00C10DCF">
        <w:rPr>
          <w:rFonts w:ascii="Times New Roman" w:eastAsia="Times New Roman" w:hAnsi="Times New Roman" w:cs="Times New Roman"/>
          <w:b/>
          <w:bCs/>
          <w:sz w:val="32"/>
          <w:szCs w:val="32"/>
        </w:rPr>
        <w:t xml:space="preserve">  </w:t>
      </w:r>
      <w:r w:rsidRPr="00C10DCF">
        <w:rPr>
          <w:rFonts w:ascii="Times New Roman" w:eastAsia="Times New Roman" w:hAnsi="Times New Roman" w:cs="Times New Roman"/>
          <w:b/>
          <w:bCs/>
          <w:sz w:val="32"/>
          <w:szCs w:val="32"/>
          <w:rtl/>
        </w:rPr>
        <w:t>تقديم</w:t>
      </w:r>
      <w:proofErr w:type="gramEnd"/>
      <w:r w:rsidRPr="00C10DCF">
        <w:rPr>
          <w:rFonts w:ascii="Times New Roman" w:eastAsia="Times New Roman" w:hAnsi="Times New Roman" w:cs="Times New Roman"/>
          <w:b/>
          <w:bCs/>
          <w:sz w:val="32"/>
          <w:szCs w:val="32"/>
          <w:rtl/>
        </w:rPr>
        <w:t xml:space="preserve"> مقترحات تطبيقية لصناع القرار في إدارة تعليم جدة تسهم في تطوير الأداء القيادي ورفع كفاءة المخرجات التعليمية من خلال تعزيز الالتزام التنظيمي</w:t>
      </w:r>
      <w:r w:rsidRPr="00C10DCF">
        <w:rPr>
          <w:rFonts w:ascii="Times New Roman" w:eastAsia="Times New Roman" w:hAnsi="Times New Roman" w:cs="Times New Roman"/>
          <w:b/>
          <w:bCs/>
          <w:sz w:val="32"/>
          <w:szCs w:val="32"/>
        </w:rPr>
        <w:t>.</w:t>
      </w:r>
    </w:p>
    <w:p w:rsidR="002C5DAF" w:rsidRPr="002C5DAF" w:rsidRDefault="002C5DAF" w:rsidP="002C5DAF">
      <w:pPr>
        <w:pStyle w:val="3"/>
        <w:jc w:val="center"/>
        <w:rPr>
          <w:b/>
          <w:bCs/>
          <w:color w:val="FF0000"/>
          <w:sz w:val="40"/>
          <w:szCs w:val="40"/>
        </w:rPr>
      </w:pPr>
      <w:r w:rsidRPr="002C5DAF">
        <w:rPr>
          <w:b/>
          <w:bCs/>
          <w:color w:val="FF0000"/>
          <w:sz w:val="40"/>
          <w:szCs w:val="40"/>
          <w:rtl/>
        </w:rPr>
        <w:lastRenderedPageBreak/>
        <w:t>فرضيات الدراسة</w:t>
      </w:r>
    </w:p>
    <w:p w:rsidR="00A24C41" w:rsidRPr="00A24C41" w:rsidRDefault="00A24C41" w:rsidP="00A24C41">
      <w:pPr>
        <w:spacing w:after="0" w:line="240" w:lineRule="auto"/>
        <w:jc w:val="center"/>
        <w:rPr>
          <w:rFonts w:ascii="Times New Roman" w:eastAsia="Times New Roman" w:hAnsi="Times New Roman" w:cs="Times New Roman"/>
          <w:b/>
          <w:bCs/>
          <w:sz w:val="32"/>
          <w:szCs w:val="32"/>
        </w:rPr>
      </w:pPr>
      <w:proofErr w:type="gramStart"/>
      <w:r w:rsidRPr="00A24C41">
        <w:rPr>
          <w:rFonts w:ascii="Times New Roman" w:eastAsia="Times New Roman" w:hAnsi="Symbol" w:cs="Times New Roman"/>
          <w:sz w:val="24"/>
          <w:szCs w:val="24"/>
        </w:rPr>
        <w:t></w:t>
      </w:r>
      <w:r w:rsidRPr="00A24C41">
        <w:rPr>
          <w:rFonts w:ascii="Times New Roman" w:eastAsia="Times New Roman" w:hAnsi="Times New Roman" w:cs="Times New Roman"/>
          <w:sz w:val="24"/>
          <w:szCs w:val="24"/>
        </w:rPr>
        <w:t xml:space="preserve">  </w:t>
      </w:r>
      <w:r w:rsidRPr="00A24C41">
        <w:rPr>
          <w:rFonts w:ascii="Times New Roman" w:eastAsia="Times New Roman" w:hAnsi="Times New Roman" w:cs="Times New Roman"/>
          <w:b/>
          <w:bCs/>
          <w:sz w:val="32"/>
          <w:szCs w:val="32"/>
          <w:rtl/>
        </w:rPr>
        <w:t>توجد</w:t>
      </w:r>
      <w:proofErr w:type="gramEnd"/>
      <w:r w:rsidRPr="00A24C41">
        <w:rPr>
          <w:rFonts w:ascii="Times New Roman" w:eastAsia="Times New Roman" w:hAnsi="Times New Roman" w:cs="Times New Roman"/>
          <w:b/>
          <w:bCs/>
          <w:sz w:val="32"/>
          <w:szCs w:val="32"/>
          <w:rtl/>
        </w:rPr>
        <w:t xml:space="preserve"> علاقة ارتباطية ذات دلالة إحصائية عند مستوى الدلالة (0.05) بين القيادة التحويلية لقادة المدارس الابتدائية والمخرج التعليمي لدى الطلاب بمدينة جدة</w:t>
      </w:r>
      <w:r w:rsidRPr="00A24C41">
        <w:rPr>
          <w:rFonts w:ascii="Times New Roman" w:eastAsia="Times New Roman" w:hAnsi="Times New Roman" w:cs="Times New Roman"/>
          <w:b/>
          <w:bCs/>
          <w:sz w:val="32"/>
          <w:szCs w:val="32"/>
        </w:rPr>
        <w:t>.</w:t>
      </w:r>
    </w:p>
    <w:p w:rsidR="00A24C41" w:rsidRPr="00A24C41" w:rsidRDefault="00A24C41" w:rsidP="00A24C41">
      <w:pPr>
        <w:spacing w:after="0" w:line="240" w:lineRule="auto"/>
        <w:jc w:val="center"/>
        <w:rPr>
          <w:rFonts w:ascii="Times New Roman" w:eastAsia="Times New Roman" w:hAnsi="Times New Roman" w:cs="Times New Roman"/>
          <w:b/>
          <w:bCs/>
          <w:sz w:val="32"/>
          <w:szCs w:val="32"/>
        </w:rPr>
      </w:pPr>
      <w:proofErr w:type="gramStart"/>
      <w:r w:rsidRPr="00A24C41">
        <w:rPr>
          <w:rFonts w:ascii="Times New Roman" w:eastAsia="Times New Roman" w:hAnsi="Symbol" w:cs="Times New Roman"/>
          <w:b/>
          <w:bCs/>
          <w:sz w:val="32"/>
          <w:szCs w:val="32"/>
        </w:rPr>
        <w:t></w:t>
      </w:r>
      <w:r w:rsidRPr="00A24C41">
        <w:rPr>
          <w:rFonts w:ascii="Times New Roman" w:eastAsia="Times New Roman" w:hAnsi="Times New Roman" w:cs="Times New Roman"/>
          <w:b/>
          <w:bCs/>
          <w:sz w:val="32"/>
          <w:szCs w:val="32"/>
        </w:rPr>
        <w:t xml:space="preserve">  </w:t>
      </w:r>
      <w:r w:rsidRPr="00A24C41">
        <w:rPr>
          <w:rFonts w:ascii="Times New Roman" w:eastAsia="Times New Roman" w:hAnsi="Times New Roman" w:cs="Times New Roman"/>
          <w:b/>
          <w:bCs/>
          <w:sz w:val="32"/>
          <w:szCs w:val="32"/>
          <w:rtl/>
        </w:rPr>
        <w:t>توجد</w:t>
      </w:r>
      <w:proofErr w:type="gramEnd"/>
      <w:r w:rsidRPr="00A24C41">
        <w:rPr>
          <w:rFonts w:ascii="Times New Roman" w:eastAsia="Times New Roman" w:hAnsi="Times New Roman" w:cs="Times New Roman"/>
          <w:b/>
          <w:bCs/>
          <w:sz w:val="32"/>
          <w:szCs w:val="32"/>
          <w:rtl/>
        </w:rPr>
        <w:t xml:space="preserve"> علاقة ارتباطية ذات دلالة إحصائية عند مستوى الدلالة (0.05) بين القيادة التحويلية لقادة المدارس الابتدائية والالتزام التنظيمي لدى المعلمين بمدينة جدة</w:t>
      </w:r>
      <w:r w:rsidRPr="00A24C41">
        <w:rPr>
          <w:rFonts w:ascii="Times New Roman" w:eastAsia="Times New Roman" w:hAnsi="Times New Roman" w:cs="Times New Roman"/>
          <w:b/>
          <w:bCs/>
          <w:sz w:val="32"/>
          <w:szCs w:val="32"/>
        </w:rPr>
        <w:t>.</w:t>
      </w:r>
    </w:p>
    <w:p w:rsidR="00A24C41" w:rsidRPr="00A24C41" w:rsidRDefault="00A24C41" w:rsidP="00A24C41">
      <w:pPr>
        <w:spacing w:after="0" w:line="240" w:lineRule="auto"/>
        <w:jc w:val="center"/>
        <w:rPr>
          <w:rFonts w:ascii="Times New Roman" w:eastAsia="Times New Roman" w:hAnsi="Times New Roman" w:cs="Times New Roman"/>
          <w:b/>
          <w:bCs/>
          <w:sz w:val="32"/>
          <w:szCs w:val="32"/>
        </w:rPr>
      </w:pPr>
      <w:proofErr w:type="gramStart"/>
      <w:r w:rsidRPr="00A24C41">
        <w:rPr>
          <w:rFonts w:ascii="Times New Roman" w:eastAsia="Times New Roman" w:hAnsi="Symbol" w:cs="Times New Roman"/>
          <w:b/>
          <w:bCs/>
          <w:sz w:val="32"/>
          <w:szCs w:val="32"/>
        </w:rPr>
        <w:t></w:t>
      </w:r>
      <w:r w:rsidRPr="00A24C41">
        <w:rPr>
          <w:rFonts w:ascii="Times New Roman" w:eastAsia="Times New Roman" w:hAnsi="Times New Roman" w:cs="Times New Roman"/>
          <w:b/>
          <w:bCs/>
          <w:sz w:val="32"/>
          <w:szCs w:val="32"/>
        </w:rPr>
        <w:t xml:space="preserve">  </w:t>
      </w:r>
      <w:r w:rsidRPr="00A24C41">
        <w:rPr>
          <w:rFonts w:ascii="Times New Roman" w:eastAsia="Times New Roman" w:hAnsi="Times New Roman" w:cs="Times New Roman"/>
          <w:b/>
          <w:bCs/>
          <w:sz w:val="32"/>
          <w:szCs w:val="32"/>
          <w:rtl/>
        </w:rPr>
        <w:t>توجد</w:t>
      </w:r>
      <w:proofErr w:type="gramEnd"/>
      <w:r w:rsidRPr="00A24C41">
        <w:rPr>
          <w:rFonts w:ascii="Times New Roman" w:eastAsia="Times New Roman" w:hAnsi="Times New Roman" w:cs="Times New Roman"/>
          <w:b/>
          <w:bCs/>
          <w:sz w:val="32"/>
          <w:szCs w:val="32"/>
          <w:rtl/>
        </w:rPr>
        <w:t xml:space="preserve"> علاقة ارتباطية ذات دلالة إحصائية عند مستوى الدلالة (0.05) بين الالتزام التنظيمي لدى المعلمين والمخرج التعليمي لدى الطلاب بمدينة جدة</w:t>
      </w:r>
      <w:r w:rsidRPr="00A24C41">
        <w:rPr>
          <w:rFonts w:ascii="Times New Roman" w:eastAsia="Times New Roman" w:hAnsi="Times New Roman" w:cs="Times New Roman"/>
          <w:b/>
          <w:bCs/>
          <w:sz w:val="32"/>
          <w:szCs w:val="32"/>
        </w:rPr>
        <w:t>.</w:t>
      </w:r>
    </w:p>
    <w:p w:rsidR="00392E2F" w:rsidRPr="00A24C41" w:rsidRDefault="00A24C41" w:rsidP="00A24C41">
      <w:pPr>
        <w:pStyle w:val="a3"/>
        <w:bidi/>
        <w:jc w:val="center"/>
        <w:rPr>
          <w:b/>
          <w:bCs/>
          <w:sz w:val="32"/>
          <w:szCs w:val="32"/>
          <w:rtl/>
        </w:rPr>
      </w:pPr>
      <w:proofErr w:type="gramStart"/>
      <w:r w:rsidRPr="00A24C41">
        <w:rPr>
          <w:rFonts w:hAnsi="Symbol"/>
          <w:b/>
          <w:bCs/>
          <w:sz w:val="32"/>
          <w:szCs w:val="32"/>
        </w:rPr>
        <w:t></w:t>
      </w:r>
      <w:r w:rsidRPr="00A24C41">
        <w:rPr>
          <w:b/>
          <w:bCs/>
          <w:sz w:val="32"/>
          <w:szCs w:val="32"/>
        </w:rPr>
        <w:t xml:space="preserve">  </w:t>
      </w:r>
      <w:r w:rsidRPr="00A24C41">
        <w:rPr>
          <w:b/>
          <w:bCs/>
          <w:sz w:val="32"/>
          <w:szCs w:val="32"/>
          <w:rtl/>
        </w:rPr>
        <w:t>يسهم</w:t>
      </w:r>
      <w:proofErr w:type="gramEnd"/>
      <w:r w:rsidRPr="00A24C41">
        <w:rPr>
          <w:b/>
          <w:bCs/>
          <w:sz w:val="32"/>
          <w:szCs w:val="32"/>
          <w:rtl/>
        </w:rPr>
        <w:t xml:space="preserve"> الالتزام التنظيمي للمعلمين كمتغير وسيط إسهامًا ذا دلالة إحصائية في العلاقة بين القيادة التحويلية لقادة المدارس الابتدائية والمخرج التعليمي لدى الطلاب بمدينة جدة</w:t>
      </w:r>
      <w:r w:rsidRPr="00A24C41">
        <w:rPr>
          <w:b/>
          <w:bCs/>
          <w:sz w:val="32"/>
          <w:szCs w:val="32"/>
        </w:rPr>
        <w:t>.</w:t>
      </w:r>
      <w:r w:rsidR="00392E2F" w:rsidRPr="00A24C41">
        <w:rPr>
          <w:b/>
          <w:bCs/>
          <w:sz w:val="32"/>
          <w:szCs w:val="32"/>
        </w:rPr>
        <w:t>.</w:t>
      </w:r>
    </w:p>
    <w:p w:rsidR="002C5DAF" w:rsidRDefault="002C5DAF" w:rsidP="00392E2F">
      <w:pPr>
        <w:pStyle w:val="1"/>
        <w:bidi/>
        <w:jc w:val="center"/>
        <w:rPr>
          <w:color w:val="FF0000"/>
          <w:sz w:val="40"/>
          <w:szCs w:val="40"/>
          <w:rtl/>
        </w:rPr>
      </w:pPr>
      <w:r w:rsidRPr="002C5DAF">
        <w:rPr>
          <w:color w:val="FF0000"/>
          <w:sz w:val="40"/>
          <w:szCs w:val="40"/>
          <w:rtl/>
        </w:rPr>
        <w:t>مصطلحات الدراسة</w:t>
      </w:r>
    </w:p>
    <w:p w:rsidR="00A24C41" w:rsidRPr="00A24C41" w:rsidRDefault="00A24C41" w:rsidP="002C5DAF">
      <w:pPr>
        <w:pStyle w:val="2"/>
        <w:jc w:val="center"/>
        <w:rPr>
          <w:b/>
          <w:bCs/>
          <w:color w:val="auto"/>
          <w:sz w:val="32"/>
          <w:szCs w:val="32"/>
          <w:rtl/>
        </w:rPr>
      </w:pPr>
      <w:r w:rsidRPr="00A24C41">
        <w:rPr>
          <w:b/>
          <w:bCs/>
          <w:color w:val="auto"/>
          <w:sz w:val="32"/>
          <w:szCs w:val="32"/>
          <w:rtl/>
        </w:rPr>
        <w:t>تتضمن هذه الدراسة مجموعة من المصطلحات الرئيسة المرتبطة بموضوعها، والتي سيتم تعريفها اصطلاحياً وإجرائياً، وذلك لتوضيح المقصود بها في سياق الدراسة الحالية، وتحديد معانيها بما يتناسب مع أهداف الدراسة ومتغيراتها</w:t>
      </w:r>
      <w:r w:rsidRPr="00A24C41">
        <w:rPr>
          <w:b/>
          <w:bCs/>
          <w:color w:val="auto"/>
          <w:sz w:val="32"/>
          <w:szCs w:val="32"/>
        </w:rPr>
        <w:t>.</w:t>
      </w:r>
      <w:r w:rsidRPr="00A24C41">
        <w:rPr>
          <w:b/>
          <w:bCs/>
          <w:color w:val="auto"/>
          <w:sz w:val="32"/>
          <w:szCs w:val="32"/>
          <w:rtl/>
        </w:rPr>
        <w:t xml:space="preserve"> </w:t>
      </w:r>
    </w:p>
    <w:p w:rsidR="00A24C41" w:rsidRPr="00B241A1" w:rsidRDefault="002C5DAF" w:rsidP="00B241A1">
      <w:pPr>
        <w:pStyle w:val="2"/>
        <w:jc w:val="center"/>
        <w:rPr>
          <w:b/>
          <w:bCs/>
          <w:sz w:val="36"/>
          <w:szCs w:val="36"/>
        </w:rPr>
      </w:pPr>
      <w:r w:rsidRPr="002C5DAF">
        <w:rPr>
          <w:b/>
          <w:bCs/>
          <w:sz w:val="36"/>
          <w:szCs w:val="36"/>
          <w:rtl/>
        </w:rPr>
        <w:t>أولاً: القيادة التحويلية</w:t>
      </w:r>
      <w:r w:rsidR="007C2061" w:rsidRPr="007C2061">
        <w:rPr>
          <w:rFonts w:ascii="Times New Roman" w:eastAsia="Times New Roman" w:hAnsi="Times New Roman" w:cs="Times New Roman"/>
          <w:sz w:val="32"/>
          <w:szCs w:val="32"/>
        </w:rPr>
        <w:br/>
      </w:r>
      <w:r w:rsidR="00A24C41" w:rsidRPr="00B241A1">
        <w:rPr>
          <w:rStyle w:val="a4"/>
          <w:color w:val="auto"/>
          <w:sz w:val="32"/>
          <w:szCs w:val="32"/>
          <w:rtl/>
        </w:rPr>
        <w:t>التعريف الاصطلاحي</w:t>
      </w:r>
      <w:r w:rsidR="00A24C41" w:rsidRPr="00B241A1">
        <w:rPr>
          <w:rStyle w:val="a4"/>
          <w:color w:val="auto"/>
          <w:sz w:val="32"/>
          <w:szCs w:val="32"/>
        </w:rPr>
        <w:t>:</w:t>
      </w:r>
      <w:r w:rsidR="00A24C41" w:rsidRPr="00B241A1">
        <w:rPr>
          <w:color w:val="auto"/>
          <w:sz w:val="32"/>
          <w:szCs w:val="32"/>
        </w:rPr>
        <w:br/>
      </w:r>
      <w:r w:rsidR="00A24C41" w:rsidRPr="00B241A1">
        <w:rPr>
          <w:b/>
          <w:bCs/>
          <w:color w:val="auto"/>
          <w:sz w:val="32"/>
          <w:szCs w:val="32"/>
          <w:rtl/>
        </w:rPr>
        <w:t>هي نمط قيادي يركز على إحداث تغيير إيجابي في المؤسسة التعليمية من خلال تحفيز العاملين وإلهامهم وتنمية قدراتهم المهنية بما يسهم في تحقيق أهداف المؤسسة بكفاءة وفاعلية</w:t>
      </w:r>
      <w:r w:rsidR="00A24C41" w:rsidRPr="00B241A1">
        <w:rPr>
          <w:b/>
          <w:bCs/>
          <w:color w:val="auto"/>
          <w:sz w:val="32"/>
          <w:szCs w:val="32"/>
        </w:rPr>
        <w:t>.</w:t>
      </w:r>
    </w:p>
    <w:p w:rsidR="00A24C41" w:rsidRDefault="00A24C41" w:rsidP="00A24C41">
      <w:pPr>
        <w:pStyle w:val="a3"/>
        <w:bidi/>
        <w:jc w:val="center"/>
        <w:rPr>
          <w:sz w:val="32"/>
          <w:szCs w:val="32"/>
          <w:rtl/>
        </w:rPr>
      </w:pPr>
      <w:r w:rsidRPr="00A24C41">
        <w:rPr>
          <w:rStyle w:val="a4"/>
          <w:sz w:val="32"/>
          <w:szCs w:val="32"/>
          <w:rtl/>
        </w:rPr>
        <w:t>التعريف الإجرائي</w:t>
      </w:r>
      <w:r w:rsidRPr="00A24C41">
        <w:rPr>
          <w:rStyle w:val="a4"/>
          <w:sz w:val="32"/>
          <w:szCs w:val="32"/>
        </w:rPr>
        <w:t>:</w:t>
      </w:r>
      <w:r w:rsidRPr="00A24C41">
        <w:rPr>
          <w:sz w:val="32"/>
          <w:szCs w:val="32"/>
        </w:rPr>
        <w:br/>
      </w:r>
      <w:r w:rsidRPr="00A24C41">
        <w:rPr>
          <w:b/>
          <w:bCs/>
          <w:sz w:val="32"/>
          <w:szCs w:val="32"/>
          <w:rtl/>
        </w:rPr>
        <w:t>تعرف القيادة التحويلية في هذه الدراسة بأنها الدرجة التي يحصل عليها قائد المدرسة في أداة قياس القيادة التحويلية المستخدمة في الدراسة لقياس مستوى ممارسته لسلوكيات القيادة التحويلية داخل المدرسة</w:t>
      </w:r>
      <w:r w:rsidRPr="00A24C41">
        <w:rPr>
          <w:b/>
          <w:bCs/>
          <w:sz w:val="32"/>
          <w:szCs w:val="32"/>
        </w:rPr>
        <w:t>.</w:t>
      </w:r>
    </w:p>
    <w:p w:rsidR="00B241A1" w:rsidRDefault="00B241A1" w:rsidP="00B241A1">
      <w:pPr>
        <w:pStyle w:val="a3"/>
        <w:bidi/>
        <w:jc w:val="center"/>
        <w:rPr>
          <w:sz w:val="32"/>
          <w:szCs w:val="32"/>
          <w:rtl/>
        </w:rPr>
      </w:pPr>
    </w:p>
    <w:p w:rsidR="00B241A1" w:rsidRDefault="00B241A1" w:rsidP="00B241A1">
      <w:pPr>
        <w:pStyle w:val="a3"/>
        <w:bidi/>
        <w:jc w:val="center"/>
        <w:rPr>
          <w:sz w:val="32"/>
          <w:szCs w:val="32"/>
          <w:rtl/>
        </w:rPr>
      </w:pPr>
    </w:p>
    <w:p w:rsidR="00B241A1" w:rsidRDefault="00B241A1" w:rsidP="00B241A1">
      <w:pPr>
        <w:pStyle w:val="a3"/>
        <w:bidi/>
        <w:jc w:val="center"/>
        <w:rPr>
          <w:sz w:val="32"/>
          <w:szCs w:val="32"/>
          <w:rtl/>
        </w:rPr>
      </w:pPr>
    </w:p>
    <w:p w:rsidR="00B241A1" w:rsidRPr="00A24C41" w:rsidRDefault="00B241A1" w:rsidP="00B241A1">
      <w:pPr>
        <w:pStyle w:val="a3"/>
        <w:bidi/>
        <w:jc w:val="center"/>
        <w:rPr>
          <w:sz w:val="32"/>
          <w:szCs w:val="32"/>
        </w:rPr>
      </w:pPr>
    </w:p>
    <w:p w:rsidR="002C5DAF" w:rsidRPr="002C5DAF" w:rsidRDefault="00A24C41" w:rsidP="00A24C41">
      <w:pPr>
        <w:spacing w:before="100" w:beforeAutospacing="1" w:after="100" w:afterAutospacing="1" w:line="240" w:lineRule="auto"/>
        <w:jc w:val="center"/>
        <w:rPr>
          <w:b/>
          <w:bCs/>
          <w:sz w:val="36"/>
          <w:szCs w:val="36"/>
        </w:rPr>
      </w:pPr>
      <w:r w:rsidRPr="002C5DAF">
        <w:rPr>
          <w:b/>
          <w:bCs/>
          <w:sz w:val="36"/>
          <w:szCs w:val="36"/>
          <w:rtl/>
        </w:rPr>
        <w:lastRenderedPageBreak/>
        <w:t xml:space="preserve"> </w:t>
      </w:r>
      <w:r w:rsidR="002C5DAF" w:rsidRPr="00A24C41">
        <w:rPr>
          <w:b/>
          <w:bCs/>
          <w:color w:val="0070C0"/>
          <w:sz w:val="36"/>
          <w:szCs w:val="36"/>
          <w:rtl/>
        </w:rPr>
        <w:t>ثانياً: الالتزام التنظيمي</w:t>
      </w:r>
    </w:p>
    <w:p w:rsidR="00A24C41" w:rsidRPr="00A24C41" w:rsidRDefault="00A24C41" w:rsidP="00A24C41">
      <w:pPr>
        <w:pStyle w:val="a3"/>
        <w:bidi/>
        <w:jc w:val="center"/>
        <w:rPr>
          <w:b/>
          <w:bCs/>
          <w:sz w:val="32"/>
          <w:szCs w:val="32"/>
        </w:rPr>
      </w:pPr>
      <w:r w:rsidRPr="00A24C41">
        <w:rPr>
          <w:rStyle w:val="a4"/>
          <w:sz w:val="32"/>
          <w:szCs w:val="32"/>
          <w:rtl/>
        </w:rPr>
        <w:t>التعريف الاصطلاحي</w:t>
      </w:r>
      <w:r w:rsidRPr="00A24C41">
        <w:rPr>
          <w:rStyle w:val="a4"/>
          <w:sz w:val="32"/>
          <w:szCs w:val="32"/>
        </w:rPr>
        <w:t>:</w:t>
      </w:r>
      <w:r w:rsidRPr="00A24C41">
        <w:rPr>
          <w:sz w:val="32"/>
          <w:szCs w:val="32"/>
        </w:rPr>
        <w:br/>
      </w:r>
      <w:r w:rsidRPr="00A24C41">
        <w:rPr>
          <w:b/>
          <w:bCs/>
          <w:sz w:val="32"/>
          <w:szCs w:val="32"/>
          <w:rtl/>
        </w:rPr>
        <w:t>هو درجة ارتباط المعلمين بالمؤسسة التعليمية وانتمائهم لها، واستعدادهم لبذل الجهد لتحقيق أهدافها والاستمرار في العمل فيها</w:t>
      </w:r>
      <w:r w:rsidRPr="00A24C41">
        <w:rPr>
          <w:b/>
          <w:bCs/>
          <w:sz w:val="32"/>
          <w:szCs w:val="32"/>
        </w:rPr>
        <w:t>.</w:t>
      </w:r>
    </w:p>
    <w:p w:rsidR="00A24C41" w:rsidRPr="00A24C41" w:rsidRDefault="00A24C41" w:rsidP="00A24C41">
      <w:pPr>
        <w:pStyle w:val="a3"/>
        <w:bidi/>
        <w:jc w:val="center"/>
        <w:rPr>
          <w:b/>
          <w:bCs/>
          <w:sz w:val="32"/>
          <w:szCs w:val="32"/>
        </w:rPr>
      </w:pPr>
      <w:r w:rsidRPr="00A24C41">
        <w:rPr>
          <w:rStyle w:val="a4"/>
          <w:sz w:val="32"/>
          <w:szCs w:val="32"/>
          <w:rtl/>
        </w:rPr>
        <w:t>التعريف الإجرائي</w:t>
      </w:r>
      <w:r w:rsidRPr="00A24C41">
        <w:rPr>
          <w:rStyle w:val="a4"/>
          <w:sz w:val="32"/>
          <w:szCs w:val="32"/>
        </w:rPr>
        <w:t>:</w:t>
      </w:r>
      <w:r w:rsidRPr="00A24C41">
        <w:rPr>
          <w:b/>
          <w:bCs/>
          <w:sz w:val="32"/>
          <w:szCs w:val="32"/>
        </w:rPr>
        <w:br/>
      </w:r>
      <w:r w:rsidRPr="00A24C41">
        <w:rPr>
          <w:b/>
          <w:bCs/>
          <w:sz w:val="32"/>
          <w:szCs w:val="32"/>
          <w:rtl/>
        </w:rPr>
        <w:t>يعرف الالتزام التنظيمي في هذه الدراسة بأنه الدرجة التي يحصل عليها المعلم في مقياس الالتزام التنظيمي المستخدم في الدراسة، والذي يقيس مستوى انتماء المعلمين لمدارسهم واستعدادهم لبذل الجهد لتحقيق أهدافها</w:t>
      </w:r>
      <w:r w:rsidRPr="00A24C41">
        <w:rPr>
          <w:b/>
          <w:bCs/>
          <w:sz w:val="32"/>
          <w:szCs w:val="32"/>
        </w:rPr>
        <w:t>.</w:t>
      </w:r>
    </w:p>
    <w:p w:rsidR="002C5DAF" w:rsidRPr="002C5DAF" w:rsidRDefault="00A24C41" w:rsidP="00A24C41">
      <w:pPr>
        <w:pStyle w:val="2"/>
        <w:jc w:val="center"/>
        <w:rPr>
          <w:b/>
          <w:bCs/>
          <w:sz w:val="36"/>
          <w:szCs w:val="36"/>
          <w:rtl/>
        </w:rPr>
      </w:pPr>
      <w:r w:rsidRPr="002C5DAF">
        <w:rPr>
          <w:b/>
          <w:bCs/>
          <w:sz w:val="36"/>
          <w:szCs w:val="36"/>
          <w:rtl/>
        </w:rPr>
        <w:t xml:space="preserve"> </w:t>
      </w:r>
      <w:r w:rsidR="002C5DAF" w:rsidRPr="002C5DAF">
        <w:rPr>
          <w:b/>
          <w:bCs/>
          <w:sz w:val="36"/>
          <w:szCs w:val="36"/>
          <w:rtl/>
        </w:rPr>
        <w:t>ثالثاً: المخرج التعليمي</w:t>
      </w:r>
    </w:p>
    <w:p w:rsidR="00A24C41" w:rsidRPr="00A24C41" w:rsidRDefault="00A24C41" w:rsidP="00A24C41">
      <w:pPr>
        <w:spacing w:before="100" w:beforeAutospacing="1" w:after="100" w:afterAutospacing="1" w:line="240" w:lineRule="auto"/>
        <w:jc w:val="center"/>
        <w:rPr>
          <w:rFonts w:ascii="Times New Roman" w:eastAsia="Times New Roman" w:hAnsi="Times New Roman" w:cs="Times New Roman"/>
          <w:b/>
          <w:bCs/>
          <w:sz w:val="32"/>
          <w:szCs w:val="32"/>
        </w:rPr>
      </w:pPr>
      <w:r w:rsidRPr="00A24C41">
        <w:rPr>
          <w:rFonts w:ascii="Times New Roman" w:eastAsia="Times New Roman" w:hAnsi="Times New Roman" w:cs="Times New Roman"/>
          <w:b/>
          <w:bCs/>
          <w:sz w:val="32"/>
          <w:szCs w:val="32"/>
          <w:rtl/>
        </w:rPr>
        <w:t>التعريف الاصطلاحي</w:t>
      </w:r>
      <w:r w:rsidRPr="00A24C41">
        <w:rPr>
          <w:rFonts w:ascii="Times New Roman" w:eastAsia="Times New Roman" w:hAnsi="Times New Roman" w:cs="Times New Roman"/>
          <w:b/>
          <w:bCs/>
          <w:sz w:val="32"/>
          <w:szCs w:val="32"/>
        </w:rPr>
        <w:t>:</w:t>
      </w:r>
      <w:r w:rsidRPr="00A24C41">
        <w:rPr>
          <w:rFonts w:ascii="Times New Roman" w:eastAsia="Times New Roman" w:hAnsi="Times New Roman" w:cs="Times New Roman"/>
          <w:b/>
          <w:bCs/>
          <w:sz w:val="32"/>
          <w:szCs w:val="32"/>
        </w:rPr>
        <w:br/>
      </w:r>
      <w:r w:rsidRPr="00A24C41">
        <w:rPr>
          <w:rFonts w:ascii="Times New Roman" w:eastAsia="Times New Roman" w:hAnsi="Times New Roman" w:cs="Times New Roman"/>
          <w:b/>
          <w:bCs/>
          <w:sz w:val="32"/>
          <w:szCs w:val="32"/>
          <w:rtl/>
        </w:rPr>
        <w:t>يشير إلى النتائج التي تحققها العملية التعليمية من معارف ومهارات وقيم يكتسبها الطلاب نتيجة العملية التعليمية</w:t>
      </w:r>
      <w:r w:rsidRPr="00A24C41">
        <w:rPr>
          <w:rFonts w:ascii="Times New Roman" w:eastAsia="Times New Roman" w:hAnsi="Times New Roman" w:cs="Times New Roman"/>
          <w:b/>
          <w:bCs/>
          <w:sz w:val="32"/>
          <w:szCs w:val="32"/>
        </w:rPr>
        <w:t>.</w:t>
      </w:r>
    </w:p>
    <w:p w:rsidR="00A24C41" w:rsidRPr="00A24C41" w:rsidRDefault="00A24C41" w:rsidP="00A24C41">
      <w:pPr>
        <w:spacing w:before="100" w:beforeAutospacing="1" w:after="100" w:afterAutospacing="1" w:line="240" w:lineRule="auto"/>
        <w:jc w:val="center"/>
        <w:rPr>
          <w:rFonts w:ascii="Times New Roman" w:eastAsia="Times New Roman" w:hAnsi="Times New Roman" w:cs="Times New Roman"/>
          <w:b/>
          <w:bCs/>
          <w:sz w:val="32"/>
          <w:szCs w:val="32"/>
        </w:rPr>
      </w:pPr>
      <w:r w:rsidRPr="00A24C41">
        <w:rPr>
          <w:rFonts w:ascii="Times New Roman" w:eastAsia="Times New Roman" w:hAnsi="Times New Roman" w:cs="Times New Roman"/>
          <w:b/>
          <w:bCs/>
          <w:sz w:val="32"/>
          <w:szCs w:val="32"/>
          <w:rtl/>
        </w:rPr>
        <w:t>التعريف الإجرائي</w:t>
      </w:r>
      <w:r w:rsidRPr="00A24C41">
        <w:rPr>
          <w:rFonts w:ascii="Times New Roman" w:eastAsia="Times New Roman" w:hAnsi="Times New Roman" w:cs="Times New Roman"/>
          <w:b/>
          <w:bCs/>
          <w:sz w:val="32"/>
          <w:szCs w:val="32"/>
        </w:rPr>
        <w:t>:</w:t>
      </w:r>
      <w:r w:rsidRPr="00A24C41">
        <w:rPr>
          <w:rFonts w:ascii="Times New Roman" w:eastAsia="Times New Roman" w:hAnsi="Times New Roman" w:cs="Times New Roman"/>
          <w:b/>
          <w:bCs/>
          <w:sz w:val="32"/>
          <w:szCs w:val="32"/>
        </w:rPr>
        <w:br/>
      </w:r>
      <w:r w:rsidRPr="00A24C41">
        <w:rPr>
          <w:rFonts w:ascii="Times New Roman" w:eastAsia="Times New Roman" w:hAnsi="Times New Roman" w:cs="Times New Roman"/>
          <w:b/>
          <w:bCs/>
          <w:sz w:val="32"/>
          <w:szCs w:val="32"/>
          <w:rtl/>
        </w:rPr>
        <w:t>يقصد بالمخرج التعليمي في هذه الدراسة مستوى نتائج تعلم طلاب المرحلة الابتدائية في مدارس التعليم الخاص بمدينة جدة وفق المؤشرات التعليمية المعتمدة في الدراسة</w:t>
      </w:r>
      <w:r w:rsidRPr="00A24C41">
        <w:rPr>
          <w:rFonts w:ascii="Times New Roman" w:eastAsia="Times New Roman" w:hAnsi="Times New Roman" w:cs="Times New Roman"/>
          <w:b/>
          <w:bCs/>
          <w:sz w:val="32"/>
          <w:szCs w:val="32"/>
        </w:rPr>
        <w:t>.</w:t>
      </w:r>
    </w:p>
    <w:p w:rsidR="007C2061" w:rsidRPr="00A24C41" w:rsidRDefault="007C2061" w:rsidP="007C2061">
      <w:pPr>
        <w:spacing w:before="100" w:beforeAutospacing="1" w:after="100" w:afterAutospacing="1" w:line="240" w:lineRule="auto"/>
        <w:jc w:val="center"/>
        <w:rPr>
          <w:rFonts w:ascii="Times New Roman" w:eastAsia="Times New Roman" w:hAnsi="Times New Roman" w:cs="Times New Roman"/>
          <w:sz w:val="32"/>
          <w:szCs w:val="32"/>
          <w:rtl/>
        </w:rPr>
      </w:pPr>
    </w:p>
    <w:p w:rsidR="00CE1C0C" w:rsidRPr="00CE1C0C" w:rsidRDefault="00CE1C0C" w:rsidP="00CE1C0C">
      <w:pPr>
        <w:pStyle w:val="1"/>
        <w:bidi/>
        <w:jc w:val="center"/>
        <w:rPr>
          <w:color w:val="FF0000"/>
          <w:sz w:val="40"/>
          <w:szCs w:val="40"/>
        </w:rPr>
      </w:pPr>
      <w:r w:rsidRPr="00CE1C0C">
        <w:rPr>
          <w:color w:val="FF0000"/>
          <w:sz w:val="40"/>
          <w:szCs w:val="40"/>
          <w:rtl/>
        </w:rPr>
        <w:t>إجراءات الدراسة</w:t>
      </w:r>
    </w:p>
    <w:p w:rsidR="00CE1C0C" w:rsidRPr="00CE1C0C" w:rsidRDefault="00CE1C0C" w:rsidP="00CE1C0C">
      <w:pPr>
        <w:pStyle w:val="2"/>
        <w:jc w:val="center"/>
        <w:rPr>
          <w:b/>
          <w:bCs/>
          <w:sz w:val="36"/>
          <w:szCs w:val="36"/>
        </w:rPr>
      </w:pPr>
      <w:r w:rsidRPr="00CE1C0C">
        <w:rPr>
          <w:b/>
          <w:bCs/>
          <w:sz w:val="36"/>
          <w:szCs w:val="36"/>
          <w:rtl/>
        </w:rPr>
        <w:t>منهج الدراسة</w:t>
      </w:r>
    </w:p>
    <w:p w:rsidR="00CE1C0C" w:rsidRPr="00CE1C0C" w:rsidRDefault="00CE1C0C" w:rsidP="00CE1C0C">
      <w:pPr>
        <w:pStyle w:val="a3"/>
        <w:bidi/>
        <w:jc w:val="center"/>
        <w:rPr>
          <w:b/>
          <w:bCs/>
          <w:sz w:val="32"/>
          <w:szCs w:val="32"/>
        </w:rPr>
      </w:pPr>
      <w:r w:rsidRPr="00CE1C0C">
        <w:rPr>
          <w:b/>
          <w:bCs/>
          <w:sz w:val="32"/>
          <w:szCs w:val="32"/>
          <w:rtl/>
        </w:rPr>
        <w:t xml:space="preserve">تعتمد هذه الدراسة على </w:t>
      </w:r>
      <w:r w:rsidRPr="00CE1C0C">
        <w:rPr>
          <w:rStyle w:val="a4"/>
          <w:b w:val="0"/>
          <w:bCs w:val="0"/>
          <w:sz w:val="32"/>
          <w:szCs w:val="32"/>
          <w:rtl/>
        </w:rPr>
        <w:t>المنهج الوصفي الارتباطي</w:t>
      </w:r>
      <w:r w:rsidRPr="00CE1C0C">
        <w:rPr>
          <w:b/>
          <w:bCs/>
          <w:sz w:val="32"/>
          <w:szCs w:val="32"/>
          <w:rtl/>
        </w:rPr>
        <w:t>، وذلك لملاءمته لطبيعة الدراسة التي تهدف إلى وصف مستوى القيادة التحويلية والالتزام التنظيمي والمخرج التعليمي لدى الطلاب، والكشف عن طبيعة العلاقات بين هذه المتغيرات. كما يعد هذا المنهج مناسبًا لدراسة العلاقات الارتباطية بين المتغيرات التربوية وتحليل أثر المتغير الوسيط بينها</w:t>
      </w:r>
      <w:r w:rsidRPr="00CE1C0C">
        <w:rPr>
          <w:b/>
          <w:bCs/>
          <w:sz w:val="32"/>
          <w:szCs w:val="32"/>
        </w:rPr>
        <w:t>.</w:t>
      </w:r>
    </w:p>
    <w:p w:rsidR="00CE1C0C" w:rsidRPr="00CE1C0C" w:rsidRDefault="00CE1C0C" w:rsidP="00CE1C0C">
      <w:pPr>
        <w:pStyle w:val="2"/>
        <w:jc w:val="center"/>
        <w:rPr>
          <w:b/>
          <w:bCs/>
          <w:sz w:val="36"/>
          <w:szCs w:val="36"/>
        </w:rPr>
      </w:pPr>
      <w:r w:rsidRPr="00CE1C0C">
        <w:rPr>
          <w:b/>
          <w:bCs/>
          <w:sz w:val="36"/>
          <w:szCs w:val="36"/>
          <w:rtl/>
        </w:rPr>
        <w:t>مجتمع الدراسة</w:t>
      </w:r>
    </w:p>
    <w:p w:rsidR="00CE1C0C" w:rsidRPr="00CE1C0C" w:rsidRDefault="00CE1C0C" w:rsidP="00CE1C0C">
      <w:pPr>
        <w:pStyle w:val="a3"/>
        <w:bidi/>
        <w:jc w:val="center"/>
        <w:rPr>
          <w:b/>
          <w:bCs/>
          <w:sz w:val="32"/>
          <w:szCs w:val="32"/>
        </w:rPr>
      </w:pPr>
      <w:r w:rsidRPr="00CE1C0C">
        <w:rPr>
          <w:b/>
          <w:bCs/>
          <w:sz w:val="32"/>
          <w:szCs w:val="32"/>
          <w:rtl/>
        </w:rPr>
        <w:t>يتكون مجتمع الدراسة من جميع قادة ومعلمي مدارس المرحلة الابتدائية في التعليم الخاص بمدينة جدة</w:t>
      </w:r>
      <w:r w:rsidRPr="00CE1C0C">
        <w:rPr>
          <w:b/>
          <w:bCs/>
          <w:sz w:val="32"/>
          <w:szCs w:val="32"/>
        </w:rPr>
        <w:t>.</w:t>
      </w:r>
    </w:p>
    <w:p w:rsidR="00CE1C0C" w:rsidRPr="00CE1C0C" w:rsidRDefault="00CE1C0C" w:rsidP="00CE1C0C">
      <w:pPr>
        <w:pStyle w:val="2"/>
        <w:jc w:val="center"/>
        <w:rPr>
          <w:b/>
          <w:bCs/>
          <w:sz w:val="36"/>
          <w:szCs w:val="36"/>
          <w:rtl/>
        </w:rPr>
      </w:pPr>
      <w:r w:rsidRPr="00CE1C0C">
        <w:rPr>
          <w:b/>
          <w:bCs/>
          <w:sz w:val="36"/>
          <w:szCs w:val="36"/>
          <w:rtl/>
        </w:rPr>
        <w:lastRenderedPageBreak/>
        <w:t>عينة الدراسة</w:t>
      </w:r>
    </w:p>
    <w:p w:rsidR="006D3F93" w:rsidRPr="00B241A1" w:rsidRDefault="00CE1C0C" w:rsidP="00B241A1">
      <w:pPr>
        <w:pStyle w:val="a3"/>
        <w:bidi/>
        <w:jc w:val="center"/>
        <w:rPr>
          <w:b/>
          <w:bCs/>
          <w:sz w:val="28"/>
          <w:szCs w:val="28"/>
          <w:rtl/>
        </w:rPr>
      </w:pPr>
      <w:r w:rsidRPr="00B241A1">
        <w:rPr>
          <w:b/>
          <w:bCs/>
          <w:sz w:val="28"/>
          <w:szCs w:val="28"/>
          <w:rtl/>
        </w:rPr>
        <w:t>سيتم اختيار عينة من مجتمع الدراسة بطريقة عشوائية من قادة ومعلمي مدارس المرحلة الابتدائية في التعليم الخاص بمدينة جدة، بحيث تكون عينة ممثلة للمجتمع الأصلي للدراسة. وتهدف هذه العينة إلى جمع البيانات المتعلقة بمستوى ممارسة القيادة التحويلية لدى قادة المدارس ومستوى الالتزام التنظيمي لدى المعلمين وعلاقتهما بالمخرج التعليمي لدى الطلاب</w:t>
      </w:r>
      <w:r w:rsidRPr="00B241A1">
        <w:rPr>
          <w:b/>
          <w:bCs/>
          <w:sz w:val="28"/>
          <w:szCs w:val="28"/>
        </w:rPr>
        <w:t>.</w:t>
      </w:r>
    </w:p>
    <w:p w:rsidR="00CE1C0C" w:rsidRPr="00CE1C0C" w:rsidRDefault="00CE1C0C" w:rsidP="008F40D5">
      <w:pPr>
        <w:pStyle w:val="2"/>
        <w:jc w:val="center"/>
        <w:rPr>
          <w:b/>
          <w:bCs/>
          <w:sz w:val="36"/>
          <w:szCs w:val="36"/>
        </w:rPr>
      </w:pPr>
      <w:r w:rsidRPr="00CE1C0C">
        <w:rPr>
          <w:b/>
          <w:bCs/>
          <w:sz w:val="36"/>
          <w:szCs w:val="36"/>
          <w:rtl/>
        </w:rPr>
        <w:t xml:space="preserve">الدراسات </w:t>
      </w:r>
      <w:r w:rsidR="008F40D5">
        <w:rPr>
          <w:rFonts w:hint="cs"/>
          <w:b/>
          <w:bCs/>
          <w:sz w:val="36"/>
          <w:szCs w:val="36"/>
          <w:rtl/>
        </w:rPr>
        <w:t>السابقة</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أشارت دراسة الحربي (2019) إلى التعرف على درجة ممارسة القيادة التحويلية لدى قائدات المدارس الثانوية بمدينة الرياض وعلاقتها بالالتزام التنظيمي لدى المعلمات، وقد استخدمت الدراسة المنهج الوصفي الارتباطي، وتكون مجتمع الدراسة من معلمات المدارس الثانوية، وتم استخدام الاستبانة كأداة لجمع البيانات. وتوصلت الدراسة إلى وجود علاقة إيجابية ذات دلالة إحصائية بين القيادة التحويلية والالتزام التنظيمي، وأوصت بضرورة تعزيز الممارسات القيادية التحويلية داخل المدارس</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كما هدفت دراسة الزهراني (2020) إلى الكشف عن العلاقة بين القيادة التحويلية والأداء المدرسي من وجهة نظر المعلمين بمحافظة جدة، وقد استخدمت الدراسة المنهج الوصفي، واعتمدت على الاستبانة كأداة لجمع البيانات من عينة من المعلمين. وأظهرت النتائج وجود علاقة إيجابية بين القيادة التحويلية وتحسين الأداء المدرسي، وأوصت بتطوير مهارات القادة التربويين في تطبيق القيادة التحويلية</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وأجرت دراسة القرني (2021) دراسة هدفت إلى التعرف على أثر القيادة التحويلية في تحسين الأداء المدرسي في مدارس التعليم العام بالمملكة العربية السعودية، واستخدمت المنهج الوصفي التحليلي، وتم تطبيق الاستبانة على عينة من المعلمين. وأظهرت النتائج أن القيادة التحويلية تسهم في تحسين الأداء المدرسي، وأوصت بضرورة دعم القيادات المدرسية في تبني هذا النمط القيادي</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كما هدفت دراسة السبيعي (2022) إلى التعرف على مستوى الالتزام التنظيمي لدى معلمي المدارس وعلاقته بالأداء التعليمي، وقد استخدمت الدراسة المنهج الوصفي، وتم تطبيق الاستبانة على عينة من المعلمين. وتوصلت الدراسة إلى وجود علاقة إيجابية بين الالتزام التنظيمي ومستوى الأداء التعليمي</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وأشارت دراسة الشهري (2021) إلى الكشف عن دور القيادة التحويلية في تعزيز دافعية المعلمين، حيث استخدمت الدراسة المنهج الوصفي، وتم تطبيق الاستبانة، وأظهرت النتائج أن القيادة التحويلية تسهم في رفع مستوى دافعية المعلمين وتحسين أدائهم المهني</w:t>
      </w:r>
      <w:r w:rsidRPr="006D3F93">
        <w:rPr>
          <w:rFonts w:ascii="Times New Roman" w:eastAsia="Times New Roman" w:hAnsi="Times New Roman" w:cs="Times New Roman"/>
          <w:b/>
          <w:bCs/>
          <w:sz w:val="28"/>
          <w:szCs w:val="28"/>
        </w:rPr>
        <w:t>.</w:t>
      </w:r>
    </w:p>
    <w:p w:rsidR="006D3F93"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28"/>
          <w:szCs w:val="28"/>
        </w:rPr>
      </w:pPr>
      <w:r w:rsidRPr="006D3F93">
        <w:rPr>
          <w:rFonts w:ascii="Times New Roman" w:eastAsia="Times New Roman" w:hAnsi="Times New Roman" w:cs="Times New Roman"/>
          <w:b/>
          <w:bCs/>
          <w:sz w:val="28"/>
          <w:szCs w:val="28"/>
          <w:rtl/>
        </w:rPr>
        <w:t>وفي دراسة أجنبية، هدفت دراسة لي</w:t>
      </w:r>
      <w:r w:rsidRPr="006D3F93">
        <w:rPr>
          <w:rFonts w:ascii="Times New Roman" w:eastAsia="Times New Roman" w:hAnsi="Times New Roman" w:cs="Times New Roman"/>
          <w:b/>
          <w:bCs/>
          <w:sz w:val="28"/>
          <w:szCs w:val="28"/>
        </w:rPr>
        <w:t xml:space="preserve"> (Lee, 2020) </w:t>
      </w:r>
      <w:r w:rsidRPr="006D3F93">
        <w:rPr>
          <w:rFonts w:ascii="Times New Roman" w:eastAsia="Times New Roman" w:hAnsi="Times New Roman" w:cs="Times New Roman"/>
          <w:b/>
          <w:bCs/>
          <w:sz w:val="28"/>
          <w:szCs w:val="28"/>
          <w:rtl/>
        </w:rPr>
        <w:t>إلى تحليل أثر القيادة التحويلية على نتائج تعلم الطلاب، وقد استخدمت الدراسة المنهج الوصفي التحليلي، واعتمدت على الاستبانة، وتوصلت إلى وجود علاقة إيجابية بين القيادة التحويلية وتحسين نتائج التعلم، وأوصت بتعزيز تطبيق هذا النمط القيادي في المؤسسات التعليمية</w:t>
      </w:r>
      <w:r w:rsidRPr="006D3F93">
        <w:rPr>
          <w:rFonts w:ascii="Times New Roman" w:eastAsia="Times New Roman" w:hAnsi="Times New Roman" w:cs="Times New Roman"/>
          <w:b/>
          <w:bCs/>
          <w:sz w:val="28"/>
          <w:szCs w:val="28"/>
        </w:rPr>
        <w:t>.</w:t>
      </w:r>
    </w:p>
    <w:p w:rsidR="008F40D5" w:rsidRPr="006D3F93" w:rsidRDefault="006D3F93" w:rsidP="006D3F93">
      <w:pPr>
        <w:spacing w:before="100" w:beforeAutospacing="1" w:after="100" w:afterAutospacing="1" w:line="240" w:lineRule="auto"/>
        <w:jc w:val="center"/>
        <w:rPr>
          <w:rFonts w:ascii="Times New Roman" w:eastAsia="Times New Roman" w:hAnsi="Times New Roman" w:cs="Times New Roman"/>
          <w:b/>
          <w:bCs/>
          <w:sz w:val="32"/>
          <w:szCs w:val="32"/>
        </w:rPr>
      </w:pPr>
      <w:r w:rsidRPr="006D3F93">
        <w:rPr>
          <w:rFonts w:ascii="Times New Roman" w:eastAsia="Times New Roman" w:hAnsi="Times New Roman" w:cs="Times New Roman"/>
          <w:b/>
          <w:bCs/>
          <w:sz w:val="28"/>
          <w:szCs w:val="28"/>
          <w:rtl/>
        </w:rPr>
        <w:lastRenderedPageBreak/>
        <w:t>كما هدفت دراسة سميث</w:t>
      </w:r>
      <w:r w:rsidRPr="006D3F93">
        <w:rPr>
          <w:rFonts w:ascii="Times New Roman" w:eastAsia="Times New Roman" w:hAnsi="Times New Roman" w:cs="Times New Roman"/>
          <w:b/>
          <w:bCs/>
          <w:sz w:val="28"/>
          <w:szCs w:val="28"/>
        </w:rPr>
        <w:t xml:space="preserve"> (Smith, 2021) </w:t>
      </w:r>
      <w:r w:rsidRPr="006D3F93">
        <w:rPr>
          <w:rFonts w:ascii="Times New Roman" w:eastAsia="Times New Roman" w:hAnsi="Times New Roman" w:cs="Times New Roman"/>
          <w:b/>
          <w:bCs/>
          <w:sz w:val="28"/>
          <w:szCs w:val="28"/>
          <w:rtl/>
        </w:rPr>
        <w:t>إلى دراسة العلاقة بين الالتزام التنظيمي والأداء التعليمي، واستخدمت المنهج الوصفي، وأظهرت النتائج أن ارتفاع مستوى الالتزام التنظيمي يسهم في تحسين أداء المعلمين ونتائج الطلاب</w:t>
      </w:r>
      <w:r w:rsidRPr="006D3F93">
        <w:rPr>
          <w:rFonts w:ascii="Times New Roman" w:eastAsia="Times New Roman" w:hAnsi="Times New Roman" w:cs="Times New Roman"/>
          <w:b/>
          <w:bCs/>
          <w:sz w:val="28"/>
          <w:szCs w:val="28"/>
        </w:rPr>
        <w:t>.</w:t>
      </w:r>
    </w:p>
    <w:p w:rsidR="00CE1C0C" w:rsidRPr="00CE1C0C" w:rsidRDefault="00CE1C0C" w:rsidP="00CE1C0C">
      <w:pPr>
        <w:pStyle w:val="2"/>
        <w:jc w:val="center"/>
        <w:rPr>
          <w:rFonts w:hint="cs"/>
          <w:b/>
          <w:bCs/>
          <w:sz w:val="36"/>
          <w:szCs w:val="36"/>
          <w:rtl/>
        </w:rPr>
      </w:pPr>
      <w:r w:rsidRPr="00CE1C0C">
        <w:rPr>
          <w:b/>
          <w:bCs/>
          <w:sz w:val="36"/>
          <w:szCs w:val="36"/>
          <w:rtl/>
        </w:rPr>
        <w:t>ما يميز الدراسة الحالية</w:t>
      </w:r>
    </w:p>
    <w:p w:rsidR="00CE1C0C" w:rsidRPr="00CE1C0C" w:rsidRDefault="00CE1C0C" w:rsidP="00CE1C0C">
      <w:pPr>
        <w:pStyle w:val="a3"/>
        <w:bidi/>
        <w:jc w:val="center"/>
        <w:rPr>
          <w:b/>
          <w:bCs/>
          <w:sz w:val="32"/>
          <w:szCs w:val="32"/>
        </w:rPr>
      </w:pPr>
      <w:r w:rsidRPr="00CE1C0C">
        <w:rPr>
          <w:b/>
          <w:bCs/>
          <w:sz w:val="32"/>
          <w:szCs w:val="32"/>
          <w:rtl/>
        </w:rPr>
        <w:t>تتشابه هذه الدراسة مع الدراسات السابقة في تناولها لموضوع القيادة التحويلية في البيئة المدرسية، واهتمامها بدراسة علاقتها ببعض المتغيرات التنظيمية داخل المؤسسات التعليمية</w:t>
      </w:r>
      <w:r w:rsidRPr="00CE1C0C">
        <w:rPr>
          <w:b/>
          <w:bCs/>
          <w:sz w:val="32"/>
          <w:szCs w:val="32"/>
        </w:rPr>
        <w:t>.</w:t>
      </w:r>
    </w:p>
    <w:p w:rsidR="0039578C" w:rsidRDefault="00CE1C0C" w:rsidP="0039578C">
      <w:pPr>
        <w:pStyle w:val="a3"/>
        <w:bidi/>
        <w:jc w:val="center"/>
        <w:rPr>
          <w:b/>
          <w:bCs/>
          <w:sz w:val="32"/>
          <w:szCs w:val="32"/>
          <w:rtl/>
        </w:rPr>
      </w:pPr>
      <w:r w:rsidRPr="00CE1C0C">
        <w:rPr>
          <w:b/>
          <w:bCs/>
          <w:sz w:val="32"/>
          <w:szCs w:val="32"/>
          <w:rtl/>
        </w:rPr>
        <w:t>إلا أن ما يميز الدراسة الحالية يتمثل في تناولها العلاقة بين القيادة التحويلية والمخرج التعليمي لدى الطلاب في ضوء الالتزام التنظيمي للمعلمين كمتغير وسيط، إضافة إلى تطبيقها في سياق مدارس التعليم الخاص في المرحلة الابتدائية بمدينة جدة، وهو ما يسهم في تقديم تصور أكثر تكاملًا لطبيعة العلاقة بين هذه المتغيرات في البيئة التعليمية</w:t>
      </w:r>
      <w:r w:rsidRPr="00CE1C0C">
        <w:rPr>
          <w:b/>
          <w:bCs/>
          <w:sz w:val="32"/>
          <w:szCs w:val="32"/>
        </w:rPr>
        <w:t>.</w:t>
      </w:r>
    </w:p>
    <w:p w:rsidR="006D3F93" w:rsidRDefault="006D3F93" w:rsidP="006D3F93">
      <w:pPr>
        <w:pStyle w:val="a3"/>
        <w:bidi/>
        <w:jc w:val="center"/>
        <w:rPr>
          <w:b/>
          <w:bCs/>
          <w:sz w:val="32"/>
          <w:szCs w:val="32"/>
          <w:rtl/>
        </w:rPr>
      </w:pPr>
    </w:p>
    <w:p w:rsidR="00E96795" w:rsidRPr="00392E2F" w:rsidRDefault="00E96795" w:rsidP="00E96795">
      <w:pPr>
        <w:pStyle w:val="2"/>
        <w:jc w:val="center"/>
        <w:rPr>
          <w:b/>
          <w:bCs/>
          <w:color w:val="FF0000"/>
          <w:sz w:val="40"/>
          <w:szCs w:val="40"/>
        </w:rPr>
      </w:pPr>
      <w:r w:rsidRPr="00392E2F">
        <w:rPr>
          <w:b/>
          <w:bCs/>
          <w:color w:val="FF0000"/>
          <w:sz w:val="40"/>
          <w:szCs w:val="40"/>
          <w:rtl/>
        </w:rPr>
        <w:t>حدود الدراسة</w:t>
      </w:r>
    </w:p>
    <w:p w:rsidR="00E96795" w:rsidRPr="00392E2F" w:rsidRDefault="00E96795" w:rsidP="00E96795">
      <w:pPr>
        <w:pStyle w:val="a3"/>
        <w:bidi/>
        <w:jc w:val="center"/>
        <w:rPr>
          <w:b/>
          <w:bCs/>
          <w:sz w:val="32"/>
          <w:szCs w:val="32"/>
        </w:rPr>
      </w:pPr>
      <w:r w:rsidRPr="00392E2F">
        <w:rPr>
          <w:rStyle w:val="a4"/>
          <w:b w:val="0"/>
          <w:bCs w:val="0"/>
          <w:sz w:val="32"/>
          <w:szCs w:val="32"/>
          <w:rtl/>
        </w:rPr>
        <w:t>الحدود المكانية</w:t>
      </w:r>
      <w:r w:rsidRPr="00392E2F">
        <w:rPr>
          <w:rStyle w:val="a4"/>
          <w:b w:val="0"/>
          <w:bCs w:val="0"/>
          <w:sz w:val="32"/>
          <w:szCs w:val="32"/>
        </w:rPr>
        <w:t>:</w:t>
      </w:r>
      <w:r w:rsidRPr="00392E2F">
        <w:rPr>
          <w:b/>
          <w:bCs/>
          <w:sz w:val="32"/>
          <w:szCs w:val="32"/>
        </w:rPr>
        <w:t xml:space="preserve"> </w:t>
      </w:r>
      <w:r w:rsidRPr="00392E2F">
        <w:rPr>
          <w:b/>
          <w:bCs/>
          <w:sz w:val="32"/>
          <w:szCs w:val="32"/>
          <w:rtl/>
        </w:rPr>
        <w:t>مدارس التعليم الخاص بمدينة جدة</w:t>
      </w:r>
      <w:r w:rsidRPr="00392E2F">
        <w:rPr>
          <w:b/>
          <w:bCs/>
          <w:sz w:val="32"/>
          <w:szCs w:val="32"/>
        </w:rPr>
        <w:t>.</w:t>
      </w:r>
    </w:p>
    <w:p w:rsidR="00E96795" w:rsidRPr="00392E2F" w:rsidRDefault="00E96795" w:rsidP="00E96795">
      <w:pPr>
        <w:pStyle w:val="a3"/>
        <w:bidi/>
        <w:jc w:val="center"/>
        <w:rPr>
          <w:b/>
          <w:bCs/>
          <w:sz w:val="32"/>
          <w:szCs w:val="32"/>
        </w:rPr>
      </w:pPr>
      <w:r w:rsidRPr="00392E2F">
        <w:rPr>
          <w:rStyle w:val="a4"/>
          <w:b w:val="0"/>
          <w:bCs w:val="0"/>
          <w:sz w:val="32"/>
          <w:szCs w:val="32"/>
          <w:rtl/>
        </w:rPr>
        <w:t>الحدود الزمانية</w:t>
      </w:r>
      <w:r w:rsidRPr="00392E2F">
        <w:rPr>
          <w:rStyle w:val="a4"/>
          <w:b w:val="0"/>
          <w:bCs w:val="0"/>
          <w:sz w:val="32"/>
          <w:szCs w:val="32"/>
        </w:rPr>
        <w:t>:</w:t>
      </w:r>
      <w:r w:rsidRPr="00392E2F">
        <w:rPr>
          <w:b/>
          <w:bCs/>
          <w:sz w:val="32"/>
          <w:szCs w:val="32"/>
        </w:rPr>
        <w:t xml:space="preserve"> </w:t>
      </w:r>
      <w:r w:rsidRPr="00392E2F">
        <w:rPr>
          <w:b/>
          <w:bCs/>
          <w:sz w:val="32"/>
          <w:szCs w:val="32"/>
          <w:rtl/>
        </w:rPr>
        <w:t>العام الدراسي 1448هـ</w:t>
      </w:r>
      <w:r w:rsidRPr="00392E2F">
        <w:rPr>
          <w:b/>
          <w:bCs/>
          <w:sz w:val="32"/>
          <w:szCs w:val="32"/>
        </w:rPr>
        <w:t>.</w:t>
      </w:r>
    </w:p>
    <w:p w:rsidR="008F40D5" w:rsidRPr="00392E2F" w:rsidRDefault="00E96795" w:rsidP="006D3F93">
      <w:pPr>
        <w:pStyle w:val="a3"/>
        <w:bidi/>
        <w:jc w:val="center"/>
        <w:rPr>
          <w:b/>
          <w:bCs/>
          <w:sz w:val="32"/>
          <w:szCs w:val="32"/>
        </w:rPr>
      </w:pPr>
      <w:r w:rsidRPr="00392E2F">
        <w:rPr>
          <w:rStyle w:val="a4"/>
          <w:b w:val="0"/>
          <w:bCs w:val="0"/>
          <w:sz w:val="32"/>
          <w:szCs w:val="32"/>
          <w:rtl/>
        </w:rPr>
        <w:t>الحدود البشرية</w:t>
      </w:r>
      <w:r w:rsidRPr="00392E2F">
        <w:rPr>
          <w:rStyle w:val="a4"/>
          <w:b w:val="0"/>
          <w:bCs w:val="0"/>
          <w:sz w:val="32"/>
          <w:szCs w:val="32"/>
        </w:rPr>
        <w:t>:</w:t>
      </w:r>
      <w:r w:rsidRPr="00392E2F">
        <w:rPr>
          <w:b/>
          <w:bCs/>
          <w:sz w:val="32"/>
          <w:szCs w:val="32"/>
        </w:rPr>
        <w:t xml:space="preserve"> </w:t>
      </w:r>
      <w:r w:rsidRPr="00392E2F">
        <w:rPr>
          <w:b/>
          <w:bCs/>
          <w:sz w:val="32"/>
          <w:szCs w:val="32"/>
          <w:rtl/>
        </w:rPr>
        <w:t>قادة ومعلمو المرحلة الابتدائية في مدارس التعليم الخاص بمدينة جدة</w:t>
      </w:r>
      <w:r w:rsidRPr="00392E2F">
        <w:rPr>
          <w:b/>
          <w:bCs/>
          <w:sz w:val="32"/>
          <w:szCs w:val="32"/>
        </w:rPr>
        <w:t>.</w:t>
      </w:r>
    </w:p>
    <w:p w:rsidR="0039578C" w:rsidRPr="0039578C" w:rsidRDefault="0039578C" w:rsidP="0039578C">
      <w:pPr>
        <w:spacing w:before="100" w:beforeAutospacing="1" w:after="100" w:afterAutospacing="1" w:line="240" w:lineRule="auto"/>
        <w:jc w:val="center"/>
        <w:outlineLvl w:val="0"/>
        <w:rPr>
          <w:rFonts w:ascii="Times New Roman" w:eastAsia="Times New Roman" w:hAnsi="Times New Roman" w:cs="Times New Roman"/>
          <w:b/>
          <w:bCs/>
          <w:color w:val="0070C0"/>
          <w:kern w:val="36"/>
          <w:sz w:val="36"/>
          <w:szCs w:val="36"/>
        </w:rPr>
      </w:pPr>
      <w:r w:rsidRPr="0039578C">
        <w:rPr>
          <w:rFonts w:ascii="Times New Roman" w:eastAsia="Times New Roman" w:hAnsi="Times New Roman" w:cs="Times New Roman"/>
          <w:b/>
          <w:bCs/>
          <w:color w:val="0070C0"/>
          <w:kern w:val="36"/>
          <w:sz w:val="36"/>
          <w:szCs w:val="36"/>
          <w:rtl/>
        </w:rPr>
        <w:t>وسائل جمع بيانات الدراسة</w:t>
      </w:r>
    </w:p>
    <w:p w:rsidR="00DA6867" w:rsidRPr="00DA6867" w:rsidRDefault="00DA6867" w:rsidP="00DA6867">
      <w:pPr>
        <w:pStyle w:val="a3"/>
        <w:bidi/>
        <w:jc w:val="center"/>
        <w:rPr>
          <w:b/>
          <w:bCs/>
          <w:sz w:val="32"/>
          <w:szCs w:val="32"/>
        </w:rPr>
      </w:pPr>
      <w:r w:rsidRPr="00DA6867">
        <w:rPr>
          <w:b/>
          <w:bCs/>
          <w:sz w:val="32"/>
          <w:szCs w:val="32"/>
          <w:rtl/>
        </w:rPr>
        <w:t>تعتمد الدراسة على مجموعة من الأدوات لجمع البيانات، وذلك على النحو الآتي</w:t>
      </w:r>
      <w:r w:rsidRPr="00DA6867">
        <w:rPr>
          <w:b/>
          <w:bCs/>
          <w:sz w:val="32"/>
          <w:szCs w:val="32"/>
        </w:rPr>
        <w:t>:</w:t>
      </w:r>
    </w:p>
    <w:p w:rsidR="00DA6867" w:rsidRPr="00DA6867" w:rsidRDefault="00DA6867" w:rsidP="00DA6867">
      <w:pPr>
        <w:pStyle w:val="a3"/>
        <w:bidi/>
        <w:jc w:val="center"/>
        <w:rPr>
          <w:b/>
          <w:bCs/>
          <w:sz w:val="32"/>
          <w:szCs w:val="32"/>
        </w:rPr>
      </w:pPr>
      <w:r w:rsidRPr="00DA6867">
        <w:rPr>
          <w:b/>
          <w:bCs/>
          <w:sz w:val="32"/>
          <w:szCs w:val="32"/>
          <w:rtl/>
        </w:rPr>
        <w:t>استبانة القيادة التحويلية: تم اختيار هذه الأداة لقياس مستوى ممارسة قادة المدارس لسلوكيات القيادة التحويلية، نظرًا لقدرتها على قياس الأبعاد القيادية المرتبطة بالتأثير والتحفيز داخل البيئة المدرسية، وسيتم تطبيقها على المعلمين لقياس آرائهم حول ممارسات قادة المدارس</w:t>
      </w:r>
      <w:r w:rsidRPr="00DA6867">
        <w:rPr>
          <w:b/>
          <w:bCs/>
          <w:sz w:val="32"/>
          <w:szCs w:val="32"/>
        </w:rPr>
        <w:t>.</w:t>
      </w:r>
    </w:p>
    <w:p w:rsidR="00DA6867" w:rsidRPr="00DA6867" w:rsidRDefault="00DA6867" w:rsidP="00DA6867">
      <w:pPr>
        <w:pStyle w:val="a3"/>
        <w:bidi/>
        <w:jc w:val="center"/>
        <w:rPr>
          <w:b/>
          <w:bCs/>
          <w:sz w:val="32"/>
          <w:szCs w:val="32"/>
        </w:rPr>
      </w:pPr>
      <w:r w:rsidRPr="00DA6867">
        <w:rPr>
          <w:b/>
          <w:bCs/>
          <w:sz w:val="32"/>
          <w:szCs w:val="32"/>
          <w:rtl/>
        </w:rPr>
        <w:t>استبانة الالتزام التنظيمي: تم اختيار هذه الأداة لقياس مستوى انتماء المعلمين لمدارسهم ودرجة التزامهم بأهداف المؤسسة التعليمية، حيث تعد من الأدوات المناسبة لقياس الاتجاهات التنظيمية لدى المعلمين داخل البيئة التعليمية</w:t>
      </w:r>
      <w:r w:rsidRPr="00DA6867">
        <w:rPr>
          <w:b/>
          <w:bCs/>
          <w:sz w:val="32"/>
          <w:szCs w:val="32"/>
        </w:rPr>
        <w:t>.</w:t>
      </w:r>
    </w:p>
    <w:p w:rsidR="00DA6867" w:rsidRPr="00DA6867" w:rsidRDefault="00DA6867" w:rsidP="00DA6867">
      <w:pPr>
        <w:pStyle w:val="a3"/>
        <w:bidi/>
        <w:jc w:val="center"/>
        <w:rPr>
          <w:b/>
          <w:bCs/>
        </w:rPr>
      </w:pPr>
      <w:r w:rsidRPr="00DA6867">
        <w:rPr>
          <w:b/>
          <w:bCs/>
          <w:sz w:val="32"/>
          <w:szCs w:val="32"/>
          <w:rtl/>
        </w:rPr>
        <w:lastRenderedPageBreak/>
        <w:t>مؤشرات المخرج التعليمي: سيتم الحصول على بيانات المخرج التعليمي من السجلات المدرسية الرسمية ونتائج الطلاب المعتمدة، مثل درجات الاختبارات الفصلية والنهائية، إضافة إلى التقارير المدرسية المعتمدة، وذلك لقياس مستوى التحصيل الدراسي وجودة المخرجات التعليمية لدى الطلاب</w:t>
      </w:r>
      <w:r w:rsidRPr="00DA6867">
        <w:rPr>
          <w:b/>
          <w:bCs/>
        </w:rPr>
        <w:t>.</w:t>
      </w:r>
    </w:p>
    <w:p w:rsidR="0039578C" w:rsidRPr="0039578C" w:rsidRDefault="00DA6867" w:rsidP="00DA6867">
      <w:pPr>
        <w:spacing w:before="100" w:beforeAutospacing="1" w:after="100" w:afterAutospacing="1" w:line="240" w:lineRule="auto"/>
        <w:jc w:val="center"/>
        <w:outlineLvl w:val="0"/>
        <w:rPr>
          <w:rFonts w:ascii="Times New Roman" w:eastAsia="Times New Roman" w:hAnsi="Times New Roman" w:cs="Times New Roman"/>
          <w:b/>
          <w:bCs/>
          <w:color w:val="0070C0"/>
          <w:kern w:val="36"/>
          <w:sz w:val="36"/>
          <w:szCs w:val="36"/>
        </w:rPr>
      </w:pPr>
      <w:r w:rsidRPr="0039578C">
        <w:rPr>
          <w:rFonts w:ascii="Times New Roman" w:eastAsia="Times New Roman" w:hAnsi="Times New Roman" w:cs="Times New Roman"/>
          <w:b/>
          <w:bCs/>
          <w:color w:val="0070C0"/>
          <w:kern w:val="36"/>
          <w:sz w:val="36"/>
          <w:szCs w:val="36"/>
          <w:rtl/>
        </w:rPr>
        <w:t xml:space="preserve"> </w:t>
      </w:r>
      <w:r w:rsidR="0039578C" w:rsidRPr="0039578C">
        <w:rPr>
          <w:rFonts w:ascii="Times New Roman" w:eastAsia="Times New Roman" w:hAnsi="Times New Roman" w:cs="Times New Roman"/>
          <w:b/>
          <w:bCs/>
          <w:color w:val="0070C0"/>
          <w:kern w:val="36"/>
          <w:sz w:val="36"/>
          <w:szCs w:val="36"/>
          <w:rtl/>
        </w:rPr>
        <w:t>المعالجات الإحصائية المقترحة</w:t>
      </w:r>
    </w:p>
    <w:p w:rsidR="00DA6867" w:rsidRPr="00DA6867" w:rsidRDefault="00DA6867" w:rsidP="00DA6867">
      <w:pPr>
        <w:pStyle w:val="a3"/>
        <w:bidi/>
        <w:jc w:val="center"/>
        <w:rPr>
          <w:b/>
          <w:bCs/>
          <w:sz w:val="32"/>
          <w:szCs w:val="32"/>
        </w:rPr>
      </w:pPr>
      <w:r w:rsidRPr="00DA6867">
        <w:rPr>
          <w:b/>
          <w:bCs/>
          <w:sz w:val="32"/>
          <w:szCs w:val="32"/>
          <w:rtl/>
        </w:rPr>
        <w:t>المتوسطات الحسابية والانحرافات المعيارية: تستخدم لوصف مستوى متغيرات الدراسة وتحديد درجة انتشارها بين أفراد العينة</w:t>
      </w:r>
      <w:r w:rsidRPr="00DA6867">
        <w:rPr>
          <w:b/>
          <w:bCs/>
          <w:sz w:val="32"/>
          <w:szCs w:val="32"/>
        </w:rPr>
        <w:t>.</w:t>
      </w:r>
    </w:p>
    <w:p w:rsidR="00DA6867" w:rsidRPr="00DA6867" w:rsidRDefault="00DA6867" w:rsidP="00DA6867">
      <w:pPr>
        <w:pStyle w:val="a3"/>
        <w:bidi/>
        <w:jc w:val="center"/>
        <w:rPr>
          <w:b/>
          <w:bCs/>
          <w:sz w:val="32"/>
          <w:szCs w:val="32"/>
        </w:rPr>
      </w:pPr>
      <w:r w:rsidRPr="00DA6867">
        <w:rPr>
          <w:b/>
          <w:bCs/>
          <w:sz w:val="32"/>
          <w:szCs w:val="32"/>
          <w:rtl/>
        </w:rPr>
        <w:t>معامل الارتباط: يستخدم لقياس قوة واتجاه العلاقة بين متغيرات الدراسة</w:t>
      </w:r>
      <w:r w:rsidRPr="00DA6867">
        <w:rPr>
          <w:b/>
          <w:bCs/>
          <w:sz w:val="32"/>
          <w:szCs w:val="32"/>
        </w:rPr>
        <w:t>.</w:t>
      </w:r>
    </w:p>
    <w:p w:rsidR="00DA6867" w:rsidRPr="00DA6867" w:rsidRDefault="00DA6867" w:rsidP="00DA6867">
      <w:pPr>
        <w:pStyle w:val="a3"/>
        <w:bidi/>
        <w:jc w:val="center"/>
        <w:rPr>
          <w:b/>
          <w:bCs/>
          <w:sz w:val="32"/>
          <w:szCs w:val="32"/>
        </w:rPr>
      </w:pPr>
      <w:r w:rsidRPr="00DA6867">
        <w:rPr>
          <w:b/>
          <w:bCs/>
          <w:sz w:val="32"/>
          <w:szCs w:val="32"/>
          <w:rtl/>
        </w:rPr>
        <w:t>تحليل الانحدار: يستخدم لتحديد مدى تأثير القيادة التحويلية على المخرج التعليمي لدى الطلاب</w:t>
      </w:r>
      <w:r w:rsidRPr="00DA6867">
        <w:rPr>
          <w:b/>
          <w:bCs/>
          <w:sz w:val="32"/>
          <w:szCs w:val="32"/>
        </w:rPr>
        <w:t>.</w:t>
      </w:r>
    </w:p>
    <w:p w:rsidR="00DA6867" w:rsidRPr="00DA6867" w:rsidRDefault="00DA6867" w:rsidP="00DA6867">
      <w:pPr>
        <w:pStyle w:val="a3"/>
        <w:bidi/>
        <w:jc w:val="center"/>
        <w:rPr>
          <w:b/>
          <w:bCs/>
          <w:sz w:val="32"/>
          <w:szCs w:val="32"/>
        </w:rPr>
      </w:pPr>
      <w:r w:rsidRPr="00DA6867">
        <w:rPr>
          <w:b/>
          <w:bCs/>
          <w:sz w:val="32"/>
          <w:szCs w:val="32"/>
          <w:rtl/>
        </w:rPr>
        <w:t>تحليل المسار: يستخدم لاختبار دور الالتزام التنظيمي كمتغير وسيط في العلاقة بين القيادة التحويلية والمخرج التعليمي</w:t>
      </w:r>
      <w:r w:rsidRPr="00DA6867">
        <w:rPr>
          <w:b/>
          <w:bCs/>
          <w:sz w:val="32"/>
          <w:szCs w:val="32"/>
        </w:rPr>
        <w:t>.</w:t>
      </w:r>
    </w:p>
    <w:p w:rsidR="0039578C" w:rsidRPr="0039578C" w:rsidRDefault="00DA6867" w:rsidP="00DA6867">
      <w:pPr>
        <w:spacing w:before="100" w:beforeAutospacing="1" w:after="100" w:afterAutospacing="1" w:line="240" w:lineRule="auto"/>
        <w:jc w:val="center"/>
        <w:outlineLvl w:val="0"/>
        <w:rPr>
          <w:rFonts w:ascii="Times New Roman" w:eastAsia="Times New Roman" w:hAnsi="Times New Roman" w:cs="Times New Roman"/>
          <w:b/>
          <w:bCs/>
          <w:color w:val="0070C0"/>
          <w:kern w:val="36"/>
          <w:sz w:val="36"/>
          <w:szCs w:val="36"/>
        </w:rPr>
      </w:pPr>
      <w:r w:rsidRPr="0039578C">
        <w:rPr>
          <w:rFonts w:ascii="Times New Roman" w:eastAsia="Times New Roman" w:hAnsi="Times New Roman" w:cs="Times New Roman"/>
          <w:b/>
          <w:bCs/>
          <w:color w:val="0070C0"/>
          <w:kern w:val="36"/>
          <w:sz w:val="36"/>
          <w:szCs w:val="36"/>
          <w:rtl/>
        </w:rPr>
        <w:t xml:space="preserve"> </w:t>
      </w:r>
      <w:r w:rsidR="0039578C" w:rsidRPr="0039578C">
        <w:rPr>
          <w:rFonts w:ascii="Times New Roman" w:eastAsia="Times New Roman" w:hAnsi="Times New Roman" w:cs="Times New Roman"/>
          <w:b/>
          <w:bCs/>
          <w:color w:val="0070C0"/>
          <w:kern w:val="36"/>
          <w:sz w:val="36"/>
          <w:szCs w:val="36"/>
          <w:rtl/>
        </w:rPr>
        <w:t>خطوات تنفيذ الدراسة</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مراجعة الأدبيات التربوية</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الاطلاع على الدراسات والبحوث السابقة المتعلقة بالقيادة التحويلية والالتزام التنظيمي والمخرجات التعليمية لبناء الإطار النظري للدراسة</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إعداد أدوات الدراسة</w:t>
      </w:r>
      <w:r w:rsidRPr="0039578C">
        <w:rPr>
          <w:rFonts w:ascii="Times New Roman" w:eastAsia="Times New Roman" w:hAnsi="Times New Roman" w:cs="Times New Roman"/>
          <w:b/>
          <w:bCs/>
          <w:color w:val="C45911" w:themeColor="accent2" w:themeShade="BF"/>
          <w:sz w:val="32"/>
          <w:szCs w:val="32"/>
        </w:rPr>
        <w:t xml:space="preserve">: </w:t>
      </w:r>
      <w:r w:rsidRPr="0039578C">
        <w:rPr>
          <w:rFonts w:ascii="Times New Roman" w:eastAsia="Times New Roman" w:hAnsi="Times New Roman" w:cs="Times New Roman"/>
          <w:b/>
          <w:bCs/>
          <w:sz w:val="32"/>
          <w:szCs w:val="32"/>
          <w:rtl/>
        </w:rPr>
        <w:t>يتم إعداد الاستبانات المناسبة لمتغيرات الدراسة وعرضها على عدد من المحكمين المتخصصين للتأكد من صدقها العلمي</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الحصول على الموافقات الرسمية</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التنسيق مع الجهات التعليمية المعنية للحصول على الموافقات اللازمة لتطبيق الدراسة في المدارس</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تطبيق أدوات الدراسة وجمع البيانات</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توزيع الاستبانات على عينة الدراسة من قادة المدارس والمعلمين وجمع البيانات المطلوبة</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تحليل البيانات إحصائيًا</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استخدام البرامج الإحصائية المناسبة لتحليل البيانات واختبار فرضيات الدراسة</w:t>
      </w:r>
      <w:r w:rsidRPr="0039578C">
        <w:rPr>
          <w:rFonts w:ascii="Times New Roman" w:eastAsia="Times New Roman" w:hAnsi="Times New Roman" w:cs="Times New Roman"/>
          <w:b/>
          <w:bCs/>
          <w:sz w:val="32"/>
          <w:szCs w:val="32"/>
        </w:rPr>
        <w:t>.</w:t>
      </w:r>
    </w:p>
    <w:p w:rsidR="0039578C" w:rsidRP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تفسير النتائج ومناقشتها</w:t>
      </w:r>
      <w:r w:rsidRPr="0039578C">
        <w:rPr>
          <w:rFonts w:ascii="Times New Roman" w:eastAsia="Times New Roman" w:hAnsi="Times New Roman" w:cs="Times New Roman"/>
          <w:b/>
          <w:bCs/>
          <w:color w:val="C45911" w:themeColor="accent2" w:themeShade="BF"/>
          <w:sz w:val="32"/>
          <w:szCs w:val="32"/>
        </w:rPr>
        <w:t xml:space="preserve">: </w:t>
      </w:r>
      <w:r w:rsidRPr="0039578C">
        <w:rPr>
          <w:rFonts w:ascii="Times New Roman" w:eastAsia="Times New Roman" w:hAnsi="Times New Roman" w:cs="Times New Roman"/>
          <w:b/>
          <w:bCs/>
          <w:sz w:val="32"/>
          <w:szCs w:val="32"/>
          <w:rtl/>
        </w:rPr>
        <w:t>يتم تفسير النتائج في ضوء الإطار النظري والدراسات السابقة</w:t>
      </w:r>
      <w:r w:rsidRPr="0039578C">
        <w:rPr>
          <w:rFonts w:ascii="Times New Roman" w:eastAsia="Times New Roman" w:hAnsi="Times New Roman" w:cs="Times New Roman"/>
          <w:b/>
          <w:bCs/>
          <w:sz w:val="32"/>
          <w:szCs w:val="32"/>
        </w:rPr>
        <w:t>.</w:t>
      </w:r>
    </w:p>
    <w:p w:rsidR="0039578C" w:rsidRDefault="0039578C" w:rsidP="0039578C">
      <w:pPr>
        <w:numPr>
          <w:ilvl w:val="0"/>
          <w:numId w:val="4"/>
        </w:numPr>
        <w:spacing w:before="100" w:beforeAutospacing="1" w:after="100" w:afterAutospacing="1" w:line="240" w:lineRule="auto"/>
        <w:jc w:val="center"/>
        <w:rPr>
          <w:rFonts w:ascii="Times New Roman" w:eastAsia="Times New Roman" w:hAnsi="Times New Roman" w:cs="Times New Roman"/>
          <w:b/>
          <w:bCs/>
          <w:sz w:val="32"/>
          <w:szCs w:val="32"/>
        </w:rPr>
      </w:pPr>
      <w:r w:rsidRPr="0039578C">
        <w:rPr>
          <w:rFonts w:ascii="Times New Roman" w:eastAsia="Times New Roman" w:hAnsi="Times New Roman" w:cs="Times New Roman"/>
          <w:b/>
          <w:bCs/>
          <w:color w:val="C45911" w:themeColor="accent2" w:themeShade="BF"/>
          <w:sz w:val="32"/>
          <w:szCs w:val="32"/>
          <w:rtl/>
        </w:rPr>
        <w:t>صياغة التوصيات والمقترحات</w:t>
      </w:r>
      <w:r w:rsidRPr="0039578C">
        <w:rPr>
          <w:rFonts w:ascii="Times New Roman" w:eastAsia="Times New Roman" w:hAnsi="Times New Roman" w:cs="Times New Roman"/>
          <w:b/>
          <w:bCs/>
          <w:sz w:val="32"/>
          <w:szCs w:val="32"/>
        </w:rPr>
        <w:t xml:space="preserve">: </w:t>
      </w:r>
      <w:r w:rsidRPr="0039578C">
        <w:rPr>
          <w:rFonts w:ascii="Times New Roman" w:eastAsia="Times New Roman" w:hAnsi="Times New Roman" w:cs="Times New Roman"/>
          <w:b/>
          <w:bCs/>
          <w:sz w:val="32"/>
          <w:szCs w:val="32"/>
          <w:rtl/>
        </w:rPr>
        <w:t>يتم تقديم مجموعة من التوصيات والمقترحات التي يمكن أن تسهم في تطوير العمل التربوي</w:t>
      </w:r>
      <w:r w:rsidRPr="0039578C">
        <w:rPr>
          <w:rFonts w:ascii="Times New Roman" w:eastAsia="Times New Roman" w:hAnsi="Times New Roman" w:cs="Times New Roman"/>
          <w:b/>
          <w:bCs/>
          <w:sz w:val="32"/>
          <w:szCs w:val="32"/>
        </w:rPr>
        <w:t>.</w:t>
      </w:r>
    </w:p>
    <w:p w:rsidR="0039578C" w:rsidRDefault="0039578C" w:rsidP="0039578C">
      <w:pPr>
        <w:spacing w:before="100" w:beforeAutospacing="1" w:after="100" w:afterAutospacing="1" w:line="240" w:lineRule="auto"/>
        <w:jc w:val="center"/>
        <w:rPr>
          <w:rFonts w:ascii="Times New Roman" w:eastAsia="Times New Roman" w:hAnsi="Times New Roman" w:cs="Times New Roman"/>
          <w:sz w:val="32"/>
          <w:szCs w:val="32"/>
          <w:rtl/>
        </w:rPr>
      </w:pPr>
    </w:p>
    <w:p w:rsidR="00E96795" w:rsidRDefault="00E96795" w:rsidP="006D3F93">
      <w:pPr>
        <w:spacing w:before="100" w:beforeAutospacing="1" w:after="100" w:afterAutospacing="1" w:line="240" w:lineRule="auto"/>
        <w:rPr>
          <w:rFonts w:ascii="Times New Roman" w:eastAsia="Times New Roman" w:hAnsi="Times New Roman" w:cs="Times New Roman"/>
          <w:sz w:val="32"/>
          <w:szCs w:val="32"/>
          <w:rtl/>
        </w:rPr>
      </w:pPr>
    </w:p>
    <w:p w:rsidR="00A82C65" w:rsidRPr="00A82C65" w:rsidRDefault="00A82C65" w:rsidP="00B241A1">
      <w:pPr>
        <w:pStyle w:val="1"/>
        <w:bidi/>
        <w:jc w:val="center"/>
        <w:rPr>
          <w:color w:val="FF0000"/>
          <w:sz w:val="36"/>
          <w:szCs w:val="36"/>
        </w:rPr>
      </w:pPr>
      <w:r w:rsidRPr="00A82C65">
        <w:rPr>
          <w:color w:val="FF0000"/>
          <w:sz w:val="36"/>
          <w:szCs w:val="36"/>
          <w:rtl/>
        </w:rPr>
        <w:lastRenderedPageBreak/>
        <w:t>المراجع</w:t>
      </w:r>
    </w:p>
    <w:p w:rsidR="00047DF7" w:rsidRPr="00B241A1" w:rsidRDefault="00047DF7" w:rsidP="00047DF7">
      <w:pPr>
        <w:pStyle w:val="a3"/>
        <w:bidi/>
        <w:jc w:val="center"/>
        <w:rPr>
          <w:b/>
          <w:bCs/>
          <w:sz w:val="28"/>
          <w:szCs w:val="28"/>
        </w:rPr>
      </w:pPr>
      <w:r w:rsidRPr="00B241A1">
        <w:rPr>
          <w:b/>
          <w:bCs/>
          <w:sz w:val="28"/>
          <w:szCs w:val="28"/>
          <w:rtl/>
        </w:rPr>
        <w:t>الحربي، محمد بن عبد الله. (2019). درجة ممارسة القيادة التحويلية لدى قائدات المدارس الثانوية بمدينة الرياض وعلاقتها بالالتزام التنظيمي لدى المعلمات. مجلة العلوم التربوية، جامعة الإمام محمد بن سعود الإسلامية، (17)، 155–198</w:t>
      </w:r>
      <w:r w:rsidRPr="00B241A1">
        <w:rPr>
          <w:b/>
          <w:bCs/>
          <w:sz w:val="28"/>
          <w:szCs w:val="28"/>
        </w:rPr>
        <w:t>.</w:t>
      </w:r>
    </w:p>
    <w:p w:rsidR="00047DF7" w:rsidRPr="00B241A1" w:rsidRDefault="00047DF7" w:rsidP="00047DF7">
      <w:pPr>
        <w:pStyle w:val="a3"/>
        <w:bidi/>
        <w:jc w:val="center"/>
        <w:rPr>
          <w:b/>
          <w:bCs/>
          <w:sz w:val="28"/>
          <w:szCs w:val="28"/>
        </w:rPr>
      </w:pPr>
      <w:r w:rsidRPr="00B241A1">
        <w:rPr>
          <w:b/>
          <w:bCs/>
          <w:sz w:val="28"/>
          <w:szCs w:val="28"/>
          <w:rtl/>
        </w:rPr>
        <w:t>الزهراني، علي بن حسين. (2020). القيادة التحويلية لدى قادة المدارس وعلاقتها بالأداء المدرسي من وجهة نظر المعلمين بمحافظة جدة. مجلة جامعة أم القرى للعلوم التربوية والنفسية، 12(2)، 233–268</w:t>
      </w:r>
      <w:r w:rsidRPr="00B241A1">
        <w:rPr>
          <w:b/>
          <w:bCs/>
          <w:sz w:val="28"/>
          <w:szCs w:val="28"/>
        </w:rPr>
        <w:t>.</w:t>
      </w:r>
    </w:p>
    <w:p w:rsidR="00047DF7" w:rsidRPr="00B241A1" w:rsidRDefault="00047DF7" w:rsidP="00047DF7">
      <w:pPr>
        <w:pStyle w:val="a3"/>
        <w:bidi/>
        <w:jc w:val="center"/>
        <w:rPr>
          <w:b/>
          <w:bCs/>
          <w:sz w:val="28"/>
          <w:szCs w:val="28"/>
        </w:rPr>
      </w:pPr>
      <w:r w:rsidRPr="00B241A1">
        <w:rPr>
          <w:b/>
          <w:bCs/>
          <w:sz w:val="28"/>
          <w:szCs w:val="28"/>
          <w:rtl/>
        </w:rPr>
        <w:t>الشهري، خالد بن علي. (2021). القيادة التحويلية ودورها في تعزيز دافعية المعلمين. مجلة التربية المعاصرة، 35(1)، 55–88</w:t>
      </w:r>
      <w:r w:rsidRPr="00B241A1">
        <w:rPr>
          <w:b/>
          <w:bCs/>
          <w:sz w:val="28"/>
          <w:szCs w:val="28"/>
        </w:rPr>
        <w:t>.</w:t>
      </w:r>
    </w:p>
    <w:p w:rsidR="00047DF7" w:rsidRPr="00B241A1" w:rsidRDefault="00047DF7" w:rsidP="00047DF7">
      <w:pPr>
        <w:pStyle w:val="a3"/>
        <w:bidi/>
        <w:jc w:val="center"/>
        <w:rPr>
          <w:b/>
          <w:bCs/>
          <w:sz w:val="28"/>
          <w:szCs w:val="28"/>
        </w:rPr>
      </w:pPr>
      <w:r w:rsidRPr="00B241A1">
        <w:rPr>
          <w:b/>
          <w:bCs/>
          <w:sz w:val="28"/>
          <w:szCs w:val="28"/>
          <w:rtl/>
        </w:rPr>
        <w:t>السبيعي، عبد الله بن محمد. (2022). الالتزام التنظيمي لدى المعلمين وعلاقته بالأداء التعليمي. مجلة العلوم التربوية، 14(2)، 77–110</w:t>
      </w:r>
      <w:r w:rsidRPr="00B241A1">
        <w:rPr>
          <w:b/>
          <w:bCs/>
          <w:sz w:val="28"/>
          <w:szCs w:val="28"/>
        </w:rPr>
        <w:t>.</w:t>
      </w:r>
    </w:p>
    <w:p w:rsidR="00047DF7" w:rsidRPr="00B241A1" w:rsidRDefault="00047DF7" w:rsidP="00047DF7">
      <w:pPr>
        <w:pStyle w:val="a3"/>
        <w:bidi/>
        <w:jc w:val="center"/>
        <w:rPr>
          <w:b/>
          <w:bCs/>
          <w:sz w:val="28"/>
          <w:szCs w:val="28"/>
        </w:rPr>
      </w:pPr>
      <w:r w:rsidRPr="00B241A1">
        <w:rPr>
          <w:b/>
          <w:bCs/>
          <w:sz w:val="28"/>
          <w:szCs w:val="28"/>
          <w:rtl/>
        </w:rPr>
        <w:t>القرني، سعيد بن علي. (2021). أثر القيادة التحويلية في تحسين الأداء المدرسي بمدارس التعليم العام في المملكة العربية السعودية. المجلة السعودية للعلوم التربوية، (8)، 45–82</w:t>
      </w:r>
      <w:r w:rsidRPr="00B241A1">
        <w:rPr>
          <w:b/>
          <w:bCs/>
          <w:sz w:val="28"/>
          <w:szCs w:val="28"/>
        </w:rPr>
        <w:t>.</w:t>
      </w:r>
    </w:p>
    <w:p w:rsidR="00047DF7" w:rsidRPr="00B241A1" w:rsidRDefault="00047DF7" w:rsidP="00047DF7">
      <w:pPr>
        <w:pStyle w:val="a3"/>
        <w:bidi/>
        <w:jc w:val="center"/>
        <w:rPr>
          <w:b/>
          <w:bCs/>
          <w:sz w:val="28"/>
          <w:szCs w:val="28"/>
        </w:rPr>
      </w:pPr>
      <w:r w:rsidRPr="00B241A1">
        <w:rPr>
          <w:b/>
          <w:bCs/>
          <w:sz w:val="28"/>
          <w:szCs w:val="28"/>
        </w:rPr>
        <w:t>Lee, J. (2020). Transformational leadership and student learning outcomes. Educational Management Journal, 15(2), 120–140.</w:t>
      </w:r>
    </w:p>
    <w:p w:rsidR="00047DF7" w:rsidRDefault="00047DF7" w:rsidP="00047DF7">
      <w:pPr>
        <w:pStyle w:val="a3"/>
        <w:bidi/>
        <w:jc w:val="center"/>
        <w:rPr>
          <w:b/>
          <w:bCs/>
          <w:sz w:val="28"/>
          <w:szCs w:val="28"/>
        </w:rPr>
      </w:pPr>
      <w:r w:rsidRPr="00B241A1">
        <w:rPr>
          <w:b/>
          <w:bCs/>
          <w:sz w:val="28"/>
          <w:szCs w:val="28"/>
        </w:rPr>
        <w:t>Smith, A. (2021). Organizational commitment and educational performance. Journal of Educational Research, 18(3), 200–220.</w:t>
      </w:r>
    </w:p>
    <w:p w:rsidR="00B241A1" w:rsidRDefault="00B241A1" w:rsidP="00B241A1">
      <w:pPr>
        <w:pStyle w:val="a3"/>
        <w:bidi/>
        <w:jc w:val="center"/>
        <w:rPr>
          <w:b/>
          <w:bCs/>
          <w:sz w:val="28"/>
          <w:szCs w:val="28"/>
        </w:rPr>
      </w:pPr>
    </w:p>
    <w:p w:rsidR="00B241A1" w:rsidRDefault="00B241A1" w:rsidP="00B241A1">
      <w:pPr>
        <w:pStyle w:val="a3"/>
        <w:bidi/>
        <w:jc w:val="center"/>
        <w:rPr>
          <w:b/>
          <w:bCs/>
          <w:sz w:val="28"/>
          <w:szCs w:val="28"/>
        </w:rPr>
      </w:pPr>
    </w:p>
    <w:p w:rsidR="00B241A1" w:rsidRPr="00B241A1" w:rsidRDefault="00B241A1" w:rsidP="00B241A1">
      <w:pPr>
        <w:pStyle w:val="a3"/>
        <w:bidi/>
        <w:jc w:val="center"/>
        <w:rPr>
          <w:b/>
          <w:bCs/>
          <w:sz w:val="28"/>
          <w:szCs w:val="28"/>
        </w:rPr>
      </w:pPr>
      <w:bookmarkStart w:id="0" w:name="_GoBack"/>
      <w:bookmarkEnd w:id="0"/>
    </w:p>
    <w:p w:rsidR="00A82C65" w:rsidRPr="00A82C65" w:rsidRDefault="00047DF7" w:rsidP="00047DF7">
      <w:pPr>
        <w:spacing w:before="100" w:beforeAutospacing="1" w:after="100" w:afterAutospacing="1" w:line="240" w:lineRule="auto"/>
        <w:jc w:val="center"/>
        <w:rPr>
          <w:rFonts w:ascii="Times New Roman" w:eastAsia="Times New Roman" w:hAnsi="Times New Roman" w:cs="Times New Roman" w:hint="cs"/>
          <w:b/>
          <w:bCs/>
          <w:color w:val="C45911" w:themeColor="accent2" w:themeShade="BF"/>
          <w:sz w:val="32"/>
          <w:szCs w:val="32"/>
          <w:u w:val="single"/>
          <w:rtl/>
        </w:rPr>
      </w:pPr>
      <w:r w:rsidRPr="00A82C65">
        <w:rPr>
          <w:rFonts w:ascii="Times New Roman" w:eastAsia="Times New Roman" w:hAnsi="Times New Roman" w:cs="Times New Roman" w:hint="cs"/>
          <w:b/>
          <w:bCs/>
          <w:color w:val="C45911" w:themeColor="accent2" w:themeShade="BF"/>
          <w:sz w:val="32"/>
          <w:szCs w:val="32"/>
          <w:u w:val="single"/>
          <w:rtl/>
        </w:rPr>
        <w:t xml:space="preserve"> </w:t>
      </w:r>
      <w:r w:rsidR="00A82C65" w:rsidRPr="00A82C65">
        <w:rPr>
          <w:rFonts w:ascii="Times New Roman" w:eastAsia="Times New Roman" w:hAnsi="Times New Roman" w:cs="Times New Roman" w:hint="cs"/>
          <w:b/>
          <w:bCs/>
          <w:color w:val="C45911" w:themeColor="accent2" w:themeShade="BF"/>
          <w:sz w:val="32"/>
          <w:szCs w:val="32"/>
          <w:u w:val="single"/>
          <w:rtl/>
        </w:rPr>
        <w:t>"انتهى ولله الحمد"</w:t>
      </w:r>
    </w:p>
    <w:sectPr w:rsidR="00A82C65" w:rsidRPr="00A82C65" w:rsidSect="002B06D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63A77"/>
    <w:multiLevelType w:val="multilevel"/>
    <w:tmpl w:val="B816CF40"/>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E537D6"/>
    <w:multiLevelType w:val="hybridMultilevel"/>
    <w:tmpl w:val="F4F63974"/>
    <w:lvl w:ilvl="0" w:tplc="1A3606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2B25EE"/>
    <w:multiLevelType w:val="multilevel"/>
    <w:tmpl w:val="84181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9E4529"/>
    <w:multiLevelType w:val="multilevel"/>
    <w:tmpl w:val="CCB84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A97535"/>
    <w:multiLevelType w:val="multilevel"/>
    <w:tmpl w:val="ACC4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07299A"/>
    <w:multiLevelType w:val="multilevel"/>
    <w:tmpl w:val="4922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F22"/>
    <w:rsid w:val="00047DF7"/>
    <w:rsid w:val="000B2ED9"/>
    <w:rsid w:val="00133958"/>
    <w:rsid w:val="0018082E"/>
    <w:rsid w:val="002505D2"/>
    <w:rsid w:val="002804ED"/>
    <w:rsid w:val="002B06DA"/>
    <w:rsid w:val="002C5DAF"/>
    <w:rsid w:val="00364F22"/>
    <w:rsid w:val="00392E2F"/>
    <w:rsid w:val="0039578C"/>
    <w:rsid w:val="0048311C"/>
    <w:rsid w:val="004E65AC"/>
    <w:rsid w:val="006D3F93"/>
    <w:rsid w:val="007C2061"/>
    <w:rsid w:val="008471C8"/>
    <w:rsid w:val="0086753A"/>
    <w:rsid w:val="008F40D5"/>
    <w:rsid w:val="009A3ECB"/>
    <w:rsid w:val="009F1122"/>
    <w:rsid w:val="00A24C41"/>
    <w:rsid w:val="00A73D2C"/>
    <w:rsid w:val="00A82C65"/>
    <w:rsid w:val="00B241A1"/>
    <w:rsid w:val="00B32EA5"/>
    <w:rsid w:val="00B346F4"/>
    <w:rsid w:val="00B81B09"/>
    <w:rsid w:val="00BF5437"/>
    <w:rsid w:val="00C10DCF"/>
    <w:rsid w:val="00CC2C31"/>
    <w:rsid w:val="00CE1C0C"/>
    <w:rsid w:val="00D44E5C"/>
    <w:rsid w:val="00DA6867"/>
    <w:rsid w:val="00DD34DA"/>
    <w:rsid w:val="00E704C6"/>
    <w:rsid w:val="00E96795"/>
    <w:rsid w:val="00F63A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061E1"/>
  <w15:chartTrackingRefBased/>
  <w15:docId w15:val="{DD9B3158-02E9-4A56-80C3-E87DB9DB4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Char"/>
    <w:uiPriority w:val="9"/>
    <w:qFormat/>
    <w:rsid w:val="00F63A1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0B2E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2C5D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63A13"/>
    <w:rPr>
      <w:rFonts w:ascii="Times New Roman" w:eastAsia="Times New Roman" w:hAnsi="Times New Roman" w:cs="Times New Roman"/>
      <w:b/>
      <w:bCs/>
      <w:kern w:val="36"/>
      <w:sz w:val="48"/>
      <w:szCs w:val="48"/>
    </w:rPr>
  </w:style>
  <w:style w:type="paragraph" w:styleId="a3">
    <w:name w:val="Normal (Web)"/>
    <w:basedOn w:val="a"/>
    <w:uiPriority w:val="99"/>
    <w:unhideWhenUsed/>
    <w:rsid w:val="00F63A1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63A13"/>
    <w:rPr>
      <w:b/>
      <w:bCs/>
    </w:rPr>
  </w:style>
  <w:style w:type="paragraph" w:styleId="a5">
    <w:name w:val="Balloon Text"/>
    <w:basedOn w:val="a"/>
    <w:link w:val="Char"/>
    <w:uiPriority w:val="99"/>
    <w:semiHidden/>
    <w:unhideWhenUsed/>
    <w:rsid w:val="00133958"/>
    <w:pPr>
      <w:spacing w:after="0" w:line="240" w:lineRule="auto"/>
    </w:pPr>
    <w:rPr>
      <w:rFonts w:ascii="Tahoma" w:hAnsi="Tahoma" w:cs="Tahoma"/>
      <w:sz w:val="18"/>
      <w:szCs w:val="18"/>
    </w:rPr>
  </w:style>
  <w:style w:type="character" w:customStyle="1" w:styleId="Char">
    <w:name w:val="نص في بالون Char"/>
    <w:basedOn w:val="a0"/>
    <w:link w:val="a5"/>
    <w:uiPriority w:val="99"/>
    <w:semiHidden/>
    <w:rsid w:val="00133958"/>
    <w:rPr>
      <w:rFonts w:ascii="Tahoma" w:hAnsi="Tahoma" w:cs="Tahoma"/>
      <w:sz w:val="18"/>
      <w:szCs w:val="18"/>
    </w:rPr>
  </w:style>
  <w:style w:type="character" w:customStyle="1" w:styleId="2Char">
    <w:name w:val="عنوان 2 Char"/>
    <w:basedOn w:val="a0"/>
    <w:link w:val="2"/>
    <w:uiPriority w:val="9"/>
    <w:rsid w:val="000B2ED9"/>
    <w:rPr>
      <w:rFonts w:asciiTheme="majorHAnsi" w:eastAsiaTheme="majorEastAsia" w:hAnsiTheme="majorHAnsi" w:cstheme="majorBidi"/>
      <w:color w:val="2E74B5" w:themeColor="accent1" w:themeShade="BF"/>
      <w:sz w:val="26"/>
      <w:szCs w:val="26"/>
    </w:rPr>
  </w:style>
  <w:style w:type="table" w:styleId="a6">
    <w:name w:val="Table Grid"/>
    <w:basedOn w:val="a1"/>
    <w:uiPriority w:val="39"/>
    <w:rsid w:val="00280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2C5DAF"/>
    <w:rPr>
      <w:rFonts w:asciiTheme="majorHAnsi" w:eastAsiaTheme="majorEastAsia" w:hAnsiTheme="majorHAnsi" w:cstheme="majorBidi"/>
      <w:color w:val="1F4D78" w:themeColor="accent1" w:themeShade="7F"/>
      <w:sz w:val="24"/>
      <w:szCs w:val="24"/>
    </w:rPr>
  </w:style>
  <w:style w:type="character" w:styleId="a7">
    <w:name w:val="Emphasis"/>
    <w:basedOn w:val="a0"/>
    <w:uiPriority w:val="20"/>
    <w:qFormat/>
    <w:rsid w:val="00A82C65"/>
    <w:rPr>
      <w:i/>
      <w:iCs/>
    </w:rPr>
  </w:style>
  <w:style w:type="paragraph" w:styleId="a8">
    <w:name w:val="List Paragraph"/>
    <w:basedOn w:val="a"/>
    <w:uiPriority w:val="34"/>
    <w:qFormat/>
    <w:rsid w:val="00A82C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5568">
      <w:bodyDiv w:val="1"/>
      <w:marLeft w:val="0"/>
      <w:marRight w:val="0"/>
      <w:marTop w:val="0"/>
      <w:marBottom w:val="0"/>
      <w:divBdr>
        <w:top w:val="none" w:sz="0" w:space="0" w:color="auto"/>
        <w:left w:val="none" w:sz="0" w:space="0" w:color="auto"/>
        <w:bottom w:val="none" w:sz="0" w:space="0" w:color="auto"/>
        <w:right w:val="none" w:sz="0" w:space="0" w:color="auto"/>
      </w:divBdr>
    </w:div>
    <w:div w:id="166947499">
      <w:bodyDiv w:val="1"/>
      <w:marLeft w:val="0"/>
      <w:marRight w:val="0"/>
      <w:marTop w:val="0"/>
      <w:marBottom w:val="0"/>
      <w:divBdr>
        <w:top w:val="none" w:sz="0" w:space="0" w:color="auto"/>
        <w:left w:val="none" w:sz="0" w:space="0" w:color="auto"/>
        <w:bottom w:val="none" w:sz="0" w:space="0" w:color="auto"/>
        <w:right w:val="none" w:sz="0" w:space="0" w:color="auto"/>
      </w:divBdr>
    </w:div>
    <w:div w:id="176315061">
      <w:bodyDiv w:val="1"/>
      <w:marLeft w:val="0"/>
      <w:marRight w:val="0"/>
      <w:marTop w:val="0"/>
      <w:marBottom w:val="0"/>
      <w:divBdr>
        <w:top w:val="none" w:sz="0" w:space="0" w:color="auto"/>
        <w:left w:val="none" w:sz="0" w:space="0" w:color="auto"/>
        <w:bottom w:val="none" w:sz="0" w:space="0" w:color="auto"/>
        <w:right w:val="none" w:sz="0" w:space="0" w:color="auto"/>
      </w:divBdr>
    </w:div>
    <w:div w:id="224027605">
      <w:bodyDiv w:val="1"/>
      <w:marLeft w:val="0"/>
      <w:marRight w:val="0"/>
      <w:marTop w:val="0"/>
      <w:marBottom w:val="0"/>
      <w:divBdr>
        <w:top w:val="none" w:sz="0" w:space="0" w:color="auto"/>
        <w:left w:val="none" w:sz="0" w:space="0" w:color="auto"/>
        <w:bottom w:val="none" w:sz="0" w:space="0" w:color="auto"/>
        <w:right w:val="none" w:sz="0" w:space="0" w:color="auto"/>
      </w:divBdr>
    </w:div>
    <w:div w:id="284964189">
      <w:bodyDiv w:val="1"/>
      <w:marLeft w:val="0"/>
      <w:marRight w:val="0"/>
      <w:marTop w:val="0"/>
      <w:marBottom w:val="0"/>
      <w:divBdr>
        <w:top w:val="none" w:sz="0" w:space="0" w:color="auto"/>
        <w:left w:val="none" w:sz="0" w:space="0" w:color="auto"/>
        <w:bottom w:val="none" w:sz="0" w:space="0" w:color="auto"/>
        <w:right w:val="none" w:sz="0" w:space="0" w:color="auto"/>
      </w:divBdr>
    </w:div>
    <w:div w:id="295962295">
      <w:bodyDiv w:val="1"/>
      <w:marLeft w:val="0"/>
      <w:marRight w:val="0"/>
      <w:marTop w:val="0"/>
      <w:marBottom w:val="0"/>
      <w:divBdr>
        <w:top w:val="none" w:sz="0" w:space="0" w:color="auto"/>
        <w:left w:val="none" w:sz="0" w:space="0" w:color="auto"/>
        <w:bottom w:val="none" w:sz="0" w:space="0" w:color="auto"/>
        <w:right w:val="none" w:sz="0" w:space="0" w:color="auto"/>
      </w:divBdr>
    </w:div>
    <w:div w:id="300962804">
      <w:bodyDiv w:val="1"/>
      <w:marLeft w:val="0"/>
      <w:marRight w:val="0"/>
      <w:marTop w:val="0"/>
      <w:marBottom w:val="0"/>
      <w:divBdr>
        <w:top w:val="none" w:sz="0" w:space="0" w:color="auto"/>
        <w:left w:val="none" w:sz="0" w:space="0" w:color="auto"/>
        <w:bottom w:val="none" w:sz="0" w:space="0" w:color="auto"/>
        <w:right w:val="none" w:sz="0" w:space="0" w:color="auto"/>
      </w:divBdr>
    </w:div>
    <w:div w:id="315231285">
      <w:bodyDiv w:val="1"/>
      <w:marLeft w:val="0"/>
      <w:marRight w:val="0"/>
      <w:marTop w:val="0"/>
      <w:marBottom w:val="0"/>
      <w:divBdr>
        <w:top w:val="none" w:sz="0" w:space="0" w:color="auto"/>
        <w:left w:val="none" w:sz="0" w:space="0" w:color="auto"/>
        <w:bottom w:val="none" w:sz="0" w:space="0" w:color="auto"/>
        <w:right w:val="none" w:sz="0" w:space="0" w:color="auto"/>
      </w:divBdr>
    </w:div>
    <w:div w:id="324625798">
      <w:bodyDiv w:val="1"/>
      <w:marLeft w:val="0"/>
      <w:marRight w:val="0"/>
      <w:marTop w:val="0"/>
      <w:marBottom w:val="0"/>
      <w:divBdr>
        <w:top w:val="none" w:sz="0" w:space="0" w:color="auto"/>
        <w:left w:val="none" w:sz="0" w:space="0" w:color="auto"/>
        <w:bottom w:val="none" w:sz="0" w:space="0" w:color="auto"/>
        <w:right w:val="none" w:sz="0" w:space="0" w:color="auto"/>
      </w:divBdr>
    </w:div>
    <w:div w:id="372777809">
      <w:bodyDiv w:val="1"/>
      <w:marLeft w:val="0"/>
      <w:marRight w:val="0"/>
      <w:marTop w:val="0"/>
      <w:marBottom w:val="0"/>
      <w:divBdr>
        <w:top w:val="none" w:sz="0" w:space="0" w:color="auto"/>
        <w:left w:val="none" w:sz="0" w:space="0" w:color="auto"/>
        <w:bottom w:val="none" w:sz="0" w:space="0" w:color="auto"/>
        <w:right w:val="none" w:sz="0" w:space="0" w:color="auto"/>
      </w:divBdr>
    </w:div>
    <w:div w:id="502672849">
      <w:bodyDiv w:val="1"/>
      <w:marLeft w:val="0"/>
      <w:marRight w:val="0"/>
      <w:marTop w:val="0"/>
      <w:marBottom w:val="0"/>
      <w:divBdr>
        <w:top w:val="none" w:sz="0" w:space="0" w:color="auto"/>
        <w:left w:val="none" w:sz="0" w:space="0" w:color="auto"/>
        <w:bottom w:val="none" w:sz="0" w:space="0" w:color="auto"/>
        <w:right w:val="none" w:sz="0" w:space="0" w:color="auto"/>
      </w:divBdr>
    </w:div>
    <w:div w:id="655690774">
      <w:bodyDiv w:val="1"/>
      <w:marLeft w:val="0"/>
      <w:marRight w:val="0"/>
      <w:marTop w:val="0"/>
      <w:marBottom w:val="0"/>
      <w:divBdr>
        <w:top w:val="none" w:sz="0" w:space="0" w:color="auto"/>
        <w:left w:val="none" w:sz="0" w:space="0" w:color="auto"/>
        <w:bottom w:val="none" w:sz="0" w:space="0" w:color="auto"/>
        <w:right w:val="none" w:sz="0" w:space="0" w:color="auto"/>
      </w:divBdr>
    </w:div>
    <w:div w:id="682437328">
      <w:bodyDiv w:val="1"/>
      <w:marLeft w:val="0"/>
      <w:marRight w:val="0"/>
      <w:marTop w:val="0"/>
      <w:marBottom w:val="0"/>
      <w:divBdr>
        <w:top w:val="none" w:sz="0" w:space="0" w:color="auto"/>
        <w:left w:val="none" w:sz="0" w:space="0" w:color="auto"/>
        <w:bottom w:val="none" w:sz="0" w:space="0" w:color="auto"/>
        <w:right w:val="none" w:sz="0" w:space="0" w:color="auto"/>
      </w:divBdr>
    </w:div>
    <w:div w:id="742488702">
      <w:bodyDiv w:val="1"/>
      <w:marLeft w:val="0"/>
      <w:marRight w:val="0"/>
      <w:marTop w:val="0"/>
      <w:marBottom w:val="0"/>
      <w:divBdr>
        <w:top w:val="none" w:sz="0" w:space="0" w:color="auto"/>
        <w:left w:val="none" w:sz="0" w:space="0" w:color="auto"/>
        <w:bottom w:val="none" w:sz="0" w:space="0" w:color="auto"/>
        <w:right w:val="none" w:sz="0" w:space="0" w:color="auto"/>
      </w:divBdr>
    </w:div>
    <w:div w:id="848372591">
      <w:bodyDiv w:val="1"/>
      <w:marLeft w:val="0"/>
      <w:marRight w:val="0"/>
      <w:marTop w:val="0"/>
      <w:marBottom w:val="0"/>
      <w:divBdr>
        <w:top w:val="none" w:sz="0" w:space="0" w:color="auto"/>
        <w:left w:val="none" w:sz="0" w:space="0" w:color="auto"/>
        <w:bottom w:val="none" w:sz="0" w:space="0" w:color="auto"/>
        <w:right w:val="none" w:sz="0" w:space="0" w:color="auto"/>
      </w:divBdr>
    </w:div>
    <w:div w:id="879439938">
      <w:bodyDiv w:val="1"/>
      <w:marLeft w:val="0"/>
      <w:marRight w:val="0"/>
      <w:marTop w:val="0"/>
      <w:marBottom w:val="0"/>
      <w:divBdr>
        <w:top w:val="none" w:sz="0" w:space="0" w:color="auto"/>
        <w:left w:val="none" w:sz="0" w:space="0" w:color="auto"/>
        <w:bottom w:val="none" w:sz="0" w:space="0" w:color="auto"/>
        <w:right w:val="none" w:sz="0" w:space="0" w:color="auto"/>
      </w:divBdr>
    </w:div>
    <w:div w:id="891621668">
      <w:bodyDiv w:val="1"/>
      <w:marLeft w:val="0"/>
      <w:marRight w:val="0"/>
      <w:marTop w:val="0"/>
      <w:marBottom w:val="0"/>
      <w:divBdr>
        <w:top w:val="none" w:sz="0" w:space="0" w:color="auto"/>
        <w:left w:val="none" w:sz="0" w:space="0" w:color="auto"/>
        <w:bottom w:val="none" w:sz="0" w:space="0" w:color="auto"/>
        <w:right w:val="none" w:sz="0" w:space="0" w:color="auto"/>
      </w:divBdr>
    </w:div>
    <w:div w:id="906767110">
      <w:bodyDiv w:val="1"/>
      <w:marLeft w:val="0"/>
      <w:marRight w:val="0"/>
      <w:marTop w:val="0"/>
      <w:marBottom w:val="0"/>
      <w:divBdr>
        <w:top w:val="none" w:sz="0" w:space="0" w:color="auto"/>
        <w:left w:val="none" w:sz="0" w:space="0" w:color="auto"/>
        <w:bottom w:val="none" w:sz="0" w:space="0" w:color="auto"/>
        <w:right w:val="none" w:sz="0" w:space="0" w:color="auto"/>
      </w:divBdr>
    </w:div>
    <w:div w:id="913054298">
      <w:bodyDiv w:val="1"/>
      <w:marLeft w:val="0"/>
      <w:marRight w:val="0"/>
      <w:marTop w:val="0"/>
      <w:marBottom w:val="0"/>
      <w:divBdr>
        <w:top w:val="none" w:sz="0" w:space="0" w:color="auto"/>
        <w:left w:val="none" w:sz="0" w:space="0" w:color="auto"/>
        <w:bottom w:val="none" w:sz="0" w:space="0" w:color="auto"/>
        <w:right w:val="none" w:sz="0" w:space="0" w:color="auto"/>
      </w:divBdr>
    </w:div>
    <w:div w:id="950354008">
      <w:bodyDiv w:val="1"/>
      <w:marLeft w:val="0"/>
      <w:marRight w:val="0"/>
      <w:marTop w:val="0"/>
      <w:marBottom w:val="0"/>
      <w:divBdr>
        <w:top w:val="none" w:sz="0" w:space="0" w:color="auto"/>
        <w:left w:val="none" w:sz="0" w:space="0" w:color="auto"/>
        <w:bottom w:val="none" w:sz="0" w:space="0" w:color="auto"/>
        <w:right w:val="none" w:sz="0" w:space="0" w:color="auto"/>
      </w:divBdr>
    </w:div>
    <w:div w:id="955140673">
      <w:bodyDiv w:val="1"/>
      <w:marLeft w:val="0"/>
      <w:marRight w:val="0"/>
      <w:marTop w:val="0"/>
      <w:marBottom w:val="0"/>
      <w:divBdr>
        <w:top w:val="none" w:sz="0" w:space="0" w:color="auto"/>
        <w:left w:val="none" w:sz="0" w:space="0" w:color="auto"/>
        <w:bottom w:val="none" w:sz="0" w:space="0" w:color="auto"/>
        <w:right w:val="none" w:sz="0" w:space="0" w:color="auto"/>
      </w:divBdr>
    </w:div>
    <w:div w:id="982008962">
      <w:bodyDiv w:val="1"/>
      <w:marLeft w:val="0"/>
      <w:marRight w:val="0"/>
      <w:marTop w:val="0"/>
      <w:marBottom w:val="0"/>
      <w:divBdr>
        <w:top w:val="none" w:sz="0" w:space="0" w:color="auto"/>
        <w:left w:val="none" w:sz="0" w:space="0" w:color="auto"/>
        <w:bottom w:val="none" w:sz="0" w:space="0" w:color="auto"/>
        <w:right w:val="none" w:sz="0" w:space="0" w:color="auto"/>
      </w:divBdr>
    </w:div>
    <w:div w:id="1084648491">
      <w:bodyDiv w:val="1"/>
      <w:marLeft w:val="0"/>
      <w:marRight w:val="0"/>
      <w:marTop w:val="0"/>
      <w:marBottom w:val="0"/>
      <w:divBdr>
        <w:top w:val="none" w:sz="0" w:space="0" w:color="auto"/>
        <w:left w:val="none" w:sz="0" w:space="0" w:color="auto"/>
        <w:bottom w:val="none" w:sz="0" w:space="0" w:color="auto"/>
        <w:right w:val="none" w:sz="0" w:space="0" w:color="auto"/>
      </w:divBdr>
    </w:div>
    <w:div w:id="1120147374">
      <w:bodyDiv w:val="1"/>
      <w:marLeft w:val="0"/>
      <w:marRight w:val="0"/>
      <w:marTop w:val="0"/>
      <w:marBottom w:val="0"/>
      <w:divBdr>
        <w:top w:val="none" w:sz="0" w:space="0" w:color="auto"/>
        <w:left w:val="none" w:sz="0" w:space="0" w:color="auto"/>
        <w:bottom w:val="none" w:sz="0" w:space="0" w:color="auto"/>
        <w:right w:val="none" w:sz="0" w:space="0" w:color="auto"/>
      </w:divBdr>
    </w:div>
    <w:div w:id="1155680995">
      <w:bodyDiv w:val="1"/>
      <w:marLeft w:val="0"/>
      <w:marRight w:val="0"/>
      <w:marTop w:val="0"/>
      <w:marBottom w:val="0"/>
      <w:divBdr>
        <w:top w:val="none" w:sz="0" w:space="0" w:color="auto"/>
        <w:left w:val="none" w:sz="0" w:space="0" w:color="auto"/>
        <w:bottom w:val="none" w:sz="0" w:space="0" w:color="auto"/>
        <w:right w:val="none" w:sz="0" w:space="0" w:color="auto"/>
      </w:divBdr>
    </w:div>
    <w:div w:id="1178075873">
      <w:bodyDiv w:val="1"/>
      <w:marLeft w:val="0"/>
      <w:marRight w:val="0"/>
      <w:marTop w:val="0"/>
      <w:marBottom w:val="0"/>
      <w:divBdr>
        <w:top w:val="none" w:sz="0" w:space="0" w:color="auto"/>
        <w:left w:val="none" w:sz="0" w:space="0" w:color="auto"/>
        <w:bottom w:val="none" w:sz="0" w:space="0" w:color="auto"/>
        <w:right w:val="none" w:sz="0" w:space="0" w:color="auto"/>
      </w:divBdr>
    </w:div>
    <w:div w:id="1338775027">
      <w:bodyDiv w:val="1"/>
      <w:marLeft w:val="0"/>
      <w:marRight w:val="0"/>
      <w:marTop w:val="0"/>
      <w:marBottom w:val="0"/>
      <w:divBdr>
        <w:top w:val="none" w:sz="0" w:space="0" w:color="auto"/>
        <w:left w:val="none" w:sz="0" w:space="0" w:color="auto"/>
        <w:bottom w:val="none" w:sz="0" w:space="0" w:color="auto"/>
        <w:right w:val="none" w:sz="0" w:space="0" w:color="auto"/>
      </w:divBdr>
    </w:div>
    <w:div w:id="1393458151">
      <w:bodyDiv w:val="1"/>
      <w:marLeft w:val="0"/>
      <w:marRight w:val="0"/>
      <w:marTop w:val="0"/>
      <w:marBottom w:val="0"/>
      <w:divBdr>
        <w:top w:val="none" w:sz="0" w:space="0" w:color="auto"/>
        <w:left w:val="none" w:sz="0" w:space="0" w:color="auto"/>
        <w:bottom w:val="none" w:sz="0" w:space="0" w:color="auto"/>
        <w:right w:val="none" w:sz="0" w:space="0" w:color="auto"/>
      </w:divBdr>
    </w:div>
    <w:div w:id="1469057254">
      <w:bodyDiv w:val="1"/>
      <w:marLeft w:val="0"/>
      <w:marRight w:val="0"/>
      <w:marTop w:val="0"/>
      <w:marBottom w:val="0"/>
      <w:divBdr>
        <w:top w:val="none" w:sz="0" w:space="0" w:color="auto"/>
        <w:left w:val="none" w:sz="0" w:space="0" w:color="auto"/>
        <w:bottom w:val="none" w:sz="0" w:space="0" w:color="auto"/>
        <w:right w:val="none" w:sz="0" w:space="0" w:color="auto"/>
      </w:divBdr>
    </w:div>
    <w:div w:id="1531842432">
      <w:bodyDiv w:val="1"/>
      <w:marLeft w:val="0"/>
      <w:marRight w:val="0"/>
      <w:marTop w:val="0"/>
      <w:marBottom w:val="0"/>
      <w:divBdr>
        <w:top w:val="none" w:sz="0" w:space="0" w:color="auto"/>
        <w:left w:val="none" w:sz="0" w:space="0" w:color="auto"/>
        <w:bottom w:val="none" w:sz="0" w:space="0" w:color="auto"/>
        <w:right w:val="none" w:sz="0" w:space="0" w:color="auto"/>
      </w:divBdr>
    </w:div>
    <w:div w:id="1603804188">
      <w:bodyDiv w:val="1"/>
      <w:marLeft w:val="0"/>
      <w:marRight w:val="0"/>
      <w:marTop w:val="0"/>
      <w:marBottom w:val="0"/>
      <w:divBdr>
        <w:top w:val="none" w:sz="0" w:space="0" w:color="auto"/>
        <w:left w:val="none" w:sz="0" w:space="0" w:color="auto"/>
        <w:bottom w:val="none" w:sz="0" w:space="0" w:color="auto"/>
        <w:right w:val="none" w:sz="0" w:space="0" w:color="auto"/>
      </w:divBdr>
    </w:div>
    <w:div w:id="1610970223">
      <w:bodyDiv w:val="1"/>
      <w:marLeft w:val="0"/>
      <w:marRight w:val="0"/>
      <w:marTop w:val="0"/>
      <w:marBottom w:val="0"/>
      <w:divBdr>
        <w:top w:val="none" w:sz="0" w:space="0" w:color="auto"/>
        <w:left w:val="none" w:sz="0" w:space="0" w:color="auto"/>
        <w:bottom w:val="none" w:sz="0" w:space="0" w:color="auto"/>
        <w:right w:val="none" w:sz="0" w:space="0" w:color="auto"/>
      </w:divBdr>
    </w:div>
    <w:div w:id="1634826555">
      <w:bodyDiv w:val="1"/>
      <w:marLeft w:val="0"/>
      <w:marRight w:val="0"/>
      <w:marTop w:val="0"/>
      <w:marBottom w:val="0"/>
      <w:divBdr>
        <w:top w:val="none" w:sz="0" w:space="0" w:color="auto"/>
        <w:left w:val="none" w:sz="0" w:space="0" w:color="auto"/>
        <w:bottom w:val="none" w:sz="0" w:space="0" w:color="auto"/>
        <w:right w:val="none" w:sz="0" w:space="0" w:color="auto"/>
      </w:divBdr>
    </w:div>
    <w:div w:id="1674646795">
      <w:bodyDiv w:val="1"/>
      <w:marLeft w:val="0"/>
      <w:marRight w:val="0"/>
      <w:marTop w:val="0"/>
      <w:marBottom w:val="0"/>
      <w:divBdr>
        <w:top w:val="none" w:sz="0" w:space="0" w:color="auto"/>
        <w:left w:val="none" w:sz="0" w:space="0" w:color="auto"/>
        <w:bottom w:val="none" w:sz="0" w:space="0" w:color="auto"/>
        <w:right w:val="none" w:sz="0" w:space="0" w:color="auto"/>
      </w:divBdr>
    </w:div>
    <w:div w:id="1759061941">
      <w:bodyDiv w:val="1"/>
      <w:marLeft w:val="0"/>
      <w:marRight w:val="0"/>
      <w:marTop w:val="0"/>
      <w:marBottom w:val="0"/>
      <w:divBdr>
        <w:top w:val="none" w:sz="0" w:space="0" w:color="auto"/>
        <w:left w:val="none" w:sz="0" w:space="0" w:color="auto"/>
        <w:bottom w:val="none" w:sz="0" w:space="0" w:color="auto"/>
        <w:right w:val="none" w:sz="0" w:space="0" w:color="auto"/>
      </w:divBdr>
    </w:div>
    <w:div w:id="1797486191">
      <w:bodyDiv w:val="1"/>
      <w:marLeft w:val="0"/>
      <w:marRight w:val="0"/>
      <w:marTop w:val="0"/>
      <w:marBottom w:val="0"/>
      <w:divBdr>
        <w:top w:val="none" w:sz="0" w:space="0" w:color="auto"/>
        <w:left w:val="none" w:sz="0" w:space="0" w:color="auto"/>
        <w:bottom w:val="none" w:sz="0" w:space="0" w:color="auto"/>
        <w:right w:val="none" w:sz="0" w:space="0" w:color="auto"/>
      </w:divBdr>
    </w:div>
    <w:div w:id="1816875125">
      <w:bodyDiv w:val="1"/>
      <w:marLeft w:val="0"/>
      <w:marRight w:val="0"/>
      <w:marTop w:val="0"/>
      <w:marBottom w:val="0"/>
      <w:divBdr>
        <w:top w:val="none" w:sz="0" w:space="0" w:color="auto"/>
        <w:left w:val="none" w:sz="0" w:space="0" w:color="auto"/>
        <w:bottom w:val="none" w:sz="0" w:space="0" w:color="auto"/>
        <w:right w:val="none" w:sz="0" w:space="0" w:color="auto"/>
      </w:divBdr>
    </w:div>
    <w:div w:id="1831944643">
      <w:bodyDiv w:val="1"/>
      <w:marLeft w:val="0"/>
      <w:marRight w:val="0"/>
      <w:marTop w:val="0"/>
      <w:marBottom w:val="0"/>
      <w:divBdr>
        <w:top w:val="none" w:sz="0" w:space="0" w:color="auto"/>
        <w:left w:val="none" w:sz="0" w:space="0" w:color="auto"/>
        <w:bottom w:val="none" w:sz="0" w:space="0" w:color="auto"/>
        <w:right w:val="none" w:sz="0" w:space="0" w:color="auto"/>
      </w:divBdr>
    </w:div>
    <w:div w:id="2075159360">
      <w:bodyDiv w:val="1"/>
      <w:marLeft w:val="0"/>
      <w:marRight w:val="0"/>
      <w:marTop w:val="0"/>
      <w:marBottom w:val="0"/>
      <w:divBdr>
        <w:top w:val="none" w:sz="0" w:space="0" w:color="auto"/>
        <w:left w:val="none" w:sz="0" w:space="0" w:color="auto"/>
        <w:bottom w:val="none" w:sz="0" w:space="0" w:color="auto"/>
        <w:right w:val="none" w:sz="0" w:space="0" w:color="auto"/>
      </w:divBdr>
    </w:div>
    <w:div w:id="2118021649">
      <w:bodyDiv w:val="1"/>
      <w:marLeft w:val="0"/>
      <w:marRight w:val="0"/>
      <w:marTop w:val="0"/>
      <w:marBottom w:val="0"/>
      <w:divBdr>
        <w:top w:val="none" w:sz="0" w:space="0" w:color="auto"/>
        <w:left w:val="none" w:sz="0" w:space="0" w:color="auto"/>
        <w:bottom w:val="none" w:sz="0" w:space="0" w:color="auto"/>
        <w:right w:val="none" w:sz="0" w:space="0" w:color="auto"/>
      </w:divBdr>
    </w:div>
    <w:div w:id="211845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media/image1.jpe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D53CAC-2A9B-4725-8871-2B1D9942C6B2}"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5F847E09-F9BD-4B28-9966-DA1F81BEF4FD}">
      <dgm:prSet phldrT="[Text]"/>
      <dgm:spPr/>
      <dgm:t>
        <a:bodyPr/>
        <a:lstStyle/>
        <a:p>
          <a:r>
            <a:rPr lang="ar-JO"/>
            <a:t>المخرج التعليمي</a:t>
          </a:r>
          <a:endParaRPr lang="en-US"/>
        </a:p>
      </dgm:t>
    </dgm:pt>
    <dgm:pt modelId="{CDF32B96-FAA6-4CE8-A263-04AF3692F3CA}" type="parTrans" cxnId="{516BF0F0-ED74-40EC-B87B-D5E97510EDB6}">
      <dgm:prSet/>
      <dgm:spPr/>
      <dgm:t>
        <a:bodyPr/>
        <a:lstStyle/>
        <a:p>
          <a:endParaRPr lang="en-US"/>
        </a:p>
      </dgm:t>
    </dgm:pt>
    <dgm:pt modelId="{BDE1C6D0-1F3F-478F-86A9-09A4F04DD07B}" type="sibTrans" cxnId="{516BF0F0-ED74-40EC-B87B-D5E97510EDB6}">
      <dgm:prSet/>
      <dgm:spPr/>
      <dgm:t>
        <a:bodyPr/>
        <a:lstStyle/>
        <a:p>
          <a:endParaRPr lang="en-US"/>
        </a:p>
      </dgm:t>
    </dgm:pt>
    <dgm:pt modelId="{43E21043-0BDC-4B0A-851F-19B5F8969049}">
      <dgm:prSet phldrT="[Text]"/>
      <dgm:spPr/>
      <dgm:t>
        <a:bodyPr/>
        <a:lstStyle/>
        <a:p>
          <a:endParaRPr lang="en-US"/>
        </a:p>
      </dgm:t>
    </dgm:pt>
    <dgm:pt modelId="{D718DE6E-0EDD-460C-917D-A4EF00158CBD}" type="parTrans" cxnId="{DD76C43D-3390-497D-9110-20BBAAAB1235}">
      <dgm:prSet/>
      <dgm:spPr/>
      <dgm:t>
        <a:bodyPr/>
        <a:lstStyle/>
        <a:p>
          <a:endParaRPr lang="en-US"/>
        </a:p>
      </dgm:t>
    </dgm:pt>
    <dgm:pt modelId="{25FCACCB-D825-459C-8AE6-DEE0D100A92A}" type="sibTrans" cxnId="{DD76C43D-3390-497D-9110-20BBAAAB1235}">
      <dgm:prSet/>
      <dgm:spPr/>
      <dgm:t>
        <a:bodyPr/>
        <a:lstStyle/>
        <a:p>
          <a:endParaRPr lang="en-US"/>
        </a:p>
      </dgm:t>
    </dgm:pt>
    <dgm:pt modelId="{7D66AA49-9F34-4B7F-92FA-D82BAFB7A784}">
      <dgm:prSet phldrT="[Text]"/>
      <dgm:spPr/>
      <dgm:t>
        <a:bodyPr/>
        <a:lstStyle/>
        <a:p>
          <a:pPr rtl="1"/>
          <a:r>
            <a:rPr lang="ar-SA" b="1"/>
            <a:t>التحصيل الدراسي</a:t>
          </a:r>
          <a:endParaRPr lang="en-US"/>
        </a:p>
      </dgm:t>
    </dgm:pt>
    <dgm:pt modelId="{9F63A544-0D31-4E0C-9872-762928C9909F}" type="parTrans" cxnId="{2FCE171D-3367-42B2-92FA-EE1E09CAED7B}">
      <dgm:prSet/>
      <dgm:spPr/>
      <dgm:t>
        <a:bodyPr/>
        <a:lstStyle/>
        <a:p>
          <a:endParaRPr lang="en-US"/>
        </a:p>
      </dgm:t>
    </dgm:pt>
    <dgm:pt modelId="{FA38A6BE-D05E-473C-8D11-DE990745035A}" type="sibTrans" cxnId="{2FCE171D-3367-42B2-92FA-EE1E09CAED7B}">
      <dgm:prSet/>
      <dgm:spPr/>
      <dgm:t>
        <a:bodyPr/>
        <a:lstStyle/>
        <a:p>
          <a:endParaRPr lang="en-US"/>
        </a:p>
      </dgm:t>
    </dgm:pt>
    <dgm:pt modelId="{8F7034E1-12AD-47BE-9E7A-60F9E8943D02}">
      <dgm:prSet phldrT="[Text]"/>
      <dgm:spPr/>
      <dgm:t>
        <a:bodyPr/>
        <a:lstStyle/>
        <a:p>
          <a:r>
            <a:rPr lang="ar-JO"/>
            <a:t>الالتزام التنظيمي</a:t>
          </a:r>
          <a:endParaRPr lang="en-US"/>
        </a:p>
      </dgm:t>
    </dgm:pt>
    <dgm:pt modelId="{5055390F-D56D-421C-AAA4-CB84B378FEFB}" type="parTrans" cxnId="{E0A70894-E3B5-4EA4-B56A-6F2809ED63FB}">
      <dgm:prSet/>
      <dgm:spPr/>
      <dgm:t>
        <a:bodyPr/>
        <a:lstStyle/>
        <a:p>
          <a:endParaRPr lang="en-US"/>
        </a:p>
      </dgm:t>
    </dgm:pt>
    <dgm:pt modelId="{E028F5AF-CC0E-46FE-AFDB-3DE686C87484}" type="sibTrans" cxnId="{E0A70894-E3B5-4EA4-B56A-6F2809ED63FB}">
      <dgm:prSet/>
      <dgm:spPr/>
      <dgm:t>
        <a:bodyPr/>
        <a:lstStyle/>
        <a:p>
          <a:endParaRPr lang="en-US"/>
        </a:p>
      </dgm:t>
    </dgm:pt>
    <dgm:pt modelId="{C60231C3-A173-451F-9CAF-EB050A937905}">
      <dgm:prSet phldrT="[Text]"/>
      <dgm:spPr/>
      <dgm:t>
        <a:bodyPr/>
        <a:lstStyle/>
        <a:p>
          <a:pPr rtl="1"/>
          <a:endParaRPr lang="en-US"/>
        </a:p>
      </dgm:t>
    </dgm:pt>
    <dgm:pt modelId="{4E47BCB1-01F2-40C9-9C89-60C2621A637F}" type="parTrans" cxnId="{76DDA849-F838-4F73-AAA5-41252F3289B6}">
      <dgm:prSet/>
      <dgm:spPr/>
      <dgm:t>
        <a:bodyPr/>
        <a:lstStyle/>
        <a:p>
          <a:endParaRPr lang="en-US"/>
        </a:p>
      </dgm:t>
    </dgm:pt>
    <dgm:pt modelId="{DABAE4FB-F1EC-4949-8B2D-F114DD5BA3AB}" type="sibTrans" cxnId="{76DDA849-F838-4F73-AAA5-41252F3289B6}">
      <dgm:prSet/>
      <dgm:spPr/>
      <dgm:t>
        <a:bodyPr/>
        <a:lstStyle/>
        <a:p>
          <a:endParaRPr lang="en-US"/>
        </a:p>
      </dgm:t>
    </dgm:pt>
    <dgm:pt modelId="{D6C43C37-90BA-4A6F-AFDB-87D9D3590DFE}">
      <dgm:prSet phldrT="[Text]"/>
      <dgm:spPr/>
      <dgm:t>
        <a:bodyPr/>
        <a:lstStyle/>
        <a:p>
          <a:pPr rtl="1"/>
          <a:r>
            <a:rPr lang="ar-SA" b="1"/>
            <a:t>الالتزام العاطفي</a:t>
          </a:r>
          <a:endParaRPr lang="en-US"/>
        </a:p>
      </dgm:t>
    </dgm:pt>
    <dgm:pt modelId="{47D74763-DD54-4380-A66D-6130FB92BDC9}" type="parTrans" cxnId="{00E3FBB2-4E9B-45F6-80B4-0033EF6DF9D0}">
      <dgm:prSet/>
      <dgm:spPr/>
      <dgm:t>
        <a:bodyPr/>
        <a:lstStyle/>
        <a:p>
          <a:endParaRPr lang="en-US"/>
        </a:p>
      </dgm:t>
    </dgm:pt>
    <dgm:pt modelId="{73D3356E-07E3-42B6-BBA5-3859568B3FCC}" type="sibTrans" cxnId="{00E3FBB2-4E9B-45F6-80B4-0033EF6DF9D0}">
      <dgm:prSet/>
      <dgm:spPr/>
      <dgm:t>
        <a:bodyPr/>
        <a:lstStyle/>
        <a:p>
          <a:endParaRPr lang="en-US"/>
        </a:p>
      </dgm:t>
    </dgm:pt>
    <dgm:pt modelId="{44231E1A-71B5-41E8-A830-EB43140AF725}">
      <dgm:prSet phldrT="[Text]"/>
      <dgm:spPr/>
      <dgm:t>
        <a:bodyPr/>
        <a:lstStyle/>
        <a:p>
          <a:r>
            <a:rPr lang="ar-JO"/>
            <a:t>القيادة التحويلية</a:t>
          </a:r>
          <a:endParaRPr lang="en-US"/>
        </a:p>
      </dgm:t>
    </dgm:pt>
    <dgm:pt modelId="{30AF9B37-8B63-496C-83B8-2D842FFCEEF7}" type="parTrans" cxnId="{72D30158-660E-43C9-99A2-153896CAE076}">
      <dgm:prSet/>
      <dgm:spPr/>
      <dgm:t>
        <a:bodyPr/>
        <a:lstStyle/>
        <a:p>
          <a:endParaRPr lang="en-US"/>
        </a:p>
      </dgm:t>
    </dgm:pt>
    <dgm:pt modelId="{FE2C5300-6829-44DF-8268-8AE948460210}" type="sibTrans" cxnId="{72D30158-660E-43C9-99A2-153896CAE076}">
      <dgm:prSet/>
      <dgm:spPr/>
      <dgm:t>
        <a:bodyPr/>
        <a:lstStyle/>
        <a:p>
          <a:endParaRPr lang="en-US"/>
        </a:p>
      </dgm:t>
    </dgm:pt>
    <dgm:pt modelId="{8F313A40-5845-485B-BB07-305EB7A78DB1}">
      <dgm:prSet phldrT="[Text]"/>
      <dgm:spPr/>
      <dgm:t>
        <a:bodyPr/>
        <a:lstStyle/>
        <a:p>
          <a:pPr rtl="1"/>
          <a:r>
            <a:rPr lang="ar-SA" b="1"/>
            <a:t>التأثير المثالي</a:t>
          </a:r>
          <a:endParaRPr lang="en-US"/>
        </a:p>
      </dgm:t>
    </dgm:pt>
    <dgm:pt modelId="{28AFD14D-A560-4C65-BBFD-2EFD11AB1EAE}" type="parTrans" cxnId="{366367C5-F516-4156-BCE7-2815144D4B29}">
      <dgm:prSet/>
      <dgm:spPr/>
      <dgm:t>
        <a:bodyPr/>
        <a:lstStyle/>
        <a:p>
          <a:endParaRPr lang="en-US"/>
        </a:p>
      </dgm:t>
    </dgm:pt>
    <dgm:pt modelId="{819D49BB-44E2-464D-B1F9-4DEE7B5F2C8D}" type="sibTrans" cxnId="{366367C5-F516-4156-BCE7-2815144D4B29}">
      <dgm:prSet/>
      <dgm:spPr/>
      <dgm:t>
        <a:bodyPr/>
        <a:lstStyle/>
        <a:p>
          <a:endParaRPr lang="en-US"/>
        </a:p>
      </dgm:t>
    </dgm:pt>
    <dgm:pt modelId="{E80DBB4C-967E-49BB-8118-96D2C4C673E2}">
      <dgm:prSet phldrT="[Text]"/>
      <dgm:spPr/>
      <dgm:t>
        <a:bodyPr/>
        <a:lstStyle/>
        <a:p>
          <a:pPr rtl="1"/>
          <a:r>
            <a:rPr lang="ar-SA" b="1"/>
            <a:t>الحفز الدافعي</a:t>
          </a:r>
          <a:endParaRPr lang="en-US"/>
        </a:p>
      </dgm:t>
    </dgm:pt>
    <dgm:pt modelId="{566A5936-4341-46FB-A894-2E8507D79223}" type="parTrans" cxnId="{C815B87D-3275-4808-96C9-431FC3424DF4}">
      <dgm:prSet/>
      <dgm:spPr/>
      <dgm:t>
        <a:bodyPr/>
        <a:lstStyle/>
        <a:p>
          <a:pPr rtl="1"/>
          <a:endParaRPr lang="ar-SA"/>
        </a:p>
      </dgm:t>
    </dgm:pt>
    <dgm:pt modelId="{D982CB01-9EA1-4FD5-B5D0-74EADBB539CB}" type="sibTrans" cxnId="{C815B87D-3275-4808-96C9-431FC3424DF4}">
      <dgm:prSet/>
      <dgm:spPr/>
      <dgm:t>
        <a:bodyPr/>
        <a:lstStyle/>
        <a:p>
          <a:pPr rtl="1"/>
          <a:endParaRPr lang="ar-SA"/>
        </a:p>
      </dgm:t>
    </dgm:pt>
    <dgm:pt modelId="{FB7D700E-C000-4969-9F1A-578953685FDD}">
      <dgm:prSet phldrT="[Text]"/>
      <dgm:spPr/>
      <dgm:t>
        <a:bodyPr/>
        <a:lstStyle/>
        <a:p>
          <a:pPr rtl="1"/>
          <a:r>
            <a:rPr lang="ar-SA" b="1"/>
            <a:t>الاستثارة الفكرية</a:t>
          </a:r>
          <a:endParaRPr lang="en-US"/>
        </a:p>
      </dgm:t>
    </dgm:pt>
    <dgm:pt modelId="{D749C084-936D-407F-92AA-6988496E9452}" type="parTrans" cxnId="{2014DCE4-BC7D-40FD-B0F3-B5C5649C9845}">
      <dgm:prSet/>
      <dgm:spPr/>
      <dgm:t>
        <a:bodyPr/>
        <a:lstStyle/>
        <a:p>
          <a:pPr rtl="1"/>
          <a:endParaRPr lang="ar-SA"/>
        </a:p>
      </dgm:t>
    </dgm:pt>
    <dgm:pt modelId="{5FD354D1-5BED-4A21-B507-3E563A35B52C}" type="sibTrans" cxnId="{2014DCE4-BC7D-40FD-B0F3-B5C5649C9845}">
      <dgm:prSet/>
      <dgm:spPr/>
      <dgm:t>
        <a:bodyPr/>
        <a:lstStyle/>
        <a:p>
          <a:pPr rtl="1"/>
          <a:endParaRPr lang="ar-SA"/>
        </a:p>
      </dgm:t>
    </dgm:pt>
    <dgm:pt modelId="{B83F2258-2BAE-49ED-B702-83A413D6B52B}">
      <dgm:prSet phldrT="[Text]"/>
      <dgm:spPr/>
      <dgm:t>
        <a:bodyPr/>
        <a:lstStyle/>
        <a:p>
          <a:pPr rtl="1"/>
          <a:r>
            <a:rPr lang="ar-SA" b="1"/>
            <a:t>الاعتبار الفردي</a:t>
          </a:r>
          <a:endParaRPr lang="en-US"/>
        </a:p>
      </dgm:t>
    </dgm:pt>
    <dgm:pt modelId="{C9ED0BD4-C153-4492-84C2-1B0C3CAB22D8}" type="parTrans" cxnId="{2ECFAEDB-A63E-483A-A1C2-CEE104D5FEA7}">
      <dgm:prSet/>
      <dgm:spPr/>
      <dgm:t>
        <a:bodyPr/>
        <a:lstStyle/>
        <a:p>
          <a:pPr rtl="1"/>
          <a:endParaRPr lang="ar-SA"/>
        </a:p>
      </dgm:t>
    </dgm:pt>
    <dgm:pt modelId="{CCD58D15-5F26-4CFD-A1FC-57C142D05D73}" type="sibTrans" cxnId="{2ECFAEDB-A63E-483A-A1C2-CEE104D5FEA7}">
      <dgm:prSet/>
      <dgm:spPr/>
      <dgm:t>
        <a:bodyPr/>
        <a:lstStyle/>
        <a:p>
          <a:pPr rtl="1"/>
          <a:endParaRPr lang="ar-SA"/>
        </a:p>
      </dgm:t>
    </dgm:pt>
    <dgm:pt modelId="{960E57A1-DDDA-445A-B7D9-093B1DA562AA}">
      <dgm:prSet phldrT="[Text]"/>
      <dgm:spPr/>
      <dgm:t>
        <a:bodyPr/>
        <a:lstStyle/>
        <a:p>
          <a:pPr rtl="1"/>
          <a:r>
            <a:rPr lang="ar-SA" b="1"/>
            <a:t> الالتزام المستمر</a:t>
          </a:r>
          <a:endParaRPr lang="en-US"/>
        </a:p>
      </dgm:t>
    </dgm:pt>
    <dgm:pt modelId="{1F7E9E62-3C40-415B-B5AA-926E6E4B8B14}" type="parTrans" cxnId="{5BB5A82C-8B26-4603-820B-F9576944F762}">
      <dgm:prSet/>
      <dgm:spPr/>
      <dgm:t>
        <a:bodyPr/>
        <a:lstStyle/>
        <a:p>
          <a:pPr rtl="1"/>
          <a:endParaRPr lang="ar-SA"/>
        </a:p>
      </dgm:t>
    </dgm:pt>
    <dgm:pt modelId="{83D45048-7387-4E22-8513-82B62346BAF6}" type="sibTrans" cxnId="{5BB5A82C-8B26-4603-820B-F9576944F762}">
      <dgm:prSet/>
      <dgm:spPr/>
      <dgm:t>
        <a:bodyPr/>
        <a:lstStyle/>
        <a:p>
          <a:pPr rtl="1"/>
          <a:endParaRPr lang="ar-SA"/>
        </a:p>
      </dgm:t>
    </dgm:pt>
    <dgm:pt modelId="{9AC929A0-3FB1-400C-A283-6627BCA3549B}">
      <dgm:prSet phldrT="[Text]"/>
      <dgm:spPr/>
      <dgm:t>
        <a:bodyPr/>
        <a:lstStyle/>
        <a:p>
          <a:pPr rtl="1"/>
          <a:r>
            <a:rPr lang="ar-SA" b="1"/>
            <a:t>الالتزام المعياري</a:t>
          </a:r>
          <a:endParaRPr lang="en-US"/>
        </a:p>
      </dgm:t>
    </dgm:pt>
    <dgm:pt modelId="{38E5CCE2-7C22-4F44-B312-4E6059069268}" type="parTrans" cxnId="{74C2BAAD-F99D-4693-A9E1-4CA9A6215BC0}">
      <dgm:prSet/>
      <dgm:spPr/>
      <dgm:t>
        <a:bodyPr/>
        <a:lstStyle/>
        <a:p>
          <a:pPr rtl="1"/>
          <a:endParaRPr lang="ar-SA"/>
        </a:p>
      </dgm:t>
    </dgm:pt>
    <dgm:pt modelId="{47E1F723-DF99-42E0-B4FF-49298186348E}" type="sibTrans" cxnId="{74C2BAAD-F99D-4693-A9E1-4CA9A6215BC0}">
      <dgm:prSet/>
      <dgm:spPr/>
      <dgm:t>
        <a:bodyPr/>
        <a:lstStyle/>
        <a:p>
          <a:pPr rtl="1"/>
          <a:endParaRPr lang="ar-SA"/>
        </a:p>
      </dgm:t>
    </dgm:pt>
    <dgm:pt modelId="{CA769D9D-EF60-45B1-9093-4910E2E5DC1E}">
      <dgm:prSet phldrT="[Text]"/>
      <dgm:spPr/>
      <dgm:t>
        <a:bodyPr/>
        <a:lstStyle/>
        <a:p>
          <a:pPr rtl="1"/>
          <a:r>
            <a:rPr lang="ar-SA" b="1"/>
            <a:t>نواتج التعلم</a:t>
          </a:r>
          <a:endParaRPr lang="en-US"/>
        </a:p>
      </dgm:t>
    </dgm:pt>
    <dgm:pt modelId="{DA6A2F68-4524-4F7C-BFDD-17E346A6EE08}" type="parTrans" cxnId="{CC17AEB7-2BE2-4297-BE13-A3F4111960F6}">
      <dgm:prSet/>
      <dgm:spPr/>
      <dgm:t>
        <a:bodyPr/>
        <a:lstStyle/>
        <a:p>
          <a:pPr rtl="1"/>
          <a:endParaRPr lang="ar-SA"/>
        </a:p>
      </dgm:t>
    </dgm:pt>
    <dgm:pt modelId="{0F697E38-DDB2-4F61-BC8F-6F008A67CCC1}" type="sibTrans" cxnId="{CC17AEB7-2BE2-4297-BE13-A3F4111960F6}">
      <dgm:prSet/>
      <dgm:spPr/>
      <dgm:t>
        <a:bodyPr/>
        <a:lstStyle/>
        <a:p>
          <a:pPr rtl="1"/>
          <a:endParaRPr lang="ar-SA"/>
        </a:p>
      </dgm:t>
    </dgm:pt>
    <dgm:pt modelId="{71CBB947-AFD1-446E-8E5B-A8D55867457E}">
      <dgm:prSet phldrT="[Text]"/>
      <dgm:spPr/>
      <dgm:t>
        <a:bodyPr/>
        <a:lstStyle/>
        <a:p>
          <a:pPr rtl="1"/>
          <a:r>
            <a:rPr lang="ar-SA" b="1"/>
            <a:t>المهارات السلوكية</a:t>
          </a:r>
          <a:endParaRPr lang="en-US"/>
        </a:p>
      </dgm:t>
    </dgm:pt>
    <dgm:pt modelId="{A6DA67E7-F636-4AA1-9A1F-AAD50C6DD5C4}" type="parTrans" cxnId="{800BF85D-BD6A-4973-9B30-22C5E20E7688}">
      <dgm:prSet/>
      <dgm:spPr/>
      <dgm:t>
        <a:bodyPr/>
        <a:lstStyle/>
        <a:p>
          <a:pPr rtl="1"/>
          <a:endParaRPr lang="ar-SA"/>
        </a:p>
      </dgm:t>
    </dgm:pt>
    <dgm:pt modelId="{98F227D0-E81A-4210-9905-36A97F9D97F6}" type="sibTrans" cxnId="{800BF85D-BD6A-4973-9B30-22C5E20E7688}">
      <dgm:prSet/>
      <dgm:spPr/>
      <dgm:t>
        <a:bodyPr/>
        <a:lstStyle/>
        <a:p>
          <a:pPr rtl="1"/>
          <a:endParaRPr lang="ar-SA"/>
        </a:p>
      </dgm:t>
    </dgm:pt>
    <dgm:pt modelId="{657F5C8E-C044-479F-8D3B-A52BCD6D91BB}" type="pres">
      <dgm:prSet presAssocID="{68D53CAC-2A9B-4725-8871-2B1D9942C6B2}" presName="Name0" presStyleCnt="0">
        <dgm:presLayoutVars>
          <dgm:dir/>
          <dgm:animLvl val="lvl"/>
          <dgm:resizeHandles val="exact"/>
        </dgm:presLayoutVars>
      </dgm:prSet>
      <dgm:spPr/>
      <dgm:t>
        <a:bodyPr/>
        <a:lstStyle/>
        <a:p>
          <a:pPr rtl="1"/>
          <a:endParaRPr lang="ar-SA"/>
        </a:p>
      </dgm:t>
    </dgm:pt>
    <dgm:pt modelId="{990D7C1A-855B-46DC-9708-F663A54ABBD9}" type="pres">
      <dgm:prSet presAssocID="{5F847E09-F9BD-4B28-9966-DA1F81BEF4FD}" presName="composite" presStyleCnt="0"/>
      <dgm:spPr/>
    </dgm:pt>
    <dgm:pt modelId="{852DC922-FAD4-4A35-BFE6-26F994E0D5E9}" type="pres">
      <dgm:prSet presAssocID="{5F847E09-F9BD-4B28-9966-DA1F81BEF4FD}" presName="parTx" presStyleLbl="alignNode1" presStyleIdx="0" presStyleCnt="3" custScaleX="91974" custLinFactNeighborX="-2361" custLinFactNeighborY="-11026">
        <dgm:presLayoutVars>
          <dgm:chMax val="0"/>
          <dgm:chPref val="0"/>
          <dgm:bulletEnabled val="1"/>
        </dgm:presLayoutVars>
      </dgm:prSet>
      <dgm:spPr/>
      <dgm:t>
        <a:bodyPr/>
        <a:lstStyle/>
        <a:p>
          <a:pPr rtl="1"/>
          <a:endParaRPr lang="ar-SA"/>
        </a:p>
      </dgm:t>
    </dgm:pt>
    <dgm:pt modelId="{D291F5A2-F96A-46E7-A400-9B21E0D0DC98}" type="pres">
      <dgm:prSet presAssocID="{5F847E09-F9BD-4B28-9966-DA1F81BEF4FD}" presName="desTx" presStyleLbl="alignAccFollowNode1" presStyleIdx="0" presStyleCnt="3" custScaleX="93056" custScaleY="104953" custLinFactNeighborX="-2791" custLinFactNeighborY="-1000">
        <dgm:presLayoutVars>
          <dgm:bulletEnabled val="1"/>
        </dgm:presLayoutVars>
      </dgm:prSet>
      <dgm:spPr/>
      <dgm:t>
        <a:bodyPr/>
        <a:lstStyle/>
        <a:p>
          <a:pPr rtl="1"/>
          <a:endParaRPr lang="ar-SA"/>
        </a:p>
      </dgm:t>
    </dgm:pt>
    <dgm:pt modelId="{9857044D-3611-4ED6-8695-9BB6F4502A08}" type="pres">
      <dgm:prSet presAssocID="{BDE1C6D0-1F3F-478F-86A9-09A4F04DD07B}" presName="space" presStyleCnt="0"/>
      <dgm:spPr/>
    </dgm:pt>
    <dgm:pt modelId="{8574252F-6982-4757-85A0-6CA23B26874E}" type="pres">
      <dgm:prSet presAssocID="{8F7034E1-12AD-47BE-9E7A-60F9E8943D02}" presName="composite" presStyleCnt="0"/>
      <dgm:spPr/>
    </dgm:pt>
    <dgm:pt modelId="{B857DC46-3539-42A8-99C7-E04A21C0049C}" type="pres">
      <dgm:prSet presAssocID="{8F7034E1-12AD-47BE-9E7A-60F9E8943D02}" presName="parTx" presStyleLbl="alignNode1" presStyleIdx="1" presStyleCnt="3" custScaleX="79772">
        <dgm:presLayoutVars>
          <dgm:chMax val="0"/>
          <dgm:chPref val="0"/>
          <dgm:bulletEnabled val="1"/>
        </dgm:presLayoutVars>
      </dgm:prSet>
      <dgm:spPr/>
      <dgm:t>
        <a:bodyPr/>
        <a:lstStyle/>
        <a:p>
          <a:pPr rtl="1"/>
          <a:endParaRPr lang="ar-SA"/>
        </a:p>
      </dgm:t>
    </dgm:pt>
    <dgm:pt modelId="{2C3C0044-711A-45AE-872F-AC11356CA891}" type="pres">
      <dgm:prSet presAssocID="{8F7034E1-12AD-47BE-9E7A-60F9E8943D02}" presName="desTx" presStyleLbl="alignAccFollowNode1" presStyleIdx="1" presStyleCnt="3" custScaleX="80912">
        <dgm:presLayoutVars>
          <dgm:bulletEnabled val="1"/>
        </dgm:presLayoutVars>
      </dgm:prSet>
      <dgm:spPr/>
      <dgm:t>
        <a:bodyPr/>
        <a:lstStyle/>
        <a:p>
          <a:pPr rtl="1"/>
          <a:endParaRPr lang="ar-SA"/>
        </a:p>
      </dgm:t>
    </dgm:pt>
    <dgm:pt modelId="{0CCD7051-FF11-4BF2-8783-48373B63FE4A}" type="pres">
      <dgm:prSet presAssocID="{E028F5AF-CC0E-46FE-AFDB-3DE686C87484}" presName="space" presStyleCnt="0"/>
      <dgm:spPr/>
    </dgm:pt>
    <dgm:pt modelId="{0300D8A0-4601-4B60-9672-CEDF0D32B4E6}" type="pres">
      <dgm:prSet presAssocID="{44231E1A-71B5-41E8-A830-EB43140AF725}" presName="composite" presStyleCnt="0"/>
      <dgm:spPr/>
    </dgm:pt>
    <dgm:pt modelId="{0B8BB1A3-6ACE-4DBA-8CD3-02FA07B29571}" type="pres">
      <dgm:prSet presAssocID="{44231E1A-71B5-41E8-A830-EB43140AF725}" presName="parTx" presStyleLbl="alignNode1" presStyleIdx="2" presStyleCnt="3" custScaleX="85380">
        <dgm:presLayoutVars>
          <dgm:chMax val="0"/>
          <dgm:chPref val="0"/>
          <dgm:bulletEnabled val="1"/>
        </dgm:presLayoutVars>
      </dgm:prSet>
      <dgm:spPr/>
      <dgm:t>
        <a:bodyPr/>
        <a:lstStyle/>
        <a:p>
          <a:pPr rtl="1"/>
          <a:endParaRPr lang="ar-SA"/>
        </a:p>
      </dgm:t>
    </dgm:pt>
    <dgm:pt modelId="{2CEAE0D6-EE2C-4432-800E-12FFAB731FF8}" type="pres">
      <dgm:prSet presAssocID="{44231E1A-71B5-41E8-A830-EB43140AF725}" presName="desTx" presStyleLbl="alignAccFollowNode1" presStyleIdx="2" presStyleCnt="3" custScaleX="85380">
        <dgm:presLayoutVars>
          <dgm:bulletEnabled val="1"/>
        </dgm:presLayoutVars>
      </dgm:prSet>
      <dgm:spPr/>
      <dgm:t>
        <a:bodyPr/>
        <a:lstStyle/>
        <a:p>
          <a:pPr rtl="1"/>
          <a:endParaRPr lang="ar-SA"/>
        </a:p>
      </dgm:t>
    </dgm:pt>
  </dgm:ptLst>
  <dgm:cxnLst>
    <dgm:cxn modelId="{BAF27B60-F462-4389-A331-185556046C62}" type="presOf" srcId="{68D53CAC-2A9B-4725-8871-2B1D9942C6B2}" destId="{657F5C8E-C044-479F-8D3B-A52BCD6D91BB}" srcOrd="0" destOrd="0" presId="urn:microsoft.com/office/officeart/2005/8/layout/hList1"/>
    <dgm:cxn modelId="{74C2BAAD-F99D-4693-A9E1-4CA9A6215BC0}" srcId="{8F7034E1-12AD-47BE-9E7A-60F9E8943D02}" destId="{9AC929A0-3FB1-400C-A283-6627BCA3549B}" srcOrd="3" destOrd="0" parTransId="{38E5CCE2-7C22-4F44-B312-4E6059069268}" sibTransId="{47E1F723-DF99-42E0-B4FF-49298186348E}"/>
    <dgm:cxn modelId="{DD76C43D-3390-497D-9110-20BBAAAB1235}" srcId="{5F847E09-F9BD-4B28-9966-DA1F81BEF4FD}" destId="{43E21043-0BDC-4B0A-851F-19B5F8969049}" srcOrd="0" destOrd="0" parTransId="{D718DE6E-0EDD-460C-917D-A4EF00158CBD}" sibTransId="{25FCACCB-D825-459C-8AE6-DEE0D100A92A}"/>
    <dgm:cxn modelId="{00E3FBB2-4E9B-45F6-80B4-0033EF6DF9D0}" srcId="{8F7034E1-12AD-47BE-9E7A-60F9E8943D02}" destId="{D6C43C37-90BA-4A6F-AFDB-87D9D3590DFE}" srcOrd="1" destOrd="0" parTransId="{47D74763-DD54-4380-A66D-6130FB92BDC9}" sibTransId="{73D3356E-07E3-42B6-BBA5-3859568B3FCC}"/>
    <dgm:cxn modelId="{693E85A6-D6D9-4078-8C60-6C8B086CC546}" type="presOf" srcId="{960E57A1-DDDA-445A-B7D9-093B1DA562AA}" destId="{2C3C0044-711A-45AE-872F-AC11356CA891}" srcOrd="0" destOrd="2" presId="urn:microsoft.com/office/officeart/2005/8/layout/hList1"/>
    <dgm:cxn modelId="{A75D6AC4-94BE-43D8-AE90-03EE76F2C85A}" type="presOf" srcId="{C60231C3-A173-451F-9CAF-EB050A937905}" destId="{2C3C0044-711A-45AE-872F-AC11356CA891}" srcOrd="0" destOrd="0" presId="urn:microsoft.com/office/officeart/2005/8/layout/hList1"/>
    <dgm:cxn modelId="{745F250C-CF3F-43E2-B02B-518323332C2F}" type="presOf" srcId="{44231E1A-71B5-41E8-A830-EB43140AF725}" destId="{0B8BB1A3-6ACE-4DBA-8CD3-02FA07B29571}" srcOrd="0" destOrd="0" presId="urn:microsoft.com/office/officeart/2005/8/layout/hList1"/>
    <dgm:cxn modelId="{5BB5A82C-8B26-4603-820B-F9576944F762}" srcId="{8F7034E1-12AD-47BE-9E7A-60F9E8943D02}" destId="{960E57A1-DDDA-445A-B7D9-093B1DA562AA}" srcOrd="2" destOrd="0" parTransId="{1F7E9E62-3C40-415B-B5AA-926E6E4B8B14}" sibTransId="{83D45048-7387-4E22-8513-82B62346BAF6}"/>
    <dgm:cxn modelId="{62851DDD-F661-4291-AD05-E9819AEE9DF3}" type="presOf" srcId="{FB7D700E-C000-4969-9F1A-578953685FDD}" destId="{2CEAE0D6-EE2C-4432-800E-12FFAB731FF8}" srcOrd="0" destOrd="2" presId="urn:microsoft.com/office/officeart/2005/8/layout/hList1"/>
    <dgm:cxn modelId="{516BF0F0-ED74-40EC-B87B-D5E97510EDB6}" srcId="{68D53CAC-2A9B-4725-8871-2B1D9942C6B2}" destId="{5F847E09-F9BD-4B28-9966-DA1F81BEF4FD}" srcOrd="0" destOrd="0" parTransId="{CDF32B96-FAA6-4CE8-A263-04AF3692F3CA}" sibTransId="{BDE1C6D0-1F3F-478F-86A9-09A4F04DD07B}"/>
    <dgm:cxn modelId="{2FCE171D-3367-42B2-92FA-EE1E09CAED7B}" srcId="{5F847E09-F9BD-4B28-9966-DA1F81BEF4FD}" destId="{7D66AA49-9F34-4B7F-92FA-D82BAFB7A784}" srcOrd="1" destOrd="0" parTransId="{9F63A544-0D31-4E0C-9872-762928C9909F}" sibTransId="{FA38A6BE-D05E-473C-8D11-DE990745035A}"/>
    <dgm:cxn modelId="{2014DCE4-BC7D-40FD-B0F3-B5C5649C9845}" srcId="{44231E1A-71B5-41E8-A830-EB43140AF725}" destId="{FB7D700E-C000-4969-9F1A-578953685FDD}" srcOrd="2" destOrd="0" parTransId="{D749C084-936D-407F-92AA-6988496E9452}" sibTransId="{5FD354D1-5BED-4A21-B507-3E563A35B52C}"/>
    <dgm:cxn modelId="{366367C5-F516-4156-BCE7-2815144D4B29}" srcId="{44231E1A-71B5-41E8-A830-EB43140AF725}" destId="{8F313A40-5845-485B-BB07-305EB7A78DB1}" srcOrd="0" destOrd="0" parTransId="{28AFD14D-A560-4C65-BBFD-2EFD11AB1EAE}" sibTransId="{819D49BB-44E2-464D-B1F9-4DEE7B5F2C8D}"/>
    <dgm:cxn modelId="{C815B87D-3275-4808-96C9-431FC3424DF4}" srcId="{44231E1A-71B5-41E8-A830-EB43140AF725}" destId="{E80DBB4C-967E-49BB-8118-96D2C4C673E2}" srcOrd="1" destOrd="0" parTransId="{566A5936-4341-46FB-A894-2E8507D79223}" sibTransId="{D982CB01-9EA1-4FD5-B5D0-74EADBB539CB}"/>
    <dgm:cxn modelId="{5A678E2A-3EE2-418D-ADE5-33E8979B1498}" type="presOf" srcId="{8F7034E1-12AD-47BE-9E7A-60F9E8943D02}" destId="{B857DC46-3539-42A8-99C7-E04A21C0049C}" srcOrd="0" destOrd="0" presId="urn:microsoft.com/office/officeart/2005/8/layout/hList1"/>
    <dgm:cxn modelId="{127AF43C-B769-4AA6-B353-58AE507E77F5}" type="presOf" srcId="{D6C43C37-90BA-4A6F-AFDB-87D9D3590DFE}" destId="{2C3C0044-711A-45AE-872F-AC11356CA891}" srcOrd="0" destOrd="1" presId="urn:microsoft.com/office/officeart/2005/8/layout/hList1"/>
    <dgm:cxn modelId="{D067A6BE-558F-4A57-AD1C-7C2B30FD8DF7}" type="presOf" srcId="{E80DBB4C-967E-49BB-8118-96D2C4C673E2}" destId="{2CEAE0D6-EE2C-4432-800E-12FFAB731FF8}" srcOrd="0" destOrd="1" presId="urn:microsoft.com/office/officeart/2005/8/layout/hList1"/>
    <dgm:cxn modelId="{76DDA849-F838-4F73-AAA5-41252F3289B6}" srcId="{8F7034E1-12AD-47BE-9E7A-60F9E8943D02}" destId="{C60231C3-A173-451F-9CAF-EB050A937905}" srcOrd="0" destOrd="0" parTransId="{4E47BCB1-01F2-40C9-9C89-60C2621A637F}" sibTransId="{DABAE4FB-F1EC-4949-8B2D-F114DD5BA3AB}"/>
    <dgm:cxn modelId="{77254F86-A353-4A6F-B857-34A0F7FEE9EA}" type="presOf" srcId="{8F313A40-5845-485B-BB07-305EB7A78DB1}" destId="{2CEAE0D6-EE2C-4432-800E-12FFAB731FF8}" srcOrd="0" destOrd="0" presId="urn:microsoft.com/office/officeart/2005/8/layout/hList1"/>
    <dgm:cxn modelId="{800BF85D-BD6A-4973-9B30-22C5E20E7688}" srcId="{5F847E09-F9BD-4B28-9966-DA1F81BEF4FD}" destId="{71CBB947-AFD1-446E-8E5B-A8D55867457E}" srcOrd="3" destOrd="0" parTransId="{A6DA67E7-F636-4AA1-9A1F-AAD50C6DD5C4}" sibTransId="{98F227D0-E81A-4210-9905-36A97F9D97F6}"/>
    <dgm:cxn modelId="{CC17AEB7-2BE2-4297-BE13-A3F4111960F6}" srcId="{5F847E09-F9BD-4B28-9966-DA1F81BEF4FD}" destId="{CA769D9D-EF60-45B1-9093-4910E2E5DC1E}" srcOrd="2" destOrd="0" parTransId="{DA6A2F68-4524-4F7C-BFDD-17E346A6EE08}" sibTransId="{0F697E38-DDB2-4F61-BC8F-6F008A67CCC1}"/>
    <dgm:cxn modelId="{0C38FC82-7968-463A-A26C-DDE368D0B6BB}" type="presOf" srcId="{71CBB947-AFD1-446E-8E5B-A8D55867457E}" destId="{D291F5A2-F96A-46E7-A400-9B21E0D0DC98}" srcOrd="0" destOrd="3" presId="urn:microsoft.com/office/officeart/2005/8/layout/hList1"/>
    <dgm:cxn modelId="{B867CCF5-4290-46C3-BFD6-04F58C175A76}" type="presOf" srcId="{7D66AA49-9F34-4B7F-92FA-D82BAFB7A784}" destId="{D291F5A2-F96A-46E7-A400-9B21E0D0DC98}" srcOrd="0" destOrd="1" presId="urn:microsoft.com/office/officeart/2005/8/layout/hList1"/>
    <dgm:cxn modelId="{0503B4F4-42FD-4C99-89D9-BFBBEEB37CB4}" type="presOf" srcId="{CA769D9D-EF60-45B1-9093-4910E2E5DC1E}" destId="{D291F5A2-F96A-46E7-A400-9B21E0D0DC98}" srcOrd="0" destOrd="2" presId="urn:microsoft.com/office/officeart/2005/8/layout/hList1"/>
    <dgm:cxn modelId="{08DEF991-0E9E-442C-AB90-D63BB07180A8}" type="presOf" srcId="{9AC929A0-3FB1-400C-A283-6627BCA3549B}" destId="{2C3C0044-711A-45AE-872F-AC11356CA891}" srcOrd="0" destOrd="3" presId="urn:microsoft.com/office/officeart/2005/8/layout/hList1"/>
    <dgm:cxn modelId="{C95D3996-4284-4AE4-9BA9-8F6AF69F70B0}" type="presOf" srcId="{43E21043-0BDC-4B0A-851F-19B5F8969049}" destId="{D291F5A2-F96A-46E7-A400-9B21E0D0DC98}" srcOrd="0" destOrd="0" presId="urn:microsoft.com/office/officeart/2005/8/layout/hList1"/>
    <dgm:cxn modelId="{2ECFAEDB-A63E-483A-A1C2-CEE104D5FEA7}" srcId="{44231E1A-71B5-41E8-A830-EB43140AF725}" destId="{B83F2258-2BAE-49ED-B702-83A413D6B52B}" srcOrd="3" destOrd="0" parTransId="{C9ED0BD4-C153-4492-84C2-1B0C3CAB22D8}" sibTransId="{CCD58D15-5F26-4CFD-A1FC-57C142D05D73}"/>
    <dgm:cxn modelId="{93229859-759F-4BCD-A689-5F4D87A881CD}" type="presOf" srcId="{5F847E09-F9BD-4B28-9966-DA1F81BEF4FD}" destId="{852DC922-FAD4-4A35-BFE6-26F994E0D5E9}" srcOrd="0" destOrd="0" presId="urn:microsoft.com/office/officeart/2005/8/layout/hList1"/>
    <dgm:cxn modelId="{72D30158-660E-43C9-99A2-153896CAE076}" srcId="{68D53CAC-2A9B-4725-8871-2B1D9942C6B2}" destId="{44231E1A-71B5-41E8-A830-EB43140AF725}" srcOrd="2" destOrd="0" parTransId="{30AF9B37-8B63-496C-83B8-2D842FFCEEF7}" sibTransId="{FE2C5300-6829-44DF-8268-8AE948460210}"/>
    <dgm:cxn modelId="{B610E805-DDA6-41EC-A6C9-4A785BEA238F}" type="presOf" srcId="{B83F2258-2BAE-49ED-B702-83A413D6B52B}" destId="{2CEAE0D6-EE2C-4432-800E-12FFAB731FF8}" srcOrd="0" destOrd="3" presId="urn:microsoft.com/office/officeart/2005/8/layout/hList1"/>
    <dgm:cxn modelId="{E0A70894-E3B5-4EA4-B56A-6F2809ED63FB}" srcId="{68D53CAC-2A9B-4725-8871-2B1D9942C6B2}" destId="{8F7034E1-12AD-47BE-9E7A-60F9E8943D02}" srcOrd="1" destOrd="0" parTransId="{5055390F-D56D-421C-AAA4-CB84B378FEFB}" sibTransId="{E028F5AF-CC0E-46FE-AFDB-3DE686C87484}"/>
    <dgm:cxn modelId="{AC05ADA9-FD42-42AD-8260-44965C742AFC}" type="presParOf" srcId="{657F5C8E-C044-479F-8D3B-A52BCD6D91BB}" destId="{990D7C1A-855B-46DC-9708-F663A54ABBD9}" srcOrd="0" destOrd="0" presId="urn:microsoft.com/office/officeart/2005/8/layout/hList1"/>
    <dgm:cxn modelId="{90AE2B46-AB99-4048-933A-D8E2BF381A01}" type="presParOf" srcId="{990D7C1A-855B-46DC-9708-F663A54ABBD9}" destId="{852DC922-FAD4-4A35-BFE6-26F994E0D5E9}" srcOrd="0" destOrd="0" presId="urn:microsoft.com/office/officeart/2005/8/layout/hList1"/>
    <dgm:cxn modelId="{9FE43BED-2CE4-4BD6-AC09-427F26E00A37}" type="presParOf" srcId="{990D7C1A-855B-46DC-9708-F663A54ABBD9}" destId="{D291F5A2-F96A-46E7-A400-9B21E0D0DC98}" srcOrd="1" destOrd="0" presId="urn:microsoft.com/office/officeart/2005/8/layout/hList1"/>
    <dgm:cxn modelId="{6BDF01A2-6785-4A62-AF0B-BC61ADBD67E2}" type="presParOf" srcId="{657F5C8E-C044-479F-8D3B-A52BCD6D91BB}" destId="{9857044D-3611-4ED6-8695-9BB6F4502A08}" srcOrd="1" destOrd="0" presId="urn:microsoft.com/office/officeart/2005/8/layout/hList1"/>
    <dgm:cxn modelId="{3600BFFD-69C0-45C8-B3C6-13BFEB167C21}" type="presParOf" srcId="{657F5C8E-C044-479F-8D3B-A52BCD6D91BB}" destId="{8574252F-6982-4757-85A0-6CA23B26874E}" srcOrd="2" destOrd="0" presId="urn:microsoft.com/office/officeart/2005/8/layout/hList1"/>
    <dgm:cxn modelId="{135A9BE6-D16A-4990-99CC-F40B9A56D0A2}" type="presParOf" srcId="{8574252F-6982-4757-85A0-6CA23B26874E}" destId="{B857DC46-3539-42A8-99C7-E04A21C0049C}" srcOrd="0" destOrd="0" presId="urn:microsoft.com/office/officeart/2005/8/layout/hList1"/>
    <dgm:cxn modelId="{C98FF5AB-3BA3-4361-B9DB-461FF7D187BF}" type="presParOf" srcId="{8574252F-6982-4757-85A0-6CA23B26874E}" destId="{2C3C0044-711A-45AE-872F-AC11356CA891}" srcOrd="1" destOrd="0" presId="urn:microsoft.com/office/officeart/2005/8/layout/hList1"/>
    <dgm:cxn modelId="{9117D088-B89A-4F40-B9AA-F7ADDCCC011A}" type="presParOf" srcId="{657F5C8E-C044-479F-8D3B-A52BCD6D91BB}" destId="{0CCD7051-FF11-4BF2-8783-48373B63FE4A}" srcOrd="3" destOrd="0" presId="urn:microsoft.com/office/officeart/2005/8/layout/hList1"/>
    <dgm:cxn modelId="{263E92F5-33D8-489B-9CA6-21211886815F}" type="presParOf" srcId="{657F5C8E-C044-479F-8D3B-A52BCD6D91BB}" destId="{0300D8A0-4601-4B60-9672-CEDF0D32B4E6}" srcOrd="4" destOrd="0" presId="urn:microsoft.com/office/officeart/2005/8/layout/hList1"/>
    <dgm:cxn modelId="{89E2F3E5-EB8A-4E5E-894C-701CA697B925}" type="presParOf" srcId="{0300D8A0-4601-4B60-9672-CEDF0D32B4E6}" destId="{0B8BB1A3-6ACE-4DBA-8CD3-02FA07B29571}" srcOrd="0" destOrd="0" presId="urn:microsoft.com/office/officeart/2005/8/layout/hList1"/>
    <dgm:cxn modelId="{CFF617FB-58B7-48B2-B15D-6261E998457F}" type="presParOf" srcId="{0300D8A0-4601-4B60-9672-CEDF0D32B4E6}" destId="{2CEAE0D6-EE2C-4432-800E-12FFAB731FF8}" srcOrd="1" destOrd="0" presId="urn:microsoft.com/office/officeart/2005/8/layout/hLis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2DC922-FAD4-4A35-BFE6-26F994E0D5E9}">
      <dsp:nvSpPr>
        <dsp:cNvPr id="0" name=""/>
        <dsp:cNvSpPr/>
      </dsp:nvSpPr>
      <dsp:spPr>
        <a:xfrm>
          <a:off x="105904" y="151582"/>
          <a:ext cx="1426628" cy="547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69088" rIns="120904" bIns="69088" numCol="1" spcCol="1270" anchor="ctr" anchorCtr="0">
          <a:noAutofit/>
        </a:bodyPr>
        <a:lstStyle/>
        <a:p>
          <a:pPr lvl="0" algn="ctr" defTabSz="755650">
            <a:lnSpc>
              <a:spcPct val="90000"/>
            </a:lnSpc>
            <a:spcBef>
              <a:spcPct val="0"/>
            </a:spcBef>
            <a:spcAft>
              <a:spcPct val="35000"/>
            </a:spcAft>
          </a:pPr>
          <a:r>
            <a:rPr lang="ar-JO" sz="1700" kern="1200"/>
            <a:t>المخرج التعليمي</a:t>
          </a:r>
          <a:endParaRPr lang="en-US" sz="1700" kern="1200"/>
        </a:p>
      </dsp:txBody>
      <dsp:txXfrm>
        <a:off x="105904" y="151582"/>
        <a:ext cx="1426628" cy="547200"/>
      </dsp:txXfrm>
    </dsp:sp>
    <dsp:sp modelId="{D291F5A2-F96A-46E7-A400-9B21E0D0DC98}">
      <dsp:nvSpPr>
        <dsp:cNvPr id="0" name=""/>
        <dsp:cNvSpPr/>
      </dsp:nvSpPr>
      <dsp:spPr>
        <a:xfrm>
          <a:off x="90842" y="687683"/>
          <a:ext cx="1443411" cy="2156533"/>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0678" tIns="90678" rIns="120904" bIns="136017" numCol="1" spcCol="1270" anchor="t" anchorCtr="0">
          <a:noAutofit/>
        </a:bodyPr>
        <a:lstStyle/>
        <a:p>
          <a:pPr marL="171450" lvl="1" indent="-171450" algn="l" defTabSz="755650">
            <a:lnSpc>
              <a:spcPct val="90000"/>
            </a:lnSpc>
            <a:spcBef>
              <a:spcPct val="0"/>
            </a:spcBef>
            <a:spcAft>
              <a:spcPct val="15000"/>
            </a:spcAft>
            <a:buChar char="••"/>
          </a:pPr>
          <a:endParaRPr lang="en-US" sz="1700" kern="1200"/>
        </a:p>
        <a:p>
          <a:pPr marL="171450" lvl="1" indent="-171450" algn="r" defTabSz="755650" rtl="1">
            <a:lnSpc>
              <a:spcPct val="90000"/>
            </a:lnSpc>
            <a:spcBef>
              <a:spcPct val="0"/>
            </a:spcBef>
            <a:spcAft>
              <a:spcPct val="15000"/>
            </a:spcAft>
            <a:buChar char="••"/>
          </a:pPr>
          <a:r>
            <a:rPr lang="ar-SA" sz="1700" b="1" kern="1200"/>
            <a:t>التحصيل الدراسي</a:t>
          </a:r>
          <a:endParaRPr lang="en-US" sz="1700" kern="1200"/>
        </a:p>
        <a:p>
          <a:pPr marL="171450" lvl="1" indent="-171450" algn="r" defTabSz="755650" rtl="1">
            <a:lnSpc>
              <a:spcPct val="90000"/>
            </a:lnSpc>
            <a:spcBef>
              <a:spcPct val="0"/>
            </a:spcBef>
            <a:spcAft>
              <a:spcPct val="15000"/>
            </a:spcAft>
            <a:buChar char="••"/>
          </a:pPr>
          <a:r>
            <a:rPr lang="ar-SA" sz="1700" b="1" kern="1200"/>
            <a:t>نواتج التعلم</a:t>
          </a:r>
          <a:endParaRPr lang="en-US" sz="1700" kern="1200"/>
        </a:p>
        <a:p>
          <a:pPr marL="171450" lvl="1" indent="-171450" algn="r" defTabSz="755650" rtl="1">
            <a:lnSpc>
              <a:spcPct val="90000"/>
            </a:lnSpc>
            <a:spcBef>
              <a:spcPct val="0"/>
            </a:spcBef>
            <a:spcAft>
              <a:spcPct val="15000"/>
            </a:spcAft>
            <a:buChar char="••"/>
          </a:pPr>
          <a:r>
            <a:rPr lang="ar-SA" sz="1700" b="1" kern="1200"/>
            <a:t>المهارات السلوكية</a:t>
          </a:r>
          <a:endParaRPr lang="en-US" sz="1700" kern="1200"/>
        </a:p>
      </dsp:txBody>
      <dsp:txXfrm>
        <a:off x="90842" y="687683"/>
        <a:ext cx="1443411" cy="2156533"/>
      </dsp:txXfrm>
    </dsp:sp>
    <dsp:sp modelId="{B857DC46-3539-42A8-99C7-E04A21C0049C}">
      <dsp:nvSpPr>
        <dsp:cNvPr id="0" name=""/>
        <dsp:cNvSpPr/>
      </dsp:nvSpPr>
      <dsp:spPr>
        <a:xfrm>
          <a:off x="1844708" y="237360"/>
          <a:ext cx="1462736" cy="547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69088" rIns="120904" bIns="69088" numCol="1" spcCol="1270" anchor="ctr" anchorCtr="0">
          <a:noAutofit/>
        </a:bodyPr>
        <a:lstStyle/>
        <a:p>
          <a:pPr lvl="0" algn="ctr" defTabSz="755650">
            <a:lnSpc>
              <a:spcPct val="90000"/>
            </a:lnSpc>
            <a:spcBef>
              <a:spcPct val="0"/>
            </a:spcBef>
            <a:spcAft>
              <a:spcPct val="35000"/>
            </a:spcAft>
          </a:pPr>
          <a:r>
            <a:rPr lang="ar-JO" sz="1700" kern="1200"/>
            <a:t>الالتزام التنظيمي</a:t>
          </a:r>
          <a:endParaRPr lang="en-US" sz="1700" kern="1200"/>
        </a:p>
      </dsp:txBody>
      <dsp:txXfrm>
        <a:off x="1844708" y="237360"/>
        <a:ext cx="1462736" cy="547200"/>
      </dsp:txXfrm>
    </dsp:sp>
    <dsp:sp modelId="{2C3C0044-711A-45AE-872F-AC11356CA891}">
      <dsp:nvSpPr>
        <dsp:cNvPr id="0" name=""/>
        <dsp:cNvSpPr/>
      </dsp:nvSpPr>
      <dsp:spPr>
        <a:xfrm>
          <a:off x="1834256" y="784560"/>
          <a:ext cx="1483640" cy="205476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0678" tIns="90678" rIns="120904" bIns="136017" numCol="1" spcCol="1270" anchor="t" anchorCtr="0">
          <a:noAutofit/>
        </a:bodyPr>
        <a:lstStyle/>
        <a:p>
          <a:pPr marL="171450" lvl="1" indent="-171450" algn="r" defTabSz="755650" rtl="1">
            <a:lnSpc>
              <a:spcPct val="90000"/>
            </a:lnSpc>
            <a:spcBef>
              <a:spcPct val="0"/>
            </a:spcBef>
            <a:spcAft>
              <a:spcPct val="15000"/>
            </a:spcAft>
            <a:buChar char="••"/>
          </a:pPr>
          <a:endParaRPr lang="en-US" sz="1700" kern="1200"/>
        </a:p>
        <a:p>
          <a:pPr marL="171450" lvl="1" indent="-171450" algn="r" defTabSz="755650" rtl="1">
            <a:lnSpc>
              <a:spcPct val="90000"/>
            </a:lnSpc>
            <a:spcBef>
              <a:spcPct val="0"/>
            </a:spcBef>
            <a:spcAft>
              <a:spcPct val="15000"/>
            </a:spcAft>
            <a:buChar char="••"/>
          </a:pPr>
          <a:r>
            <a:rPr lang="ar-SA" sz="1700" b="1" kern="1200"/>
            <a:t>الالتزام العاطفي</a:t>
          </a:r>
          <a:endParaRPr lang="en-US" sz="1700" kern="1200"/>
        </a:p>
        <a:p>
          <a:pPr marL="171450" lvl="1" indent="-171450" algn="r" defTabSz="755650" rtl="1">
            <a:lnSpc>
              <a:spcPct val="90000"/>
            </a:lnSpc>
            <a:spcBef>
              <a:spcPct val="0"/>
            </a:spcBef>
            <a:spcAft>
              <a:spcPct val="15000"/>
            </a:spcAft>
            <a:buChar char="••"/>
          </a:pPr>
          <a:r>
            <a:rPr lang="ar-SA" sz="1700" b="1" kern="1200"/>
            <a:t> الالتزام المستمر</a:t>
          </a:r>
          <a:endParaRPr lang="en-US" sz="1700" kern="1200"/>
        </a:p>
        <a:p>
          <a:pPr marL="171450" lvl="1" indent="-171450" algn="r" defTabSz="755650" rtl="1">
            <a:lnSpc>
              <a:spcPct val="90000"/>
            </a:lnSpc>
            <a:spcBef>
              <a:spcPct val="0"/>
            </a:spcBef>
            <a:spcAft>
              <a:spcPct val="15000"/>
            </a:spcAft>
            <a:buChar char="••"/>
          </a:pPr>
          <a:r>
            <a:rPr lang="ar-SA" sz="1700" b="1" kern="1200"/>
            <a:t>الالتزام المعياري</a:t>
          </a:r>
          <a:endParaRPr lang="en-US" sz="1700" kern="1200"/>
        </a:p>
      </dsp:txBody>
      <dsp:txXfrm>
        <a:off x="1834256" y="784560"/>
        <a:ext cx="1483640" cy="2054760"/>
      </dsp:txXfrm>
    </dsp:sp>
    <dsp:sp modelId="{0B8BB1A3-6ACE-4DBA-8CD3-02FA07B29571}">
      <dsp:nvSpPr>
        <dsp:cNvPr id="0" name=""/>
        <dsp:cNvSpPr/>
      </dsp:nvSpPr>
      <dsp:spPr>
        <a:xfrm>
          <a:off x="3574607" y="237360"/>
          <a:ext cx="1565567" cy="54720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69088" rIns="120904" bIns="69088" numCol="1" spcCol="1270" anchor="ctr" anchorCtr="0">
          <a:noAutofit/>
        </a:bodyPr>
        <a:lstStyle/>
        <a:p>
          <a:pPr lvl="0" algn="ctr" defTabSz="755650">
            <a:lnSpc>
              <a:spcPct val="90000"/>
            </a:lnSpc>
            <a:spcBef>
              <a:spcPct val="0"/>
            </a:spcBef>
            <a:spcAft>
              <a:spcPct val="35000"/>
            </a:spcAft>
          </a:pPr>
          <a:r>
            <a:rPr lang="ar-JO" sz="1700" kern="1200"/>
            <a:t>القيادة التحويلية</a:t>
          </a:r>
          <a:endParaRPr lang="en-US" sz="1700" kern="1200"/>
        </a:p>
      </dsp:txBody>
      <dsp:txXfrm>
        <a:off x="3574607" y="237360"/>
        <a:ext cx="1565567" cy="547200"/>
      </dsp:txXfrm>
    </dsp:sp>
    <dsp:sp modelId="{2CEAE0D6-EE2C-4432-800E-12FFAB731FF8}">
      <dsp:nvSpPr>
        <dsp:cNvPr id="0" name=""/>
        <dsp:cNvSpPr/>
      </dsp:nvSpPr>
      <dsp:spPr>
        <a:xfrm>
          <a:off x="3574607" y="784560"/>
          <a:ext cx="1565567" cy="2054760"/>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0678" tIns="90678" rIns="120904" bIns="136017" numCol="1" spcCol="1270" anchor="t" anchorCtr="0">
          <a:noAutofit/>
        </a:bodyPr>
        <a:lstStyle/>
        <a:p>
          <a:pPr marL="171450" lvl="1" indent="-171450" algn="r" defTabSz="755650" rtl="1">
            <a:lnSpc>
              <a:spcPct val="90000"/>
            </a:lnSpc>
            <a:spcBef>
              <a:spcPct val="0"/>
            </a:spcBef>
            <a:spcAft>
              <a:spcPct val="15000"/>
            </a:spcAft>
            <a:buChar char="••"/>
          </a:pPr>
          <a:r>
            <a:rPr lang="ar-SA" sz="1700" b="1" kern="1200"/>
            <a:t>التأثير المثالي</a:t>
          </a:r>
          <a:endParaRPr lang="en-US" sz="1700" kern="1200"/>
        </a:p>
        <a:p>
          <a:pPr marL="171450" lvl="1" indent="-171450" algn="r" defTabSz="755650" rtl="1">
            <a:lnSpc>
              <a:spcPct val="90000"/>
            </a:lnSpc>
            <a:spcBef>
              <a:spcPct val="0"/>
            </a:spcBef>
            <a:spcAft>
              <a:spcPct val="15000"/>
            </a:spcAft>
            <a:buChar char="••"/>
          </a:pPr>
          <a:r>
            <a:rPr lang="ar-SA" sz="1700" b="1" kern="1200"/>
            <a:t>الحفز الدافعي</a:t>
          </a:r>
          <a:endParaRPr lang="en-US" sz="1700" kern="1200"/>
        </a:p>
        <a:p>
          <a:pPr marL="171450" lvl="1" indent="-171450" algn="r" defTabSz="755650" rtl="1">
            <a:lnSpc>
              <a:spcPct val="90000"/>
            </a:lnSpc>
            <a:spcBef>
              <a:spcPct val="0"/>
            </a:spcBef>
            <a:spcAft>
              <a:spcPct val="15000"/>
            </a:spcAft>
            <a:buChar char="••"/>
          </a:pPr>
          <a:r>
            <a:rPr lang="ar-SA" sz="1700" b="1" kern="1200"/>
            <a:t>الاستثارة الفكرية</a:t>
          </a:r>
          <a:endParaRPr lang="en-US" sz="1700" kern="1200"/>
        </a:p>
        <a:p>
          <a:pPr marL="171450" lvl="1" indent="-171450" algn="r" defTabSz="755650" rtl="1">
            <a:lnSpc>
              <a:spcPct val="90000"/>
            </a:lnSpc>
            <a:spcBef>
              <a:spcPct val="0"/>
            </a:spcBef>
            <a:spcAft>
              <a:spcPct val="15000"/>
            </a:spcAft>
            <a:buChar char="••"/>
          </a:pPr>
          <a:r>
            <a:rPr lang="ar-SA" sz="1700" b="1" kern="1200"/>
            <a:t>الاعتبار الفردي</a:t>
          </a:r>
          <a:endParaRPr lang="en-US" sz="1700" kern="1200"/>
        </a:p>
      </dsp:txBody>
      <dsp:txXfrm>
        <a:off x="3574607" y="784560"/>
        <a:ext cx="1565567" cy="205476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394</TotalTime>
  <Pages>11</Pages>
  <Words>2377</Words>
  <Characters>13550</Characters>
  <Application>Microsoft Office Word</Application>
  <DocSecurity>0</DocSecurity>
  <Lines>112</Lines>
  <Paragraphs>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9</cp:revision>
  <cp:lastPrinted>2026-04-03T07:28:00Z</cp:lastPrinted>
  <dcterms:created xsi:type="dcterms:W3CDTF">2026-03-07T22:01:00Z</dcterms:created>
  <dcterms:modified xsi:type="dcterms:W3CDTF">2026-04-11T12:39:00Z</dcterms:modified>
</cp:coreProperties>
</file>