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FD2DD3" w:rsidRDefault="009125CE" w:rsidP="00030713">
      <w:pPr>
        <w:spacing w:before="100" w:beforeAutospacing="1" w:after="100" w:afterAutospacing="1" w:line="360" w:lineRule="auto"/>
        <w:contextualSpacing/>
        <w:rPr>
          <w:rFonts w:ascii="Sakkal Majalla" w:hAnsi="Sakkal Majalla" w:cs="Sakkal Majalla"/>
          <w:b/>
          <w:bCs/>
          <w:sz w:val="28"/>
          <w:szCs w:val="28"/>
          <w:lang w:bidi="ar-EG"/>
        </w:rPr>
      </w:pPr>
      <w:r w:rsidRPr="00FD2DD3">
        <w:rPr>
          <w:rFonts w:ascii="Sakkal Majalla" w:hAnsi="Sakkal Majalla" w:cs="Sakkal Majalla"/>
          <w:b/>
          <w:bCs/>
          <w:sz w:val="28"/>
          <w:szCs w:val="28"/>
          <w:rtl/>
          <w:lang w:bidi="ar-EG"/>
        </w:rPr>
        <w:t xml:space="preserve">جامعة ميدأوشن </w:t>
      </w:r>
    </w:p>
    <w:p w14:paraId="1E957002" w14:textId="04B27A9D" w:rsidR="00F546CE" w:rsidRPr="00FD2DD3" w:rsidRDefault="009125CE" w:rsidP="00030713">
      <w:pPr>
        <w:spacing w:before="100" w:beforeAutospacing="1" w:after="100" w:afterAutospacing="1" w:line="360" w:lineRule="auto"/>
        <w:contextualSpacing/>
        <w:rPr>
          <w:rFonts w:ascii="Sakkal Majalla" w:hAnsi="Sakkal Majalla" w:cs="Sakkal Majalla"/>
          <w:b/>
          <w:bCs/>
          <w:sz w:val="28"/>
          <w:szCs w:val="28"/>
          <w:rtl/>
          <w:lang w:bidi="ar-EG"/>
        </w:rPr>
      </w:pPr>
      <w:r w:rsidRPr="00FD2DD3">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D2DD3">
        <w:rPr>
          <w:rFonts w:ascii="Sakkal Majalla" w:hAnsi="Sakkal Majalla" w:cs="Sakkal Majalla"/>
          <w:b/>
          <w:bCs/>
          <w:sz w:val="28"/>
          <w:szCs w:val="28"/>
          <w:lang w:bidi="ar-EG"/>
        </w:rPr>
        <w:t xml:space="preserve">    </w:t>
      </w:r>
      <w:r w:rsidRPr="00FD2DD3">
        <w:rPr>
          <w:rFonts w:ascii="Sakkal Majalla" w:hAnsi="Sakkal Majalla" w:cs="Sakkal Majalla"/>
          <w:b/>
          <w:bCs/>
          <w:sz w:val="28"/>
          <w:szCs w:val="28"/>
          <w:rtl/>
          <w:lang w:bidi="ar-EG"/>
        </w:rPr>
        <w:t xml:space="preserve">كلية الإدارة </w:t>
      </w:r>
    </w:p>
    <w:p w14:paraId="11A91486" w14:textId="220510C2" w:rsidR="009125CE" w:rsidRPr="00FD2DD3" w:rsidRDefault="0028709D" w:rsidP="0028709D">
      <w:pPr>
        <w:tabs>
          <w:tab w:val="left" w:pos="2637"/>
        </w:tabs>
        <w:spacing w:after="0" w:line="312" w:lineRule="auto"/>
        <w:contextualSpacing/>
        <w:rPr>
          <w:rFonts w:ascii="Sakkal Majalla" w:hAnsi="Sakkal Majalla" w:cs="Sakkal Majalla"/>
          <w:sz w:val="28"/>
          <w:szCs w:val="28"/>
          <w:rtl/>
          <w:lang w:bidi="ar-EG"/>
        </w:rPr>
      </w:pPr>
      <w:r>
        <w:rPr>
          <w:rFonts w:ascii="Sakkal Majalla" w:hAnsi="Sakkal Majalla" w:cs="Sakkal Majalla" w:hint="cs"/>
          <w:b/>
          <w:bCs/>
          <w:sz w:val="28"/>
          <w:szCs w:val="28"/>
          <w:rtl/>
          <w:lang w:bidi="ar-EG"/>
        </w:rPr>
        <w:t>ماجستير إدارة اعمال</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p>
    <w:p w14:paraId="3A7BF367" w14:textId="77777777" w:rsidR="009125CE" w:rsidRPr="00FD2DD3" w:rsidRDefault="009125CE" w:rsidP="00030713">
      <w:pPr>
        <w:spacing w:before="100" w:beforeAutospacing="1" w:after="100" w:afterAutospacing="1" w:line="360" w:lineRule="auto"/>
        <w:contextualSpacing/>
        <w:rPr>
          <w:rFonts w:ascii="Sakkal Majalla" w:hAnsi="Sakkal Majalla" w:cs="Sakkal Majalla"/>
          <w:sz w:val="28"/>
          <w:szCs w:val="28"/>
          <w:rtl/>
          <w:lang w:bidi="ar-EG"/>
        </w:rPr>
      </w:pPr>
    </w:p>
    <w:p w14:paraId="5F6542BF" w14:textId="77777777" w:rsidR="009125CE" w:rsidRPr="00FD2DD3" w:rsidRDefault="009125CE" w:rsidP="00030713">
      <w:pPr>
        <w:spacing w:before="100" w:beforeAutospacing="1" w:after="100" w:afterAutospacing="1" w:line="360" w:lineRule="auto"/>
        <w:contextualSpacing/>
        <w:rPr>
          <w:rFonts w:ascii="Sakkal Majalla" w:hAnsi="Sakkal Majalla" w:cs="Sakkal Majalla"/>
          <w:sz w:val="28"/>
          <w:szCs w:val="28"/>
          <w:rtl/>
          <w:lang w:bidi="ar-EG"/>
        </w:rPr>
      </w:pPr>
    </w:p>
    <w:p w14:paraId="08401F45" w14:textId="5C6429D3" w:rsidR="009125CE" w:rsidRPr="00FD2DD3" w:rsidRDefault="00A74F76"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عنوان البحث</w:t>
      </w:r>
      <w:r w:rsidR="00EB5E0F" w:rsidRPr="00FD2DD3">
        <w:rPr>
          <w:rFonts w:ascii="Sakkal Majalla" w:hAnsi="Sakkal Majalla" w:cs="Sakkal Majalla"/>
          <w:b/>
          <w:bCs/>
          <w:sz w:val="28"/>
          <w:szCs w:val="28"/>
          <w:rtl/>
          <w:lang w:bidi="ar-EG"/>
        </w:rPr>
        <w:t>:</w:t>
      </w:r>
    </w:p>
    <w:p w14:paraId="4B9160E0" w14:textId="77777777" w:rsidR="0028709D" w:rsidRPr="005C762E" w:rsidRDefault="0028709D" w:rsidP="0028709D">
      <w:pPr>
        <w:spacing w:after="0" w:line="312" w:lineRule="auto"/>
        <w:contextualSpacing/>
        <w:jc w:val="center"/>
        <w:rPr>
          <w:rFonts w:ascii="Sakkal Majalla" w:hAnsi="Sakkal Majalla" w:cs="Sakkal Majalla"/>
          <w:b/>
          <w:bCs/>
          <w:sz w:val="40"/>
          <w:szCs w:val="40"/>
          <w:rtl/>
          <w:lang w:bidi="ar-EG"/>
        </w:rPr>
      </w:pPr>
      <w:r w:rsidRPr="005C762E">
        <w:rPr>
          <w:rFonts w:ascii="Sakkal Majalla" w:hAnsi="Sakkal Majalla" w:cs="Sakkal Majalla" w:hint="cs"/>
          <w:b/>
          <w:bCs/>
          <w:sz w:val="40"/>
          <w:szCs w:val="40"/>
          <w:rtl/>
          <w:lang w:bidi="ar-EG"/>
        </w:rPr>
        <w:t>أثر</w:t>
      </w:r>
      <w:r w:rsidRPr="005C762E">
        <w:rPr>
          <w:rFonts w:ascii="Sakkal Majalla" w:hAnsi="Sakkal Majalla" w:cs="Sakkal Majalla"/>
          <w:b/>
          <w:bCs/>
          <w:sz w:val="40"/>
          <w:szCs w:val="40"/>
          <w:rtl/>
          <w:lang w:bidi="ar-EG"/>
        </w:rPr>
        <w:t xml:space="preserve"> </w:t>
      </w:r>
      <w:r w:rsidRPr="005C762E">
        <w:rPr>
          <w:rFonts w:ascii="Sakkal Majalla" w:hAnsi="Sakkal Majalla" w:cs="Sakkal Majalla" w:hint="cs"/>
          <w:b/>
          <w:bCs/>
          <w:sz w:val="40"/>
          <w:szCs w:val="40"/>
          <w:rtl/>
          <w:lang w:bidi="ar-EG"/>
        </w:rPr>
        <w:t>جودة</w:t>
      </w:r>
      <w:r w:rsidRPr="005C762E">
        <w:rPr>
          <w:rFonts w:ascii="Sakkal Majalla" w:hAnsi="Sakkal Majalla" w:cs="Sakkal Majalla"/>
          <w:b/>
          <w:bCs/>
          <w:sz w:val="40"/>
          <w:szCs w:val="40"/>
          <w:rtl/>
          <w:lang w:bidi="ar-EG"/>
        </w:rPr>
        <w:t xml:space="preserve"> </w:t>
      </w:r>
      <w:r w:rsidRPr="005C762E">
        <w:rPr>
          <w:rFonts w:ascii="Sakkal Majalla" w:hAnsi="Sakkal Majalla" w:cs="Sakkal Majalla" w:hint="cs"/>
          <w:b/>
          <w:bCs/>
          <w:sz w:val="40"/>
          <w:szCs w:val="40"/>
          <w:rtl/>
          <w:lang w:bidi="ar-EG"/>
        </w:rPr>
        <w:t>الخدمات</w:t>
      </w:r>
      <w:r w:rsidRPr="005C762E">
        <w:rPr>
          <w:rFonts w:ascii="Sakkal Majalla" w:hAnsi="Sakkal Majalla" w:cs="Sakkal Majalla"/>
          <w:b/>
          <w:bCs/>
          <w:sz w:val="40"/>
          <w:szCs w:val="40"/>
          <w:rtl/>
          <w:lang w:bidi="ar-EG"/>
        </w:rPr>
        <w:t xml:space="preserve"> </w:t>
      </w:r>
      <w:r w:rsidRPr="005C762E">
        <w:rPr>
          <w:rFonts w:ascii="Sakkal Majalla" w:hAnsi="Sakkal Majalla" w:cs="Sakkal Majalla" w:hint="cs"/>
          <w:b/>
          <w:bCs/>
          <w:sz w:val="40"/>
          <w:szCs w:val="40"/>
          <w:rtl/>
          <w:lang w:bidi="ar-EG"/>
        </w:rPr>
        <w:t>الإسعافية</w:t>
      </w:r>
      <w:r w:rsidRPr="005C762E">
        <w:rPr>
          <w:rFonts w:ascii="Sakkal Majalla" w:hAnsi="Sakkal Majalla" w:cs="Sakkal Majalla"/>
          <w:b/>
          <w:bCs/>
          <w:sz w:val="40"/>
          <w:szCs w:val="40"/>
          <w:rtl/>
          <w:lang w:bidi="ar-EG"/>
        </w:rPr>
        <w:t xml:space="preserve"> </w:t>
      </w:r>
      <w:r w:rsidRPr="005C762E">
        <w:rPr>
          <w:rFonts w:ascii="Sakkal Majalla" w:hAnsi="Sakkal Majalla" w:cs="Sakkal Majalla" w:hint="cs"/>
          <w:b/>
          <w:bCs/>
          <w:sz w:val="40"/>
          <w:szCs w:val="40"/>
          <w:rtl/>
          <w:lang w:bidi="ar-EG"/>
        </w:rPr>
        <w:t>على</w:t>
      </w:r>
      <w:r w:rsidRPr="005C762E">
        <w:rPr>
          <w:rFonts w:ascii="Sakkal Majalla" w:hAnsi="Sakkal Majalla" w:cs="Sakkal Majalla"/>
          <w:b/>
          <w:bCs/>
          <w:sz w:val="40"/>
          <w:szCs w:val="40"/>
          <w:rtl/>
          <w:lang w:bidi="ar-EG"/>
        </w:rPr>
        <w:t xml:space="preserve"> </w:t>
      </w:r>
      <w:r w:rsidRPr="005C762E">
        <w:rPr>
          <w:rFonts w:ascii="Sakkal Majalla" w:hAnsi="Sakkal Majalla" w:cs="Sakkal Majalla" w:hint="cs"/>
          <w:b/>
          <w:bCs/>
          <w:sz w:val="40"/>
          <w:szCs w:val="40"/>
          <w:rtl/>
          <w:lang w:bidi="ar-EG"/>
        </w:rPr>
        <w:t>مستوى</w:t>
      </w:r>
      <w:r w:rsidRPr="005C762E">
        <w:rPr>
          <w:rFonts w:ascii="Sakkal Majalla" w:hAnsi="Sakkal Majalla" w:cs="Sakkal Majalla"/>
          <w:b/>
          <w:bCs/>
          <w:sz w:val="40"/>
          <w:szCs w:val="40"/>
          <w:rtl/>
          <w:lang w:bidi="ar-EG"/>
        </w:rPr>
        <w:t xml:space="preserve"> </w:t>
      </w:r>
      <w:r w:rsidRPr="005C762E">
        <w:rPr>
          <w:rFonts w:ascii="Sakkal Majalla" w:hAnsi="Sakkal Majalla" w:cs="Sakkal Majalla" w:hint="cs"/>
          <w:b/>
          <w:bCs/>
          <w:sz w:val="40"/>
          <w:szCs w:val="40"/>
          <w:rtl/>
          <w:lang w:bidi="ar-EG"/>
        </w:rPr>
        <w:t>رضا</w:t>
      </w:r>
      <w:r w:rsidRPr="005C762E">
        <w:rPr>
          <w:rFonts w:ascii="Sakkal Majalla" w:hAnsi="Sakkal Majalla" w:cs="Sakkal Majalla"/>
          <w:b/>
          <w:bCs/>
          <w:sz w:val="40"/>
          <w:szCs w:val="40"/>
          <w:rtl/>
          <w:lang w:bidi="ar-EG"/>
        </w:rPr>
        <w:t xml:space="preserve"> </w:t>
      </w:r>
      <w:r w:rsidRPr="005C762E">
        <w:rPr>
          <w:rFonts w:ascii="Sakkal Majalla" w:hAnsi="Sakkal Majalla" w:cs="Sakkal Majalla" w:hint="cs"/>
          <w:b/>
          <w:bCs/>
          <w:sz w:val="40"/>
          <w:szCs w:val="40"/>
          <w:rtl/>
          <w:lang w:bidi="ar-EG"/>
        </w:rPr>
        <w:t>المستفيدين من خدمات هيئة الهلال الأحمر السعودي</w:t>
      </w:r>
    </w:p>
    <w:p w14:paraId="1AA4343F" w14:textId="77777777" w:rsidR="009125CE" w:rsidRPr="00FD2DD3" w:rsidRDefault="009125CE" w:rsidP="00030713">
      <w:pPr>
        <w:spacing w:before="100" w:beforeAutospacing="1" w:after="100" w:afterAutospacing="1" w:line="360" w:lineRule="auto"/>
        <w:contextualSpacing/>
        <w:jc w:val="center"/>
        <w:rPr>
          <w:rFonts w:ascii="Sakkal Majalla" w:hAnsi="Sakkal Majalla" w:cs="Sakkal Majalla"/>
          <w:sz w:val="28"/>
          <w:szCs w:val="28"/>
          <w:rtl/>
          <w:lang w:bidi="ar-EG"/>
        </w:rPr>
      </w:pPr>
    </w:p>
    <w:p w14:paraId="3024630C" w14:textId="77777777" w:rsidR="009125CE" w:rsidRPr="00FD2DD3" w:rsidRDefault="009125CE" w:rsidP="00030713">
      <w:pPr>
        <w:spacing w:before="100" w:beforeAutospacing="1" w:after="100" w:afterAutospacing="1" w:line="360" w:lineRule="auto"/>
        <w:contextualSpacing/>
        <w:jc w:val="center"/>
        <w:rPr>
          <w:rFonts w:ascii="Sakkal Majalla" w:hAnsi="Sakkal Majalla" w:cs="Sakkal Majalla"/>
          <w:sz w:val="28"/>
          <w:szCs w:val="28"/>
          <w:rtl/>
          <w:lang w:bidi="ar-EG"/>
        </w:rPr>
      </w:pPr>
    </w:p>
    <w:p w14:paraId="232F19A4" w14:textId="77777777" w:rsidR="009125CE" w:rsidRPr="00FD2DD3" w:rsidRDefault="009125CE" w:rsidP="00030713">
      <w:pPr>
        <w:spacing w:before="100" w:beforeAutospacing="1" w:after="100" w:afterAutospacing="1" w:line="360" w:lineRule="auto"/>
        <w:contextualSpacing/>
        <w:jc w:val="center"/>
        <w:rPr>
          <w:rFonts w:ascii="Sakkal Majalla" w:hAnsi="Sakkal Majalla" w:cs="Sakkal Majalla"/>
          <w:sz w:val="28"/>
          <w:szCs w:val="28"/>
          <w:rtl/>
          <w:lang w:bidi="ar-EG"/>
        </w:rPr>
      </w:pPr>
    </w:p>
    <w:p w14:paraId="0EB57E30" w14:textId="77777777" w:rsidR="009125CE" w:rsidRPr="00FD2DD3" w:rsidRDefault="009125CE"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p>
    <w:p w14:paraId="751A7E65" w14:textId="11344E7F" w:rsidR="009125CE" w:rsidRDefault="009125CE"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إعداد الطالب/</w:t>
      </w:r>
    </w:p>
    <w:p w14:paraId="7B513A02" w14:textId="77777777" w:rsidR="0028709D" w:rsidRPr="001902DB" w:rsidRDefault="0028709D" w:rsidP="0028709D">
      <w:pPr>
        <w:spacing w:after="0" w:line="312" w:lineRule="auto"/>
        <w:contextualSpacing/>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منال بنت محمد الجهني</w:t>
      </w:r>
    </w:p>
    <w:p w14:paraId="1EB405DA" w14:textId="77777777" w:rsidR="0028709D" w:rsidRPr="00FD2DD3" w:rsidRDefault="0028709D" w:rsidP="0028709D">
      <w:pPr>
        <w:spacing w:before="100" w:beforeAutospacing="1" w:after="100" w:afterAutospacing="1" w:line="360" w:lineRule="auto"/>
        <w:contextualSpacing/>
        <w:rPr>
          <w:rFonts w:ascii="Sakkal Majalla" w:hAnsi="Sakkal Majalla" w:cs="Sakkal Majalla"/>
          <w:b/>
          <w:bCs/>
          <w:sz w:val="28"/>
          <w:szCs w:val="28"/>
          <w:rtl/>
          <w:lang w:bidi="ar-EG"/>
        </w:rPr>
      </w:pPr>
    </w:p>
    <w:p w14:paraId="76AA45C9" w14:textId="77777777" w:rsidR="009125CE" w:rsidRPr="00FD2DD3" w:rsidRDefault="009125CE"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p>
    <w:p w14:paraId="58D6152F" w14:textId="77777777" w:rsidR="009125CE" w:rsidRPr="00FD2DD3" w:rsidRDefault="009125CE"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p>
    <w:p w14:paraId="5F4EE2DE" w14:textId="1A92484F" w:rsidR="009125CE" w:rsidRPr="00FD2DD3" w:rsidRDefault="009125CE"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إشراف/</w:t>
      </w:r>
    </w:p>
    <w:p w14:paraId="4DE8C604" w14:textId="77777777" w:rsidR="0028709D" w:rsidRDefault="0028709D" w:rsidP="0028709D">
      <w:pPr>
        <w:spacing w:after="0" w:line="312" w:lineRule="auto"/>
        <w:contextualSpacing/>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760166FC" w14:textId="77777777" w:rsidR="0028709D" w:rsidRPr="001902DB" w:rsidRDefault="0028709D" w:rsidP="0028709D">
      <w:pPr>
        <w:spacing w:after="0" w:line="312" w:lineRule="auto"/>
        <w:contextualSpacing/>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Default="009125CE"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p>
    <w:p w14:paraId="53613CF5" w14:textId="77777777" w:rsidR="00805F72" w:rsidRPr="00FD2DD3" w:rsidRDefault="00805F72"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p>
    <w:p w14:paraId="14480418" w14:textId="78A6C3AC" w:rsidR="009125CE" w:rsidRPr="00FD2DD3" w:rsidRDefault="009125CE" w:rsidP="00030713">
      <w:pPr>
        <w:spacing w:before="100" w:beforeAutospacing="1" w:after="100" w:afterAutospacing="1" w:line="360" w:lineRule="auto"/>
        <w:contextualSpacing/>
        <w:jc w:val="center"/>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العام الدراسي:</w:t>
      </w:r>
    </w:p>
    <w:p w14:paraId="0D5C1EEA" w14:textId="77777777" w:rsidR="002A7028" w:rsidRPr="00FD2DD3" w:rsidRDefault="00E74B09" w:rsidP="00030713">
      <w:pPr>
        <w:spacing w:before="100" w:beforeAutospacing="1" w:after="100" w:afterAutospacing="1" w:line="360" w:lineRule="auto"/>
        <w:contextualSpacing/>
        <w:jc w:val="center"/>
        <w:rPr>
          <w:rFonts w:ascii="Sakkal Majalla" w:hAnsi="Sakkal Majalla" w:cs="Sakkal Majalla"/>
          <w:b/>
          <w:bCs/>
          <w:sz w:val="28"/>
          <w:szCs w:val="28"/>
          <w:rtl/>
          <w:lang w:bidi="ar-EG"/>
        </w:rPr>
        <w:sectPr w:rsidR="002A7028" w:rsidRPr="00FD2DD3"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FD2DD3">
        <w:rPr>
          <w:rFonts w:ascii="Sakkal Majalla" w:hAnsi="Sakkal Majalla" w:cs="Sakkal Majalla"/>
          <w:b/>
          <w:bCs/>
          <w:sz w:val="28"/>
          <w:szCs w:val="28"/>
          <w:rtl/>
          <w:lang w:bidi="ar-EG"/>
        </w:rPr>
        <w:t>2026</w:t>
      </w:r>
    </w:p>
    <w:p w14:paraId="66491042" w14:textId="77777777" w:rsidR="002A7028" w:rsidRPr="00FD2DD3" w:rsidRDefault="002A7028" w:rsidP="00030713">
      <w:pPr>
        <w:spacing w:before="100" w:beforeAutospacing="1" w:after="100" w:afterAutospacing="1" w:line="360" w:lineRule="auto"/>
        <w:ind w:left="360"/>
        <w:contextualSpacing/>
        <w:jc w:val="center"/>
        <w:rPr>
          <w:rFonts w:ascii="Sakkal Majalla" w:eastAsia="Calibri" w:hAnsi="Sakkal Majalla" w:cs="Sakkal Majalla"/>
          <w:b/>
          <w:bCs/>
          <w:sz w:val="48"/>
          <w:szCs w:val="48"/>
          <w:rtl/>
          <w:lang w:eastAsia="ar-SA"/>
        </w:rPr>
      </w:pPr>
      <w:r w:rsidRPr="00FD2DD3">
        <w:rPr>
          <w:rFonts w:ascii="Sakkal Majalla" w:eastAsia="Calibri" w:hAnsi="Sakkal Majalla" w:cs="Sakkal Majalla"/>
          <w:b/>
          <w:bCs/>
          <w:sz w:val="48"/>
          <w:szCs w:val="48"/>
          <w:rtl/>
          <w:lang w:eastAsia="ar-SA"/>
        </w:rPr>
        <w:lastRenderedPageBreak/>
        <w:t>ملخص</w:t>
      </w:r>
    </w:p>
    <w:p w14:paraId="1C019982" w14:textId="3C10D0AA"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هدف هذا البحث إلى تحديد </w:t>
      </w:r>
      <w:r w:rsidR="00FD2DD3" w:rsidRPr="00FD2DD3">
        <w:rPr>
          <w:rFonts w:ascii="Sakkal Majalla" w:eastAsia="Calibri" w:hAnsi="Sakkal Majalla" w:cs="Sakkal Majalla"/>
          <w:kern w:val="0"/>
          <w:sz w:val="28"/>
          <w:szCs w:val="28"/>
          <w:rtl/>
          <w14:ligatures w14:val="none"/>
        </w:rPr>
        <w:t xml:space="preserve">أثر جودة الخدمات الإسعافية لهيئة الهلال الأحمر السعودي على مستوى رضا المستفيدين، </w:t>
      </w:r>
      <w:r w:rsidRPr="00FD2DD3">
        <w:rPr>
          <w:rFonts w:ascii="Sakkal Majalla" w:eastAsia="Calibri" w:hAnsi="Sakkal Majalla" w:cs="Sakkal Majalla"/>
          <w:kern w:val="0"/>
          <w:sz w:val="28"/>
          <w:szCs w:val="28"/>
          <w:rtl/>
          <w14:ligatures w14:val="none"/>
        </w:rPr>
        <w:t>وتحديد أثر متغيري النوع الاجتماعي وعدد مرات الاستفادة من الخدمة في ذلك، ومن أجل تحقيق أهداف البحث تم استخدام منهج الوصفي من خلال تصميم استبيان تألف من (60) عبارة، أما عينة البحث فقد تكونت من (120) من المستفيدين من الخدمات الإسعافية لهيئة الهلال الأحمر السعودي؛ وقد توصل البحث إلى النتائج الآتية:</w:t>
      </w:r>
    </w:p>
    <w:p w14:paraId="046AC86D"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الملموسية في الخدمات الإسعافية المقدمة من  هيئة الهلال الأحمر السعودي من وجهة نظر المستفيدين  من تلك الخدمات مرتفع.</w:t>
      </w:r>
    </w:p>
    <w:p w14:paraId="0F97B9EB"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سرعة الاستجابة في الخدمات الإسعافية المقدمة من  هيئة الهلال الأحمر السعودي من وجهة نظر المستفيدين  من تلك الخدمات مرتفع.</w:t>
      </w:r>
    </w:p>
    <w:p w14:paraId="4AC42850"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الاعتمادية في الخدمات الإسعافية المقدمة من  هيئة الهلال الأحمر السعودي من وجهة نظر المستفيدين  من تلك الخدمات مرتفع.</w:t>
      </w:r>
    </w:p>
    <w:p w14:paraId="624B6AE3"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الأمان في الخدمات الإسعافية المقدمة من  هيئة الهلال الأحمر السعودي من وجهة نظر المستفيدين  من تلك الخدمات مرتفع.</w:t>
      </w:r>
    </w:p>
    <w:p w14:paraId="025080E7"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التعاطف في الخدمات الإسعافية المقدمة من  هيئة الهلال الأحمر السعودي من وجهة نظر المستفيدين  من تلك الخدمات مرتفع.</w:t>
      </w:r>
    </w:p>
    <w:p w14:paraId="656DC9C0"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ترتيب أبعاد جودة الخدمات الإسعافية المقدمة من  هيئة الهلال الأحمر السعودي من وجهة نظر المستفيدين وفق الترتيب الآتي من الأعلى إلى الأدنى (سرعة الاستجابة، الأمان، الاعتمادية، الملموسية، التعاطف).</w:t>
      </w:r>
    </w:p>
    <w:p w14:paraId="3FE1AE8F"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بينت نتائج الانحدار المتعدد وجود أثر ذو دلالة إحصائية لأبعاد جودة الخدمات الإسعافية (الملموسية، الاعتمادية، الاستجابة، الأمان) لهيئة الهلال الأحمر السعودي على مستوى رضا المستفيدين، بينما لم يوجد أثر ذو دلالة احصائية لبعد (التعاطف) على مستوى رضا المستفيدين.</w:t>
      </w:r>
    </w:p>
    <w:p w14:paraId="4FF26C54"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لا توجد فروق ذات دلالة إحصائية بين متوسطات درجات استجابات أفراد عينة الدراسة على أبعاد جودة الخدمات الإسعافية المقدمة من الهلال الأحمر السعودي وفق متغير النوع الاجتماعي (ذكور، إناث).</w:t>
      </w:r>
    </w:p>
    <w:p w14:paraId="2232BE31"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لا توجد فروق ذات دلالة إحصائية بين متوسطات درجات استجابات أفراد عينة الدراسة في مستوى الرضا عن الخدمات الإسعافية المقدمة من الهلال الأحمر السعودي وفق متغير النوع الاجتماعي (ذكور، إناث).</w:t>
      </w:r>
    </w:p>
    <w:p w14:paraId="0FB711F4"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وجود فروق ذات دلالة إحصائية بين متوسطات درجات استجابات أفراد عينة الدراسة على أبعاد جودة الخدمات الإسعافية المقدمة من الهلال الأحمر السعودي وفق متغير عدد مرات الاستفادة من الخدمة؛ وهذه الفروق لصالح المستفيدين بأكثر من خدمة.</w:t>
      </w:r>
    </w:p>
    <w:p w14:paraId="7D38814C"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Pr>
      </w:pPr>
      <w:r w:rsidRPr="00FD2DD3">
        <w:rPr>
          <w:rFonts w:ascii="Sakkal Majalla" w:eastAsia="Calibri" w:hAnsi="Sakkal Majalla" w:cs="Sakkal Majalla"/>
          <w:sz w:val="28"/>
          <w:szCs w:val="28"/>
          <w:rtl/>
        </w:rPr>
        <w:t>وجود فروق ذات دلالة إحصائية بين متوسطات درجات استجابات أفراد عينة الدراسة في مستوى الرضا عن الخدمات الإسعافية المقدمة من الهلال الأحمر السعودي وفق متغير عدد مرات الاستفادة من الخدمة؛ وهذه الفروق لصالح المستفيدين بأكثر من خدمة.</w:t>
      </w:r>
    </w:p>
    <w:p w14:paraId="5973DBCF" w14:textId="77777777" w:rsidR="002A7028" w:rsidRPr="00FD2DD3" w:rsidRDefault="002A7028" w:rsidP="00030713">
      <w:pPr>
        <w:spacing w:before="100" w:beforeAutospacing="1" w:after="100" w:afterAutospacing="1" w:line="360" w:lineRule="auto"/>
        <w:ind w:left="720"/>
        <w:contextualSpacing/>
        <w:jc w:val="both"/>
        <w:rPr>
          <w:rFonts w:ascii="Sakkal Majalla" w:eastAsia="Calibri" w:hAnsi="Sakkal Majalla" w:cs="Sakkal Majalla"/>
          <w:sz w:val="28"/>
          <w:szCs w:val="28"/>
        </w:rPr>
      </w:pPr>
      <w:r w:rsidRPr="00FD2DD3">
        <w:rPr>
          <w:rFonts w:ascii="Sakkal Majalla" w:eastAsia="Calibri" w:hAnsi="Sakkal Majalla" w:cs="Sakkal Majalla"/>
          <w:sz w:val="28"/>
          <w:szCs w:val="28"/>
          <w:rtl/>
        </w:rPr>
        <w:t>وقد قدم البحث عدداً من المقترحات أهمها:</w:t>
      </w:r>
    </w:p>
    <w:p w14:paraId="4CC48D0F"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زيادة نقاط تمركز سيارات الإسعاف في المناطق ذات الكثافة السكانية والمرورية المرتفعة، واستخدام أنظمة تحديد المواقع لتوجيه أقرب فرقة إسعافية إلى موقع البلاغ، بما يسهم في تقليل زمن الوصول وتحسين رضا المستفيدين عن سرعة الخدمة.</w:t>
      </w:r>
    </w:p>
    <w:p w14:paraId="2B6451C4"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تنفيذ برامج تدريب دورية تركز على التعامل مع الحالات الحرجة واتخاذ القرار السريع، مع استخدام سيناريوهات محاكاة للحوادث الواقعية، بما يسهم في رفع كفاءة المسعفين وتعزيز الاعتمادية في تقديم الخدمات الإسعافية.</w:t>
      </w:r>
    </w:p>
    <w:p w14:paraId="42A19376"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الاستمرار في تحديث سيارات الإسعاف وتزويدها بالأجهزة الطبية الحديثة اللازمة للتعامل مع مختلف الحالات الطارئة، مع إجراء صيانة دورية للمعدات لضمان جاهزيتها المستمرة أثناء تقديم الخدمة.</w:t>
      </w:r>
    </w:p>
    <w:p w14:paraId="4BA2E5BE"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تطبيق إجراءات واضحة للسلامة المهنية أثناء التعامل مع المرضى ونقلهم إلى المرافق الصحية، مع متابعة الالتزام بالبروتوكولات الطبية المعتمدة لضمان تقديم الخدمة بصورة آمنة وفعالة.</w:t>
      </w:r>
    </w:p>
    <w:p w14:paraId="435475A0"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تنظيم دورات تدريبية متخصصة في مهارات التواصل الإنساني والدعم النفسي للمصابين وذويهم، بما يساعد المسعفين على التعامل مع الحالات الطارئة بطريقة إنسانية تعزز تجربة المستفيد.</w:t>
      </w:r>
    </w:p>
    <w:p w14:paraId="1A315F88"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إنشاء نظام إلكتروني لتقييم الخدمة بعد تقديمها يتيح للمستفيدين تقديم ملاحظاتهم حول سرعة الاستجابة وجودة الرعاية الإسعافية، واستخدام نتائج التقييم في تحسين الأداء بشكل مستمر.</w:t>
      </w:r>
    </w:p>
    <w:p w14:paraId="407B9F54" w14:textId="7137FBA5" w:rsidR="002A7028" w:rsidRPr="00FD2DD3" w:rsidRDefault="002A7028" w:rsidP="00030713">
      <w:pPr>
        <w:bidi w:val="0"/>
        <w:spacing w:before="100" w:beforeAutospacing="1" w:after="100" w:afterAutospacing="1" w:line="360" w:lineRule="auto"/>
        <w:contextualSpacing/>
        <w:rPr>
          <w:rFonts w:ascii="Sakkal Majalla" w:hAnsi="Sakkal Majalla" w:cs="Sakkal Majalla"/>
          <w:b/>
          <w:bCs/>
          <w:sz w:val="28"/>
          <w:szCs w:val="28"/>
          <w:rtl/>
        </w:rPr>
      </w:pPr>
      <w:r w:rsidRPr="00FD2DD3">
        <w:rPr>
          <w:rFonts w:ascii="Sakkal Majalla" w:hAnsi="Sakkal Majalla" w:cs="Sakkal Majalla"/>
          <w:b/>
          <w:bCs/>
          <w:sz w:val="28"/>
          <w:szCs w:val="28"/>
          <w:rtl/>
        </w:rPr>
        <w:br w:type="page"/>
      </w:r>
    </w:p>
    <w:p w14:paraId="21B7E46F" w14:textId="77777777" w:rsidR="002A7028" w:rsidRPr="00980602" w:rsidRDefault="002A7028" w:rsidP="00030713">
      <w:pPr>
        <w:bidi w:val="0"/>
        <w:spacing w:before="100" w:beforeAutospacing="1" w:after="100" w:afterAutospacing="1" w:line="360" w:lineRule="auto"/>
        <w:contextualSpacing/>
        <w:jc w:val="center"/>
        <w:rPr>
          <w:rFonts w:ascii="Sakkal Majalla" w:hAnsi="Sakkal Majalla" w:cs="Sakkal Majalla"/>
          <w:b/>
          <w:bCs/>
          <w:sz w:val="32"/>
          <w:szCs w:val="32"/>
        </w:rPr>
      </w:pPr>
      <w:r w:rsidRPr="00980602">
        <w:rPr>
          <w:rFonts w:ascii="Sakkal Majalla" w:hAnsi="Sakkal Majalla" w:cs="Sakkal Majalla"/>
          <w:b/>
          <w:bCs/>
          <w:sz w:val="32"/>
          <w:szCs w:val="32"/>
        </w:rPr>
        <w:lastRenderedPageBreak/>
        <w:t>Abstract</w:t>
      </w:r>
    </w:p>
    <w:p w14:paraId="26C335DE" w14:textId="77777777" w:rsidR="002A7028" w:rsidRPr="00FD2DD3" w:rsidRDefault="002A7028" w:rsidP="00030713">
      <w:pPr>
        <w:bidi w:val="0"/>
        <w:spacing w:before="100" w:beforeAutospacing="1" w:after="100" w:afterAutospacing="1" w:line="240" w:lineRule="auto"/>
        <w:ind w:firstLine="426"/>
        <w:contextualSpacing/>
        <w:jc w:val="both"/>
        <w:rPr>
          <w:rFonts w:ascii="Sakkal Majalla" w:hAnsi="Sakkal Majalla" w:cs="Sakkal Majalla"/>
          <w:sz w:val="28"/>
          <w:szCs w:val="28"/>
        </w:rPr>
      </w:pPr>
      <w:r w:rsidRPr="00FD2DD3">
        <w:rPr>
          <w:rFonts w:ascii="Sakkal Majalla" w:hAnsi="Sakkal Majalla" w:cs="Sakkal Majalla"/>
          <w:sz w:val="28"/>
          <w:szCs w:val="28"/>
        </w:rPr>
        <w:t>This research aimed to determine the impact of the quality of ambulance services on the level of satisfaction of beneficiaries of the Saudi Red Crescent Authority's services, and to determine the impact of the variables of gender and frequency of service use on this satisfaction. To achieve the research objectives, a descriptive approach was used through the design of a questionnaire consisting of (60) statements. The research sample consisted of (120) beneficiaries of the Saudi Red Crescent Authority's ambulance services. The research reached the following results:</w:t>
      </w:r>
    </w:p>
    <w:p w14:paraId="6628503A" w14:textId="41AB0418"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The level of tangibility in the ambulance services provided by the Saudi Red Crescent Authority, from the beneficiaries' perspective, was high.</w:t>
      </w:r>
    </w:p>
    <w:p w14:paraId="4EC25C78" w14:textId="58C8D21A"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The level of speed of response in the ambulance services provided by the Saudi Red Crescent Authority, from the beneficiaries' perspective, was high.</w:t>
      </w:r>
    </w:p>
    <w:p w14:paraId="02668623" w14:textId="2B3110EE"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The level of reliability in the ambulance services provided by the Saudi Red Crescent Authority, from the beneficiaries' perspective, was high.</w:t>
      </w:r>
    </w:p>
    <w:p w14:paraId="27BE8BCE" w14:textId="4459D021"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The level of safety in the ambulance services provided by the Saudi Red Crescent Authority, from the beneficiaries' perspective, was high.</w:t>
      </w:r>
    </w:p>
    <w:p w14:paraId="0AD27935" w14:textId="44925D8D"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The level of empathy in the ambulance services provided by the Saudi Red Crescent Authority, from the beneficiaries' perspective, was high. - The dimensions of the quality of ambulance services provided by the Saudi Red Crescent Authority, from the beneficiaries' perspective, were ranked as follows, from highest to lowest: (speed of response, safety, reliability, tangibility, and empathy).</w:t>
      </w:r>
    </w:p>
    <w:p w14:paraId="2D59B84E" w14:textId="3E1BC2B7"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Multiple regression analysis revealed a statistically significant effect of the dimensions of ambulance service quality (tangibility, reliability, responsiveness, and safety) on beneficiary satisfaction. However, the empathy dimension did not have a statistically significant effect on beneficiary satisfaction.</w:t>
      </w:r>
    </w:p>
    <w:p w14:paraId="32B88417" w14:textId="4A09ADD0"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There were no statistically significant differences in the mean scores of the study sample's responses regarding the dimensions of ambulance service quality provided by the Saudi Red Crescent Authority based on gender (male, female).</w:t>
      </w:r>
    </w:p>
    <w:p w14:paraId="5F20A36F" w14:textId="705DDB67"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There were no statistically significant differences in the mean scores of the study sample's responses regarding satisfaction with the ambulance services provided by the Saudi Red Crescent Authority based on gender (male, female).</w:t>
      </w:r>
    </w:p>
    <w:p w14:paraId="400D6B8B" w14:textId="5BB6EC43"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 xml:space="preserve">There were statistically significant differences in the mean scores of the study sample's responses regarding the dimensions of ambulance service quality provided by the Saudi Red </w:t>
      </w:r>
      <w:r w:rsidRPr="00FD2DD3">
        <w:rPr>
          <w:rFonts w:ascii="Sakkal Majalla" w:hAnsi="Sakkal Majalla" w:cs="Sakkal Majalla"/>
          <w:sz w:val="28"/>
          <w:szCs w:val="28"/>
        </w:rPr>
        <w:lastRenderedPageBreak/>
        <w:t>Crescent Authority based on the number of times the service was used. These differences favored beneficiaries who used the service more than once. - There are statistically significant differences between the average scores of the study sample's responses regarding satisfaction with the ambulance services provided by the Saudi Red Crescent, based on the number of times the service was used. These differences favor those who used the service more than once.</w:t>
      </w:r>
    </w:p>
    <w:p w14:paraId="7E923AD3" w14:textId="77777777" w:rsidR="002A7028" w:rsidRPr="00FD2DD3" w:rsidRDefault="002A7028" w:rsidP="00030713">
      <w:pPr>
        <w:bidi w:val="0"/>
        <w:spacing w:before="100" w:beforeAutospacing="1" w:after="100" w:afterAutospacing="1" w:line="240" w:lineRule="auto"/>
        <w:ind w:firstLine="567"/>
        <w:contextualSpacing/>
        <w:jc w:val="both"/>
        <w:rPr>
          <w:rFonts w:ascii="Sakkal Majalla" w:hAnsi="Sakkal Majalla" w:cs="Sakkal Majalla"/>
          <w:sz w:val="28"/>
          <w:szCs w:val="28"/>
        </w:rPr>
      </w:pPr>
      <w:r w:rsidRPr="00FD2DD3">
        <w:rPr>
          <w:rFonts w:ascii="Sakkal Majalla" w:hAnsi="Sakkal Majalla" w:cs="Sakkal Majalla"/>
          <w:sz w:val="28"/>
          <w:szCs w:val="28"/>
        </w:rPr>
        <w:t>The research presented several recommendations, the most important of which are:</w:t>
      </w:r>
    </w:p>
    <w:p w14:paraId="379D9A88" w14:textId="702FCF9D"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Increasing the number of ambulance stations in densely populated and traffic-heavy areas, and using GPS systems to direct the nearest ambulance crew to the scene of the incident. This will contribute to reducing response time and improving user satisfaction with the speed of service.</w:t>
      </w:r>
    </w:p>
    <w:p w14:paraId="4D4F9E9B" w14:textId="7CBB837F"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Implementing regular training programs that focus on handling critical cases and making rapid decisions, using simulated scenarios of real incidents. This will contribute to raising the efficiency of paramedics and enhancing the reliability of ambulance services.</w:t>
      </w:r>
    </w:p>
    <w:p w14:paraId="2FE16EE2" w14:textId="40B0AB07"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Continuing to upgrade ambulances and equip them with the latest medical equipment necessary to handle various emergencies, while conducting regular maintenance of equipment to ensure its continuous readiness during service delivery.</w:t>
      </w:r>
    </w:p>
    <w:p w14:paraId="7FB75FAF" w14:textId="549E0A2D"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Pr>
      </w:pPr>
      <w:r w:rsidRPr="00FD2DD3">
        <w:rPr>
          <w:rFonts w:ascii="Sakkal Majalla" w:hAnsi="Sakkal Majalla" w:cs="Sakkal Majalla"/>
          <w:sz w:val="28"/>
          <w:szCs w:val="28"/>
        </w:rPr>
        <w:t>Implementing clear occupational safety procedures when dealing with patients and transporting them to healthcare facilities, while monitoring adherence to approved medical protocols to ensure the safe and effective delivery of services. - Organizing specialized training courses in interpersonal communication skills and psychological support for the injured and their families, enabling paramedics to handle emergencies in a humane manner that enhances the patient's experience.</w:t>
      </w:r>
    </w:p>
    <w:p w14:paraId="0BBDE613" w14:textId="6F9899D2" w:rsidR="002A7028" w:rsidRPr="00FD2DD3" w:rsidRDefault="002A7028" w:rsidP="00030713">
      <w:pPr>
        <w:pStyle w:val="a7"/>
        <w:numPr>
          <w:ilvl w:val="0"/>
          <w:numId w:val="22"/>
        </w:numPr>
        <w:bidi w:val="0"/>
        <w:spacing w:before="100" w:beforeAutospacing="1" w:after="100" w:afterAutospacing="1" w:line="240" w:lineRule="auto"/>
        <w:jc w:val="both"/>
        <w:rPr>
          <w:rFonts w:ascii="Sakkal Majalla" w:hAnsi="Sakkal Majalla" w:cs="Sakkal Majalla"/>
          <w:sz w:val="28"/>
          <w:szCs w:val="28"/>
          <w:rtl/>
        </w:rPr>
      </w:pPr>
      <w:r w:rsidRPr="00FD2DD3">
        <w:rPr>
          <w:rFonts w:ascii="Sakkal Majalla" w:hAnsi="Sakkal Majalla" w:cs="Sakkal Majalla"/>
          <w:sz w:val="28"/>
          <w:szCs w:val="28"/>
        </w:rPr>
        <w:t>Establishing an electronic service evaluation system that allows patients to provide feedback on response speed and the quality of emergency care, and using the evaluation results to continuously improve performance.</w:t>
      </w:r>
      <w:r w:rsidRPr="00FD2DD3">
        <w:rPr>
          <w:rFonts w:ascii="Sakkal Majalla" w:hAnsi="Sakkal Majalla" w:cs="Sakkal Majalla"/>
          <w:sz w:val="28"/>
          <w:szCs w:val="28"/>
          <w:rtl/>
        </w:rPr>
        <w:br w:type="page"/>
      </w:r>
    </w:p>
    <w:p w14:paraId="4564F668" w14:textId="77777777" w:rsidR="00E74B09" w:rsidRPr="00FD2DD3" w:rsidRDefault="00E74B09" w:rsidP="00030713">
      <w:pPr>
        <w:spacing w:before="100" w:beforeAutospacing="1" w:after="100" w:afterAutospacing="1" w:line="240" w:lineRule="auto"/>
        <w:contextualSpacing/>
        <w:jc w:val="center"/>
        <w:rPr>
          <w:rFonts w:ascii="Sakkal Majalla" w:hAnsi="Sakkal Majalla" w:cs="Sakkal Majalla"/>
          <w:b/>
          <w:bCs/>
          <w:sz w:val="28"/>
          <w:szCs w:val="28"/>
          <w:rtl/>
        </w:rPr>
        <w:sectPr w:rsidR="00E74B09" w:rsidRPr="00FD2DD3" w:rsidSect="00877AA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sdt>
      <w:sdtPr>
        <w:rPr>
          <w:rFonts w:ascii="Sakkal Majalla" w:eastAsiaTheme="minorHAnsi" w:hAnsi="Sakkal Majalla" w:cs="Sakkal Majalla"/>
          <w:b w:val="0"/>
          <w:bCs w:val="0"/>
          <w:color w:val="auto"/>
          <w:kern w:val="2"/>
          <w:sz w:val="22"/>
          <w:szCs w:val="22"/>
          <w:lang w:val="ar-SA"/>
          <w14:ligatures w14:val="standardContextual"/>
        </w:rPr>
        <w:id w:val="-128701993"/>
        <w:docPartObj>
          <w:docPartGallery w:val="Table of Contents"/>
          <w:docPartUnique/>
        </w:docPartObj>
      </w:sdtPr>
      <w:sdtEndPr>
        <w:rPr>
          <w:lang w:val="en-US"/>
        </w:rPr>
      </w:sdtEndPr>
      <w:sdtContent>
        <w:p w14:paraId="291D8711" w14:textId="56AE6A25" w:rsidR="00E74B09" w:rsidRPr="00805F72" w:rsidRDefault="00E74B09" w:rsidP="00030713">
          <w:pPr>
            <w:pStyle w:val="a8"/>
            <w:tabs>
              <w:tab w:val="left" w:pos="468"/>
              <w:tab w:val="left" w:pos="610"/>
              <w:tab w:val="left" w:pos="752"/>
            </w:tabs>
            <w:spacing w:before="100" w:beforeAutospacing="1" w:after="100" w:afterAutospacing="1" w:line="360" w:lineRule="auto"/>
            <w:contextualSpacing/>
            <w:jc w:val="center"/>
            <w:rPr>
              <w:rFonts w:ascii="Sakkal Majalla" w:hAnsi="Sakkal Majalla" w:cs="Sakkal Majalla"/>
              <w:b w:val="0"/>
              <w:bCs w:val="0"/>
            </w:rPr>
          </w:pPr>
          <w:r w:rsidRPr="00805F72">
            <w:rPr>
              <w:rFonts w:ascii="Sakkal Majalla" w:hAnsi="Sakkal Majalla" w:cs="Sakkal Majalla"/>
              <w:b w:val="0"/>
              <w:bCs w:val="0"/>
              <w:lang w:val="ar-SA"/>
            </w:rPr>
            <w:t>المحتويات</w:t>
          </w:r>
        </w:p>
        <w:p w14:paraId="6F9DE332" w14:textId="07B17265" w:rsidR="00991783" w:rsidRPr="00805F72" w:rsidRDefault="00E74B09">
          <w:pPr>
            <w:pStyle w:val="10"/>
            <w:rPr>
              <w:rFonts w:eastAsiaTheme="minorEastAsia"/>
              <w:noProof/>
              <w:kern w:val="0"/>
              <w:sz w:val="28"/>
              <w:szCs w:val="28"/>
              <w:rtl/>
              <w14:ligatures w14:val="none"/>
            </w:rPr>
          </w:pPr>
          <w:r w:rsidRPr="00805F72">
            <w:rPr>
              <w:rFonts w:ascii="Sakkal Majalla" w:hAnsi="Sakkal Majalla" w:cs="Sakkal Majalla"/>
              <w:sz w:val="28"/>
              <w:szCs w:val="28"/>
            </w:rPr>
            <w:fldChar w:fldCharType="begin"/>
          </w:r>
          <w:r w:rsidRPr="00805F72">
            <w:rPr>
              <w:rFonts w:ascii="Sakkal Majalla" w:hAnsi="Sakkal Majalla" w:cs="Sakkal Majalla"/>
              <w:sz w:val="28"/>
              <w:szCs w:val="28"/>
            </w:rPr>
            <w:instrText xml:space="preserve"> TOC \o "1-3" \h \z \u </w:instrText>
          </w:r>
          <w:r w:rsidRPr="00805F72">
            <w:rPr>
              <w:rFonts w:ascii="Sakkal Majalla" w:hAnsi="Sakkal Majalla" w:cs="Sakkal Majalla"/>
              <w:sz w:val="28"/>
              <w:szCs w:val="28"/>
            </w:rPr>
            <w:fldChar w:fldCharType="separate"/>
          </w:r>
          <w:hyperlink w:anchor="_Toc223730912" w:history="1">
            <w:r w:rsidR="00991783" w:rsidRPr="00805F72">
              <w:rPr>
                <w:rStyle w:val="Hyperlink"/>
                <w:rFonts w:ascii="Sakkal Majalla" w:hAnsi="Sakkal Majalla" w:cs="Sakkal Majalla" w:hint="eastAsia"/>
                <w:noProof/>
                <w:sz w:val="28"/>
                <w:szCs w:val="28"/>
                <w:rtl/>
              </w:rPr>
              <w:t>الفصل</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الأول</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الإطار</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المنهجي</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Toc223730912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w:t>
            </w:r>
            <w:r w:rsidR="00991783" w:rsidRPr="00805F72">
              <w:rPr>
                <w:noProof/>
                <w:webHidden/>
                <w:sz w:val="28"/>
                <w:szCs w:val="28"/>
                <w:rtl/>
              </w:rPr>
              <w:fldChar w:fldCharType="end"/>
            </w:r>
          </w:hyperlink>
        </w:p>
        <w:p w14:paraId="1721D586" w14:textId="228387B8" w:rsidR="00991783" w:rsidRPr="00805F72" w:rsidRDefault="00BC7A8C">
          <w:pPr>
            <w:pStyle w:val="10"/>
            <w:rPr>
              <w:rFonts w:eastAsiaTheme="minorEastAsia"/>
              <w:noProof/>
              <w:kern w:val="0"/>
              <w:sz w:val="28"/>
              <w:szCs w:val="28"/>
              <w:rtl/>
              <w14:ligatures w14:val="none"/>
            </w:rPr>
          </w:pPr>
          <w:hyperlink w:anchor="_Toc223730913" w:history="1">
            <w:r w:rsidR="00991783" w:rsidRPr="00805F72">
              <w:rPr>
                <w:rStyle w:val="Hyperlink"/>
                <w:rFonts w:ascii="Sakkal Majalla" w:hAnsi="Sakkal Majalla" w:cs="Sakkal Majalla"/>
                <w:noProof/>
                <w:sz w:val="28"/>
                <w:szCs w:val="28"/>
                <w:rtl/>
              </w:rPr>
              <w:t>1-</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مقدمة</w:t>
            </w:r>
            <w:r w:rsidR="00991783" w:rsidRPr="00805F72">
              <w:rPr>
                <w:rStyle w:val="Hyperlink"/>
                <w:rFonts w:ascii="Sakkal Majalla" w:hAnsi="Sakkal Majalla" w:cs="Sakkal Majalla"/>
                <w:noProof/>
                <w:sz w:val="28"/>
                <w:szCs w:val="28"/>
                <w:rtl/>
              </w:rPr>
              <w:t>:</w:t>
            </w:r>
            <w:r w:rsidR="00805F72" w:rsidRPr="00805F72">
              <w:rPr>
                <w:rFonts w:hint="cs"/>
                <w:noProof/>
                <w:webHidden/>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Toc223730913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2</w:t>
            </w:r>
            <w:r w:rsidR="00991783" w:rsidRPr="00805F72">
              <w:rPr>
                <w:noProof/>
                <w:webHidden/>
                <w:sz w:val="28"/>
                <w:szCs w:val="28"/>
                <w:rtl/>
              </w:rPr>
              <w:fldChar w:fldCharType="end"/>
            </w:r>
          </w:hyperlink>
        </w:p>
        <w:p w14:paraId="08093FCA" w14:textId="602B472A" w:rsidR="00991783" w:rsidRPr="00805F72" w:rsidRDefault="00BC7A8C">
          <w:pPr>
            <w:pStyle w:val="10"/>
            <w:rPr>
              <w:rFonts w:eastAsiaTheme="minorEastAsia"/>
              <w:noProof/>
              <w:kern w:val="0"/>
              <w:sz w:val="28"/>
              <w:szCs w:val="28"/>
              <w:rtl/>
              <w14:ligatures w14:val="none"/>
            </w:rPr>
          </w:pPr>
          <w:hyperlink w:anchor="_Toc223730914" w:history="1">
            <w:r w:rsidR="00991783" w:rsidRPr="00805F72">
              <w:rPr>
                <w:rStyle w:val="Hyperlink"/>
                <w:rFonts w:ascii="Sakkal Majalla" w:hAnsi="Sakkal Majalla" w:cs="Sakkal Majalla"/>
                <w:noProof/>
                <w:sz w:val="28"/>
                <w:szCs w:val="28"/>
                <w:rtl/>
              </w:rPr>
              <w:t>2-</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مشكلة</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الدراسة</w:t>
            </w:r>
            <w:r w:rsidR="00991783" w:rsidRPr="00805F72">
              <w:rPr>
                <w:rStyle w:val="Hyperlink"/>
                <w:rFonts w:ascii="Sakkal Majalla"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Toc223730914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4</w:t>
            </w:r>
            <w:r w:rsidR="00991783" w:rsidRPr="00805F72">
              <w:rPr>
                <w:noProof/>
                <w:webHidden/>
                <w:sz w:val="28"/>
                <w:szCs w:val="28"/>
                <w:rtl/>
              </w:rPr>
              <w:fldChar w:fldCharType="end"/>
            </w:r>
          </w:hyperlink>
        </w:p>
        <w:p w14:paraId="65E0CE25" w14:textId="3C2A043B" w:rsidR="00991783" w:rsidRPr="00805F72" w:rsidRDefault="00BC7A8C">
          <w:pPr>
            <w:pStyle w:val="10"/>
            <w:rPr>
              <w:rFonts w:eastAsiaTheme="minorEastAsia"/>
              <w:noProof/>
              <w:kern w:val="0"/>
              <w:sz w:val="28"/>
              <w:szCs w:val="28"/>
              <w:rtl/>
              <w14:ligatures w14:val="none"/>
            </w:rPr>
          </w:pPr>
          <w:hyperlink w:anchor="_Toc223730915" w:history="1">
            <w:r w:rsidR="00991783" w:rsidRPr="00805F72">
              <w:rPr>
                <w:rStyle w:val="Hyperlink"/>
                <w:rFonts w:ascii="Sakkal Majalla" w:hAnsi="Sakkal Majalla" w:cs="Sakkal Majalla"/>
                <w:noProof/>
                <w:sz w:val="28"/>
                <w:szCs w:val="28"/>
                <w:rtl/>
              </w:rPr>
              <w:t>3-</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أهمية</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الدراسة</w:t>
            </w:r>
            <w:r w:rsidR="00991783" w:rsidRPr="00805F72">
              <w:rPr>
                <w:rStyle w:val="Hyperlink"/>
                <w:rFonts w:ascii="Sakkal Majalla"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Toc223730915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5</w:t>
            </w:r>
            <w:r w:rsidR="00991783" w:rsidRPr="00805F72">
              <w:rPr>
                <w:noProof/>
                <w:webHidden/>
                <w:sz w:val="28"/>
                <w:szCs w:val="28"/>
                <w:rtl/>
              </w:rPr>
              <w:fldChar w:fldCharType="end"/>
            </w:r>
          </w:hyperlink>
        </w:p>
        <w:p w14:paraId="7C515042" w14:textId="6691D2B9" w:rsidR="00991783" w:rsidRPr="00805F72" w:rsidRDefault="00BC7A8C">
          <w:pPr>
            <w:pStyle w:val="10"/>
            <w:rPr>
              <w:rFonts w:eastAsiaTheme="minorEastAsia"/>
              <w:noProof/>
              <w:kern w:val="0"/>
              <w:sz w:val="28"/>
              <w:szCs w:val="28"/>
              <w:rtl/>
              <w14:ligatures w14:val="none"/>
            </w:rPr>
          </w:pPr>
          <w:hyperlink w:anchor="_Toc223730916" w:history="1">
            <w:r w:rsidR="00991783" w:rsidRPr="00805F72">
              <w:rPr>
                <w:rStyle w:val="Hyperlink"/>
                <w:rFonts w:ascii="Sakkal Majalla" w:hAnsi="Sakkal Majalla" w:cs="Sakkal Majalla"/>
                <w:noProof/>
                <w:sz w:val="28"/>
                <w:szCs w:val="28"/>
                <w:rtl/>
              </w:rPr>
              <w:t>4-</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أهداف</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الدراسة</w:t>
            </w:r>
            <w:r w:rsidR="00991783" w:rsidRPr="00805F72">
              <w:rPr>
                <w:rStyle w:val="Hyperlink"/>
                <w:rFonts w:ascii="Sakkal Majalla"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Toc223730916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7</w:t>
            </w:r>
            <w:r w:rsidR="00991783" w:rsidRPr="00805F72">
              <w:rPr>
                <w:noProof/>
                <w:webHidden/>
                <w:sz w:val="28"/>
                <w:szCs w:val="28"/>
                <w:rtl/>
              </w:rPr>
              <w:fldChar w:fldCharType="end"/>
            </w:r>
          </w:hyperlink>
        </w:p>
        <w:p w14:paraId="5680E69E" w14:textId="5FC688C4" w:rsidR="00991783" w:rsidRPr="00805F72" w:rsidRDefault="00BC7A8C">
          <w:pPr>
            <w:pStyle w:val="10"/>
            <w:rPr>
              <w:rFonts w:eastAsiaTheme="minorEastAsia"/>
              <w:noProof/>
              <w:kern w:val="0"/>
              <w:sz w:val="28"/>
              <w:szCs w:val="28"/>
              <w:rtl/>
              <w14:ligatures w14:val="none"/>
            </w:rPr>
          </w:pPr>
          <w:hyperlink w:anchor="_Toc223730917" w:history="1">
            <w:r w:rsidR="00991783" w:rsidRPr="00805F72">
              <w:rPr>
                <w:rStyle w:val="Hyperlink"/>
                <w:rFonts w:ascii="Sakkal Majalla" w:hAnsi="Sakkal Majalla" w:cs="Sakkal Majalla"/>
                <w:noProof/>
                <w:sz w:val="28"/>
                <w:szCs w:val="28"/>
                <w:rtl/>
              </w:rPr>
              <w:t>5-</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تساؤلات</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الدراسة</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Toc223730917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7</w:t>
            </w:r>
            <w:r w:rsidR="00991783" w:rsidRPr="00805F72">
              <w:rPr>
                <w:noProof/>
                <w:webHidden/>
                <w:sz w:val="28"/>
                <w:szCs w:val="28"/>
                <w:rtl/>
              </w:rPr>
              <w:fldChar w:fldCharType="end"/>
            </w:r>
          </w:hyperlink>
        </w:p>
        <w:p w14:paraId="2A1C11CB" w14:textId="0009534A" w:rsidR="00991783" w:rsidRPr="00805F72" w:rsidRDefault="00BC7A8C">
          <w:pPr>
            <w:pStyle w:val="10"/>
            <w:rPr>
              <w:rFonts w:eastAsiaTheme="minorEastAsia"/>
              <w:noProof/>
              <w:kern w:val="0"/>
              <w:sz w:val="28"/>
              <w:szCs w:val="28"/>
              <w:rtl/>
              <w14:ligatures w14:val="none"/>
            </w:rPr>
          </w:pPr>
          <w:hyperlink w:anchor="_Toc223730918" w:history="1">
            <w:r w:rsidR="00991783" w:rsidRPr="00805F72">
              <w:rPr>
                <w:rStyle w:val="Hyperlink"/>
                <w:rFonts w:ascii="Sakkal Majalla" w:hAnsi="Sakkal Majalla" w:cs="Sakkal Majalla"/>
                <w:noProof/>
                <w:sz w:val="28"/>
                <w:szCs w:val="28"/>
                <w:rtl/>
              </w:rPr>
              <w:t>6-</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فروض</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الدراسة</w:t>
            </w:r>
            <w:r w:rsidR="00991783" w:rsidRPr="00805F72">
              <w:rPr>
                <w:rStyle w:val="Hyperlink"/>
                <w:rFonts w:ascii="Sakkal Majalla"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Toc223730918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8</w:t>
            </w:r>
            <w:r w:rsidR="00991783" w:rsidRPr="00805F72">
              <w:rPr>
                <w:noProof/>
                <w:webHidden/>
                <w:sz w:val="28"/>
                <w:szCs w:val="28"/>
                <w:rtl/>
              </w:rPr>
              <w:fldChar w:fldCharType="end"/>
            </w:r>
          </w:hyperlink>
        </w:p>
        <w:p w14:paraId="11E35CC9" w14:textId="50D88DA8" w:rsidR="00991783" w:rsidRPr="00805F72" w:rsidRDefault="00BC7A8C">
          <w:pPr>
            <w:pStyle w:val="10"/>
            <w:rPr>
              <w:rFonts w:eastAsiaTheme="minorEastAsia"/>
              <w:noProof/>
              <w:kern w:val="0"/>
              <w:sz w:val="28"/>
              <w:szCs w:val="28"/>
              <w:rtl/>
              <w14:ligatures w14:val="none"/>
            </w:rPr>
          </w:pPr>
          <w:hyperlink w:anchor="_Toc223730919" w:history="1">
            <w:r w:rsidR="00991783" w:rsidRPr="00805F72">
              <w:rPr>
                <w:rStyle w:val="Hyperlink"/>
                <w:rFonts w:ascii="Sakkal Majalla" w:hAnsi="Sakkal Majalla" w:cs="Sakkal Majalla"/>
                <w:noProof/>
                <w:sz w:val="28"/>
                <w:szCs w:val="28"/>
                <w:rtl/>
              </w:rPr>
              <w:t>7-</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الدراسات</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السابقة</w:t>
            </w:r>
            <w:r w:rsidR="00991783" w:rsidRPr="00805F72">
              <w:rPr>
                <w:rStyle w:val="Hyperlink"/>
                <w:rFonts w:ascii="Sakkal Majalla"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Toc223730919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8</w:t>
            </w:r>
            <w:r w:rsidR="00991783" w:rsidRPr="00805F72">
              <w:rPr>
                <w:noProof/>
                <w:webHidden/>
                <w:sz w:val="28"/>
                <w:szCs w:val="28"/>
                <w:rtl/>
              </w:rPr>
              <w:fldChar w:fldCharType="end"/>
            </w:r>
          </w:hyperlink>
        </w:p>
        <w:p w14:paraId="5A6B3BCC" w14:textId="29CC3466" w:rsidR="00991783" w:rsidRPr="00805F72" w:rsidRDefault="00BC7A8C">
          <w:pPr>
            <w:pStyle w:val="10"/>
            <w:rPr>
              <w:rFonts w:eastAsiaTheme="minorEastAsia"/>
              <w:noProof/>
              <w:kern w:val="0"/>
              <w:sz w:val="28"/>
              <w:szCs w:val="28"/>
              <w:rtl/>
              <w14:ligatures w14:val="none"/>
            </w:rPr>
          </w:pPr>
          <w:hyperlink w:anchor="_Toc223730920" w:history="1">
            <w:r w:rsidR="00991783" w:rsidRPr="00805F72">
              <w:rPr>
                <w:rStyle w:val="Hyperlink"/>
                <w:rFonts w:ascii="Sakkal Majalla" w:hAnsi="Sakkal Majalla" w:cs="Sakkal Majalla"/>
                <w:noProof/>
                <w:sz w:val="28"/>
                <w:szCs w:val="28"/>
                <w:rtl/>
              </w:rPr>
              <w:t>8-</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المنطلقات</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النظرية</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للدراسة</w:t>
            </w:r>
            <w:r w:rsidR="00991783" w:rsidRPr="00805F72">
              <w:rPr>
                <w:rStyle w:val="Hyperlink"/>
                <w:rFonts w:ascii="Sakkal Majalla"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Toc223730920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11</w:t>
            </w:r>
            <w:r w:rsidR="00991783" w:rsidRPr="00805F72">
              <w:rPr>
                <w:noProof/>
                <w:webHidden/>
                <w:sz w:val="28"/>
                <w:szCs w:val="28"/>
                <w:rtl/>
              </w:rPr>
              <w:fldChar w:fldCharType="end"/>
            </w:r>
          </w:hyperlink>
        </w:p>
        <w:p w14:paraId="5EE1E476" w14:textId="7C4CC8FD" w:rsidR="00991783" w:rsidRPr="00805F72" w:rsidRDefault="00BC7A8C">
          <w:pPr>
            <w:pStyle w:val="10"/>
            <w:rPr>
              <w:rFonts w:eastAsiaTheme="minorEastAsia"/>
              <w:noProof/>
              <w:kern w:val="0"/>
              <w:sz w:val="28"/>
              <w:szCs w:val="28"/>
              <w:rtl/>
              <w14:ligatures w14:val="none"/>
            </w:rPr>
          </w:pPr>
          <w:hyperlink w:anchor="_Toc223730921" w:history="1">
            <w:r w:rsidR="00991783" w:rsidRPr="00805F72">
              <w:rPr>
                <w:rStyle w:val="Hyperlink"/>
                <w:rFonts w:ascii="Sakkal Majalla" w:hAnsi="Sakkal Majalla" w:cs="Sakkal Majalla"/>
                <w:noProof/>
                <w:sz w:val="28"/>
                <w:szCs w:val="28"/>
                <w:rtl/>
              </w:rPr>
              <w:t>9-</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المنهجية</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وطرق</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البحث</w:t>
            </w:r>
            <w:r w:rsidR="00991783" w:rsidRPr="00805F72">
              <w:rPr>
                <w:rStyle w:val="Hyperlink"/>
                <w:rFonts w:ascii="Sakkal Majalla"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Toc223730921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12</w:t>
            </w:r>
            <w:r w:rsidR="00991783" w:rsidRPr="00805F72">
              <w:rPr>
                <w:noProof/>
                <w:webHidden/>
                <w:sz w:val="28"/>
                <w:szCs w:val="28"/>
                <w:rtl/>
              </w:rPr>
              <w:fldChar w:fldCharType="end"/>
            </w:r>
          </w:hyperlink>
        </w:p>
        <w:p w14:paraId="1B067D87" w14:textId="08FE4E27" w:rsidR="00991783" w:rsidRPr="00805F72" w:rsidRDefault="00BC7A8C">
          <w:pPr>
            <w:pStyle w:val="10"/>
            <w:rPr>
              <w:rFonts w:eastAsiaTheme="minorEastAsia"/>
              <w:noProof/>
              <w:kern w:val="0"/>
              <w:sz w:val="28"/>
              <w:szCs w:val="28"/>
              <w:rtl/>
              <w14:ligatures w14:val="none"/>
            </w:rPr>
          </w:pPr>
          <w:hyperlink w:anchor="_Toc223730922" w:history="1">
            <w:r w:rsidR="00991783" w:rsidRPr="00805F72">
              <w:rPr>
                <w:rStyle w:val="Hyperlink"/>
                <w:rFonts w:ascii="Sakkal Majalla" w:hAnsi="Sakkal Majalla" w:cs="Sakkal Majalla"/>
                <w:noProof/>
                <w:sz w:val="28"/>
                <w:szCs w:val="28"/>
                <w:rtl/>
              </w:rPr>
              <w:t>10-</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أدوات</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الدراسة</w:t>
            </w:r>
            <w:r w:rsidR="00991783" w:rsidRPr="00805F72">
              <w:rPr>
                <w:rStyle w:val="Hyperlink"/>
                <w:rFonts w:ascii="Sakkal Majalla" w:hAnsi="Sakkal Majalla" w:cs="Sakkal Majalla"/>
                <w:noProof/>
                <w:sz w:val="28"/>
                <w:szCs w:val="28"/>
                <w:rtl/>
              </w:rPr>
              <w:t xml:space="preserve"> :</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Toc223730922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12</w:t>
            </w:r>
            <w:r w:rsidR="00991783" w:rsidRPr="00805F72">
              <w:rPr>
                <w:noProof/>
                <w:webHidden/>
                <w:sz w:val="28"/>
                <w:szCs w:val="28"/>
                <w:rtl/>
              </w:rPr>
              <w:fldChar w:fldCharType="end"/>
            </w:r>
          </w:hyperlink>
        </w:p>
        <w:p w14:paraId="630A64C7" w14:textId="30C87F81" w:rsidR="00991783" w:rsidRPr="00805F72" w:rsidRDefault="00BC7A8C">
          <w:pPr>
            <w:pStyle w:val="10"/>
            <w:rPr>
              <w:rFonts w:eastAsiaTheme="minorEastAsia"/>
              <w:noProof/>
              <w:kern w:val="0"/>
              <w:sz w:val="28"/>
              <w:szCs w:val="28"/>
              <w:rtl/>
              <w14:ligatures w14:val="none"/>
            </w:rPr>
          </w:pPr>
          <w:hyperlink w:anchor="_Toc223730923" w:history="1">
            <w:r w:rsidR="00991783" w:rsidRPr="00805F72">
              <w:rPr>
                <w:rStyle w:val="Hyperlink"/>
                <w:rFonts w:ascii="Sakkal Majalla" w:hAnsi="Sakkal Majalla" w:cs="Sakkal Majalla"/>
                <w:noProof/>
                <w:sz w:val="28"/>
                <w:szCs w:val="28"/>
                <w:rtl/>
              </w:rPr>
              <w:t>11-</w:t>
            </w:r>
            <w:r w:rsidR="00991783" w:rsidRPr="00805F72">
              <w:rPr>
                <w:rFonts w:eastAsiaTheme="minorEastAsia"/>
                <w:noProof/>
                <w:kern w:val="0"/>
                <w:sz w:val="28"/>
                <w:szCs w:val="28"/>
                <w:rtl/>
                <w14:ligatures w14:val="none"/>
              </w:rPr>
              <w:tab/>
            </w:r>
            <w:r w:rsidR="00991783" w:rsidRPr="00805F72">
              <w:rPr>
                <w:rStyle w:val="Hyperlink"/>
                <w:rFonts w:ascii="Sakkal Majalla" w:hAnsi="Sakkal Majalla" w:cs="Sakkal Majalla" w:hint="eastAsia"/>
                <w:noProof/>
                <w:sz w:val="28"/>
                <w:szCs w:val="28"/>
                <w:rtl/>
              </w:rPr>
              <w:t>حدود</w:t>
            </w:r>
            <w:r w:rsidR="00991783" w:rsidRPr="00805F72">
              <w:rPr>
                <w:rStyle w:val="Hyperlink"/>
                <w:rFonts w:ascii="Sakkal Majalla" w:hAnsi="Sakkal Majalla" w:cs="Sakkal Majalla"/>
                <w:noProof/>
                <w:sz w:val="28"/>
                <w:szCs w:val="28"/>
                <w:rtl/>
              </w:rPr>
              <w:t xml:space="preserve"> </w:t>
            </w:r>
            <w:r w:rsidR="00991783" w:rsidRPr="00805F72">
              <w:rPr>
                <w:rStyle w:val="Hyperlink"/>
                <w:rFonts w:ascii="Sakkal Majalla" w:hAnsi="Sakkal Majalla" w:cs="Sakkal Majalla" w:hint="eastAsia"/>
                <w:noProof/>
                <w:sz w:val="28"/>
                <w:szCs w:val="28"/>
                <w:rtl/>
              </w:rPr>
              <w:t>الدراسة</w:t>
            </w:r>
            <w:r w:rsidR="00991783" w:rsidRPr="00805F72">
              <w:rPr>
                <w:rStyle w:val="Hyperlink"/>
                <w:rFonts w:ascii="Sakkal Majalla" w:hAnsi="Sakkal Majalla" w:cs="Sakkal Majalla"/>
                <w:noProof/>
                <w:sz w:val="28"/>
                <w:szCs w:val="28"/>
                <w:rtl/>
              </w:rPr>
              <w:t xml:space="preserve"> :</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Toc223730923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13</w:t>
            </w:r>
            <w:r w:rsidR="00991783" w:rsidRPr="00805F72">
              <w:rPr>
                <w:noProof/>
                <w:webHidden/>
                <w:sz w:val="28"/>
                <w:szCs w:val="28"/>
                <w:rtl/>
              </w:rPr>
              <w:fldChar w:fldCharType="end"/>
            </w:r>
          </w:hyperlink>
        </w:p>
        <w:p w14:paraId="20C9241A" w14:textId="50DE17EF" w:rsidR="00991783" w:rsidRPr="00805F72" w:rsidRDefault="00BC7A8C">
          <w:pPr>
            <w:pStyle w:val="10"/>
            <w:rPr>
              <w:rFonts w:eastAsiaTheme="minorEastAsia"/>
              <w:noProof/>
              <w:kern w:val="0"/>
              <w:sz w:val="28"/>
              <w:szCs w:val="28"/>
              <w:rtl/>
              <w14:ligatures w14:val="none"/>
            </w:rPr>
          </w:pPr>
          <w:hyperlink w:anchor="_Toc223730924" w:history="1">
            <w:r w:rsidR="00991783" w:rsidRPr="00805F72">
              <w:rPr>
                <w:rStyle w:val="Hyperlink"/>
                <w:rFonts w:ascii="Sakkal Majalla" w:eastAsia="Times New Roman" w:hAnsi="Sakkal Majalla" w:cs="Sakkal Majalla" w:hint="eastAsia"/>
                <w:noProof/>
                <w:sz w:val="28"/>
                <w:szCs w:val="28"/>
                <w:rtl/>
              </w:rPr>
              <w:t>الفصل</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الثاني</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الإطار</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النظري</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Toc223730924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14</w:t>
            </w:r>
            <w:r w:rsidR="00991783" w:rsidRPr="00805F72">
              <w:rPr>
                <w:noProof/>
                <w:webHidden/>
                <w:sz w:val="28"/>
                <w:szCs w:val="28"/>
                <w:rtl/>
              </w:rPr>
              <w:fldChar w:fldCharType="end"/>
            </w:r>
          </w:hyperlink>
        </w:p>
        <w:p w14:paraId="5F7AABF2" w14:textId="52BBC451" w:rsidR="00991783" w:rsidRPr="00805F72" w:rsidRDefault="00BC7A8C">
          <w:pPr>
            <w:pStyle w:val="10"/>
            <w:rPr>
              <w:rFonts w:eastAsiaTheme="minorEastAsia"/>
              <w:noProof/>
              <w:kern w:val="0"/>
              <w:sz w:val="28"/>
              <w:szCs w:val="28"/>
              <w:rtl/>
              <w14:ligatures w14:val="none"/>
            </w:rPr>
          </w:pPr>
          <w:hyperlink w:anchor="_Toc223730925" w:history="1">
            <w:r w:rsidR="00991783" w:rsidRPr="00805F72">
              <w:rPr>
                <w:rStyle w:val="Hyperlink"/>
                <w:rFonts w:ascii="Sakkal Majalla" w:eastAsia="Times New Roman" w:hAnsi="Sakkal Majalla" w:cs="Sakkal Majalla"/>
                <w:noProof/>
                <w:sz w:val="28"/>
                <w:szCs w:val="28"/>
                <w:rtl/>
              </w:rPr>
              <w:t>1-</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مفهوم</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الجودة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Toc223730925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15</w:t>
            </w:r>
            <w:r w:rsidR="00991783" w:rsidRPr="00805F72">
              <w:rPr>
                <w:noProof/>
                <w:webHidden/>
                <w:sz w:val="28"/>
                <w:szCs w:val="28"/>
                <w:rtl/>
              </w:rPr>
              <w:fldChar w:fldCharType="end"/>
            </w:r>
          </w:hyperlink>
        </w:p>
        <w:p w14:paraId="00234D17" w14:textId="7CF8EB6B" w:rsidR="00991783" w:rsidRPr="00805F72" w:rsidRDefault="00BC7A8C" w:rsidP="00805F72">
          <w:pPr>
            <w:pStyle w:val="10"/>
            <w:rPr>
              <w:rFonts w:eastAsiaTheme="minorEastAsia"/>
              <w:noProof/>
              <w:kern w:val="0"/>
              <w:sz w:val="28"/>
              <w:szCs w:val="28"/>
              <w:rtl/>
              <w14:ligatures w14:val="none"/>
            </w:rPr>
          </w:pPr>
          <w:hyperlink w:anchor="_Toc223730926" w:history="1">
            <w:r w:rsidR="00805F72" w:rsidRPr="00805F72">
              <w:rPr>
                <w:rStyle w:val="Hyperlink"/>
                <w:rFonts w:ascii="Sakkal Majalla" w:eastAsia="Times New Roman" w:hAnsi="Sakkal Majalla" w:cs="Sakkal Majalla" w:hint="cs"/>
                <w:noProof/>
                <w:sz w:val="28"/>
                <w:szCs w:val="28"/>
                <w:rtl/>
              </w:rPr>
              <w:t>2-</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مفهوم</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Toc223730926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15</w:t>
            </w:r>
            <w:r w:rsidR="00991783" w:rsidRPr="00805F72">
              <w:rPr>
                <w:noProof/>
                <w:webHidden/>
                <w:sz w:val="28"/>
                <w:szCs w:val="28"/>
                <w:rtl/>
              </w:rPr>
              <w:fldChar w:fldCharType="end"/>
            </w:r>
          </w:hyperlink>
        </w:p>
        <w:p w14:paraId="65512D97" w14:textId="7E996A5E" w:rsidR="00991783" w:rsidRPr="00805F72" w:rsidRDefault="00BC7A8C">
          <w:pPr>
            <w:pStyle w:val="10"/>
            <w:rPr>
              <w:rFonts w:eastAsiaTheme="minorEastAsia"/>
              <w:noProof/>
              <w:kern w:val="0"/>
              <w:sz w:val="28"/>
              <w:szCs w:val="28"/>
              <w:rtl/>
              <w14:ligatures w14:val="none"/>
            </w:rPr>
          </w:pPr>
          <w:hyperlink w:anchor="_Toc223730927" w:history="1">
            <w:r w:rsidR="00991783" w:rsidRPr="00805F72">
              <w:rPr>
                <w:rStyle w:val="Hyperlink"/>
                <w:rFonts w:ascii="Sakkal Majalla" w:eastAsia="Times New Roman" w:hAnsi="Sakkal Majalla" w:cs="Sakkal Majalla"/>
                <w:noProof/>
                <w:sz w:val="28"/>
                <w:szCs w:val="28"/>
                <w:rtl/>
              </w:rPr>
              <w:t>3-</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مفهوم</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Toc223730927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15</w:t>
            </w:r>
            <w:r w:rsidR="00991783" w:rsidRPr="00805F72">
              <w:rPr>
                <w:noProof/>
                <w:webHidden/>
                <w:sz w:val="28"/>
                <w:szCs w:val="28"/>
                <w:rtl/>
              </w:rPr>
              <w:fldChar w:fldCharType="end"/>
            </w:r>
          </w:hyperlink>
        </w:p>
        <w:p w14:paraId="764EE992" w14:textId="3AA072C9" w:rsidR="00991783" w:rsidRPr="00805F72" w:rsidRDefault="00BC7A8C">
          <w:pPr>
            <w:pStyle w:val="10"/>
            <w:rPr>
              <w:rFonts w:eastAsiaTheme="minorEastAsia"/>
              <w:noProof/>
              <w:kern w:val="0"/>
              <w:sz w:val="28"/>
              <w:szCs w:val="28"/>
              <w:rtl/>
              <w14:ligatures w14:val="none"/>
            </w:rPr>
          </w:pPr>
          <w:hyperlink w:anchor="_Toc223730928" w:history="1">
            <w:r w:rsidR="00991783" w:rsidRPr="00805F72">
              <w:rPr>
                <w:rStyle w:val="Hyperlink"/>
                <w:rFonts w:ascii="Sakkal Majalla" w:eastAsia="Times New Roman" w:hAnsi="Sakkal Majalla" w:cs="Sakkal Majalla"/>
                <w:noProof/>
                <w:sz w:val="28"/>
                <w:szCs w:val="28"/>
                <w:rtl/>
              </w:rPr>
              <w:t>4-</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محددات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Toc223730928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16</w:t>
            </w:r>
            <w:r w:rsidR="00991783" w:rsidRPr="00805F72">
              <w:rPr>
                <w:noProof/>
                <w:webHidden/>
                <w:sz w:val="28"/>
                <w:szCs w:val="28"/>
                <w:rtl/>
              </w:rPr>
              <w:fldChar w:fldCharType="end"/>
            </w:r>
          </w:hyperlink>
        </w:p>
        <w:p w14:paraId="4C638DF5" w14:textId="63D48E11" w:rsidR="00991783" w:rsidRPr="00805F72" w:rsidRDefault="00BC7A8C">
          <w:pPr>
            <w:pStyle w:val="10"/>
            <w:rPr>
              <w:rFonts w:eastAsiaTheme="minorEastAsia"/>
              <w:noProof/>
              <w:kern w:val="0"/>
              <w:sz w:val="28"/>
              <w:szCs w:val="28"/>
              <w:rtl/>
              <w14:ligatures w14:val="none"/>
            </w:rPr>
          </w:pPr>
          <w:hyperlink w:anchor="_Toc223730929" w:history="1">
            <w:r w:rsidR="00991783" w:rsidRPr="00805F72">
              <w:rPr>
                <w:rStyle w:val="Hyperlink"/>
                <w:rFonts w:ascii="Sakkal Majalla" w:eastAsia="Times New Roman" w:hAnsi="Sakkal Majalla" w:cs="Sakkal Majalla"/>
                <w:noProof/>
                <w:sz w:val="28"/>
                <w:szCs w:val="28"/>
                <w:rtl/>
              </w:rPr>
              <w:t>5-</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مفهوم</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الاسعافية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Toc223730929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17</w:t>
            </w:r>
            <w:r w:rsidR="00991783" w:rsidRPr="00805F72">
              <w:rPr>
                <w:noProof/>
                <w:webHidden/>
                <w:sz w:val="28"/>
                <w:szCs w:val="28"/>
                <w:rtl/>
              </w:rPr>
              <w:fldChar w:fldCharType="end"/>
            </w:r>
          </w:hyperlink>
        </w:p>
        <w:p w14:paraId="2249DCE0" w14:textId="7D79A978" w:rsidR="00991783" w:rsidRPr="00805F72" w:rsidRDefault="00BC7A8C" w:rsidP="00805F72">
          <w:pPr>
            <w:pStyle w:val="10"/>
            <w:rPr>
              <w:rFonts w:eastAsiaTheme="minorEastAsia"/>
              <w:noProof/>
              <w:kern w:val="0"/>
              <w:sz w:val="28"/>
              <w:szCs w:val="28"/>
              <w:rtl/>
              <w14:ligatures w14:val="none"/>
            </w:rPr>
          </w:pPr>
          <w:hyperlink w:anchor="_Toc223730930" w:history="1">
            <w:r w:rsidR="00805F72" w:rsidRPr="00805F72">
              <w:rPr>
                <w:rStyle w:val="Hyperlink"/>
                <w:rFonts w:ascii="Sakkal Majalla" w:eastAsia="Times New Roman" w:hAnsi="Sakkal Majalla" w:cs="Sakkal Majalla" w:hint="cs"/>
                <w:noProof/>
                <w:sz w:val="28"/>
                <w:szCs w:val="28"/>
                <w:rtl/>
              </w:rPr>
              <w:t>6-</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معايير</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ضبط</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Toc223730930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17</w:t>
            </w:r>
            <w:r w:rsidR="00991783" w:rsidRPr="00805F72">
              <w:rPr>
                <w:noProof/>
                <w:webHidden/>
                <w:sz w:val="28"/>
                <w:szCs w:val="28"/>
                <w:rtl/>
              </w:rPr>
              <w:fldChar w:fldCharType="end"/>
            </w:r>
          </w:hyperlink>
        </w:p>
        <w:p w14:paraId="06AB544C" w14:textId="7C60BF32" w:rsidR="00991783" w:rsidRPr="00805F72" w:rsidRDefault="00BC7A8C">
          <w:pPr>
            <w:pStyle w:val="10"/>
            <w:rPr>
              <w:rFonts w:eastAsiaTheme="minorEastAsia"/>
              <w:noProof/>
              <w:kern w:val="0"/>
              <w:sz w:val="28"/>
              <w:szCs w:val="28"/>
              <w:rtl/>
              <w14:ligatures w14:val="none"/>
            </w:rPr>
          </w:pPr>
          <w:hyperlink w:anchor="_Toc223730931" w:history="1">
            <w:r w:rsidR="00991783" w:rsidRPr="00805F72">
              <w:rPr>
                <w:rStyle w:val="Hyperlink"/>
                <w:rFonts w:ascii="Sakkal Majalla" w:eastAsia="Times New Roman" w:hAnsi="Sakkal Majalla" w:cs="Sakkal Majalla"/>
                <w:noProof/>
                <w:sz w:val="28"/>
                <w:szCs w:val="28"/>
                <w:rtl/>
              </w:rPr>
              <w:t>7-</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أهمية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Toc223730931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18</w:t>
            </w:r>
            <w:r w:rsidR="00991783" w:rsidRPr="00805F72">
              <w:rPr>
                <w:noProof/>
                <w:webHidden/>
                <w:sz w:val="28"/>
                <w:szCs w:val="28"/>
                <w:rtl/>
              </w:rPr>
              <w:fldChar w:fldCharType="end"/>
            </w:r>
          </w:hyperlink>
        </w:p>
        <w:p w14:paraId="75CD8FB1" w14:textId="13F730ED" w:rsidR="00991783" w:rsidRPr="00805F72" w:rsidRDefault="00BC7A8C">
          <w:pPr>
            <w:pStyle w:val="10"/>
            <w:rPr>
              <w:rFonts w:eastAsiaTheme="minorEastAsia"/>
              <w:noProof/>
              <w:kern w:val="0"/>
              <w:sz w:val="28"/>
              <w:szCs w:val="28"/>
              <w:rtl/>
              <w14:ligatures w14:val="none"/>
            </w:rPr>
          </w:pPr>
          <w:hyperlink w:anchor="_Toc223730932" w:history="1">
            <w:r w:rsidR="00991783" w:rsidRPr="00805F72">
              <w:rPr>
                <w:rStyle w:val="Hyperlink"/>
                <w:rFonts w:ascii="Sakkal Majalla" w:eastAsia="Times New Roman" w:hAnsi="Sakkal Majalla" w:cs="Sakkal Majalla"/>
                <w:noProof/>
                <w:sz w:val="28"/>
                <w:szCs w:val="28"/>
                <w:rtl/>
              </w:rPr>
              <w:t>8-</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الأبعاد</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النظرية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لجودة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Toc223730932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19</w:t>
            </w:r>
            <w:r w:rsidR="00991783" w:rsidRPr="00805F72">
              <w:rPr>
                <w:noProof/>
                <w:webHidden/>
                <w:sz w:val="28"/>
                <w:szCs w:val="28"/>
                <w:rtl/>
              </w:rPr>
              <w:fldChar w:fldCharType="end"/>
            </w:r>
          </w:hyperlink>
        </w:p>
        <w:p w14:paraId="6A0E8052" w14:textId="235D75A6" w:rsidR="00991783" w:rsidRPr="00805F72" w:rsidRDefault="00BC7A8C">
          <w:pPr>
            <w:pStyle w:val="10"/>
            <w:rPr>
              <w:rFonts w:eastAsiaTheme="minorEastAsia"/>
              <w:noProof/>
              <w:kern w:val="0"/>
              <w:sz w:val="28"/>
              <w:szCs w:val="28"/>
              <w:rtl/>
              <w14:ligatures w14:val="none"/>
            </w:rPr>
          </w:pPr>
          <w:hyperlink w:anchor="_Toc223730933" w:history="1">
            <w:r w:rsidR="00991783" w:rsidRPr="00805F72">
              <w:rPr>
                <w:rStyle w:val="Hyperlink"/>
                <w:rFonts w:ascii="Sakkal Majalla" w:eastAsia="Times New Roman" w:hAnsi="Sakkal Majalla" w:cs="Sakkal Majalla"/>
                <w:noProof/>
                <w:sz w:val="28"/>
                <w:szCs w:val="28"/>
                <w:rtl/>
              </w:rPr>
              <w:t>9-</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مداخل</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قياس</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Toc223730933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23</w:t>
            </w:r>
            <w:r w:rsidR="00991783" w:rsidRPr="00805F72">
              <w:rPr>
                <w:noProof/>
                <w:webHidden/>
                <w:sz w:val="28"/>
                <w:szCs w:val="28"/>
                <w:rtl/>
              </w:rPr>
              <w:fldChar w:fldCharType="end"/>
            </w:r>
          </w:hyperlink>
        </w:p>
        <w:p w14:paraId="495DAFC4" w14:textId="1CD4D244" w:rsidR="00991783" w:rsidRPr="00805F72" w:rsidRDefault="00BC7A8C">
          <w:pPr>
            <w:pStyle w:val="10"/>
            <w:rPr>
              <w:rFonts w:eastAsiaTheme="minorEastAsia"/>
              <w:noProof/>
              <w:kern w:val="0"/>
              <w:sz w:val="28"/>
              <w:szCs w:val="28"/>
              <w:rtl/>
              <w14:ligatures w14:val="none"/>
            </w:rPr>
          </w:pPr>
          <w:hyperlink w:anchor="_Toc223730934" w:history="1">
            <w:r w:rsidR="00991783" w:rsidRPr="00805F72">
              <w:rPr>
                <w:rStyle w:val="Hyperlink"/>
                <w:rFonts w:ascii="Sakkal Majalla" w:eastAsia="Times New Roman" w:hAnsi="Sakkal Majalla" w:cs="Sakkal Majalla"/>
                <w:noProof/>
                <w:sz w:val="28"/>
                <w:szCs w:val="28"/>
                <w:rtl/>
              </w:rPr>
              <w:t>10-</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قياس</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Toc223730934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24</w:t>
            </w:r>
            <w:r w:rsidR="00991783" w:rsidRPr="00805F72">
              <w:rPr>
                <w:noProof/>
                <w:webHidden/>
                <w:sz w:val="28"/>
                <w:szCs w:val="28"/>
                <w:rtl/>
              </w:rPr>
              <w:fldChar w:fldCharType="end"/>
            </w:r>
          </w:hyperlink>
        </w:p>
        <w:p w14:paraId="2A2CD436" w14:textId="4C44DF82" w:rsidR="00991783" w:rsidRPr="00805F72" w:rsidRDefault="00BC7A8C">
          <w:pPr>
            <w:pStyle w:val="10"/>
            <w:rPr>
              <w:rFonts w:eastAsiaTheme="minorEastAsia"/>
              <w:noProof/>
              <w:kern w:val="0"/>
              <w:sz w:val="28"/>
              <w:szCs w:val="28"/>
              <w:rtl/>
              <w14:ligatures w14:val="none"/>
            </w:rPr>
          </w:pPr>
          <w:hyperlink w:anchor="_Toc223730935" w:history="1">
            <w:r w:rsidR="00991783" w:rsidRPr="00805F72">
              <w:rPr>
                <w:rStyle w:val="Hyperlink"/>
                <w:rFonts w:ascii="Sakkal Majalla" w:eastAsia="Times New Roman" w:hAnsi="Sakkal Majalla" w:cs="Sakkal Majalla"/>
                <w:noProof/>
                <w:sz w:val="28"/>
                <w:szCs w:val="28"/>
                <w:rtl/>
              </w:rPr>
              <w:t>11-</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Toc223730935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26</w:t>
            </w:r>
            <w:r w:rsidR="00991783" w:rsidRPr="00805F72">
              <w:rPr>
                <w:noProof/>
                <w:webHidden/>
                <w:sz w:val="28"/>
                <w:szCs w:val="28"/>
                <w:rtl/>
              </w:rPr>
              <w:fldChar w:fldCharType="end"/>
            </w:r>
          </w:hyperlink>
        </w:p>
        <w:p w14:paraId="14D5E593" w14:textId="5C7BC8DB" w:rsidR="00991783" w:rsidRPr="00805F72" w:rsidRDefault="00BC7A8C">
          <w:pPr>
            <w:pStyle w:val="10"/>
            <w:rPr>
              <w:rFonts w:eastAsiaTheme="minorEastAsia"/>
              <w:noProof/>
              <w:kern w:val="0"/>
              <w:sz w:val="28"/>
              <w:szCs w:val="28"/>
              <w:rtl/>
              <w14:ligatures w14:val="none"/>
            </w:rPr>
          </w:pPr>
          <w:hyperlink w:anchor="_Toc223730936" w:history="1">
            <w:r w:rsidR="00991783" w:rsidRPr="00805F72">
              <w:rPr>
                <w:rStyle w:val="Hyperlink"/>
                <w:rFonts w:ascii="Sakkal Majalla" w:eastAsia="Times New Roman" w:hAnsi="Sakkal Majalla" w:cs="Sakkal Majalla"/>
                <w:noProof/>
                <w:sz w:val="28"/>
                <w:szCs w:val="28"/>
                <w:rtl/>
              </w:rPr>
              <w:t>12-</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أبعاد</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من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Toc223730936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27</w:t>
            </w:r>
            <w:r w:rsidR="00991783" w:rsidRPr="00805F72">
              <w:rPr>
                <w:noProof/>
                <w:webHidden/>
                <w:sz w:val="28"/>
                <w:szCs w:val="28"/>
                <w:rtl/>
              </w:rPr>
              <w:fldChar w:fldCharType="end"/>
            </w:r>
          </w:hyperlink>
        </w:p>
        <w:p w14:paraId="6CD4F697" w14:textId="7E682E1F" w:rsidR="00991783" w:rsidRPr="00805F72" w:rsidRDefault="00BC7A8C">
          <w:pPr>
            <w:pStyle w:val="10"/>
            <w:rPr>
              <w:rFonts w:eastAsiaTheme="minorEastAsia"/>
              <w:noProof/>
              <w:kern w:val="0"/>
              <w:sz w:val="28"/>
              <w:szCs w:val="28"/>
              <w:rtl/>
              <w14:ligatures w14:val="none"/>
            </w:rPr>
          </w:pPr>
          <w:hyperlink w:anchor="_Toc223730937" w:history="1">
            <w:r w:rsidR="00991783" w:rsidRPr="00805F72">
              <w:rPr>
                <w:rStyle w:val="Hyperlink"/>
                <w:rFonts w:ascii="Sakkal Majalla" w:eastAsia="Times New Roman" w:hAnsi="Sakkal Majalla" w:cs="Sakkal Majalla"/>
                <w:noProof/>
                <w:sz w:val="28"/>
                <w:szCs w:val="28"/>
                <w:rtl/>
              </w:rPr>
              <w:t>13-</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النظريات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المفسِّرة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لرضا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Toc223730937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29</w:t>
            </w:r>
            <w:r w:rsidR="00991783" w:rsidRPr="00805F72">
              <w:rPr>
                <w:noProof/>
                <w:webHidden/>
                <w:sz w:val="28"/>
                <w:szCs w:val="28"/>
                <w:rtl/>
              </w:rPr>
              <w:fldChar w:fldCharType="end"/>
            </w:r>
          </w:hyperlink>
        </w:p>
        <w:p w14:paraId="4104F5EB" w14:textId="0B828D80" w:rsidR="00991783" w:rsidRPr="00805F72" w:rsidRDefault="00BC7A8C">
          <w:pPr>
            <w:pStyle w:val="10"/>
            <w:rPr>
              <w:rFonts w:eastAsiaTheme="minorEastAsia"/>
              <w:noProof/>
              <w:kern w:val="0"/>
              <w:sz w:val="28"/>
              <w:szCs w:val="28"/>
              <w:rtl/>
              <w14:ligatures w14:val="none"/>
            </w:rPr>
          </w:pPr>
          <w:hyperlink w:anchor="_Toc223730938" w:history="1">
            <w:r w:rsidR="00991783" w:rsidRPr="00805F72">
              <w:rPr>
                <w:rStyle w:val="Hyperlink"/>
                <w:rFonts w:ascii="Sakkal Majalla" w:eastAsia="Times New Roman" w:hAnsi="Sakkal Majalla" w:cs="Sakkal Majalla"/>
                <w:noProof/>
                <w:sz w:val="28"/>
                <w:szCs w:val="28"/>
                <w:rtl/>
              </w:rPr>
              <w:t>14-</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أهمية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قياس</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من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الاسعافية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Toc223730938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31</w:t>
            </w:r>
            <w:r w:rsidR="00991783" w:rsidRPr="00805F72">
              <w:rPr>
                <w:noProof/>
                <w:webHidden/>
                <w:sz w:val="28"/>
                <w:szCs w:val="28"/>
                <w:rtl/>
              </w:rPr>
              <w:fldChar w:fldCharType="end"/>
            </w:r>
          </w:hyperlink>
        </w:p>
        <w:p w14:paraId="765B03F9" w14:textId="4FD239F9" w:rsidR="00991783" w:rsidRPr="00805F72" w:rsidRDefault="00BC7A8C">
          <w:pPr>
            <w:pStyle w:val="10"/>
            <w:rPr>
              <w:rFonts w:eastAsiaTheme="minorEastAsia"/>
              <w:noProof/>
              <w:kern w:val="0"/>
              <w:sz w:val="28"/>
              <w:szCs w:val="28"/>
              <w:rtl/>
              <w14:ligatures w14:val="none"/>
            </w:rPr>
          </w:pPr>
          <w:hyperlink w:anchor="_Toc223730939" w:history="1">
            <w:r w:rsidR="00991783" w:rsidRPr="00805F72">
              <w:rPr>
                <w:rStyle w:val="Hyperlink"/>
                <w:rFonts w:ascii="Sakkal Majalla" w:eastAsia="Times New Roman" w:hAnsi="Sakkal Majalla" w:cs="Sakkal Majalla"/>
                <w:noProof/>
                <w:sz w:val="28"/>
                <w:szCs w:val="28"/>
                <w:rtl/>
              </w:rPr>
              <w:t>15-</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أدوات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قياس</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من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الصحية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Toc223730939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33</w:t>
            </w:r>
            <w:r w:rsidR="00991783" w:rsidRPr="00805F72">
              <w:rPr>
                <w:noProof/>
                <w:webHidden/>
                <w:sz w:val="28"/>
                <w:szCs w:val="28"/>
                <w:rtl/>
              </w:rPr>
              <w:fldChar w:fldCharType="end"/>
            </w:r>
          </w:hyperlink>
        </w:p>
        <w:p w14:paraId="1CB44BDD" w14:textId="58E7534B" w:rsidR="00991783" w:rsidRPr="00805F72" w:rsidRDefault="00BC7A8C">
          <w:pPr>
            <w:pStyle w:val="10"/>
            <w:rPr>
              <w:rFonts w:eastAsiaTheme="minorEastAsia"/>
              <w:noProof/>
              <w:kern w:val="0"/>
              <w:sz w:val="28"/>
              <w:szCs w:val="28"/>
              <w:rtl/>
              <w14:ligatures w14:val="none"/>
            </w:rPr>
          </w:pPr>
          <w:hyperlink w:anchor="_Toc223730940" w:history="1">
            <w:r w:rsidR="00991783" w:rsidRPr="00805F72">
              <w:rPr>
                <w:rStyle w:val="Hyperlink"/>
                <w:rFonts w:ascii="Sakkal Majalla" w:eastAsia="Times New Roman" w:hAnsi="Sakkal Majalla" w:cs="Sakkal Majalla"/>
                <w:noProof/>
                <w:sz w:val="28"/>
                <w:szCs w:val="28"/>
                <w:rtl/>
              </w:rPr>
              <w:t>16-</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العوامل</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المؤثرة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في</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من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Toc223730940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35</w:t>
            </w:r>
            <w:r w:rsidR="00991783" w:rsidRPr="00805F72">
              <w:rPr>
                <w:noProof/>
                <w:webHidden/>
                <w:sz w:val="28"/>
                <w:szCs w:val="28"/>
                <w:rtl/>
              </w:rPr>
              <w:fldChar w:fldCharType="end"/>
            </w:r>
          </w:hyperlink>
        </w:p>
        <w:p w14:paraId="4BCF200C" w14:textId="0AA89214" w:rsidR="00991783" w:rsidRPr="00805F72" w:rsidRDefault="00BC7A8C">
          <w:pPr>
            <w:pStyle w:val="10"/>
            <w:rPr>
              <w:rFonts w:eastAsiaTheme="minorEastAsia"/>
              <w:noProof/>
              <w:kern w:val="0"/>
              <w:sz w:val="28"/>
              <w:szCs w:val="28"/>
              <w:rtl/>
              <w14:ligatures w14:val="none"/>
            </w:rPr>
          </w:pPr>
          <w:hyperlink w:anchor="_Toc223730941" w:history="1">
            <w:r w:rsidR="00991783" w:rsidRPr="00805F72">
              <w:rPr>
                <w:rStyle w:val="Hyperlink"/>
                <w:rFonts w:ascii="Sakkal Majalla" w:eastAsia="Times New Roman" w:hAnsi="Sakkal Majalla" w:cs="Sakkal Majalla"/>
                <w:noProof/>
                <w:sz w:val="28"/>
                <w:szCs w:val="28"/>
                <w:rtl/>
              </w:rPr>
              <w:t>17-</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مؤشرات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وتأثيرها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على</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 xml:space="preserve"> :</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Toc223730941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37</w:t>
            </w:r>
            <w:r w:rsidR="00991783" w:rsidRPr="00805F72">
              <w:rPr>
                <w:noProof/>
                <w:webHidden/>
                <w:sz w:val="28"/>
                <w:szCs w:val="28"/>
                <w:rtl/>
              </w:rPr>
              <w:fldChar w:fldCharType="end"/>
            </w:r>
          </w:hyperlink>
        </w:p>
        <w:p w14:paraId="640D4021" w14:textId="069B3D9C" w:rsidR="00991783" w:rsidRPr="00805F72" w:rsidRDefault="00BC7A8C">
          <w:pPr>
            <w:pStyle w:val="10"/>
            <w:rPr>
              <w:rFonts w:eastAsiaTheme="minorEastAsia"/>
              <w:noProof/>
              <w:kern w:val="0"/>
              <w:sz w:val="28"/>
              <w:szCs w:val="28"/>
              <w:rtl/>
              <w14:ligatures w14:val="none"/>
            </w:rPr>
          </w:pPr>
          <w:hyperlink w:anchor="_Toc223730942" w:history="1">
            <w:r w:rsidR="00991783" w:rsidRPr="00805F72">
              <w:rPr>
                <w:rStyle w:val="Hyperlink"/>
                <w:rFonts w:ascii="Sakkal Majalla" w:eastAsia="Times New Roman" w:hAnsi="Sakkal Majalla" w:cs="Sakkal Majalla"/>
                <w:noProof/>
                <w:sz w:val="28"/>
                <w:szCs w:val="28"/>
                <w:rtl/>
              </w:rPr>
              <w:t>18-</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تقييم</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noProof/>
                <w:sz w:val="28"/>
                <w:szCs w:val="28"/>
              </w:rPr>
              <w:t>Prehospital EMS Quality Indicators</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Toc223730942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38</w:t>
            </w:r>
            <w:r w:rsidR="00991783" w:rsidRPr="00805F72">
              <w:rPr>
                <w:noProof/>
                <w:webHidden/>
                <w:sz w:val="28"/>
                <w:szCs w:val="28"/>
                <w:rtl/>
              </w:rPr>
              <w:fldChar w:fldCharType="end"/>
            </w:r>
          </w:hyperlink>
        </w:p>
        <w:p w14:paraId="6B620EAC" w14:textId="21EC22A6" w:rsidR="00991783" w:rsidRPr="00805F72" w:rsidRDefault="00BC7A8C">
          <w:pPr>
            <w:pStyle w:val="10"/>
            <w:rPr>
              <w:rFonts w:eastAsiaTheme="minorEastAsia"/>
              <w:noProof/>
              <w:kern w:val="0"/>
              <w:sz w:val="28"/>
              <w:szCs w:val="28"/>
              <w:rtl/>
              <w14:ligatures w14:val="none"/>
            </w:rPr>
          </w:pPr>
          <w:hyperlink w:anchor="_Toc223730943" w:history="1">
            <w:r w:rsidR="00991783" w:rsidRPr="00805F72">
              <w:rPr>
                <w:rStyle w:val="Hyperlink"/>
                <w:rFonts w:ascii="Sakkal Majalla" w:eastAsia="Times New Roman" w:hAnsi="Sakkal Majalla" w:cs="Sakkal Majalla"/>
                <w:noProof/>
                <w:sz w:val="28"/>
                <w:szCs w:val="28"/>
                <w:rtl/>
              </w:rPr>
              <w:t>19-</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العوامل</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المؤثرة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في</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من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Toc223730943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41</w:t>
            </w:r>
            <w:r w:rsidR="00991783" w:rsidRPr="00805F72">
              <w:rPr>
                <w:noProof/>
                <w:webHidden/>
                <w:sz w:val="28"/>
                <w:szCs w:val="28"/>
                <w:rtl/>
              </w:rPr>
              <w:fldChar w:fldCharType="end"/>
            </w:r>
          </w:hyperlink>
        </w:p>
        <w:p w14:paraId="2BD9D0C6" w14:textId="65E0ECC0" w:rsidR="00991783" w:rsidRPr="00805F72" w:rsidRDefault="00BC7A8C">
          <w:pPr>
            <w:pStyle w:val="10"/>
            <w:rPr>
              <w:rFonts w:eastAsiaTheme="minorEastAsia"/>
              <w:noProof/>
              <w:kern w:val="0"/>
              <w:sz w:val="28"/>
              <w:szCs w:val="28"/>
              <w:rtl/>
              <w14:ligatures w14:val="none"/>
            </w:rPr>
          </w:pPr>
          <w:hyperlink w:anchor="_Toc223730944" w:history="1">
            <w:r w:rsidR="00991783" w:rsidRPr="00805F72">
              <w:rPr>
                <w:rStyle w:val="Hyperlink"/>
                <w:rFonts w:ascii="Sakkal Majalla" w:eastAsia="Times New Roman" w:hAnsi="Sakkal Majalla" w:cs="Sakkal Majalla"/>
                <w:noProof/>
                <w:sz w:val="28"/>
                <w:szCs w:val="28"/>
                <w:rtl/>
              </w:rPr>
              <w:t>20-</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مؤشرات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وتأثيرها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على</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 xml:space="preserve"> :</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Toc223730944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43</w:t>
            </w:r>
            <w:r w:rsidR="00991783" w:rsidRPr="00805F72">
              <w:rPr>
                <w:noProof/>
                <w:webHidden/>
                <w:sz w:val="28"/>
                <w:szCs w:val="28"/>
                <w:rtl/>
              </w:rPr>
              <w:fldChar w:fldCharType="end"/>
            </w:r>
          </w:hyperlink>
        </w:p>
        <w:p w14:paraId="5E2B122C" w14:textId="4A775613" w:rsidR="00991783" w:rsidRPr="00805F72" w:rsidRDefault="00BC7A8C">
          <w:pPr>
            <w:pStyle w:val="10"/>
            <w:rPr>
              <w:rFonts w:eastAsiaTheme="minorEastAsia"/>
              <w:noProof/>
              <w:kern w:val="0"/>
              <w:sz w:val="28"/>
              <w:szCs w:val="28"/>
              <w:rtl/>
              <w14:ligatures w14:val="none"/>
            </w:rPr>
          </w:pPr>
          <w:hyperlink w:anchor="_Toc223730945" w:history="1">
            <w:r w:rsidR="00991783" w:rsidRPr="00805F72">
              <w:rPr>
                <w:rStyle w:val="Hyperlink"/>
                <w:rFonts w:ascii="Sakkal Majalla" w:eastAsia="Times New Roman" w:hAnsi="Sakkal Majalla" w:cs="Sakkal Majalla"/>
                <w:noProof/>
                <w:sz w:val="28"/>
                <w:szCs w:val="28"/>
                <w:rtl/>
              </w:rPr>
              <w:t>21-</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تقييم</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noProof/>
                <w:sz w:val="28"/>
                <w:szCs w:val="28"/>
              </w:rPr>
              <w:t>Prehospital EMS Quality Indicators</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Toc223730945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44</w:t>
            </w:r>
            <w:r w:rsidR="00991783" w:rsidRPr="00805F72">
              <w:rPr>
                <w:noProof/>
                <w:webHidden/>
                <w:sz w:val="28"/>
                <w:szCs w:val="28"/>
                <w:rtl/>
              </w:rPr>
              <w:fldChar w:fldCharType="end"/>
            </w:r>
          </w:hyperlink>
        </w:p>
        <w:p w14:paraId="3564FE72" w14:textId="7FDE4D24" w:rsidR="00991783" w:rsidRPr="00805F72" w:rsidRDefault="00BC7A8C">
          <w:pPr>
            <w:pStyle w:val="10"/>
            <w:rPr>
              <w:rFonts w:eastAsiaTheme="minorEastAsia"/>
              <w:noProof/>
              <w:kern w:val="0"/>
              <w:sz w:val="28"/>
              <w:szCs w:val="28"/>
              <w:rtl/>
              <w14:ligatures w14:val="none"/>
            </w:rPr>
          </w:pPr>
          <w:hyperlink w:anchor="_Toc223730946" w:history="1">
            <w:r w:rsidR="00991783" w:rsidRPr="00805F72">
              <w:rPr>
                <w:rStyle w:val="Hyperlink"/>
                <w:rFonts w:ascii="Sakkal Majalla" w:eastAsia="Times New Roman" w:hAnsi="Sakkal Majalla" w:cs="Sakkal Majalla"/>
                <w:noProof/>
                <w:sz w:val="28"/>
                <w:szCs w:val="28"/>
                <w:rtl/>
              </w:rPr>
              <w:t>22-</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أثر</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جودة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الإسعافية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على</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رضا</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المستفيدين</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Toc223730946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46</w:t>
            </w:r>
            <w:r w:rsidR="00991783" w:rsidRPr="00805F72">
              <w:rPr>
                <w:noProof/>
                <w:webHidden/>
                <w:sz w:val="28"/>
                <w:szCs w:val="28"/>
                <w:rtl/>
              </w:rPr>
              <w:fldChar w:fldCharType="end"/>
            </w:r>
          </w:hyperlink>
        </w:p>
        <w:p w14:paraId="7E823ACB" w14:textId="20BDBDA3" w:rsidR="00991783" w:rsidRPr="00805F72" w:rsidRDefault="00BC7A8C">
          <w:pPr>
            <w:pStyle w:val="10"/>
            <w:rPr>
              <w:rFonts w:eastAsiaTheme="minorEastAsia"/>
              <w:noProof/>
              <w:kern w:val="0"/>
              <w:sz w:val="28"/>
              <w:szCs w:val="28"/>
              <w:rtl/>
              <w14:ligatures w14:val="none"/>
            </w:rPr>
          </w:pPr>
          <w:hyperlink w:anchor="_Toc223730947" w:history="1">
            <w:r w:rsidR="00991783" w:rsidRPr="00805F72">
              <w:rPr>
                <w:rStyle w:val="Hyperlink"/>
                <w:rFonts w:ascii="Sakkal Majalla" w:eastAsia="Times New Roman" w:hAnsi="Sakkal Majalla" w:cs="Sakkal Majalla"/>
                <w:noProof/>
                <w:sz w:val="28"/>
                <w:szCs w:val="28"/>
                <w:rtl/>
              </w:rPr>
              <w:t>23-</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هيئة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الهلال</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الأحمر</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السعودي</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والخدمات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التي</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تقدمها</w:t>
            </w:r>
            <w:r w:rsidR="00991783" w:rsidRPr="00805F72">
              <w:rPr>
                <w:rStyle w:val="Hyperlink"/>
                <w:rFonts w:ascii="Sakkal Majalla" w:eastAsia="Times New Roman" w:hAnsi="Sakkal Majalla" w:cs="Sakkal Majalla"/>
                <w:noProof/>
                <w:sz w:val="28"/>
                <w:szCs w:val="28"/>
                <w:rtl/>
              </w:rPr>
              <w:t xml:space="preserve"> :</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Toc223730947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48</w:t>
            </w:r>
            <w:r w:rsidR="00991783" w:rsidRPr="00805F72">
              <w:rPr>
                <w:noProof/>
                <w:webHidden/>
                <w:sz w:val="28"/>
                <w:szCs w:val="28"/>
                <w:rtl/>
              </w:rPr>
              <w:fldChar w:fldCharType="end"/>
            </w:r>
          </w:hyperlink>
        </w:p>
        <w:p w14:paraId="651686B7" w14:textId="4761F769" w:rsidR="00991783" w:rsidRPr="00805F72" w:rsidRDefault="00BC7A8C">
          <w:pPr>
            <w:pStyle w:val="10"/>
            <w:rPr>
              <w:rFonts w:eastAsiaTheme="minorEastAsia"/>
              <w:noProof/>
              <w:kern w:val="0"/>
              <w:sz w:val="28"/>
              <w:szCs w:val="28"/>
              <w:rtl/>
              <w14:ligatures w14:val="none"/>
            </w:rPr>
          </w:pPr>
          <w:hyperlink w:anchor="_Toc223730948" w:history="1">
            <w:r w:rsidR="00991783" w:rsidRPr="00805F72">
              <w:rPr>
                <w:rStyle w:val="Hyperlink"/>
                <w:rFonts w:ascii="Sakkal Majalla" w:eastAsia="Times New Roman" w:hAnsi="Sakkal Majalla" w:cs="Sakkal Majalla" w:hint="eastAsia"/>
                <w:noProof/>
                <w:sz w:val="28"/>
                <w:szCs w:val="28"/>
                <w:rtl/>
              </w:rPr>
              <w:t>الفصل</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الثالث</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منهجية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البحث</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Toc223730948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52</w:t>
            </w:r>
            <w:r w:rsidR="00991783" w:rsidRPr="00805F72">
              <w:rPr>
                <w:noProof/>
                <w:webHidden/>
                <w:sz w:val="28"/>
                <w:szCs w:val="28"/>
                <w:rtl/>
              </w:rPr>
              <w:fldChar w:fldCharType="end"/>
            </w:r>
          </w:hyperlink>
        </w:p>
        <w:p w14:paraId="2C3AF5D2" w14:textId="5D17ECC6" w:rsidR="00991783" w:rsidRPr="00805F72" w:rsidRDefault="00BC7A8C">
          <w:pPr>
            <w:pStyle w:val="10"/>
            <w:rPr>
              <w:rFonts w:eastAsiaTheme="minorEastAsia"/>
              <w:noProof/>
              <w:kern w:val="0"/>
              <w:sz w:val="28"/>
              <w:szCs w:val="28"/>
              <w:rtl/>
              <w14:ligatures w14:val="none"/>
            </w:rPr>
          </w:pPr>
          <w:hyperlink w:anchor="_Toc223730949" w:history="1">
            <w:r w:rsidR="00991783" w:rsidRPr="00805F72">
              <w:rPr>
                <w:rStyle w:val="Hyperlink"/>
                <w:rFonts w:ascii="Sakkal Majalla" w:eastAsia="Times New Roman" w:hAnsi="Sakkal Majalla" w:cs="Sakkal Majalla"/>
                <w:noProof/>
                <w:sz w:val="28"/>
                <w:szCs w:val="28"/>
                <w:rtl/>
              </w:rPr>
              <w:t>1-</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أداة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البحث</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Toc223730949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53</w:t>
            </w:r>
            <w:r w:rsidR="00991783" w:rsidRPr="00805F72">
              <w:rPr>
                <w:noProof/>
                <w:webHidden/>
                <w:sz w:val="28"/>
                <w:szCs w:val="28"/>
                <w:rtl/>
              </w:rPr>
              <w:fldChar w:fldCharType="end"/>
            </w:r>
          </w:hyperlink>
        </w:p>
        <w:p w14:paraId="6CF53CDF" w14:textId="224FE6D9" w:rsidR="00991783" w:rsidRPr="00805F72" w:rsidRDefault="00BC7A8C">
          <w:pPr>
            <w:pStyle w:val="10"/>
            <w:rPr>
              <w:rFonts w:eastAsiaTheme="minorEastAsia"/>
              <w:noProof/>
              <w:kern w:val="0"/>
              <w:sz w:val="28"/>
              <w:szCs w:val="28"/>
              <w:rtl/>
              <w14:ligatures w14:val="none"/>
            </w:rPr>
          </w:pPr>
          <w:hyperlink w:anchor="_Toc223730950" w:history="1">
            <w:r w:rsidR="00991783" w:rsidRPr="00805F72">
              <w:rPr>
                <w:rStyle w:val="Hyperlink"/>
                <w:rFonts w:ascii="Sakkal Majalla" w:eastAsia="Times New Roman" w:hAnsi="Sakkal Majalla" w:cs="Sakkal Majalla"/>
                <w:noProof/>
                <w:sz w:val="28"/>
                <w:szCs w:val="28"/>
                <w:rtl/>
              </w:rPr>
              <w:t>2-</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التحقق</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من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صدق</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الاستبيان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وثبات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نتائجه</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Toc223730950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55</w:t>
            </w:r>
            <w:r w:rsidR="00991783" w:rsidRPr="00805F72">
              <w:rPr>
                <w:noProof/>
                <w:webHidden/>
                <w:sz w:val="28"/>
                <w:szCs w:val="28"/>
                <w:rtl/>
              </w:rPr>
              <w:fldChar w:fldCharType="end"/>
            </w:r>
          </w:hyperlink>
        </w:p>
        <w:p w14:paraId="172D3113" w14:textId="3A03437D" w:rsidR="00991783" w:rsidRPr="00805F72" w:rsidRDefault="00BC7A8C">
          <w:pPr>
            <w:pStyle w:val="10"/>
            <w:rPr>
              <w:rFonts w:eastAsiaTheme="minorEastAsia"/>
              <w:noProof/>
              <w:kern w:val="0"/>
              <w:sz w:val="28"/>
              <w:szCs w:val="28"/>
              <w:rtl/>
              <w14:ligatures w14:val="none"/>
            </w:rPr>
          </w:pPr>
          <w:hyperlink w:anchor="_Toc223730951" w:history="1">
            <w:r w:rsidR="00991783" w:rsidRPr="00805F72">
              <w:rPr>
                <w:rStyle w:val="Hyperlink"/>
                <w:rFonts w:ascii="Sakkal Majalla" w:eastAsia="Times New Roman" w:hAnsi="Sakkal Majalla" w:cs="Sakkal Majalla" w:hint="eastAsia"/>
                <w:noProof/>
                <w:sz w:val="28"/>
                <w:szCs w:val="28"/>
                <w:rtl/>
              </w:rPr>
              <w:t>الفصل</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الرابع</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نتائج</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البحث</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ومناقشتها</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Toc223730951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58</w:t>
            </w:r>
            <w:r w:rsidR="00991783" w:rsidRPr="00805F72">
              <w:rPr>
                <w:noProof/>
                <w:webHidden/>
                <w:sz w:val="28"/>
                <w:szCs w:val="28"/>
                <w:rtl/>
              </w:rPr>
              <w:fldChar w:fldCharType="end"/>
            </w:r>
          </w:hyperlink>
        </w:p>
        <w:p w14:paraId="3BC05555" w14:textId="197490C0" w:rsidR="00991783" w:rsidRPr="00805F72" w:rsidRDefault="00BC7A8C">
          <w:pPr>
            <w:pStyle w:val="10"/>
            <w:rPr>
              <w:rFonts w:eastAsiaTheme="minorEastAsia"/>
              <w:noProof/>
              <w:kern w:val="0"/>
              <w:sz w:val="28"/>
              <w:szCs w:val="28"/>
              <w:rtl/>
              <w14:ligatures w14:val="none"/>
            </w:rPr>
          </w:pPr>
          <w:hyperlink w:anchor="_Toc223730952" w:history="1">
            <w:r w:rsidR="00991783" w:rsidRPr="00805F72">
              <w:rPr>
                <w:rStyle w:val="Hyperlink"/>
                <w:rFonts w:ascii="Sakkal Majalla" w:eastAsia="Times New Roman" w:hAnsi="Sakkal Majalla" w:cs="Sakkal Majalla"/>
                <w:noProof/>
                <w:sz w:val="28"/>
                <w:szCs w:val="28"/>
                <w:rtl/>
              </w:rPr>
              <w:t>1-</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الإجابة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عن</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اسئلة</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البحث</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Toc223730952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59</w:t>
            </w:r>
            <w:r w:rsidR="00991783" w:rsidRPr="00805F72">
              <w:rPr>
                <w:noProof/>
                <w:webHidden/>
                <w:sz w:val="28"/>
                <w:szCs w:val="28"/>
                <w:rtl/>
              </w:rPr>
              <w:fldChar w:fldCharType="end"/>
            </w:r>
          </w:hyperlink>
        </w:p>
        <w:p w14:paraId="4B9CD78B" w14:textId="1D44B87C" w:rsidR="00991783" w:rsidRPr="00805F72" w:rsidRDefault="00BC7A8C" w:rsidP="00805F72">
          <w:pPr>
            <w:pStyle w:val="10"/>
            <w:rPr>
              <w:rFonts w:eastAsiaTheme="minorEastAsia"/>
              <w:noProof/>
              <w:kern w:val="0"/>
              <w:sz w:val="28"/>
              <w:szCs w:val="28"/>
              <w:rtl/>
              <w14:ligatures w14:val="none"/>
            </w:rPr>
          </w:pPr>
          <w:hyperlink w:anchor="_Toc223730955" w:history="1">
            <w:r w:rsidR="00805F72" w:rsidRPr="00805F72">
              <w:rPr>
                <w:rStyle w:val="Hyperlink"/>
                <w:rFonts w:ascii="Sakkal Majalla" w:eastAsia="Times New Roman" w:hAnsi="Sakkal Majalla" w:cs="Sakkal Majalla"/>
                <w:noProof/>
                <w:sz w:val="28"/>
                <w:szCs w:val="28"/>
              </w:rPr>
              <w:t>2-</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اختبار</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فرضيات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البحث</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Toc223730955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73</w:t>
            </w:r>
            <w:r w:rsidR="00991783" w:rsidRPr="00805F72">
              <w:rPr>
                <w:noProof/>
                <w:webHidden/>
                <w:sz w:val="28"/>
                <w:szCs w:val="28"/>
                <w:rtl/>
              </w:rPr>
              <w:fldChar w:fldCharType="end"/>
            </w:r>
          </w:hyperlink>
        </w:p>
        <w:p w14:paraId="5B05DFF6" w14:textId="1AC671A9" w:rsidR="00991783" w:rsidRPr="00805F72" w:rsidRDefault="00BC7A8C">
          <w:pPr>
            <w:pStyle w:val="10"/>
            <w:rPr>
              <w:rFonts w:eastAsiaTheme="minorEastAsia"/>
              <w:noProof/>
              <w:kern w:val="0"/>
              <w:sz w:val="28"/>
              <w:szCs w:val="28"/>
              <w:rtl/>
              <w14:ligatures w14:val="none"/>
            </w:rPr>
          </w:pPr>
          <w:hyperlink w:anchor="_Toc223730956" w:history="1">
            <w:r w:rsidR="00991783" w:rsidRPr="00805F72">
              <w:rPr>
                <w:rStyle w:val="Hyperlink"/>
                <w:rFonts w:ascii="Sakkal Majalla" w:eastAsia="Times New Roman" w:hAnsi="Sakkal Majalla" w:cs="Sakkal Majalla"/>
                <w:noProof/>
                <w:sz w:val="28"/>
                <w:szCs w:val="28"/>
                <w:rtl/>
              </w:rPr>
              <w:t>3-</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ملخص</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نتائج</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البحث</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Toc223730956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84</w:t>
            </w:r>
            <w:r w:rsidR="00991783" w:rsidRPr="00805F72">
              <w:rPr>
                <w:noProof/>
                <w:webHidden/>
                <w:sz w:val="28"/>
                <w:szCs w:val="28"/>
                <w:rtl/>
              </w:rPr>
              <w:fldChar w:fldCharType="end"/>
            </w:r>
          </w:hyperlink>
        </w:p>
        <w:p w14:paraId="0B6DD2DC" w14:textId="77BE6E66" w:rsidR="00991783" w:rsidRPr="00805F72" w:rsidRDefault="00BC7A8C">
          <w:pPr>
            <w:pStyle w:val="10"/>
            <w:rPr>
              <w:rFonts w:eastAsiaTheme="minorEastAsia"/>
              <w:noProof/>
              <w:kern w:val="0"/>
              <w:sz w:val="28"/>
              <w:szCs w:val="28"/>
              <w:rtl/>
              <w14:ligatures w14:val="none"/>
            </w:rPr>
          </w:pPr>
          <w:hyperlink w:anchor="_Toc223730957" w:history="1">
            <w:r w:rsidR="00991783" w:rsidRPr="00805F72">
              <w:rPr>
                <w:rStyle w:val="Hyperlink"/>
                <w:rFonts w:ascii="Sakkal Majalla" w:eastAsia="Times New Roman" w:hAnsi="Sakkal Majalla" w:cs="Sakkal Majalla"/>
                <w:noProof/>
                <w:sz w:val="28"/>
                <w:szCs w:val="28"/>
              </w:rPr>
              <w:t>4-</w:t>
            </w:r>
            <w:r w:rsidR="00991783" w:rsidRPr="00805F72">
              <w:rPr>
                <w:rFonts w:eastAsiaTheme="minorEastAsia"/>
                <w:noProof/>
                <w:kern w:val="0"/>
                <w:sz w:val="28"/>
                <w:szCs w:val="28"/>
                <w:rtl/>
                <w14:ligatures w14:val="none"/>
              </w:rPr>
              <w:tab/>
            </w:r>
            <w:r w:rsidR="00991783" w:rsidRPr="00805F72">
              <w:rPr>
                <w:rStyle w:val="Hyperlink"/>
                <w:rFonts w:ascii="Sakkal Majalla" w:eastAsia="Times New Roman" w:hAnsi="Sakkal Majalla" w:cs="Sakkal Majalla" w:hint="eastAsia"/>
                <w:noProof/>
                <w:sz w:val="28"/>
                <w:szCs w:val="28"/>
                <w:rtl/>
              </w:rPr>
              <w:t>مقترحات</w:t>
            </w:r>
            <w:r w:rsidR="00991783" w:rsidRPr="00805F72">
              <w:rPr>
                <w:rStyle w:val="Hyperlink"/>
                <w:rFonts w:ascii="Sakkal Majalla" w:eastAsia="Times New Roman" w:hAnsi="Sakkal Majalla" w:cs="Sakkal Majalla"/>
                <w:noProof/>
                <w:sz w:val="28"/>
                <w:szCs w:val="28"/>
                <w:rtl/>
              </w:rPr>
              <w:t xml:space="preserve"> </w:t>
            </w:r>
            <w:r w:rsidR="00991783" w:rsidRPr="00805F72">
              <w:rPr>
                <w:rStyle w:val="Hyperlink"/>
                <w:rFonts w:ascii="Sakkal Majalla" w:eastAsia="Times New Roman" w:hAnsi="Sakkal Majalla" w:cs="Sakkal Majalla" w:hint="eastAsia"/>
                <w:noProof/>
                <w:sz w:val="28"/>
                <w:szCs w:val="28"/>
                <w:rtl/>
              </w:rPr>
              <w:t>البحث</w:t>
            </w:r>
            <w:r w:rsidR="00991783" w:rsidRPr="00805F72">
              <w:rPr>
                <w:rStyle w:val="Hyperlink"/>
                <w:rFonts w:ascii="Sakkal Majalla" w:eastAsia="Times New Roman" w:hAnsi="Sakkal Majalla" w:cs="Sakkal Majalla"/>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Toc223730957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86</w:t>
            </w:r>
            <w:r w:rsidR="00991783" w:rsidRPr="00805F72">
              <w:rPr>
                <w:noProof/>
                <w:webHidden/>
                <w:sz w:val="28"/>
                <w:szCs w:val="28"/>
                <w:rtl/>
              </w:rPr>
              <w:fldChar w:fldCharType="end"/>
            </w:r>
          </w:hyperlink>
        </w:p>
        <w:p w14:paraId="0F3F0A61" w14:textId="5360EA92" w:rsidR="00991783" w:rsidRPr="00805F72" w:rsidRDefault="00BC7A8C">
          <w:pPr>
            <w:pStyle w:val="10"/>
            <w:rPr>
              <w:rFonts w:eastAsiaTheme="minorEastAsia"/>
              <w:noProof/>
              <w:kern w:val="0"/>
              <w:sz w:val="28"/>
              <w:szCs w:val="28"/>
              <w:rtl/>
              <w14:ligatures w14:val="none"/>
            </w:rPr>
          </w:pPr>
          <w:hyperlink w:anchor="_Toc223730958" w:history="1">
            <w:r w:rsidR="00991783" w:rsidRPr="00805F72">
              <w:rPr>
                <w:rStyle w:val="Hyperlink"/>
                <w:rFonts w:ascii="Sakkal Majalla" w:eastAsia="Times New Roman" w:hAnsi="Sakkal Majalla" w:cs="Sakkal Majalla" w:hint="eastAsia"/>
                <w:noProof/>
                <w:sz w:val="28"/>
                <w:szCs w:val="28"/>
                <w:rtl/>
              </w:rPr>
              <w:t>المراجع</w:t>
            </w:r>
            <w:r w:rsidR="00991783" w:rsidRPr="00805F72">
              <w:rPr>
                <w:rStyle w:val="Hyperlink"/>
                <w:rFonts w:ascii="Sakkal Majalla" w:eastAsia="Times New Roman" w:hAnsi="Sakkal Majalla" w:cs="Sakkal Majalla"/>
                <w:noProof/>
                <w:sz w:val="28"/>
                <w:szCs w:val="28"/>
                <w:rtl/>
              </w:rPr>
              <w:t>:</w:t>
            </w:r>
            <w:r w:rsidR="00805F72" w:rsidRPr="00805F72">
              <w:rPr>
                <w:rFonts w:hint="cs"/>
                <w:noProof/>
                <w:webHidden/>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Toc223730958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88</w:t>
            </w:r>
            <w:r w:rsidR="00991783" w:rsidRPr="00805F72">
              <w:rPr>
                <w:noProof/>
                <w:webHidden/>
                <w:sz w:val="28"/>
                <w:szCs w:val="28"/>
                <w:rtl/>
              </w:rPr>
              <w:fldChar w:fldCharType="end"/>
            </w:r>
          </w:hyperlink>
        </w:p>
        <w:p w14:paraId="78A96F5D" w14:textId="383935CD" w:rsidR="00991783" w:rsidRPr="00805F72" w:rsidRDefault="00BC7A8C">
          <w:pPr>
            <w:pStyle w:val="10"/>
            <w:rPr>
              <w:rFonts w:eastAsiaTheme="minorEastAsia"/>
              <w:noProof/>
              <w:kern w:val="0"/>
              <w:sz w:val="28"/>
              <w:szCs w:val="28"/>
              <w:rtl/>
              <w14:ligatures w14:val="none"/>
            </w:rPr>
          </w:pPr>
          <w:hyperlink w:anchor="_Toc223730961" w:history="1">
            <w:r w:rsidR="00991783" w:rsidRPr="00805F72">
              <w:rPr>
                <w:rStyle w:val="Hyperlink"/>
                <w:rFonts w:ascii="Sakkal Majalla" w:eastAsia="Times New Roman" w:hAnsi="Sakkal Majalla" w:cs="Sakkal Majalla" w:hint="eastAsia"/>
                <w:noProof/>
                <w:sz w:val="28"/>
                <w:szCs w:val="28"/>
                <w:rtl/>
              </w:rPr>
              <w:t>الملاحق</w:t>
            </w:r>
            <w:r w:rsidR="00805F72" w:rsidRPr="00805F72">
              <w:rPr>
                <w:rStyle w:val="Hyperlink"/>
                <w:rFonts w:ascii="Sakkal Majalla" w:eastAsia="Times New Roman" w:hAnsi="Sakkal Majalla" w:cs="Sakkal Majalla" w:hint="cs"/>
                <w:noProof/>
                <w:sz w:val="28"/>
                <w:szCs w:val="28"/>
                <w:rtl/>
              </w:rPr>
              <w:t>............................</w:t>
            </w:r>
            <w:r w:rsidR="00991783" w:rsidRPr="00805F72">
              <w:rPr>
                <w:noProof/>
                <w:webHidden/>
                <w:sz w:val="28"/>
                <w:szCs w:val="28"/>
                <w:rtl/>
              </w:rPr>
              <w:tab/>
            </w:r>
            <w:r w:rsidR="00991783" w:rsidRPr="00805F72">
              <w:rPr>
                <w:noProof/>
                <w:webHidden/>
                <w:sz w:val="28"/>
                <w:szCs w:val="28"/>
                <w:rtl/>
              </w:rPr>
              <w:fldChar w:fldCharType="begin"/>
            </w:r>
            <w:r w:rsidR="00991783" w:rsidRPr="00805F72">
              <w:rPr>
                <w:noProof/>
                <w:webHidden/>
                <w:sz w:val="28"/>
                <w:szCs w:val="28"/>
                <w:rtl/>
              </w:rPr>
              <w:instrText xml:space="preserve"> </w:instrText>
            </w:r>
            <w:r w:rsidR="00991783" w:rsidRPr="00805F72">
              <w:rPr>
                <w:noProof/>
                <w:webHidden/>
                <w:sz w:val="28"/>
                <w:szCs w:val="28"/>
              </w:rPr>
              <w:instrText>PAGEREF</w:instrText>
            </w:r>
            <w:r w:rsidR="00991783" w:rsidRPr="00805F72">
              <w:rPr>
                <w:noProof/>
                <w:webHidden/>
                <w:sz w:val="28"/>
                <w:szCs w:val="28"/>
                <w:rtl/>
              </w:rPr>
              <w:instrText xml:space="preserve"> _</w:instrText>
            </w:r>
            <w:r w:rsidR="00991783" w:rsidRPr="00805F72">
              <w:rPr>
                <w:noProof/>
                <w:webHidden/>
                <w:sz w:val="28"/>
                <w:szCs w:val="28"/>
              </w:rPr>
              <w:instrText>Toc223730961 \h</w:instrText>
            </w:r>
            <w:r w:rsidR="00991783" w:rsidRPr="00805F72">
              <w:rPr>
                <w:noProof/>
                <w:webHidden/>
                <w:sz w:val="28"/>
                <w:szCs w:val="28"/>
                <w:rtl/>
              </w:rPr>
              <w:instrText xml:space="preserve"> </w:instrText>
            </w:r>
            <w:r w:rsidR="00991783" w:rsidRPr="00805F72">
              <w:rPr>
                <w:noProof/>
                <w:webHidden/>
                <w:sz w:val="28"/>
                <w:szCs w:val="28"/>
                <w:rtl/>
              </w:rPr>
            </w:r>
            <w:r w:rsidR="00991783" w:rsidRPr="00805F72">
              <w:rPr>
                <w:noProof/>
                <w:webHidden/>
                <w:sz w:val="28"/>
                <w:szCs w:val="28"/>
                <w:rtl/>
              </w:rPr>
              <w:fldChar w:fldCharType="separate"/>
            </w:r>
            <w:r w:rsidR="004822BA">
              <w:rPr>
                <w:noProof/>
                <w:webHidden/>
                <w:sz w:val="28"/>
                <w:szCs w:val="28"/>
                <w:rtl/>
              </w:rPr>
              <w:t>96</w:t>
            </w:r>
            <w:r w:rsidR="00991783" w:rsidRPr="00805F72">
              <w:rPr>
                <w:noProof/>
                <w:webHidden/>
                <w:sz w:val="28"/>
                <w:szCs w:val="28"/>
                <w:rtl/>
              </w:rPr>
              <w:fldChar w:fldCharType="end"/>
            </w:r>
          </w:hyperlink>
        </w:p>
        <w:p w14:paraId="6CD34FAB" w14:textId="15F442AB" w:rsidR="00E74B09" w:rsidRPr="00FD2DD3" w:rsidRDefault="00E74B09" w:rsidP="00030713">
          <w:pPr>
            <w:spacing w:before="100" w:beforeAutospacing="1" w:after="100" w:afterAutospacing="1" w:line="360" w:lineRule="auto"/>
            <w:contextualSpacing/>
            <w:rPr>
              <w:rFonts w:ascii="Sakkal Majalla" w:hAnsi="Sakkal Majalla" w:cs="Sakkal Majalla"/>
            </w:rPr>
          </w:pPr>
          <w:r w:rsidRPr="00805F72">
            <w:rPr>
              <w:rFonts w:ascii="Sakkal Majalla" w:hAnsi="Sakkal Majalla" w:cs="Sakkal Majalla"/>
              <w:sz w:val="28"/>
              <w:szCs w:val="28"/>
              <w:lang w:val="ar-SA"/>
            </w:rPr>
            <w:fldChar w:fldCharType="end"/>
          </w:r>
        </w:p>
      </w:sdtContent>
    </w:sdt>
    <w:p w14:paraId="43A30407" w14:textId="23B43D32" w:rsidR="00D22F63" w:rsidRDefault="00D22F63">
      <w:pPr>
        <w:bidi w:val="0"/>
        <w:rPr>
          <w:rFonts w:ascii="Sakkal Majalla" w:eastAsiaTheme="majorEastAsia" w:hAnsi="Sakkal Majalla" w:cs="Sakkal Majalla"/>
          <w:b/>
          <w:bCs/>
          <w:sz w:val="32"/>
          <w:szCs w:val="32"/>
          <w:rtl/>
        </w:rPr>
      </w:pPr>
      <w:r>
        <w:rPr>
          <w:rFonts w:ascii="Sakkal Majalla" w:hAnsi="Sakkal Majalla" w:cs="Sakkal Majalla"/>
          <w:sz w:val="32"/>
          <w:szCs w:val="32"/>
          <w:rtl/>
        </w:rPr>
        <w:br w:type="page"/>
      </w:r>
    </w:p>
    <w:p w14:paraId="082216CF" w14:textId="7820B4FF" w:rsidR="00E74B09" w:rsidRDefault="00D22F63" w:rsidP="00D22F63">
      <w:pPr>
        <w:pStyle w:val="1"/>
        <w:spacing w:before="100" w:beforeAutospacing="1" w:after="100" w:afterAutospacing="1" w:line="360" w:lineRule="auto"/>
        <w:ind w:left="360"/>
        <w:contextualSpacing/>
        <w:jc w:val="center"/>
        <w:rPr>
          <w:rFonts w:ascii="Sakkal Majalla" w:hAnsi="Sakkal Majalla" w:cs="Sakkal Majalla"/>
          <w:color w:val="auto"/>
          <w:sz w:val="32"/>
          <w:szCs w:val="32"/>
          <w:rtl/>
        </w:rPr>
      </w:pPr>
      <w:r>
        <w:rPr>
          <w:rFonts w:ascii="Sakkal Majalla" w:hAnsi="Sakkal Majalla" w:cs="Sakkal Majalla" w:hint="cs"/>
          <w:color w:val="auto"/>
          <w:sz w:val="32"/>
          <w:szCs w:val="32"/>
          <w:rtl/>
        </w:rPr>
        <w:lastRenderedPageBreak/>
        <w:t>قائمة الجداول</w:t>
      </w:r>
    </w:p>
    <w:p w14:paraId="4B9DE647" w14:textId="77777777" w:rsidR="00D22F63" w:rsidRDefault="00D22F63" w:rsidP="00D22F63">
      <w:pPr>
        <w:rPr>
          <w:rtl/>
        </w:rPr>
      </w:pPr>
    </w:p>
    <w:p w14:paraId="183F181E" w14:textId="732BF3F6" w:rsidR="00D22F63" w:rsidRPr="00D22F63" w:rsidRDefault="00D22F63">
      <w:pPr>
        <w:pStyle w:val="af8"/>
        <w:tabs>
          <w:tab w:val="right" w:leader="dot" w:pos="8822"/>
        </w:tabs>
        <w:rPr>
          <w:rFonts w:ascii="Sakkal Majalla" w:hAnsi="Sakkal Majalla" w:cs="Sakkal Majalla"/>
          <w:noProof/>
          <w:sz w:val="28"/>
          <w:szCs w:val="28"/>
          <w:rtl/>
        </w:rPr>
      </w:pPr>
      <w:r w:rsidRPr="00D22F63">
        <w:rPr>
          <w:rFonts w:ascii="Sakkal Majalla" w:hAnsi="Sakkal Majalla" w:cs="Sakkal Majalla"/>
          <w:sz w:val="28"/>
          <w:szCs w:val="28"/>
          <w:rtl/>
        </w:rPr>
        <w:fldChar w:fldCharType="begin"/>
      </w:r>
      <w:r w:rsidRPr="00D22F63">
        <w:rPr>
          <w:rFonts w:ascii="Sakkal Majalla" w:hAnsi="Sakkal Majalla" w:cs="Sakkal Majalla"/>
          <w:sz w:val="28"/>
          <w:szCs w:val="28"/>
          <w:rtl/>
        </w:rPr>
        <w:instrText xml:space="preserve"> </w:instrText>
      </w:r>
      <w:r w:rsidRPr="00D22F63">
        <w:rPr>
          <w:rFonts w:ascii="Sakkal Majalla" w:hAnsi="Sakkal Majalla" w:cs="Sakkal Majalla"/>
          <w:sz w:val="28"/>
          <w:szCs w:val="28"/>
        </w:rPr>
        <w:instrText>TOC</w:instrText>
      </w:r>
      <w:r w:rsidRPr="00D22F63">
        <w:rPr>
          <w:rFonts w:ascii="Sakkal Majalla" w:hAnsi="Sakkal Majalla" w:cs="Sakkal Majalla"/>
          <w:sz w:val="28"/>
          <w:szCs w:val="28"/>
          <w:rtl/>
        </w:rPr>
        <w:instrText xml:space="preserve"> \</w:instrText>
      </w:r>
      <w:r w:rsidRPr="00D22F63">
        <w:rPr>
          <w:rFonts w:ascii="Sakkal Majalla" w:hAnsi="Sakkal Majalla" w:cs="Sakkal Majalla"/>
          <w:sz w:val="28"/>
          <w:szCs w:val="28"/>
        </w:rPr>
        <w:instrText>h \z \c</w:instrText>
      </w:r>
      <w:r w:rsidRPr="00D22F63">
        <w:rPr>
          <w:rFonts w:ascii="Sakkal Majalla" w:hAnsi="Sakkal Majalla" w:cs="Sakkal Majalla"/>
          <w:sz w:val="28"/>
          <w:szCs w:val="28"/>
          <w:rtl/>
        </w:rPr>
        <w:instrText xml:space="preserve"> "جدول" </w:instrText>
      </w:r>
      <w:r w:rsidRPr="00D22F63">
        <w:rPr>
          <w:rFonts w:ascii="Sakkal Majalla" w:hAnsi="Sakkal Majalla" w:cs="Sakkal Majalla"/>
          <w:sz w:val="28"/>
          <w:szCs w:val="28"/>
          <w:rtl/>
        </w:rPr>
        <w:fldChar w:fldCharType="separate"/>
      </w:r>
      <w:hyperlink w:anchor="_Toc223730962" w:history="1">
        <w:r w:rsidRPr="00D22F63">
          <w:rPr>
            <w:rStyle w:val="Hyperlink"/>
            <w:rFonts w:ascii="Sakkal Majalla" w:eastAsia="Calibri" w:hAnsi="Sakkal Majalla" w:cs="Sakkal Majalla"/>
            <w:b/>
            <w:bCs/>
            <w:noProof/>
            <w:sz w:val="28"/>
            <w:szCs w:val="28"/>
            <w:rtl/>
          </w:rPr>
          <w:t>جدول 1</w:t>
        </w:r>
        <w:r w:rsidRPr="00D22F63">
          <w:rPr>
            <w:rStyle w:val="Hyperlink"/>
            <w:rFonts w:ascii="Sakkal Majalla" w:eastAsia="Calibri" w:hAnsi="Sakkal Majalla" w:cs="Sakkal Majalla"/>
            <w:b/>
            <w:bCs/>
            <w:noProof/>
            <w:sz w:val="28"/>
            <w:szCs w:val="28"/>
          </w:rPr>
          <w:t xml:space="preserve">  </w:t>
        </w:r>
        <w:r w:rsidRPr="00D22F63">
          <w:rPr>
            <w:rStyle w:val="Hyperlink"/>
            <w:rFonts w:ascii="Sakkal Majalla" w:eastAsia="Calibri" w:hAnsi="Sakkal Majalla" w:cs="Sakkal Majalla"/>
            <w:b/>
            <w:bCs/>
            <w:noProof/>
            <w:sz w:val="28"/>
            <w:szCs w:val="28"/>
            <w:rtl/>
          </w:rPr>
          <w:t>توزع عبارات الاستبيان على أبعاده</w:t>
        </w:r>
        <w:r w:rsidRPr="00D22F63">
          <w:rPr>
            <w:rFonts w:ascii="Sakkal Majalla" w:hAnsi="Sakkal Majalla" w:cs="Sakkal Majalla"/>
            <w:noProof/>
            <w:webHidden/>
            <w:sz w:val="28"/>
            <w:szCs w:val="28"/>
            <w:rtl/>
          </w:rPr>
          <w:tab/>
        </w:r>
        <w:r w:rsidRPr="00D22F63">
          <w:rPr>
            <w:rStyle w:val="Hyperlink"/>
            <w:rFonts w:ascii="Sakkal Majalla" w:hAnsi="Sakkal Majalla" w:cs="Sakkal Majalla"/>
            <w:noProof/>
            <w:sz w:val="28"/>
            <w:szCs w:val="28"/>
            <w:rtl/>
          </w:rPr>
          <w:fldChar w:fldCharType="begin"/>
        </w:r>
        <w:r w:rsidRPr="00D22F63">
          <w:rPr>
            <w:rFonts w:ascii="Sakkal Majalla" w:hAnsi="Sakkal Majalla" w:cs="Sakkal Majalla"/>
            <w:noProof/>
            <w:webHidden/>
            <w:sz w:val="28"/>
            <w:szCs w:val="28"/>
            <w:rtl/>
          </w:rPr>
          <w:instrText xml:space="preserve"> </w:instrText>
        </w:r>
        <w:r w:rsidRPr="00D22F63">
          <w:rPr>
            <w:rFonts w:ascii="Sakkal Majalla" w:hAnsi="Sakkal Majalla" w:cs="Sakkal Majalla"/>
            <w:noProof/>
            <w:webHidden/>
            <w:sz w:val="28"/>
            <w:szCs w:val="28"/>
          </w:rPr>
          <w:instrText>PAGEREF</w:instrText>
        </w:r>
        <w:r w:rsidRPr="00D22F63">
          <w:rPr>
            <w:rFonts w:ascii="Sakkal Majalla" w:hAnsi="Sakkal Majalla" w:cs="Sakkal Majalla"/>
            <w:noProof/>
            <w:webHidden/>
            <w:sz w:val="28"/>
            <w:szCs w:val="28"/>
            <w:rtl/>
          </w:rPr>
          <w:instrText xml:space="preserve"> _</w:instrText>
        </w:r>
        <w:r w:rsidRPr="00D22F63">
          <w:rPr>
            <w:rFonts w:ascii="Sakkal Majalla" w:hAnsi="Sakkal Majalla" w:cs="Sakkal Majalla"/>
            <w:noProof/>
            <w:webHidden/>
            <w:sz w:val="28"/>
            <w:szCs w:val="28"/>
          </w:rPr>
          <w:instrText>Toc223730962 \h</w:instrText>
        </w:r>
        <w:r w:rsidRPr="00D22F63">
          <w:rPr>
            <w:rFonts w:ascii="Sakkal Majalla" w:hAnsi="Sakkal Majalla" w:cs="Sakkal Majalla"/>
            <w:noProof/>
            <w:webHidden/>
            <w:sz w:val="28"/>
            <w:szCs w:val="28"/>
            <w:rtl/>
          </w:rPr>
          <w:instrText xml:space="preserve"> </w:instrText>
        </w:r>
        <w:r w:rsidRPr="00D22F63">
          <w:rPr>
            <w:rStyle w:val="Hyperlink"/>
            <w:rFonts w:ascii="Sakkal Majalla" w:hAnsi="Sakkal Majalla" w:cs="Sakkal Majalla"/>
            <w:noProof/>
            <w:sz w:val="28"/>
            <w:szCs w:val="28"/>
            <w:rtl/>
          </w:rPr>
        </w:r>
        <w:r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54</w:t>
        </w:r>
        <w:r w:rsidRPr="00D22F63">
          <w:rPr>
            <w:rStyle w:val="Hyperlink"/>
            <w:rFonts w:ascii="Sakkal Majalla" w:hAnsi="Sakkal Majalla" w:cs="Sakkal Majalla"/>
            <w:noProof/>
            <w:sz w:val="28"/>
            <w:szCs w:val="28"/>
            <w:rtl/>
          </w:rPr>
          <w:fldChar w:fldCharType="end"/>
        </w:r>
      </w:hyperlink>
    </w:p>
    <w:p w14:paraId="478CE9ED" w14:textId="0F0B1165" w:rsidR="00D22F63" w:rsidRPr="00D22F63" w:rsidRDefault="00BC7A8C">
      <w:pPr>
        <w:pStyle w:val="af8"/>
        <w:tabs>
          <w:tab w:val="right" w:leader="dot" w:pos="8822"/>
        </w:tabs>
        <w:rPr>
          <w:rFonts w:ascii="Sakkal Majalla" w:hAnsi="Sakkal Majalla" w:cs="Sakkal Majalla"/>
          <w:noProof/>
          <w:sz w:val="28"/>
          <w:szCs w:val="28"/>
          <w:rtl/>
        </w:rPr>
      </w:pPr>
      <w:hyperlink w:anchor="_Toc223730963" w:history="1">
        <w:r w:rsidR="00D22F63" w:rsidRPr="00D22F63">
          <w:rPr>
            <w:rStyle w:val="Hyperlink"/>
            <w:rFonts w:ascii="Sakkal Majalla" w:eastAsia="Calibri" w:hAnsi="Sakkal Majalla" w:cs="Sakkal Majalla"/>
            <w:b/>
            <w:bCs/>
            <w:noProof/>
            <w:sz w:val="28"/>
            <w:szCs w:val="28"/>
            <w:rtl/>
          </w:rPr>
          <w:t>جدول 2</w:t>
        </w:r>
        <w:r w:rsidR="00D22F63" w:rsidRPr="00D22F63">
          <w:rPr>
            <w:rStyle w:val="Hyperlink"/>
            <w:rFonts w:ascii="Sakkal Majalla" w:eastAsia="Calibri" w:hAnsi="Sakkal Majalla" w:cs="Sakkal Majalla"/>
            <w:b/>
            <w:bCs/>
            <w:noProof/>
            <w:sz w:val="28"/>
            <w:szCs w:val="28"/>
          </w:rPr>
          <w:t xml:space="preserve">  </w:t>
        </w:r>
        <w:r w:rsidR="00D22F63" w:rsidRPr="00D22F63">
          <w:rPr>
            <w:rStyle w:val="Hyperlink"/>
            <w:rFonts w:ascii="Sakkal Majalla" w:eastAsia="Calibri" w:hAnsi="Sakkal Majalla" w:cs="Sakkal Majalla"/>
            <w:b/>
            <w:bCs/>
            <w:noProof/>
            <w:sz w:val="28"/>
            <w:szCs w:val="28"/>
            <w:rtl/>
          </w:rPr>
          <w:t>صدق الاستبيان بطريقة الاتساق الداخلي</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Toc223730963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55</w:t>
        </w:r>
        <w:r w:rsidR="00D22F63" w:rsidRPr="00D22F63">
          <w:rPr>
            <w:rStyle w:val="Hyperlink"/>
            <w:rFonts w:ascii="Sakkal Majalla" w:hAnsi="Sakkal Majalla" w:cs="Sakkal Majalla"/>
            <w:noProof/>
            <w:sz w:val="28"/>
            <w:szCs w:val="28"/>
            <w:rtl/>
          </w:rPr>
          <w:fldChar w:fldCharType="end"/>
        </w:r>
      </w:hyperlink>
    </w:p>
    <w:p w14:paraId="03F6F754" w14:textId="40149B96" w:rsidR="00D22F63" w:rsidRPr="00D22F63" w:rsidRDefault="00BC7A8C">
      <w:pPr>
        <w:pStyle w:val="af8"/>
        <w:tabs>
          <w:tab w:val="right" w:leader="dot" w:pos="8822"/>
        </w:tabs>
        <w:rPr>
          <w:rFonts w:ascii="Sakkal Majalla" w:hAnsi="Sakkal Majalla" w:cs="Sakkal Majalla"/>
          <w:noProof/>
          <w:sz w:val="28"/>
          <w:szCs w:val="28"/>
          <w:rtl/>
        </w:rPr>
      </w:pPr>
      <w:hyperlink w:anchor="_Toc223730964"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3 </w:t>
        </w:r>
        <w:r w:rsidR="00D22F63" w:rsidRPr="00D22F63">
          <w:rPr>
            <w:rStyle w:val="Hyperlink"/>
            <w:rFonts w:ascii="Sakkal Majalla" w:eastAsia="Calibri" w:hAnsi="Sakkal Majalla" w:cs="Sakkal Majalla"/>
            <w:b/>
            <w:bCs/>
            <w:noProof/>
            <w:sz w:val="28"/>
            <w:szCs w:val="28"/>
            <w:rtl/>
          </w:rPr>
          <w:t>ثبات الاستبيان بطريقة ألفا كرونباخ</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Toc223730964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57</w:t>
        </w:r>
        <w:r w:rsidR="00D22F63" w:rsidRPr="00D22F63">
          <w:rPr>
            <w:rStyle w:val="Hyperlink"/>
            <w:rFonts w:ascii="Sakkal Majalla" w:hAnsi="Sakkal Majalla" w:cs="Sakkal Majalla"/>
            <w:noProof/>
            <w:sz w:val="28"/>
            <w:szCs w:val="28"/>
            <w:rtl/>
          </w:rPr>
          <w:fldChar w:fldCharType="end"/>
        </w:r>
      </w:hyperlink>
    </w:p>
    <w:p w14:paraId="347AF6E8" w14:textId="615FC169" w:rsidR="00D22F63" w:rsidRPr="00D22F63" w:rsidRDefault="00BC7A8C">
      <w:pPr>
        <w:pStyle w:val="af8"/>
        <w:tabs>
          <w:tab w:val="right" w:leader="dot" w:pos="8822"/>
        </w:tabs>
        <w:rPr>
          <w:rFonts w:ascii="Sakkal Majalla" w:hAnsi="Sakkal Majalla" w:cs="Sakkal Majalla"/>
          <w:noProof/>
          <w:sz w:val="28"/>
          <w:szCs w:val="28"/>
          <w:rtl/>
        </w:rPr>
      </w:pPr>
      <w:hyperlink w:anchor="_Toc223730965"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4 </w:t>
        </w:r>
        <w:r w:rsidR="00D22F63" w:rsidRPr="00D22F63">
          <w:rPr>
            <w:rStyle w:val="Hyperlink"/>
            <w:rFonts w:ascii="Sakkal Majalla" w:eastAsia="Calibri" w:hAnsi="Sakkal Majalla" w:cs="Sakkal Majalla"/>
            <w:b/>
            <w:bCs/>
            <w:noProof/>
            <w:sz w:val="28"/>
            <w:szCs w:val="28"/>
            <w:rtl/>
          </w:rPr>
          <w:t xml:space="preserve">المتوسطات الحسابية والانحرافات المعيارية ونتائج اختبار  </w:t>
        </w:r>
        <w:r w:rsidR="00D22F63" w:rsidRPr="00D22F63">
          <w:rPr>
            <w:rStyle w:val="Hyperlink"/>
            <w:rFonts w:ascii="Sakkal Majalla" w:eastAsia="Calibri" w:hAnsi="Sakkal Majalla" w:cs="Sakkal Majalla"/>
            <w:b/>
            <w:bCs/>
            <w:noProof/>
            <w:sz w:val="28"/>
            <w:szCs w:val="28"/>
          </w:rPr>
          <w:t>One-Sample Test</w:t>
        </w:r>
        <w:r w:rsidR="00D22F63" w:rsidRPr="00D22F63">
          <w:rPr>
            <w:rStyle w:val="Hyperlink"/>
            <w:rFonts w:ascii="Sakkal Majalla" w:eastAsia="Calibri" w:hAnsi="Sakkal Majalla" w:cs="Sakkal Majalla"/>
            <w:b/>
            <w:bCs/>
            <w:noProof/>
            <w:sz w:val="28"/>
            <w:szCs w:val="28"/>
            <w:rtl/>
          </w:rPr>
          <w:t xml:space="preserve"> على بعد الملموسية</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Toc223730965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59</w:t>
        </w:r>
        <w:r w:rsidR="00D22F63" w:rsidRPr="00D22F63">
          <w:rPr>
            <w:rStyle w:val="Hyperlink"/>
            <w:rFonts w:ascii="Sakkal Majalla" w:hAnsi="Sakkal Majalla" w:cs="Sakkal Majalla"/>
            <w:noProof/>
            <w:sz w:val="28"/>
            <w:szCs w:val="28"/>
            <w:rtl/>
          </w:rPr>
          <w:fldChar w:fldCharType="end"/>
        </w:r>
      </w:hyperlink>
    </w:p>
    <w:p w14:paraId="6C5EEE42" w14:textId="5A8E9A7D" w:rsidR="00D22F63" w:rsidRPr="00D22F63" w:rsidRDefault="00BC7A8C">
      <w:pPr>
        <w:pStyle w:val="af8"/>
        <w:tabs>
          <w:tab w:val="right" w:leader="dot" w:pos="8822"/>
        </w:tabs>
        <w:rPr>
          <w:rFonts w:ascii="Sakkal Majalla" w:hAnsi="Sakkal Majalla" w:cs="Sakkal Majalla"/>
          <w:noProof/>
          <w:sz w:val="28"/>
          <w:szCs w:val="28"/>
          <w:rtl/>
        </w:rPr>
      </w:pPr>
      <w:hyperlink w:anchor="_Toc223730966"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5 </w:t>
        </w:r>
        <w:r w:rsidR="00D22F63" w:rsidRPr="00D22F63">
          <w:rPr>
            <w:rStyle w:val="Hyperlink"/>
            <w:rFonts w:ascii="Sakkal Majalla" w:eastAsia="Calibri" w:hAnsi="Sakkal Majalla" w:cs="Sakkal Majalla"/>
            <w:b/>
            <w:bCs/>
            <w:noProof/>
            <w:sz w:val="28"/>
            <w:szCs w:val="28"/>
            <w:rtl/>
          </w:rPr>
          <w:t xml:space="preserve">المتوسطات الحسابية والانحرافات المعيارية ونتائج اختبار  </w:t>
        </w:r>
        <w:r w:rsidR="00D22F63" w:rsidRPr="00D22F63">
          <w:rPr>
            <w:rStyle w:val="Hyperlink"/>
            <w:rFonts w:ascii="Sakkal Majalla" w:eastAsia="Calibri" w:hAnsi="Sakkal Majalla" w:cs="Sakkal Majalla"/>
            <w:b/>
            <w:bCs/>
            <w:noProof/>
            <w:sz w:val="28"/>
            <w:szCs w:val="28"/>
          </w:rPr>
          <w:t>One-Sample Test</w:t>
        </w:r>
        <w:r w:rsidR="00D22F63" w:rsidRPr="00D22F63">
          <w:rPr>
            <w:rStyle w:val="Hyperlink"/>
            <w:rFonts w:ascii="Sakkal Majalla" w:eastAsia="Calibri" w:hAnsi="Sakkal Majalla" w:cs="Sakkal Majalla"/>
            <w:b/>
            <w:bCs/>
            <w:noProof/>
            <w:sz w:val="28"/>
            <w:szCs w:val="28"/>
            <w:rtl/>
          </w:rPr>
          <w:t xml:space="preserve"> على بعد الاعتمادية</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Toc223730966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62</w:t>
        </w:r>
        <w:r w:rsidR="00D22F63" w:rsidRPr="00D22F63">
          <w:rPr>
            <w:rStyle w:val="Hyperlink"/>
            <w:rFonts w:ascii="Sakkal Majalla" w:hAnsi="Sakkal Majalla" w:cs="Sakkal Majalla"/>
            <w:noProof/>
            <w:sz w:val="28"/>
            <w:szCs w:val="28"/>
            <w:rtl/>
          </w:rPr>
          <w:fldChar w:fldCharType="end"/>
        </w:r>
      </w:hyperlink>
    </w:p>
    <w:p w14:paraId="10E73ADD" w14:textId="7019941B" w:rsidR="00D22F63" w:rsidRPr="00D22F63" w:rsidRDefault="00BC7A8C">
      <w:pPr>
        <w:pStyle w:val="af8"/>
        <w:tabs>
          <w:tab w:val="right" w:leader="dot" w:pos="8822"/>
        </w:tabs>
        <w:rPr>
          <w:rFonts w:ascii="Sakkal Majalla" w:hAnsi="Sakkal Majalla" w:cs="Sakkal Majalla"/>
          <w:noProof/>
          <w:sz w:val="28"/>
          <w:szCs w:val="28"/>
          <w:rtl/>
        </w:rPr>
      </w:pPr>
      <w:hyperlink w:anchor="_Toc223730967"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6 </w:t>
        </w:r>
        <w:r w:rsidR="00D22F63" w:rsidRPr="00D22F63">
          <w:rPr>
            <w:rStyle w:val="Hyperlink"/>
            <w:rFonts w:ascii="Sakkal Majalla" w:eastAsia="Calibri" w:hAnsi="Sakkal Majalla" w:cs="Sakkal Majalla"/>
            <w:b/>
            <w:bCs/>
            <w:noProof/>
            <w:sz w:val="28"/>
            <w:szCs w:val="28"/>
            <w:rtl/>
          </w:rPr>
          <w:t xml:space="preserve">المتوسطات الحسابية والانحرافات المعيارية ونتائج اختبار </w:t>
        </w:r>
        <w:r w:rsidR="00D22F63" w:rsidRPr="00D22F63">
          <w:rPr>
            <w:rStyle w:val="Hyperlink"/>
            <w:rFonts w:ascii="Sakkal Majalla" w:eastAsia="Calibri" w:hAnsi="Sakkal Majalla" w:cs="Sakkal Majalla"/>
            <w:b/>
            <w:bCs/>
            <w:noProof/>
            <w:sz w:val="28"/>
            <w:szCs w:val="28"/>
          </w:rPr>
          <w:t>One-Sample Test</w:t>
        </w:r>
        <w:r w:rsidR="00D22F63" w:rsidRPr="00D22F63">
          <w:rPr>
            <w:rStyle w:val="Hyperlink"/>
            <w:rFonts w:ascii="Sakkal Majalla" w:eastAsia="Calibri" w:hAnsi="Sakkal Majalla" w:cs="Sakkal Majalla"/>
            <w:b/>
            <w:bCs/>
            <w:noProof/>
            <w:sz w:val="28"/>
            <w:szCs w:val="28"/>
            <w:rtl/>
          </w:rPr>
          <w:t xml:space="preserve"> على بُعد سرعة الاستجابة</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Toc223730967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64</w:t>
        </w:r>
        <w:r w:rsidR="00D22F63" w:rsidRPr="00D22F63">
          <w:rPr>
            <w:rStyle w:val="Hyperlink"/>
            <w:rFonts w:ascii="Sakkal Majalla" w:hAnsi="Sakkal Majalla" w:cs="Sakkal Majalla"/>
            <w:noProof/>
            <w:sz w:val="28"/>
            <w:szCs w:val="28"/>
            <w:rtl/>
          </w:rPr>
          <w:fldChar w:fldCharType="end"/>
        </w:r>
      </w:hyperlink>
    </w:p>
    <w:p w14:paraId="11C9DE85" w14:textId="47DBF1CE" w:rsidR="00D22F63" w:rsidRPr="00D22F63" w:rsidRDefault="00BC7A8C">
      <w:pPr>
        <w:pStyle w:val="af8"/>
        <w:tabs>
          <w:tab w:val="right" w:leader="dot" w:pos="8822"/>
        </w:tabs>
        <w:rPr>
          <w:rFonts w:ascii="Sakkal Majalla" w:hAnsi="Sakkal Majalla" w:cs="Sakkal Majalla"/>
          <w:noProof/>
          <w:sz w:val="28"/>
          <w:szCs w:val="28"/>
          <w:rtl/>
        </w:rPr>
      </w:pPr>
      <w:hyperlink w:anchor="_Toc223730968"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7 </w:t>
        </w:r>
        <w:r w:rsidR="00D22F63" w:rsidRPr="00D22F63">
          <w:rPr>
            <w:rStyle w:val="Hyperlink"/>
            <w:rFonts w:ascii="Sakkal Majalla" w:eastAsia="Calibri" w:hAnsi="Sakkal Majalla" w:cs="Sakkal Majalla"/>
            <w:b/>
            <w:bCs/>
            <w:noProof/>
            <w:sz w:val="28"/>
            <w:szCs w:val="28"/>
            <w:rtl/>
          </w:rPr>
          <w:t xml:space="preserve">المتوسطات الحسابية والانحرافات المعيارية ونتائج اختبار  </w:t>
        </w:r>
        <w:r w:rsidR="00D22F63" w:rsidRPr="00D22F63">
          <w:rPr>
            <w:rStyle w:val="Hyperlink"/>
            <w:rFonts w:ascii="Sakkal Majalla" w:eastAsia="Calibri" w:hAnsi="Sakkal Majalla" w:cs="Sakkal Majalla"/>
            <w:b/>
            <w:bCs/>
            <w:noProof/>
            <w:sz w:val="28"/>
            <w:szCs w:val="28"/>
          </w:rPr>
          <w:t>One-Sample Test</w:t>
        </w:r>
        <w:r w:rsidR="00D22F63" w:rsidRPr="00D22F63">
          <w:rPr>
            <w:rStyle w:val="Hyperlink"/>
            <w:rFonts w:ascii="Sakkal Majalla" w:eastAsia="Calibri" w:hAnsi="Sakkal Majalla" w:cs="Sakkal Majalla"/>
            <w:b/>
            <w:bCs/>
            <w:noProof/>
            <w:sz w:val="28"/>
            <w:szCs w:val="28"/>
            <w:rtl/>
          </w:rPr>
          <w:t xml:space="preserve"> على بعد الأمان</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Toc223730968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66</w:t>
        </w:r>
        <w:r w:rsidR="00D22F63" w:rsidRPr="00D22F63">
          <w:rPr>
            <w:rStyle w:val="Hyperlink"/>
            <w:rFonts w:ascii="Sakkal Majalla" w:hAnsi="Sakkal Majalla" w:cs="Sakkal Majalla"/>
            <w:noProof/>
            <w:sz w:val="28"/>
            <w:szCs w:val="28"/>
            <w:rtl/>
          </w:rPr>
          <w:fldChar w:fldCharType="end"/>
        </w:r>
      </w:hyperlink>
    </w:p>
    <w:p w14:paraId="086A4A91" w14:textId="144BE022" w:rsidR="00D22F63" w:rsidRPr="00D22F63" w:rsidRDefault="00BC7A8C">
      <w:pPr>
        <w:pStyle w:val="af8"/>
        <w:tabs>
          <w:tab w:val="right" w:leader="dot" w:pos="8822"/>
        </w:tabs>
        <w:rPr>
          <w:rFonts w:ascii="Sakkal Majalla" w:hAnsi="Sakkal Majalla" w:cs="Sakkal Majalla"/>
          <w:noProof/>
          <w:sz w:val="28"/>
          <w:szCs w:val="28"/>
          <w:rtl/>
        </w:rPr>
      </w:pPr>
      <w:hyperlink w:anchor="_Toc223730969"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8 </w:t>
        </w:r>
        <w:r w:rsidR="00D22F63" w:rsidRPr="00D22F63">
          <w:rPr>
            <w:rStyle w:val="Hyperlink"/>
            <w:rFonts w:ascii="Sakkal Majalla" w:eastAsia="Calibri" w:hAnsi="Sakkal Majalla" w:cs="Sakkal Majalla"/>
            <w:b/>
            <w:bCs/>
            <w:noProof/>
            <w:sz w:val="28"/>
            <w:szCs w:val="28"/>
            <w:rtl/>
          </w:rPr>
          <w:t xml:space="preserve">المتوسطات الحسابية والانحرافات المعيارية ونتائج اختبار  </w:t>
        </w:r>
        <w:r w:rsidR="00D22F63" w:rsidRPr="00D22F63">
          <w:rPr>
            <w:rStyle w:val="Hyperlink"/>
            <w:rFonts w:ascii="Sakkal Majalla" w:eastAsia="Calibri" w:hAnsi="Sakkal Majalla" w:cs="Sakkal Majalla"/>
            <w:b/>
            <w:bCs/>
            <w:noProof/>
            <w:sz w:val="28"/>
            <w:szCs w:val="28"/>
          </w:rPr>
          <w:t>One-Sample Test</w:t>
        </w:r>
        <w:r w:rsidR="00D22F63" w:rsidRPr="00D22F63">
          <w:rPr>
            <w:rStyle w:val="Hyperlink"/>
            <w:rFonts w:ascii="Sakkal Majalla" w:eastAsia="Calibri" w:hAnsi="Sakkal Majalla" w:cs="Sakkal Majalla"/>
            <w:b/>
            <w:bCs/>
            <w:noProof/>
            <w:sz w:val="28"/>
            <w:szCs w:val="28"/>
            <w:rtl/>
          </w:rPr>
          <w:t xml:space="preserve"> على بعد التعاطف</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Toc223730969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68</w:t>
        </w:r>
        <w:r w:rsidR="00D22F63" w:rsidRPr="00D22F63">
          <w:rPr>
            <w:rStyle w:val="Hyperlink"/>
            <w:rFonts w:ascii="Sakkal Majalla" w:hAnsi="Sakkal Majalla" w:cs="Sakkal Majalla"/>
            <w:noProof/>
            <w:sz w:val="28"/>
            <w:szCs w:val="28"/>
            <w:rtl/>
          </w:rPr>
          <w:fldChar w:fldCharType="end"/>
        </w:r>
      </w:hyperlink>
    </w:p>
    <w:p w14:paraId="70BB63A1" w14:textId="29E6081C" w:rsidR="00D22F63" w:rsidRPr="00D22F63" w:rsidRDefault="00BC7A8C">
      <w:pPr>
        <w:pStyle w:val="af8"/>
        <w:tabs>
          <w:tab w:val="right" w:leader="dot" w:pos="8822"/>
        </w:tabs>
        <w:rPr>
          <w:rFonts w:ascii="Sakkal Majalla" w:hAnsi="Sakkal Majalla" w:cs="Sakkal Majalla"/>
          <w:noProof/>
          <w:sz w:val="28"/>
          <w:szCs w:val="28"/>
          <w:rtl/>
        </w:rPr>
      </w:pPr>
      <w:hyperlink w:anchor="_Toc223730970"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9 </w:t>
        </w:r>
        <w:r w:rsidR="00D22F63" w:rsidRPr="00D22F63">
          <w:rPr>
            <w:rStyle w:val="Hyperlink"/>
            <w:rFonts w:ascii="Sakkal Majalla" w:eastAsia="Calibri" w:hAnsi="Sakkal Majalla" w:cs="Sakkal Majalla"/>
            <w:b/>
            <w:bCs/>
            <w:noProof/>
            <w:sz w:val="28"/>
            <w:szCs w:val="28"/>
            <w:rtl/>
          </w:rPr>
          <w:t xml:space="preserve">المتوسطات الحسابية والانحرافات المعيارية ونتائج اختبار  </w:t>
        </w:r>
        <w:r w:rsidR="00D22F63" w:rsidRPr="00D22F63">
          <w:rPr>
            <w:rStyle w:val="Hyperlink"/>
            <w:rFonts w:ascii="Sakkal Majalla" w:eastAsia="Calibri" w:hAnsi="Sakkal Majalla" w:cs="Sakkal Majalla"/>
            <w:b/>
            <w:bCs/>
            <w:noProof/>
            <w:sz w:val="28"/>
            <w:szCs w:val="28"/>
          </w:rPr>
          <w:t>One-Sample Test</w:t>
        </w:r>
        <w:r w:rsidR="00D22F63" w:rsidRPr="00D22F63">
          <w:rPr>
            <w:rStyle w:val="Hyperlink"/>
            <w:rFonts w:ascii="Sakkal Majalla" w:eastAsia="Calibri" w:hAnsi="Sakkal Majalla" w:cs="Sakkal Majalla"/>
            <w:b/>
            <w:bCs/>
            <w:noProof/>
            <w:sz w:val="28"/>
            <w:szCs w:val="28"/>
            <w:rtl/>
          </w:rPr>
          <w:t xml:space="preserve"> على بعد رضا المستفيدين</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Toc223730970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72</w:t>
        </w:r>
        <w:r w:rsidR="00D22F63" w:rsidRPr="00D22F63">
          <w:rPr>
            <w:rStyle w:val="Hyperlink"/>
            <w:rFonts w:ascii="Sakkal Majalla" w:hAnsi="Sakkal Majalla" w:cs="Sakkal Majalla"/>
            <w:noProof/>
            <w:sz w:val="28"/>
            <w:szCs w:val="28"/>
            <w:rtl/>
          </w:rPr>
          <w:fldChar w:fldCharType="end"/>
        </w:r>
      </w:hyperlink>
    </w:p>
    <w:p w14:paraId="5FEA1837" w14:textId="27DE9C08" w:rsidR="00D22F63" w:rsidRPr="00D22F63" w:rsidRDefault="00BC7A8C">
      <w:pPr>
        <w:pStyle w:val="af8"/>
        <w:tabs>
          <w:tab w:val="right" w:leader="dot" w:pos="8822"/>
        </w:tabs>
        <w:rPr>
          <w:rFonts w:ascii="Sakkal Majalla" w:hAnsi="Sakkal Majalla" w:cs="Sakkal Majalla"/>
          <w:noProof/>
          <w:sz w:val="28"/>
          <w:szCs w:val="28"/>
          <w:rtl/>
        </w:rPr>
      </w:pPr>
      <w:hyperlink w:anchor="_Toc223730971" w:history="1">
        <w:r w:rsidR="00D22F63" w:rsidRPr="00D22F63">
          <w:rPr>
            <w:rStyle w:val="Hyperlink"/>
            <w:rFonts w:ascii="Sakkal Majalla" w:eastAsia="Calibri" w:hAnsi="Sakkal Majalla" w:cs="Sakkal Majalla"/>
            <w:b/>
            <w:bCs/>
            <w:noProof/>
            <w:sz w:val="28"/>
            <w:szCs w:val="28"/>
            <w:rtl/>
          </w:rPr>
          <w:t>جدول 10</w:t>
        </w:r>
        <w:r w:rsidR="00D22F63" w:rsidRPr="00D22F63">
          <w:rPr>
            <w:rStyle w:val="Hyperlink"/>
            <w:rFonts w:ascii="Sakkal Majalla" w:eastAsia="Calibri" w:hAnsi="Sakkal Majalla" w:cs="Sakkal Majalla"/>
            <w:b/>
            <w:bCs/>
            <w:noProof/>
            <w:sz w:val="28"/>
            <w:szCs w:val="28"/>
          </w:rPr>
          <w:t xml:space="preserve"> </w:t>
        </w:r>
        <w:r w:rsidR="00D22F63" w:rsidRPr="00D22F63">
          <w:rPr>
            <w:rStyle w:val="Hyperlink"/>
            <w:rFonts w:ascii="Sakkal Majalla" w:eastAsia="Calibri" w:hAnsi="Sakkal Majalla" w:cs="Sakkal Majalla"/>
            <w:b/>
            <w:bCs/>
            <w:noProof/>
            <w:sz w:val="28"/>
            <w:szCs w:val="28"/>
            <w:rtl/>
          </w:rPr>
          <w:t>نتائج تحليل التباين الأحادي للعلاقة بين أبعاد جودة الخدمة ورضا المستفيدين</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Toc223730971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74</w:t>
        </w:r>
        <w:r w:rsidR="00D22F63" w:rsidRPr="00D22F63">
          <w:rPr>
            <w:rStyle w:val="Hyperlink"/>
            <w:rFonts w:ascii="Sakkal Majalla" w:hAnsi="Sakkal Majalla" w:cs="Sakkal Majalla"/>
            <w:noProof/>
            <w:sz w:val="28"/>
            <w:szCs w:val="28"/>
            <w:rtl/>
          </w:rPr>
          <w:fldChar w:fldCharType="end"/>
        </w:r>
      </w:hyperlink>
    </w:p>
    <w:p w14:paraId="32AFD212" w14:textId="0FFA8952" w:rsidR="00D22F63" w:rsidRPr="00D22F63" w:rsidRDefault="00BC7A8C">
      <w:pPr>
        <w:pStyle w:val="af8"/>
        <w:tabs>
          <w:tab w:val="right" w:leader="dot" w:pos="8822"/>
        </w:tabs>
        <w:rPr>
          <w:rFonts w:ascii="Sakkal Majalla" w:hAnsi="Sakkal Majalla" w:cs="Sakkal Majalla"/>
          <w:noProof/>
          <w:sz w:val="28"/>
          <w:szCs w:val="28"/>
          <w:rtl/>
        </w:rPr>
      </w:pPr>
      <w:hyperlink w:anchor="_Toc223730972" w:history="1">
        <w:r w:rsidR="00D22F63" w:rsidRPr="00D22F63">
          <w:rPr>
            <w:rStyle w:val="Hyperlink"/>
            <w:rFonts w:ascii="Sakkal Majalla" w:eastAsia="Calibri" w:hAnsi="Sakkal Majalla" w:cs="Sakkal Majalla"/>
            <w:b/>
            <w:bCs/>
            <w:noProof/>
            <w:sz w:val="28"/>
            <w:szCs w:val="28"/>
            <w:rtl/>
          </w:rPr>
          <w:t>جدول 11</w:t>
        </w:r>
        <w:r w:rsidR="00D22F63" w:rsidRPr="00D22F63">
          <w:rPr>
            <w:rStyle w:val="Hyperlink"/>
            <w:rFonts w:ascii="Sakkal Majalla" w:eastAsia="Calibri" w:hAnsi="Sakkal Majalla" w:cs="Sakkal Majalla"/>
            <w:b/>
            <w:bCs/>
            <w:noProof/>
            <w:sz w:val="28"/>
            <w:szCs w:val="28"/>
          </w:rPr>
          <w:t xml:space="preserve"> </w:t>
        </w:r>
        <w:r w:rsidR="00D22F63" w:rsidRPr="00D22F63">
          <w:rPr>
            <w:rStyle w:val="Hyperlink"/>
            <w:rFonts w:ascii="Sakkal Majalla" w:eastAsia="Calibri" w:hAnsi="Sakkal Majalla" w:cs="Sakkal Majalla"/>
            <w:b/>
            <w:bCs/>
            <w:noProof/>
            <w:sz w:val="28"/>
            <w:szCs w:val="28"/>
            <w:rtl/>
          </w:rPr>
          <w:t>قيم معامل الارتباط ومعامل التحديد بين أبعاد جودة الخدمة ورضا المستفيدين</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Toc223730972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74</w:t>
        </w:r>
        <w:r w:rsidR="00D22F63" w:rsidRPr="00D22F63">
          <w:rPr>
            <w:rStyle w:val="Hyperlink"/>
            <w:rFonts w:ascii="Sakkal Majalla" w:hAnsi="Sakkal Majalla" w:cs="Sakkal Majalla"/>
            <w:noProof/>
            <w:sz w:val="28"/>
            <w:szCs w:val="28"/>
            <w:rtl/>
          </w:rPr>
          <w:fldChar w:fldCharType="end"/>
        </w:r>
      </w:hyperlink>
    </w:p>
    <w:p w14:paraId="1E1AB915" w14:textId="63BE6EEC" w:rsidR="00D22F63" w:rsidRPr="00D22F63" w:rsidRDefault="00BC7A8C">
      <w:pPr>
        <w:pStyle w:val="af8"/>
        <w:tabs>
          <w:tab w:val="right" w:leader="dot" w:pos="8822"/>
        </w:tabs>
        <w:rPr>
          <w:rFonts w:ascii="Sakkal Majalla" w:hAnsi="Sakkal Majalla" w:cs="Sakkal Majalla"/>
          <w:noProof/>
          <w:sz w:val="28"/>
          <w:szCs w:val="28"/>
          <w:rtl/>
        </w:rPr>
      </w:pPr>
      <w:hyperlink w:anchor="_Toc223730973"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12 </w:t>
        </w:r>
        <w:r w:rsidR="00D22F63" w:rsidRPr="00D22F63">
          <w:rPr>
            <w:rStyle w:val="Hyperlink"/>
            <w:rFonts w:ascii="Sakkal Majalla" w:eastAsia="Calibri" w:hAnsi="Sakkal Majalla" w:cs="Sakkal Majalla"/>
            <w:b/>
            <w:bCs/>
            <w:noProof/>
            <w:sz w:val="28"/>
            <w:szCs w:val="28"/>
            <w:rtl/>
          </w:rPr>
          <w:t>نتائج تحليل الانحدار المتعدد لأثر أبعاد جودة الخدمة على رضا المستفيدين.</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Toc223730973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75</w:t>
        </w:r>
        <w:r w:rsidR="00D22F63" w:rsidRPr="00D22F63">
          <w:rPr>
            <w:rStyle w:val="Hyperlink"/>
            <w:rFonts w:ascii="Sakkal Majalla" w:hAnsi="Sakkal Majalla" w:cs="Sakkal Majalla"/>
            <w:noProof/>
            <w:sz w:val="28"/>
            <w:szCs w:val="28"/>
            <w:rtl/>
          </w:rPr>
          <w:fldChar w:fldCharType="end"/>
        </w:r>
      </w:hyperlink>
    </w:p>
    <w:p w14:paraId="023B2B7B" w14:textId="223CBC05" w:rsidR="00D22F63" w:rsidRPr="00D22F63" w:rsidRDefault="00BC7A8C">
      <w:pPr>
        <w:pStyle w:val="af8"/>
        <w:tabs>
          <w:tab w:val="right" w:leader="dot" w:pos="8822"/>
        </w:tabs>
        <w:rPr>
          <w:rFonts w:ascii="Sakkal Majalla" w:hAnsi="Sakkal Majalla" w:cs="Sakkal Majalla"/>
          <w:noProof/>
          <w:sz w:val="28"/>
          <w:szCs w:val="28"/>
          <w:rtl/>
        </w:rPr>
      </w:pPr>
      <w:hyperlink w:anchor="_Toc223730974" w:history="1">
        <w:r w:rsidR="00D22F63" w:rsidRPr="00D22F63">
          <w:rPr>
            <w:rStyle w:val="Hyperlink"/>
            <w:rFonts w:ascii="Sakkal Majalla" w:eastAsia="Calibri" w:hAnsi="Sakkal Majalla" w:cs="Sakkal Majalla"/>
            <w:b/>
            <w:bCs/>
            <w:noProof/>
            <w:sz w:val="28"/>
            <w:szCs w:val="28"/>
            <w:rtl/>
          </w:rPr>
          <w:t xml:space="preserve">جدول </w:t>
        </w:r>
        <w:r w:rsidR="00D22F63" w:rsidRPr="00D22F63">
          <w:rPr>
            <w:rStyle w:val="Hyperlink"/>
            <w:rFonts w:ascii="Sakkal Majalla" w:eastAsia="Calibri" w:hAnsi="Sakkal Majalla" w:cs="Sakkal Majalla"/>
            <w:b/>
            <w:bCs/>
            <w:noProof/>
            <w:sz w:val="28"/>
            <w:szCs w:val="28"/>
          </w:rPr>
          <w:t xml:space="preserve">13 </w:t>
        </w:r>
        <w:r w:rsidR="00D22F63" w:rsidRPr="00D22F63">
          <w:rPr>
            <w:rStyle w:val="Hyperlink"/>
            <w:rFonts w:ascii="Sakkal Majalla" w:eastAsia="Calibri" w:hAnsi="Sakkal Majalla" w:cs="Sakkal Majalla"/>
            <w:b/>
            <w:bCs/>
            <w:noProof/>
            <w:sz w:val="28"/>
            <w:szCs w:val="28"/>
            <w:rtl/>
          </w:rPr>
          <w:t xml:space="preserve">نتائج اختبار </w:t>
        </w:r>
        <w:r w:rsidR="00D22F63" w:rsidRPr="00D22F63">
          <w:rPr>
            <w:rStyle w:val="Hyperlink"/>
            <w:rFonts w:ascii="Sakkal Majalla" w:eastAsia="Calibri" w:hAnsi="Sakkal Majalla" w:cs="Sakkal Majalla"/>
            <w:b/>
            <w:bCs/>
            <w:noProof/>
            <w:sz w:val="28"/>
            <w:szCs w:val="28"/>
          </w:rPr>
          <w:t>Independent Samples Test</w:t>
        </w:r>
        <w:r w:rsidR="00D22F63" w:rsidRPr="00D22F63">
          <w:rPr>
            <w:rStyle w:val="Hyperlink"/>
            <w:rFonts w:ascii="Sakkal Majalla" w:eastAsia="Calibri" w:hAnsi="Sakkal Majalla" w:cs="Sakkal Majalla"/>
            <w:b/>
            <w:bCs/>
            <w:noProof/>
            <w:sz w:val="28"/>
            <w:szCs w:val="28"/>
            <w:rtl/>
          </w:rPr>
          <w:t xml:space="preserve"> على أبعاد جودة الخدمات الإسعافية وفق متغير النوع الاجتماعي</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Toc223730974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77</w:t>
        </w:r>
        <w:r w:rsidR="00D22F63" w:rsidRPr="00D22F63">
          <w:rPr>
            <w:rStyle w:val="Hyperlink"/>
            <w:rFonts w:ascii="Sakkal Majalla" w:hAnsi="Sakkal Majalla" w:cs="Sakkal Majalla"/>
            <w:noProof/>
            <w:sz w:val="28"/>
            <w:szCs w:val="28"/>
            <w:rtl/>
          </w:rPr>
          <w:fldChar w:fldCharType="end"/>
        </w:r>
      </w:hyperlink>
    </w:p>
    <w:p w14:paraId="32FFC0C9" w14:textId="6B06EC3A" w:rsidR="00D22F63" w:rsidRPr="00D22F63" w:rsidRDefault="00BC7A8C">
      <w:pPr>
        <w:pStyle w:val="af8"/>
        <w:tabs>
          <w:tab w:val="right" w:leader="dot" w:pos="8822"/>
        </w:tabs>
        <w:rPr>
          <w:rFonts w:ascii="Sakkal Majalla" w:hAnsi="Sakkal Majalla" w:cs="Sakkal Majalla"/>
          <w:noProof/>
          <w:sz w:val="28"/>
          <w:szCs w:val="28"/>
          <w:rtl/>
        </w:rPr>
      </w:pPr>
      <w:hyperlink w:anchor="_Toc223730975" w:history="1">
        <w:r w:rsidR="00D22F63" w:rsidRPr="00D22F63">
          <w:rPr>
            <w:rStyle w:val="Hyperlink"/>
            <w:rFonts w:ascii="Sakkal Majalla" w:eastAsia="Calibri" w:hAnsi="Sakkal Majalla" w:cs="Sakkal Majalla"/>
            <w:b/>
            <w:bCs/>
            <w:noProof/>
            <w:sz w:val="28"/>
            <w:szCs w:val="28"/>
            <w:rtl/>
          </w:rPr>
          <w:t>جدول 14</w:t>
        </w:r>
        <w:r w:rsidR="00D22F63" w:rsidRPr="00D22F63">
          <w:rPr>
            <w:rStyle w:val="Hyperlink"/>
            <w:rFonts w:ascii="Sakkal Majalla" w:eastAsia="Calibri" w:hAnsi="Sakkal Majalla" w:cs="Sakkal Majalla"/>
            <w:b/>
            <w:bCs/>
            <w:noProof/>
            <w:sz w:val="28"/>
            <w:szCs w:val="28"/>
          </w:rPr>
          <w:t xml:space="preserve"> </w:t>
        </w:r>
        <w:r w:rsidR="00D22F63" w:rsidRPr="00D22F63">
          <w:rPr>
            <w:rStyle w:val="Hyperlink"/>
            <w:rFonts w:ascii="Sakkal Majalla" w:eastAsia="Calibri" w:hAnsi="Sakkal Majalla" w:cs="Sakkal Majalla"/>
            <w:b/>
            <w:bCs/>
            <w:noProof/>
            <w:sz w:val="28"/>
            <w:szCs w:val="28"/>
            <w:rtl/>
          </w:rPr>
          <w:t xml:space="preserve">نتائج اختبار </w:t>
        </w:r>
        <w:r w:rsidR="00D22F63" w:rsidRPr="00D22F63">
          <w:rPr>
            <w:rStyle w:val="Hyperlink"/>
            <w:rFonts w:ascii="Sakkal Majalla" w:eastAsia="Calibri" w:hAnsi="Sakkal Majalla" w:cs="Sakkal Majalla"/>
            <w:b/>
            <w:bCs/>
            <w:noProof/>
            <w:sz w:val="28"/>
            <w:szCs w:val="28"/>
          </w:rPr>
          <w:t>Independent Samples Test</w:t>
        </w:r>
        <w:r w:rsidR="00D22F63" w:rsidRPr="00D22F63">
          <w:rPr>
            <w:rStyle w:val="Hyperlink"/>
            <w:rFonts w:ascii="Sakkal Majalla" w:eastAsia="Calibri" w:hAnsi="Sakkal Majalla" w:cs="Sakkal Majalla"/>
            <w:b/>
            <w:bCs/>
            <w:noProof/>
            <w:sz w:val="28"/>
            <w:szCs w:val="28"/>
            <w:rtl/>
          </w:rPr>
          <w:t xml:space="preserve"> على مستوى الرضا عن الخدمات الإسعافية وفق متغير النوع الاجتماعي</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Toc223730975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78</w:t>
        </w:r>
        <w:r w:rsidR="00D22F63" w:rsidRPr="00D22F63">
          <w:rPr>
            <w:rStyle w:val="Hyperlink"/>
            <w:rFonts w:ascii="Sakkal Majalla" w:hAnsi="Sakkal Majalla" w:cs="Sakkal Majalla"/>
            <w:noProof/>
            <w:sz w:val="28"/>
            <w:szCs w:val="28"/>
            <w:rtl/>
          </w:rPr>
          <w:fldChar w:fldCharType="end"/>
        </w:r>
      </w:hyperlink>
    </w:p>
    <w:p w14:paraId="1893B438" w14:textId="5EAB590F" w:rsidR="00D22F63" w:rsidRPr="00D22F63" w:rsidRDefault="00BC7A8C">
      <w:pPr>
        <w:pStyle w:val="af8"/>
        <w:tabs>
          <w:tab w:val="right" w:leader="dot" w:pos="8822"/>
        </w:tabs>
        <w:rPr>
          <w:rFonts w:ascii="Sakkal Majalla" w:hAnsi="Sakkal Majalla" w:cs="Sakkal Majalla"/>
          <w:noProof/>
          <w:sz w:val="28"/>
          <w:szCs w:val="28"/>
          <w:rtl/>
        </w:rPr>
      </w:pPr>
      <w:hyperlink w:anchor="_Toc223730976" w:history="1">
        <w:r w:rsidR="00D22F63" w:rsidRPr="00D22F63">
          <w:rPr>
            <w:rStyle w:val="Hyperlink"/>
            <w:rFonts w:ascii="Sakkal Majalla" w:eastAsia="Calibri" w:hAnsi="Sakkal Majalla" w:cs="Sakkal Majalla"/>
            <w:b/>
            <w:bCs/>
            <w:noProof/>
            <w:sz w:val="28"/>
            <w:szCs w:val="28"/>
            <w:rtl/>
          </w:rPr>
          <w:t>جدول 15</w:t>
        </w:r>
        <w:r w:rsidR="00D22F63" w:rsidRPr="00D22F63">
          <w:rPr>
            <w:rStyle w:val="Hyperlink"/>
            <w:rFonts w:ascii="Sakkal Majalla" w:eastAsia="Calibri" w:hAnsi="Sakkal Majalla" w:cs="Sakkal Majalla"/>
            <w:b/>
            <w:bCs/>
            <w:noProof/>
            <w:sz w:val="28"/>
            <w:szCs w:val="28"/>
          </w:rPr>
          <w:t xml:space="preserve"> </w:t>
        </w:r>
        <w:r w:rsidR="00D22F63" w:rsidRPr="00D22F63">
          <w:rPr>
            <w:rStyle w:val="Hyperlink"/>
            <w:rFonts w:ascii="Sakkal Majalla" w:eastAsia="Calibri" w:hAnsi="Sakkal Majalla" w:cs="Sakkal Majalla"/>
            <w:b/>
            <w:bCs/>
            <w:noProof/>
            <w:sz w:val="28"/>
            <w:szCs w:val="28"/>
            <w:rtl/>
          </w:rPr>
          <w:t xml:space="preserve">نتائج اختبار </w:t>
        </w:r>
        <w:r w:rsidR="00D22F63" w:rsidRPr="00D22F63">
          <w:rPr>
            <w:rStyle w:val="Hyperlink"/>
            <w:rFonts w:ascii="Sakkal Majalla" w:eastAsia="Calibri" w:hAnsi="Sakkal Majalla" w:cs="Sakkal Majalla"/>
            <w:b/>
            <w:bCs/>
            <w:noProof/>
            <w:sz w:val="28"/>
            <w:szCs w:val="28"/>
          </w:rPr>
          <w:t>Independent Samples Test</w:t>
        </w:r>
        <w:r w:rsidR="00D22F63" w:rsidRPr="00D22F63">
          <w:rPr>
            <w:rStyle w:val="Hyperlink"/>
            <w:rFonts w:ascii="Sakkal Majalla" w:eastAsia="Calibri" w:hAnsi="Sakkal Majalla" w:cs="Sakkal Majalla"/>
            <w:b/>
            <w:bCs/>
            <w:noProof/>
            <w:sz w:val="28"/>
            <w:szCs w:val="28"/>
            <w:rtl/>
          </w:rPr>
          <w:t xml:space="preserve"> على أبعاد جودة الخدمات الإسعافية وفق متغير عدد مرات الاستفادة من الخدمة</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Toc223730976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80</w:t>
        </w:r>
        <w:r w:rsidR="00D22F63" w:rsidRPr="00D22F63">
          <w:rPr>
            <w:rStyle w:val="Hyperlink"/>
            <w:rFonts w:ascii="Sakkal Majalla" w:hAnsi="Sakkal Majalla" w:cs="Sakkal Majalla"/>
            <w:noProof/>
            <w:sz w:val="28"/>
            <w:szCs w:val="28"/>
            <w:rtl/>
          </w:rPr>
          <w:fldChar w:fldCharType="end"/>
        </w:r>
      </w:hyperlink>
    </w:p>
    <w:p w14:paraId="7575809D" w14:textId="6DFD0B36" w:rsidR="00D22F63" w:rsidRPr="00D22F63" w:rsidRDefault="00BC7A8C">
      <w:pPr>
        <w:pStyle w:val="af8"/>
        <w:tabs>
          <w:tab w:val="right" w:leader="dot" w:pos="8822"/>
        </w:tabs>
        <w:rPr>
          <w:rFonts w:ascii="Sakkal Majalla" w:hAnsi="Sakkal Majalla" w:cs="Sakkal Majalla"/>
          <w:noProof/>
          <w:sz w:val="28"/>
          <w:szCs w:val="28"/>
          <w:rtl/>
        </w:rPr>
      </w:pPr>
      <w:hyperlink w:anchor="_Toc223730977" w:history="1">
        <w:r w:rsidR="00D22F63" w:rsidRPr="00D22F63">
          <w:rPr>
            <w:rStyle w:val="Hyperlink"/>
            <w:rFonts w:ascii="Sakkal Majalla" w:eastAsia="Calibri" w:hAnsi="Sakkal Majalla" w:cs="Sakkal Majalla"/>
            <w:b/>
            <w:bCs/>
            <w:noProof/>
            <w:sz w:val="28"/>
            <w:szCs w:val="28"/>
            <w:rtl/>
          </w:rPr>
          <w:t>جدول 16</w:t>
        </w:r>
        <w:r w:rsidR="00D22F63" w:rsidRPr="00D22F63">
          <w:rPr>
            <w:rStyle w:val="Hyperlink"/>
            <w:rFonts w:ascii="Sakkal Majalla" w:eastAsia="Calibri" w:hAnsi="Sakkal Majalla" w:cs="Sakkal Majalla"/>
            <w:b/>
            <w:bCs/>
            <w:noProof/>
            <w:sz w:val="28"/>
            <w:szCs w:val="28"/>
          </w:rPr>
          <w:t xml:space="preserve"> </w:t>
        </w:r>
        <w:r w:rsidR="00D22F63" w:rsidRPr="00D22F63">
          <w:rPr>
            <w:rStyle w:val="Hyperlink"/>
            <w:rFonts w:ascii="Sakkal Majalla" w:eastAsia="Calibri" w:hAnsi="Sakkal Majalla" w:cs="Sakkal Majalla"/>
            <w:b/>
            <w:bCs/>
            <w:noProof/>
            <w:sz w:val="28"/>
            <w:szCs w:val="28"/>
            <w:rtl/>
          </w:rPr>
          <w:t xml:space="preserve">نتائج اختبار </w:t>
        </w:r>
        <w:r w:rsidR="00D22F63" w:rsidRPr="00D22F63">
          <w:rPr>
            <w:rStyle w:val="Hyperlink"/>
            <w:rFonts w:ascii="Sakkal Majalla" w:eastAsia="Calibri" w:hAnsi="Sakkal Majalla" w:cs="Sakkal Majalla"/>
            <w:b/>
            <w:bCs/>
            <w:noProof/>
            <w:sz w:val="28"/>
            <w:szCs w:val="28"/>
          </w:rPr>
          <w:t>Independent Samples Test</w:t>
        </w:r>
        <w:r w:rsidR="00D22F63" w:rsidRPr="00D22F63">
          <w:rPr>
            <w:rStyle w:val="Hyperlink"/>
            <w:rFonts w:ascii="Sakkal Majalla" w:eastAsia="Calibri" w:hAnsi="Sakkal Majalla" w:cs="Sakkal Majalla"/>
            <w:b/>
            <w:bCs/>
            <w:noProof/>
            <w:sz w:val="28"/>
            <w:szCs w:val="28"/>
            <w:rtl/>
          </w:rPr>
          <w:t xml:space="preserve"> على مستوى الرضا عن الخدمات الإسعافية وفق متغير عدد مرات الاستفادة من الخدمة</w:t>
        </w:r>
        <w:r w:rsidR="00D22F63" w:rsidRPr="00D22F63">
          <w:rPr>
            <w:rFonts w:ascii="Sakkal Majalla" w:hAnsi="Sakkal Majalla" w:cs="Sakkal Majalla"/>
            <w:noProof/>
            <w:webHidden/>
            <w:sz w:val="28"/>
            <w:szCs w:val="28"/>
            <w:rtl/>
          </w:rPr>
          <w:tab/>
        </w:r>
        <w:r w:rsidR="00D22F63" w:rsidRPr="00D22F63">
          <w:rPr>
            <w:rStyle w:val="Hyperlink"/>
            <w:rFonts w:ascii="Sakkal Majalla" w:hAnsi="Sakkal Majalla" w:cs="Sakkal Majalla"/>
            <w:noProof/>
            <w:sz w:val="28"/>
            <w:szCs w:val="28"/>
            <w:rtl/>
          </w:rPr>
          <w:fldChar w:fldCharType="begin"/>
        </w:r>
        <w:r w:rsidR="00D22F63" w:rsidRPr="00D22F63">
          <w:rPr>
            <w:rFonts w:ascii="Sakkal Majalla" w:hAnsi="Sakkal Majalla" w:cs="Sakkal Majalla"/>
            <w:noProof/>
            <w:webHidden/>
            <w:sz w:val="28"/>
            <w:szCs w:val="28"/>
            <w:rtl/>
          </w:rPr>
          <w:instrText xml:space="preserve"> </w:instrText>
        </w:r>
        <w:r w:rsidR="00D22F63" w:rsidRPr="00D22F63">
          <w:rPr>
            <w:rFonts w:ascii="Sakkal Majalla" w:hAnsi="Sakkal Majalla" w:cs="Sakkal Majalla"/>
            <w:noProof/>
            <w:webHidden/>
            <w:sz w:val="28"/>
            <w:szCs w:val="28"/>
          </w:rPr>
          <w:instrText>PAGEREF</w:instrText>
        </w:r>
        <w:r w:rsidR="00D22F63" w:rsidRPr="00D22F63">
          <w:rPr>
            <w:rFonts w:ascii="Sakkal Majalla" w:hAnsi="Sakkal Majalla" w:cs="Sakkal Majalla"/>
            <w:noProof/>
            <w:webHidden/>
            <w:sz w:val="28"/>
            <w:szCs w:val="28"/>
            <w:rtl/>
          </w:rPr>
          <w:instrText xml:space="preserve"> _</w:instrText>
        </w:r>
        <w:r w:rsidR="00D22F63" w:rsidRPr="00D22F63">
          <w:rPr>
            <w:rFonts w:ascii="Sakkal Majalla" w:hAnsi="Sakkal Majalla" w:cs="Sakkal Majalla"/>
            <w:noProof/>
            <w:webHidden/>
            <w:sz w:val="28"/>
            <w:szCs w:val="28"/>
          </w:rPr>
          <w:instrText>Toc223730977 \h</w:instrText>
        </w:r>
        <w:r w:rsidR="00D22F63" w:rsidRPr="00D22F63">
          <w:rPr>
            <w:rFonts w:ascii="Sakkal Majalla" w:hAnsi="Sakkal Majalla" w:cs="Sakkal Majalla"/>
            <w:noProof/>
            <w:webHidden/>
            <w:sz w:val="28"/>
            <w:szCs w:val="28"/>
            <w:rtl/>
          </w:rPr>
          <w:instrText xml:space="preserve"> </w:instrText>
        </w:r>
        <w:r w:rsidR="00D22F63" w:rsidRPr="00D22F63">
          <w:rPr>
            <w:rStyle w:val="Hyperlink"/>
            <w:rFonts w:ascii="Sakkal Majalla" w:hAnsi="Sakkal Majalla" w:cs="Sakkal Majalla"/>
            <w:noProof/>
            <w:sz w:val="28"/>
            <w:szCs w:val="28"/>
            <w:rtl/>
          </w:rPr>
        </w:r>
        <w:r w:rsidR="00D22F63" w:rsidRPr="00D22F63">
          <w:rPr>
            <w:rStyle w:val="Hyperlink"/>
            <w:rFonts w:ascii="Sakkal Majalla" w:hAnsi="Sakkal Majalla" w:cs="Sakkal Majalla"/>
            <w:noProof/>
            <w:sz w:val="28"/>
            <w:szCs w:val="28"/>
            <w:rtl/>
          </w:rPr>
          <w:fldChar w:fldCharType="separate"/>
        </w:r>
        <w:r w:rsidR="004822BA">
          <w:rPr>
            <w:rFonts w:ascii="Sakkal Majalla" w:hAnsi="Sakkal Majalla" w:cs="Sakkal Majalla"/>
            <w:noProof/>
            <w:webHidden/>
            <w:sz w:val="28"/>
            <w:szCs w:val="28"/>
            <w:rtl/>
          </w:rPr>
          <w:t>82</w:t>
        </w:r>
        <w:r w:rsidR="00D22F63" w:rsidRPr="00D22F63">
          <w:rPr>
            <w:rStyle w:val="Hyperlink"/>
            <w:rFonts w:ascii="Sakkal Majalla" w:hAnsi="Sakkal Majalla" w:cs="Sakkal Majalla"/>
            <w:noProof/>
            <w:sz w:val="28"/>
            <w:szCs w:val="28"/>
            <w:rtl/>
          </w:rPr>
          <w:fldChar w:fldCharType="end"/>
        </w:r>
      </w:hyperlink>
    </w:p>
    <w:p w14:paraId="0398196C" w14:textId="77777777" w:rsidR="00D22F63" w:rsidRPr="00D22F63" w:rsidRDefault="00D22F63" w:rsidP="00D22F63">
      <w:pPr>
        <w:rPr>
          <w:rtl/>
        </w:rPr>
        <w:sectPr w:rsidR="00D22F63" w:rsidRPr="00D22F63" w:rsidSect="00E74B09">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r w:rsidRPr="00D22F63">
        <w:rPr>
          <w:rFonts w:ascii="Sakkal Majalla" w:hAnsi="Sakkal Majalla" w:cs="Sakkal Majalla"/>
          <w:sz w:val="28"/>
          <w:szCs w:val="28"/>
          <w:rtl/>
        </w:rPr>
        <w:fldChar w:fldCharType="end"/>
      </w:r>
    </w:p>
    <w:p w14:paraId="17A272B6" w14:textId="56662D2B" w:rsidR="00980602" w:rsidRDefault="00980602" w:rsidP="00980602">
      <w:pPr>
        <w:pStyle w:val="1"/>
        <w:spacing w:before="100" w:beforeAutospacing="1" w:after="100" w:afterAutospacing="1" w:line="360" w:lineRule="auto"/>
        <w:ind w:left="360"/>
        <w:contextualSpacing/>
        <w:jc w:val="center"/>
        <w:rPr>
          <w:rFonts w:ascii="Sakkal Majalla" w:hAnsi="Sakkal Majalla" w:cs="Sakkal Majalla"/>
          <w:color w:val="auto"/>
          <w:sz w:val="44"/>
          <w:szCs w:val="44"/>
          <w:rtl/>
        </w:rPr>
      </w:pPr>
      <w:bookmarkStart w:id="0" w:name="_Toc223730912"/>
      <w:r w:rsidRPr="00980602">
        <w:rPr>
          <w:rFonts w:ascii="Sakkal Majalla" w:hAnsi="Sakkal Majalla" w:cs="Sakkal Majalla" w:hint="cs"/>
          <w:color w:val="auto"/>
          <w:sz w:val="44"/>
          <w:szCs w:val="44"/>
          <w:rtl/>
        </w:rPr>
        <w:lastRenderedPageBreak/>
        <w:t>الفصل الأول: الإطار المنهجي</w:t>
      </w:r>
      <w:bookmarkEnd w:id="0"/>
    </w:p>
    <w:sdt>
      <w:sdtPr>
        <w:rPr>
          <w:rFonts w:ascii="Sakkal Majalla" w:eastAsiaTheme="minorHAnsi" w:hAnsi="Sakkal Majalla" w:cs="Sakkal Majalla"/>
          <w:b w:val="0"/>
          <w:bCs w:val="0"/>
          <w:color w:val="auto"/>
          <w:kern w:val="2"/>
          <w:sz w:val="36"/>
          <w:szCs w:val="36"/>
          <w:lang w:val="ar-SA"/>
          <w14:ligatures w14:val="standardContextual"/>
        </w:rPr>
        <w:id w:val="-1467820794"/>
        <w:docPartObj>
          <w:docPartGallery w:val="Table of Contents"/>
          <w:docPartUnique/>
        </w:docPartObj>
      </w:sdtPr>
      <w:sdtEndPr>
        <w:rPr>
          <w:sz w:val="22"/>
          <w:szCs w:val="22"/>
          <w:lang w:val="en-US"/>
        </w:rPr>
      </w:sdtEndPr>
      <w:sdtContent>
        <w:p w14:paraId="53038AFC" w14:textId="77777777" w:rsidR="00805F72" w:rsidRPr="00805F72" w:rsidRDefault="00805F72" w:rsidP="00805F72">
          <w:pPr>
            <w:pStyle w:val="a8"/>
            <w:tabs>
              <w:tab w:val="left" w:pos="468"/>
              <w:tab w:val="left" w:pos="610"/>
              <w:tab w:val="left" w:pos="752"/>
            </w:tabs>
            <w:spacing w:before="100" w:beforeAutospacing="1" w:after="100" w:afterAutospacing="1" w:line="360" w:lineRule="auto"/>
            <w:contextualSpacing/>
            <w:jc w:val="center"/>
            <w:rPr>
              <w:rFonts w:ascii="Sakkal Majalla" w:hAnsi="Sakkal Majalla" w:cs="Sakkal Majalla"/>
              <w:b w:val="0"/>
              <w:bCs w:val="0"/>
              <w:sz w:val="36"/>
              <w:szCs w:val="36"/>
            </w:rPr>
          </w:pPr>
          <w:r w:rsidRPr="00805F72">
            <w:rPr>
              <w:rFonts w:ascii="Sakkal Majalla" w:hAnsi="Sakkal Majalla" w:cs="Sakkal Majalla"/>
              <w:b w:val="0"/>
              <w:bCs w:val="0"/>
              <w:sz w:val="36"/>
              <w:szCs w:val="36"/>
              <w:lang w:val="ar-SA"/>
            </w:rPr>
            <w:t>المحتويات</w:t>
          </w:r>
        </w:p>
        <w:p w14:paraId="49F7BC3D" w14:textId="36C9665E" w:rsidR="00805F72" w:rsidRPr="00805F72" w:rsidRDefault="00805F72" w:rsidP="00805F72">
          <w:pPr>
            <w:pStyle w:val="10"/>
            <w:rPr>
              <w:rFonts w:eastAsiaTheme="minorEastAsia"/>
              <w:noProof/>
              <w:kern w:val="0"/>
              <w:rtl/>
              <w14:ligatures w14:val="none"/>
            </w:rPr>
          </w:pPr>
          <w:r w:rsidRPr="00805F72">
            <w:rPr>
              <w:rFonts w:ascii="Sakkal Majalla" w:hAnsi="Sakkal Majalla" w:cs="Sakkal Majalla"/>
            </w:rPr>
            <w:fldChar w:fldCharType="begin"/>
          </w:r>
          <w:r w:rsidRPr="00805F72">
            <w:rPr>
              <w:rFonts w:ascii="Sakkal Majalla" w:hAnsi="Sakkal Majalla" w:cs="Sakkal Majalla"/>
            </w:rPr>
            <w:instrText xml:space="preserve"> TOC \o "1-3" \h \z \u </w:instrText>
          </w:r>
          <w:r w:rsidRPr="00805F72">
            <w:rPr>
              <w:rFonts w:ascii="Sakkal Majalla" w:hAnsi="Sakkal Majalla" w:cs="Sakkal Majalla"/>
            </w:rPr>
            <w:fldChar w:fldCharType="separate"/>
          </w:r>
          <w:hyperlink w:anchor="_Toc223730912" w:history="1">
            <w:r w:rsidRPr="00805F72">
              <w:rPr>
                <w:rStyle w:val="Hyperlink"/>
                <w:rFonts w:ascii="Sakkal Majalla" w:hAnsi="Sakkal Majalla" w:cs="Sakkal Majalla" w:hint="eastAsia"/>
                <w:noProof/>
                <w:rtl/>
              </w:rPr>
              <w:t>الفصل</w:t>
            </w:r>
            <w:r w:rsidRPr="00805F72">
              <w:rPr>
                <w:rStyle w:val="Hyperlink"/>
                <w:rFonts w:ascii="Sakkal Majalla" w:hAnsi="Sakkal Majalla" w:cs="Sakkal Majalla"/>
                <w:noProof/>
                <w:rtl/>
              </w:rPr>
              <w:t xml:space="preserve"> </w:t>
            </w:r>
            <w:r w:rsidRPr="00805F72">
              <w:rPr>
                <w:rStyle w:val="Hyperlink"/>
                <w:rFonts w:ascii="Sakkal Majalla" w:hAnsi="Sakkal Majalla" w:cs="Sakkal Majalla" w:hint="eastAsia"/>
                <w:noProof/>
                <w:rtl/>
              </w:rPr>
              <w:t>الأول</w:t>
            </w:r>
            <w:r w:rsidRPr="00805F72">
              <w:rPr>
                <w:rStyle w:val="Hyperlink"/>
                <w:rFonts w:ascii="Sakkal Majalla" w:hAnsi="Sakkal Majalla" w:cs="Sakkal Majalla"/>
                <w:noProof/>
                <w:rtl/>
              </w:rPr>
              <w:t xml:space="preserve">: </w:t>
            </w:r>
            <w:r w:rsidRPr="00805F72">
              <w:rPr>
                <w:rStyle w:val="Hyperlink"/>
                <w:rFonts w:ascii="Sakkal Majalla" w:hAnsi="Sakkal Majalla" w:cs="Sakkal Majalla" w:hint="eastAsia"/>
                <w:noProof/>
                <w:rtl/>
              </w:rPr>
              <w:t>الإطار</w:t>
            </w:r>
            <w:r w:rsidRPr="00805F72">
              <w:rPr>
                <w:rStyle w:val="Hyperlink"/>
                <w:rFonts w:ascii="Sakkal Majalla" w:hAnsi="Sakkal Majalla" w:cs="Sakkal Majalla"/>
                <w:noProof/>
                <w:rtl/>
              </w:rPr>
              <w:t xml:space="preserve"> </w:t>
            </w:r>
            <w:r w:rsidRPr="00805F72">
              <w:rPr>
                <w:rStyle w:val="Hyperlink"/>
                <w:rFonts w:ascii="Sakkal Majalla" w:hAnsi="Sakkal Majalla" w:cs="Sakkal Majalla" w:hint="eastAsia"/>
                <w:noProof/>
                <w:rtl/>
              </w:rPr>
              <w:t>المنهجي</w:t>
            </w:r>
            <w:r w:rsidRPr="00805F72">
              <w:rPr>
                <w:noProof/>
                <w:webHidden/>
                <w:rtl/>
              </w:rPr>
              <w:tab/>
            </w:r>
            <w:r w:rsidRPr="00805F72">
              <w:rPr>
                <w:noProof/>
                <w:webHidden/>
                <w:rtl/>
              </w:rPr>
              <w:fldChar w:fldCharType="begin"/>
            </w:r>
            <w:r w:rsidRPr="00805F72">
              <w:rPr>
                <w:noProof/>
                <w:webHidden/>
                <w:rtl/>
              </w:rPr>
              <w:instrText xml:space="preserve"> </w:instrText>
            </w:r>
            <w:r w:rsidRPr="00805F72">
              <w:rPr>
                <w:noProof/>
                <w:webHidden/>
              </w:rPr>
              <w:instrText>PAGEREF</w:instrText>
            </w:r>
            <w:r w:rsidRPr="00805F72">
              <w:rPr>
                <w:noProof/>
                <w:webHidden/>
                <w:rtl/>
              </w:rPr>
              <w:instrText xml:space="preserve"> _</w:instrText>
            </w:r>
            <w:r w:rsidRPr="00805F72">
              <w:rPr>
                <w:noProof/>
                <w:webHidden/>
              </w:rPr>
              <w:instrText>Toc223730912 \h</w:instrText>
            </w:r>
            <w:r w:rsidRPr="00805F72">
              <w:rPr>
                <w:noProof/>
                <w:webHidden/>
                <w:rtl/>
              </w:rPr>
              <w:instrText xml:space="preserve"> </w:instrText>
            </w:r>
            <w:r w:rsidRPr="00805F72">
              <w:rPr>
                <w:noProof/>
                <w:webHidden/>
                <w:rtl/>
              </w:rPr>
            </w:r>
            <w:r w:rsidRPr="00805F72">
              <w:rPr>
                <w:noProof/>
                <w:webHidden/>
                <w:rtl/>
              </w:rPr>
              <w:fldChar w:fldCharType="separate"/>
            </w:r>
            <w:r w:rsidR="004822BA">
              <w:rPr>
                <w:noProof/>
                <w:webHidden/>
                <w:rtl/>
              </w:rPr>
              <w:t>1</w:t>
            </w:r>
            <w:r w:rsidRPr="00805F72">
              <w:rPr>
                <w:noProof/>
                <w:webHidden/>
                <w:rtl/>
              </w:rPr>
              <w:fldChar w:fldCharType="end"/>
            </w:r>
          </w:hyperlink>
        </w:p>
        <w:p w14:paraId="3FFD5012" w14:textId="3DF0D21B" w:rsidR="00805F72" w:rsidRPr="00805F72" w:rsidRDefault="00BC7A8C" w:rsidP="00805F72">
          <w:pPr>
            <w:pStyle w:val="10"/>
            <w:rPr>
              <w:rFonts w:eastAsiaTheme="minorEastAsia"/>
              <w:noProof/>
              <w:kern w:val="0"/>
              <w:rtl/>
              <w14:ligatures w14:val="none"/>
            </w:rPr>
          </w:pPr>
          <w:hyperlink w:anchor="_Toc223730913" w:history="1">
            <w:r w:rsidR="00805F72" w:rsidRPr="00805F72">
              <w:rPr>
                <w:rStyle w:val="Hyperlink"/>
                <w:rFonts w:ascii="Sakkal Majalla" w:hAnsi="Sakkal Majalla" w:cs="Sakkal Majalla"/>
                <w:noProof/>
                <w:rtl/>
              </w:rPr>
              <w:t>1-</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مقدمة</w:t>
            </w:r>
            <w:r w:rsidR="00805F72" w:rsidRPr="00805F72">
              <w:rPr>
                <w:rStyle w:val="Hyperlink"/>
                <w:rFonts w:ascii="Sakkal Majalla" w:hAnsi="Sakkal Majalla" w:cs="Sakkal Majalla"/>
                <w:noProof/>
                <w:rtl/>
              </w:rPr>
              <w:t>:</w:t>
            </w:r>
            <w:r w:rsidR="00805F72" w:rsidRPr="00805F72">
              <w:rPr>
                <w:rFonts w:hint="cs"/>
                <w:noProof/>
                <w:webHidden/>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Toc223730913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2</w:t>
            </w:r>
            <w:r w:rsidR="00805F72" w:rsidRPr="00805F72">
              <w:rPr>
                <w:noProof/>
                <w:webHidden/>
                <w:rtl/>
              </w:rPr>
              <w:fldChar w:fldCharType="end"/>
            </w:r>
          </w:hyperlink>
        </w:p>
        <w:p w14:paraId="73F58932" w14:textId="0C40922C" w:rsidR="00805F72" w:rsidRPr="00805F72" w:rsidRDefault="00BC7A8C" w:rsidP="00805F72">
          <w:pPr>
            <w:pStyle w:val="10"/>
            <w:rPr>
              <w:rFonts w:eastAsiaTheme="minorEastAsia"/>
              <w:noProof/>
              <w:kern w:val="0"/>
              <w:rtl/>
              <w14:ligatures w14:val="none"/>
            </w:rPr>
          </w:pPr>
          <w:hyperlink w:anchor="_Toc223730914" w:history="1">
            <w:r w:rsidR="00805F72" w:rsidRPr="00805F72">
              <w:rPr>
                <w:rStyle w:val="Hyperlink"/>
                <w:rFonts w:ascii="Sakkal Majalla" w:hAnsi="Sakkal Majalla" w:cs="Sakkal Majalla"/>
                <w:noProof/>
                <w:rtl/>
              </w:rPr>
              <w:t>2-</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مشكلة</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الدراسة</w:t>
            </w:r>
            <w:r w:rsidR="00805F72" w:rsidRPr="00805F72">
              <w:rPr>
                <w:rStyle w:val="Hyperlink"/>
                <w:rFonts w:ascii="Sakkal Majalla"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Toc223730914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4</w:t>
            </w:r>
            <w:r w:rsidR="00805F72" w:rsidRPr="00805F72">
              <w:rPr>
                <w:noProof/>
                <w:webHidden/>
                <w:rtl/>
              </w:rPr>
              <w:fldChar w:fldCharType="end"/>
            </w:r>
          </w:hyperlink>
        </w:p>
        <w:p w14:paraId="2D9D2805" w14:textId="066EE52A" w:rsidR="00805F72" w:rsidRPr="00805F72" w:rsidRDefault="00BC7A8C" w:rsidP="00805F72">
          <w:pPr>
            <w:pStyle w:val="10"/>
            <w:rPr>
              <w:rFonts w:eastAsiaTheme="minorEastAsia"/>
              <w:noProof/>
              <w:kern w:val="0"/>
              <w:rtl/>
              <w14:ligatures w14:val="none"/>
            </w:rPr>
          </w:pPr>
          <w:hyperlink w:anchor="_Toc223730915" w:history="1">
            <w:r w:rsidR="00805F72" w:rsidRPr="00805F72">
              <w:rPr>
                <w:rStyle w:val="Hyperlink"/>
                <w:rFonts w:ascii="Sakkal Majalla" w:hAnsi="Sakkal Majalla" w:cs="Sakkal Majalla"/>
                <w:noProof/>
                <w:rtl/>
              </w:rPr>
              <w:t>3-</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أهمية</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الدراسة</w:t>
            </w:r>
            <w:r w:rsidR="00805F72" w:rsidRPr="00805F72">
              <w:rPr>
                <w:rStyle w:val="Hyperlink"/>
                <w:rFonts w:ascii="Sakkal Majalla"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Toc223730915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5</w:t>
            </w:r>
            <w:r w:rsidR="00805F72" w:rsidRPr="00805F72">
              <w:rPr>
                <w:noProof/>
                <w:webHidden/>
                <w:rtl/>
              </w:rPr>
              <w:fldChar w:fldCharType="end"/>
            </w:r>
          </w:hyperlink>
        </w:p>
        <w:p w14:paraId="01150E07" w14:textId="09E0513B" w:rsidR="00805F72" w:rsidRPr="00805F72" w:rsidRDefault="00BC7A8C" w:rsidP="00805F72">
          <w:pPr>
            <w:pStyle w:val="10"/>
            <w:rPr>
              <w:rFonts w:eastAsiaTheme="minorEastAsia"/>
              <w:noProof/>
              <w:kern w:val="0"/>
              <w:rtl/>
              <w14:ligatures w14:val="none"/>
            </w:rPr>
          </w:pPr>
          <w:hyperlink w:anchor="_Toc223730916" w:history="1">
            <w:r w:rsidR="00805F72" w:rsidRPr="00805F72">
              <w:rPr>
                <w:rStyle w:val="Hyperlink"/>
                <w:rFonts w:ascii="Sakkal Majalla" w:hAnsi="Sakkal Majalla" w:cs="Sakkal Majalla"/>
                <w:noProof/>
                <w:rtl/>
              </w:rPr>
              <w:t>4-</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أهداف</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الدراسة</w:t>
            </w:r>
            <w:r w:rsidR="00805F72" w:rsidRPr="00805F72">
              <w:rPr>
                <w:rStyle w:val="Hyperlink"/>
                <w:rFonts w:ascii="Sakkal Majalla"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Toc223730916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7</w:t>
            </w:r>
            <w:r w:rsidR="00805F72" w:rsidRPr="00805F72">
              <w:rPr>
                <w:noProof/>
                <w:webHidden/>
                <w:rtl/>
              </w:rPr>
              <w:fldChar w:fldCharType="end"/>
            </w:r>
          </w:hyperlink>
        </w:p>
        <w:p w14:paraId="1FC7DD97" w14:textId="719669DD" w:rsidR="00805F72" w:rsidRPr="00805F72" w:rsidRDefault="00BC7A8C" w:rsidP="00805F72">
          <w:pPr>
            <w:pStyle w:val="10"/>
            <w:rPr>
              <w:rFonts w:eastAsiaTheme="minorEastAsia"/>
              <w:noProof/>
              <w:kern w:val="0"/>
              <w:rtl/>
              <w14:ligatures w14:val="none"/>
            </w:rPr>
          </w:pPr>
          <w:hyperlink w:anchor="_Toc223730917" w:history="1">
            <w:r w:rsidR="00805F72" w:rsidRPr="00805F72">
              <w:rPr>
                <w:rStyle w:val="Hyperlink"/>
                <w:rFonts w:ascii="Sakkal Majalla" w:hAnsi="Sakkal Majalla" w:cs="Sakkal Majalla"/>
                <w:noProof/>
                <w:rtl/>
              </w:rPr>
              <w:t>5-</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تساؤلات</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الدراسة</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Toc223730917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7</w:t>
            </w:r>
            <w:r w:rsidR="00805F72" w:rsidRPr="00805F72">
              <w:rPr>
                <w:noProof/>
                <w:webHidden/>
                <w:rtl/>
              </w:rPr>
              <w:fldChar w:fldCharType="end"/>
            </w:r>
          </w:hyperlink>
        </w:p>
        <w:p w14:paraId="518CA26D" w14:textId="63E9700E" w:rsidR="00805F72" w:rsidRPr="00805F72" w:rsidRDefault="00BC7A8C" w:rsidP="00805F72">
          <w:pPr>
            <w:pStyle w:val="10"/>
            <w:rPr>
              <w:rFonts w:eastAsiaTheme="minorEastAsia"/>
              <w:noProof/>
              <w:kern w:val="0"/>
              <w:rtl/>
              <w14:ligatures w14:val="none"/>
            </w:rPr>
          </w:pPr>
          <w:hyperlink w:anchor="_Toc223730918" w:history="1">
            <w:r w:rsidR="00805F72" w:rsidRPr="00805F72">
              <w:rPr>
                <w:rStyle w:val="Hyperlink"/>
                <w:rFonts w:ascii="Sakkal Majalla" w:hAnsi="Sakkal Majalla" w:cs="Sakkal Majalla"/>
                <w:noProof/>
                <w:rtl/>
              </w:rPr>
              <w:t>6-</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فروض</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الدراسة</w:t>
            </w:r>
            <w:r w:rsidR="00805F72" w:rsidRPr="00805F72">
              <w:rPr>
                <w:rStyle w:val="Hyperlink"/>
                <w:rFonts w:ascii="Sakkal Majalla"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Toc223730918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8</w:t>
            </w:r>
            <w:r w:rsidR="00805F72" w:rsidRPr="00805F72">
              <w:rPr>
                <w:noProof/>
                <w:webHidden/>
                <w:rtl/>
              </w:rPr>
              <w:fldChar w:fldCharType="end"/>
            </w:r>
          </w:hyperlink>
        </w:p>
        <w:p w14:paraId="1B401A43" w14:textId="01D0CC48" w:rsidR="00805F72" w:rsidRPr="00805F72" w:rsidRDefault="00BC7A8C" w:rsidP="00805F72">
          <w:pPr>
            <w:pStyle w:val="10"/>
            <w:rPr>
              <w:rFonts w:eastAsiaTheme="minorEastAsia"/>
              <w:noProof/>
              <w:kern w:val="0"/>
              <w:rtl/>
              <w14:ligatures w14:val="none"/>
            </w:rPr>
          </w:pPr>
          <w:hyperlink w:anchor="_Toc223730919" w:history="1">
            <w:r w:rsidR="00805F72" w:rsidRPr="00805F72">
              <w:rPr>
                <w:rStyle w:val="Hyperlink"/>
                <w:rFonts w:ascii="Sakkal Majalla" w:hAnsi="Sakkal Majalla" w:cs="Sakkal Majalla"/>
                <w:noProof/>
                <w:rtl/>
              </w:rPr>
              <w:t>7-</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الدراسات</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السابقة</w:t>
            </w:r>
            <w:r w:rsidR="00805F72" w:rsidRPr="00805F72">
              <w:rPr>
                <w:rStyle w:val="Hyperlink"/>
                <w:rFonts w:ascii="Sakkal Majalla"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Toc223730919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8</w:t>
            </w:r>
            <w:r w:rsidR="00805F72" w:rsidRPr="00805F72">
              <w:rPr>
                <w:noProof/>
                <w:webHidden/>
                <w:rtl/>
              </w:rPr>
              <w:fldChar w:fldCharType="end"/>
            </w:r>
          </w:hyperlink>
        </w:p>
        <w:p w14:paraId="053C325E" w14:textId="374907B5" w:rsidR="00805F72" w:rsidRPr="00805F72" w:rsidRDefault="00BC7A8C" w:rsidP="00805F72">
          <w:pPr>
            <w:pStyle w:val="10"/>
            <w:rPr>
              <w:rFonts w:eastAsiaTheme="minorEastAsia"/>
              <w:noProof/>
              <w:kern w:val="0"/>
              <w:rtl/>
              <w14:ligatures w14:val="none"/>
            </w:rPr>
          </w:pPr>
          <w:hyperlink w:anchor="_Toc223730920" w:history="1">
            <w:r w:rsidR="00805F72" w:rsidRPr="00805F72">
              <w:rPr>
                <w:rStyle w:val="Hyperlink"/>
                <w:rFonts w:ascii="Sakkal Majalla" w:hAnsi="Sakkal Majalla" w:cs="Sakkal Majalla"/>
                <w:noProof/>
                <w:rtl/>
              </w:rPr>
              <w:t>8-</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المنطلقات</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النظرية</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للدراسة</w:t>
            </w:r>
            <w:r w:rsidR="00805F72" w:rsidRPr="00805F72">
              <w:rPr>
                <w:rStyle w:val="Hyperlink"/>
                <w:rFonts w:ascii="Sakkal Majalla"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Toc223730920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11</w:t>
            </w:r>
            <w:r w:rsidR="00805F72" w:rsidRPr="00805F72">
              <w:rPr>
                <w:noProof/>
                <w:webHidden/>
                <w:rtl/>
              </w:rPr>
              <w:fldChar w:fldCharType="end"/>
            </w:r>
          </w:hyperlink>
        </w:p>
        <w:p w14:paraId="7164F233" w14:textId="71B65D2F" w:rsidR="00805F72" w:rsidRPr="00805F72" w:rsidRDefault="00BC7A8C" w:rsidP="00805F72">
          <w:pPr>
            <w:pStyle w:val="10"/>
            <w:rPr>
              <w:rFonts w:eastAsiaTheme="minorEastAsia"/>
              <w:noProof/>
              <w:kern w:val="0"/>
              <w:rtl/>
              <w14:ligatures w14:val="none"/>
            </w:rPr>
          </w:pPr>
          <w:hyperlink w:anchor="_Toc223730921" w:history="1">
            <w:r w:rsidR="00805F72" w:rsidRPr="00805F72">
              <w:rPr>
                <w:rStyle w:val="Hyperlink"/>
                <w:rFonts w:ascii="Sakkal Majalla" w:hAnsi="Sakkal Majalla" w:cs="Sakkal Majalla"/>
                <w:noProof/>
                <w:rtl/>
              </w:rPr>
              <w:t>9-</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المنهجية</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وطرق</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البحث</w:t>
            </w:r>
            <w:r w:rsidR="00805F72" w:rsidRPr="00805F72">
              <w:rPr>
                <w:rStyle w:val="Hyperlink"/>
                <w:rFonts w:ascii="Sakkal Majalla"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Toc223730921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12</w:t>
            </w:r>
            <w:r w:rsidR="00805F72" w:rsidRPr="00805F72">
              <w:rPr>
                <w:noProof/>
                <w:webHidden/>
                <w:rtl/>
              </w:rPr>
              <w:fldChar w:fldCharType="end"/>
            </w:r>
          </w:hyperlink>
        </w:p>
        <w:p w14:paraId="48AC7541" w14:textId="361C1919" w:rsidR="00805F72" w:rsidRPr="00805F72" w:rsidRDefault="00BC7A8C" w:rsidP="00805F72">
          <w:pPr>
            <w:pStyle w:val="10"/>
            <w:rPr>
              <w:rFonts w:eastAsiaTheme="minorEastAsia"/>
              <w:noProof/>
              <w:kern w:val="0"/>
              <w:rtl/>
              <w14:ligatures w14:val="none"/>
            </w:rPr>
          </w:pPr>
          <w:hyperlink w:anchor="_Toc223730922" w:history="1">
            <w:r w:rsidR="00805F72" w:rsidRPr="00805F72">
              <w:rPr>
                <w:rStyle w:val="Hyperlink"/>
                <w:rFonts w:ascii="Sakkal Majalla" w:hAnsi="Sakkal Majalla" w:cs="Sakkal Majalla"/>
                <w:noProof/>
                <w:rtl/>
              </w:rPr>
              <w:t>10-</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أدوات</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الدراسة</w:t>
            </w:r>
            <w:r w:rsidR="00805F72" w:rsidRPr="00805F72">
              <w:rPr>
                <w:rStyle w:val="Hyperlink"/>
                <w:rFonts w:ascii="Sakkal Majalla" w:hAnsi="Sakkal Majalla" w:cs="Sakkal Majalla"/>
                <w:noProof/>
                <w:rtl/>
              </w:rPr>
              <w:t xml:space="preserve"> :</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Toc223730922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12</w:t>
            </w:r>
            <w:r w:rsidR="00805F72" w:rsidRPr="00805F72">
              <w:rPr>
                <w:noProof/>
                <w:webHidden/>
                <w:rtl/>
              </w:rPr>
              <w:fldChar w:fldCharType="end"/>
            </w:r>
          </w:hyperlink>
        </w:p>
        <w:p w14:paraId="1B1B19A7" w14:textId="44BFB146" w:rsidR="00805F72" w:rsidRPr="00805F72" w:rsidRDefault="00BC7A8C" w:rsidP="00805F72">
          <w:pPr>
            <w:pStyle w:val="10"/>
            <w:rPr>
              <w:rFonts w:eastAsiaTheme="minorEastAsia"/>
              <w:noProof/>
              <w:kern w:val="0"/>
              <w:rtl/>
              <w14:ligatures w14:val="none"/>
            </w:rPr>
          </w:pPr>
          <w:hyperlink w:anchor="_Toc223730923" w:history="1">
            <w:r w:rsidR="00805F72" w:rsidRPr="00805F72">
              <w:rPr>
                <w:rStyle w:val="Hyperlink"/>
                <w:rFonts w:ascii="Sakkal Majalla" w:hAnsi="Sakkal Majalla" w:cs="Sakkal Majalla"/>
                <w:noProof/>
                <w:rtl/>
              </w:rPr>
              <w:t>11-</w:t>
            </w:r>
            <w:r w:rsidR="00805F72" w:rsidRPr="00805F72">
              <w:rPr>
                <w:rFonts w:eastAsiaTheme="minorEastAsia"/>
                <w:noProof/>
                <w:kern w:val="0"/>
                <w:rtl/>
                <w14:ligatures w14:val="none"/>
              </w:rPr>
              <w:tab/>
            </w:r>
            <w:r w:rsidR="00805F72" w:rsidRPr="00805F72">
              <w:rPr>
                <w:rStyle w:val="Hyperlink"/>
                <w:rFonts w:ascii="Sakkal Majalla" w:hAnsi="Sakkal Majalla" w:cs="Sakkal Majalla" w:hint="eastAsia"/>
                <w:noProof/>
                <w:rtl/>
              </w:rPr>
              <w:t>حدود</w:t>
            </w:r>
            <w:r w:rsidR="00805F72" w:rsidRPr="00805F72">
              <w:rPr>
                <w:rStyle w:val="Hyperlink"/>
                <w:rFonts w:ascii="Sakkal Majalla" w:hAnsi="Sakkal Majalla" w:cs="Sakkal Majalla"/>
                <w:noProof/>
                <w:rtl/>
              </w:rPr>
              <w:t xml:space="preserve"> </w:t>
            </w:r>
            <w:r w:rsidR="00805F72" w:rsidRPr="00805F72">
              <w:rPr>
                <w:rStyle w:val="Hyperlink"/>
                <w:rFonts w:ascii="Sakkal Majalla" w:hAnsi="Sakkal Majalla" w:cs="Sakkal Majalla" w:hint="eastAsia"/>
                <w:noProof/>
                <w:rtl/>
              </w:rPr>
              <w:t>الدراسة</w:t>
            </w:r>
            <w:r w:rsidR="00805F72" w:rsidRPr="00805F72">
              <w:rPr>
                <w:rStyle w:val="Hyperlink"/>
                <w:rFonts w:ascii="Sakkal Majalla" w:hAnsi="Sakkal Majalla" w:cs="Sakkal Majalla"/>
                <w:noProof/>
                <w:rtl/>
              </w:rPr>
              <w:t xml:space="preserve"> :</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Toc223730923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13</w:t>
            </w:r>
            <w:r w:rsidR="00805F72" w:rsidRPr="00805F72">
              <w:rPr>
                <w:noProof/>
                <w:webHidden/>
                <w:rtl/>
              </w:rPr>
              <w:fldChar w:fldCharType="end"/>
            </w:r>
          </w:hyperlink>
        </w:p>
        <w:p w14:paraId="2C6DBCAF" w14:textId="77777777" w:rsidR="00805F72" w:rsidRDefault="00805F72" w:rsidP="00805F72">
          <w:pPr>
            <w:spacing w:before="100" w:beforeAutospacing="1" w:after="100" w:afterAutospacing="1" w:line="360" w:lineRule="auto"/>
            <w:contextualSpacing/>
            <w:rPr>
              <w:rFonts w:ascii="Sakkal Majalla" w:hAnsi="Sakkal Majalla" w:cs="Sakkal Majalla"/>
              <w:rtl/>
            </w:rPr>
          </w:pPr>
          <w:r w:rsidRPr="00805F72">
            <w:rPr>
              <w:rFonts w:ascii="Sakkal Majalla" w:hAnsi="Sakkal Majalla" w:cs="Sakkal Majalla"/>
              <w:sz w:val="28"/>
              <w:szCs w:val="28"/>
              <w:lang w:val="ar-SA"/>
            </w:rPr>
            <w:fldChar w:fldCharType="end"/>
          </w:r>
        </w:p>
      </w:sdtContent>
    </w:sdt>
    <w:p w14:paraId="3E155A98" w14:textId="77777777" w:rsidR="00805F72" w:rsidRPr="00805F72" w:rsidRDefault="00805F72" w:rsidP="00805F72"/>
    <w:p w14:paraId="28DFA0DE" w14:textId="77777777" w:rsidR="00980602" w:rsidRDefault="00980602">
      <w:pPr>
        <w:bidi w:val="0"/>
        <w:rPr>
          <w:rFonts w:ascii="Sakkal Majalla" w:eastAsiaTheme="majorEastAsia" w:hAnsi="Sakkal Majalla" w:cs="Sakkal Majalla"/>
          <w:b/>
          <w:bCs/>
          <w:sz w:val="44"/>
          <w:szCs w:val="44"/>
        </w:rPr>
      </w:pPr>
      <w:r>
        <w:rPr>
          <w:rFonts w:ascii="Sakkal Majalla" w:hAnsi="Sakkal Majalla" w:cs="Sakkal Majalla"/>
          <w:sz w:val="44"/>
          <w:szCs w:val="44"/>
        </w:rPr>
        <w:br w:type="page"/>
      </w:r>
    </w:p>
    <w:p w14:paraId="035BF540" w14:textId="72BFD032" w:rsidR="009125CE" w:rsidRPr="00FD2DD3" w:rsidRDefault="00A74F76"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1" w:name="_Toc223730913"/>
      <w:r w:rsidRPr="00FD2DD3">
        <w:rPr>
          <w:rFonts w:ascii="Sakkal Majalla" w:hAnsi="Sakkal Majalla" w:cs="Sakkal Majalla"/>
          <w:color w:val="auto"/>
          <w:sz w:val="32"/>
          <w:szCs w:val="32"/>
          <w:rtl/>
        </w:rPr>
        <w:lastRenderedPageBreak/>
        <w:t>مقدمة</w:t>
      </w:r>
      <w:r w:rsidR="009125CE" w:rsidRPr="00FD2DD3">
        <w:rPr>
          <w:rFonts w:ascii="Sakkal Majalla" w:hAnsi="Sakkal Majalla" w:cs="Sakkal Majalla"/>
          <w:color w:val="auto"/>
          <w:sz w:val="32"/>
          <w:szCs w:val="32"/>
          <w:rtl/>
        </w:rPr>
        <w:t>:</w:t>
      </w:r>
      <w:bookmarkEnd w:id="1"/>
    </w:p>
    <w:p w14:paraId="6F06A2BB" w14:textId="5421692D" w:rsidR="000C0E38" w:rsidRPr="00FD2DD3" w:rsidRDefault="000C0E38" w:rsidP="00030713">
      <w:pPr>
        <w:pStyle w:val="17"/>
        <w:spacing w:beforeLines="0" w:before="100" w:beforeAutospacing="1" w:afterLines="0" w:after="100" w:afterAutospacing="1" w:line="360" w:lineRule="auto"/>
        <w:rPr>
          <w:rtl/>
        </w:rPr>
      </w:pPr>
      <w:r w:rsidRPr="00FD2DD3">
        <w:rPr>
          <w:rtl/>
        </w:rPr>
        <w:t xml:space="preserve">تواجه المنظمات المعاصرة، على اختلاف طبيعة أنشطتها وأحجامها، بيئة تنافسية متسارعة تتسم بتزايد توقعات المستفيدين وارتفاع مستوى وعيهم بحقوقهم ومتطلباتهم، الأمر الذي فرض على هذه المنظمات إعادة النظر في أساليب تقديم خدماتها والارتقاء بمستوى جودتها، فلم يعد نجاح المنظمة يقاس فقط بقدرتها على تقديم الخدمة؛ بل بمدى قدرتها على تقديم خدمة ذات جودة عالية تلبي احتياجات المستفيدين وتتجاوز توقعاتهم، بما يسهم في تحقيق رضاهم وتعزيز ثقتهم واستمرار تعاملهم معها، </w:t>
      </w:r>
      <w:r w:rsidR="005C762E" w:rsidRPr="00FD2DD3">
        <w:rPr>
          <w:rtl/>
        </w:rPr>
        <w:t>إذ</w:t>
      </w:r>
      <w:r w:rsidRPr="00FD2DD3">
        <w:rPr>
          <w:rtl/>
        </w:rPr>
        <w:t xml:space="preserve"> برزت جودة الخدمة كأحد المفاهيم الإدارية الحديثة التي حظيت باهتمام واسع من قبل الباحثين، نظراً لدورها المحوري في تحسين الأداء المؤسسي وتعزيز القدرة التنافسية وزيادة رضا المستفيدين.</w:t>
      </w:r>
    </w:p>
    <w:p w14:paraId="6C9DD21F" w14:textId="2BAA44BE" w:rsidR="000C0E38" w:rsidRPr="00FD2DD3" w:rsidRDefault="000C0E38" w:rsidP="00030713">
      <w:pPr>
        <w:pStyle w:val="17"/>
        <w:spacing w:beforeLines="0" w:before="100" w:beforeAutospacing="1" w:afterLines="0" w:after="100" w:afterAutospacing="1" w:line="360" w:lineRule="auto"/>
        <w:rPr>
          <w:rtl/>
        </w:rPr>
      </w:pPr>
      <w:r w:rsidRPr="00FD2DD3">
        <w:rPr>
          <w:rtl/>
        </w:rPr>
        <w:t>وتُعد جودة الخدمة مفهوماً متعدد الأبعاد، إذ يمكن النظر إليها من منظورين متكاملين؛ يتمثل الأول في المنظور الداخلي الذي يعكس مدى التزام المنظمة بالمعايير والإجراءات والمواصفات التي صُممت الخدمة وفقاً لها، ويعبر عن كفاءة العمليات الداخلية وقدرتها على تقديم الخدمة بالشكل المخطط،  أما المنظور الثاني فيتمثل في جودة الخدمة المدركة من قبل المستفيد، والتي تعتمد على تقييمه الشخصي لتجربته الفعلية مع الخدمة،  ومدى توافقها مع توقعاته السابقة واحتياجاته الفعلية، ويكتسب هذا المنظور أهمية خاصة، نظراً لأن الحكم النهائي على جودة الخدمة يرتبط بإدراك المستفيد وانطباعاته؛ مما يجعل رضا المستفيد مؤشراً أساسياً لقياس نجاح المنظمة في تقديم خدماتها.</w:t>
      </w:r>
    </w:p>
    <w:p w14:paraId="7D92E891" w14:textId="3DC680E0" w:rsidR="000C0E38" w:rsidRPr="00FD2DD3" w:rsidRDefault="000C0E38" w:rsidP="00030713">
      <w:pPr>
        <w:pStyle w:val="17"/>
        <w:spacing w:beforeLines="0" w:before="100" w:beforeAutospacing="1" w:afterLines="0" w:after="100" w:afterAutospacing="1" w:line="360" w:lineRule="auto"/>
        <w:rPr>
          <w:rtl/>
        </w:rPr>
      </w:pPr>
      <w:r w:rsidRPr="00FD2DD3">
        <w:rPr>
          <w:rtl/>
        </w:rPr>
        <w:t>ونظراً لتأثر جودة الخدمة بعوامل متعددة، سواء كانت تنظيمية أو تقنية أو بشرية، فقد ظهرت العديد من المعايير والنماذج الدولية التي تهدف إلى قياس جودة الخدمة وتقويمها وفق أسس علمية ومنهجية، بما يساعد المنظمات على تحديد نقاط القوة وتعزيزها، والكشف عن جوانب القصور والعمل على معالجتها، كما أسهم التطور العلمي والتكنولوجي في تطوير أدوات وأساليب قياس الجودة، بما يتناسب مع طبيعة الخدمات المختلفة</w:t>
      </w:r>
      <w:r w:rsidR="005C762E" w:rsidRPr="00FD2DD3">
        <w:rPr>
          <w:rtl/>
        </w:rPr>
        <w:t>،</w:t>
      </w:r>
      <w:r w:rsidRPr="00FD2DD3">
        <w:rPr>
          <w:rtl/>
        </w:rPr>
        <w:t xml:space="preserve"> ويضمن تحقيق مستويات عالية من الكفاءة والفعالية في تقديمها، الأمر الذي انعكس إيجاباً على تحسين مستوى رضا المستفيدين وتعزيز جودة المخرجات الخدمية.</w:t>
      </w:r>
    </w:p>
    <w:p w14:paraId="07F105E1" w14:textId="73F00891" w:rsidR="000C0E38" w:rsidRPr="00FD2DD3" w:rsidRDefault="000C0E38" w:rsidP="00030713">
      <w:pPr>
        <w:pStyle w:val="17"/>
        <w:spacing w:beforeLines="0" w:before="100" w:beforeAutospacing="1" w:afterLines="0" w:after="100" w:afterAutospacing="1" w:line="360" w:lineRule="auto"/>
        <w:rPr>
          <w:rtl/>
        </w:rPr>
      </w:pPr>
      <w:r w:rsidRPr="00FD2DD3">
        <w:rPr>
          <w:rtl/>
        </w:rPr>
        <w:t xml:space="preserve">وتكتسب جودة الخدمة أهمية مضاعفة في المؤسسات الصحية- ولاسيما التي تقدم خدمات اسعافية- نظراً لارتباطها المباشر بصحة الإنسان وسلامته، حيث تمثل جودة الخدمات الصحية عاملاً حاسماً في تحسين النتائج </w:t>
      </w:r>
      <w:r w:rsidRPr="00FD2DD3">
        <w:rPr>
          <w:rtl/>
        </w:rPr>
        <w:lastRenderedPageBreak/>
        <w:t>الصحية وتعزيز ثقة المرضى بالمؤسسات الصحية،  إذ إن الخدمات الإسعافية  تتسم بالحساسية العالية وتتطلب سرعة الاستجابة والدقة في الأداء والكفاءة المهنية، فقد يترتب على أي قصور في جودة هذه الخدمات آثار خطيرة تمس حياة المرضى وسلامتهم. ولذلك بعد  أصبح الاهتمام بقياس جودة الخدمات الإسعافية وتحسينها ضرورة ملحة لضمان تقديم رعاية صحية فعالة وآمنة تستجيب لاحتياجات المستفيدين وتحقق رضاهم.</w:t>
      </w:r>
    </w:p>
    <w:p w14:paraId="6EDFC7D0" w14:textId="500EE150" w:rsidR="000C0E38" w:rsidRPr="00FD2DD3" w:rsidRDefault="00B27CC7" w:rsidP="00030713">
      <w:pPr>
        <w:pStyle w:val="17"/>
        <w:spacing w:beforeLines="0" w:before="100" w:beforeAutospacing="1" w:afterLines="0" w:after="100" w:afterAutospacing="1" w:line="360" w:lineRule="auto"/>
        <w:rPr>
          <w:rtl/>
        </w:rPr>
      </w:pPr>
      <w:r w:rsidRPr="00FD2DD3">
        <w:rPr>
          <w:rtl/>
        </w:rPr>
        <w:t xml:space="preserve">إذ </w:t>
      </w:r>
      <w:r w:rsidR="000C0E38" w:rsidRPr="00FD2DD3">
        <w:rPr>
          <w:rtl/>
        </w:rPr>
        <w:t>يُعد رضا المستفيدين أحد المفاهيم الأساسية في إدارة الجودة، حيث يعكس درجة التوافق بين توقعات المستفيدين المسبقة والأداء الفعلي للخدمة المقدمة لهم</w:t>
      </w:r>
      <w:r w:rsidRPr="00FD2DD3">
        <w:rPr>
          <w:rtl/>
        </w:rPr>
        <w:t xml:space="preserve">، </w:t>
      </w:r>
      <w:r w:rsidR="000C0E38" w:rsidRPr="00FD2DD3">
        <w:rPr>
          <w:rtl/>
        </w:rPr>
        <w:t xml:space="preserve"> ويُنظر إلى رضا المستفيدين باعتباره مؤشراً مهماً لقياس فعالية الأداء المؤسسي، كما يمثل أداة استراتيجية تساعد المنظمات على تقييم جودة خدماتها وتحديد مدى قدرتها على تلبية احتياجات المستفيدين وتوقعاتهم. ويؤدي تحقيق مستويات مرتفعة من رضا المستفيدين إلى العديد من الآثار الإيجابية، من أبرزها تعزيز الثقة في المنظمة، وتحسين صورتها الذهنية، وزيادة مستوى الولاء لها، فضلاً عن دعم جهود التحسين المستمر وتطوير الخدمات المقدمة</w:t>
      </w:r>
      <w:r w:rsidRPr="00FD2DD3">
        <w:rPr>
          <w:rtl/>
        </w:rPr>
        <w:t xml:space="preserve">، </w:t>
      </w:r>
      <w:r w:rsidR="000C0E38" w:rsidRPr="00FD2DD3">
        <w:rPr>
          <w:rtl/>
        </w:rPr>
        <w:t xml:space="preserve"> وفي المقابل، فإن انخفاض مستوى رضا المستفيدين قد يعكس وجود قصور في جودة الخدمة، مما يستدعي اتخاذ الإجراءات التصحيحية اللازمة لمعالجة أوجه الضعف وتحسين مستوى الأداء.</w:t>
      </w:r>
    </w:p>
    <w:p w14:paraId="6373F172" w14:textId="7E95ED29" w:rsidR="000C0E38" w:rsidRPr="00FD2DD3" w:rsidRDefault="000C0E38" w:rsidP="00030713">
      <w:pPr>
        <w:pStyle w:val="17"/>
        <w:spacing w:beforeLines="0" w:before="100" w:beforeAutospacing="1" w:afterLines="0" w:after="100" w:afterAutospacing="1" w:line="360" w:lineRule="auto"/>
        <w:rPr>
          <w:rtl/>
        </w:rPr>
      </w:pPr>
      <w:r w:rsidRPr="00FD2DD3">
        <w:rPr>
          <w:rtl/>
        </w:rPr>
        <w:t>وتبرز أهمية رضا المستفيدين بشكل خاص في مجال الخدمات الإسعافية، نظراً للطبيعة الطارئة لهذه الخدمات، التي تتطلب سرعة التدخل وكفاءة الأداء ودقة الإجراءات، حيث يكون المستفيد في وضع صحي حرج أو حالة طارئة تتطلب استجابة فورية</w:t>
      </w:r>
      <w:r w:rsidR="005C762E" w:rsidRPr="00FD2DD3">
        <w:rPr>
          <w:rtl/>
        </w:rPr>
        <w:t>،</w:t>
      </w:r>
      <w:r w:rsidRPr="00FD2DD3">
        <w:rPr>
          <w:rtl/>
        </w:rPr>
        <w:t xml:space="preserve"> </w:t>
      </w:r>
      <w:r w:rsidR="005C762E" w:rsidRPr="00FD2DD3">
        <w:rPr>
          <w:rtl/>
        </w:rPr>
        <w:t>ف</w:t>
      </w:r>
      <w:r w:rsidRPr="00FD2DD3">
        <w:rPr>
          <w:rtl/>
        </w:rPr>
        <w:t>في مثل هذه الظروف، يتأثر مستوى رضا المستفيدين بعدة عوامل، من أبرزها سرعة وصول الفرق الإسعافية إلى موقع الحدث، وكفاءة الكوادر الإسعافية في التعامل مع الحالة، وتوفر التجهيزات الطبية اللازمة، وجودة الرعاية المقدمة أثناء تقديم الإسعافات الأولية والنقل الطبي، إضافة إلى مهارات التواصل والتعامل الإنساني مع المستفيدين ومرافقيهم. وتُسهم هذه العوامل مجتمعة في تشكيل الانطباع العام لدى المستفيد عن مستوى جودة الخدمة الإسعافية، ومن ثم تحديد مستوى رضاه عنها.</w:t>
      </w:r>
    </w:p>
    <w:p w14:paraId="447B3E50" w14:textId="44E92BAB" w:rsidR="000C0E38" w:rsidRPr="00FD2DD3" w:rsidRDefault="000C0E38" w:rsidP="00030713">
      <w:pPr>
        <w:pStyle w:val="17"/>
        <w:spacing w:beforeLines="0" w:before="100" w:beforeAutospacing="1" w:afterLines="0" w:after="100" w:afterAutospacing="1" w:line="360" w:lineRule="auto"/>
        <w:rPr>
          <w:rtl/>
        </w:rPr>
      </w:pPr>
      <w:r w:rsidRPr="00FD2DD3">
        <w:rPr>
          <w:rtl/>
        </w:rPr>
        <w:t xml:space="preserve">وفي إطار الجهود المبذولة للارتقاء بمستوى الخدمات الإسعافية، تولي المؤسسات المختصة في المملكة العربية السعودية اهتماماً </w:t>
      </w:r>
      <w:r w:rsidR="005C762E" w:rsidRPr="00FD2DD3">
        <w:rPr>
          <w:rtl/>
        </w:rPr>
        <w:t>متزايداً</w:t>
      </w:r>
      <w:r w:rsidRPr="00FD2DD3">
        <w:rPr>
          <w:rtl/>
        </w:rPr>
        <w:t xml:space="preserve"> بتطوير خدماتها وفق أفضل الممارسات والمعايير الدولية، ومن أبرز هذه المؤسسات هيئة الهلال الأحمر السعودي</w:t>
      </w:r>
      <w:r w:rsidR="005C762E" w:rsidRPr="00FD2DD3">
        <w:rPr>
          <w:rtl/>
        </w:rPr>
        <w:t xml:space="preserve"> (</w:t>
      </w:r>
      <w:r w:rsidR="005C762E" w:rsidRPr="00FD2DD3">
        <w:t>SRCA</w:t>
      </w:r>
      <w:r w:rsidR="005C762E" w:rsidRPr="00FD2DD3">
        <w:rPr>
          <w:rtl/>
        </w:rPr>
        <w:t>)</w:t>
      </w:r>
      <w:r w:rsidRPr="00FD2DD3">
        <w:rPr>
          <w:rtl/>
        </w:rPr>
        <w:t xml:space="preserve">، التي تقوم بدور محوري في تقديم الخدمات الإسعافية الطارئة، وتوفير الرعاية الطبية العاجلة للمصابين والمرضى في مختلف مناطق المملكة، وتسعى الهيئة إلى تحسين جودة خدماتها من خلال </w:t>
      </w:r>
      <w:r w:rsidRPr="00FD2DD3">
        <w:rPr>
          <w:rtl/>
        </w:rPr>
        <w:lastRenderedPageBreak/>
        <w:t>تطوير كوادرها البشرية، وتحديث تجهيزاتها الطبية، وتعزيز سرعة الاستجابة للحالات الطارئة، بما يسهم في تحقيق أعلى مستويات الكفاءة والجودة في تقديم الخدمة الإسعافية.</w:t>
      </w:r>
    </w:p>
    <w:p w14:paraId="2B89778B" w14:textId="4DEAD87B" w:rsidR="00EB5E0F" w:rsidRPr="00FD2DD3" w:rsidRDefault="000C0E38" w:rsidP="00030713">
      <w:pPr>
        <w:pStyle w:val="17"/>
        <w:spacing w:beforeLines="0" w:before="100" w:beforeAutospacing="1" w:afterLines="0" w:after="100" w:afterAutospacing="1" w:line="360" w:lineRule="auto"/>
        <w:rPr>
          <w:rtl/>
        </w:rPr>
      </w:pPr>
      <w:r w:rsidRPr="00FD2DD3">
        <w:rPr>
          <w:rtl/>
        </w:rPr>
        <w:t xml:space="preserve">وانطلاقاً من أهمية جودة الخدمات الإسعافية وانعكاسها المباشر على مستوى رضا المستفيدين، تبرز الحاجة إلى دراسة العلاقة بين أبعاد جودة الخدمات الإسعافية ومستوى رضا المستفيدين، بهدف تحديد مدى تأثير هذه الأبعاد في تشكيل انطباعاتهم وتقييمهم لمستوى الخدمة المقدمة. </w:t>
      </w:r>
      <w:r w:rsidR="00B27CC7" w:rsidRPr="00FD2DD3">
        <w:rPr>
          <w:rtl/>
        </w:rPr>
        <w:t>وتقديم معلومات تساعد</w:t>
      </w:r>
      <w:r w:rsidRPr="00FD2DD3">
        <w:rPr>
          <w:rtl/>
        </w:rPr>
        <w:t xml:space="preserve"> في دعم متخذي القرار بالمعلومات اللازمة لتطوير الخدمات وتحسين أدائها، وتوجيه الموارد المتاحة بشكل أكثر كفاءة</w:t>
      </w:r>
      <w:r w:rsidR="00B27CC7" w:rsidRPr="00FD2DD3">
        <w:rPr>
          <w:rtl/>
        </w:rPr>
        <w:t>،</w:t>
      </w:r>
      <w:r w:rsidRPr="00FD2DD3">
        <w:rPr>
          <w:rtl/>
        </w:rPr>
        <w:t xml:space="preserve"> بما يعزز جودة الخدمات الإسعافية ويرتقي بمستوى رضا المستفيدين</w:t>
      </w:r>
      <w:r w:rsidR="00B27CC7" w:rsidRPr="00FD2DD3">
        <w:rPr>
          <w:rtl/>
        </w:rPr>
        <w:t>،</w:t>
      </w:r>
      <w:r w:rsidRPr="00FD2DD3">
        <w:rPr>
          <w:rtl/>
        </w:rPr>
        <w:t xml:space="preserve"> ويحقق الأهداف الإنسانية والصحية التي تسعى إليها المؤسسات الإسعافية.</w:t>
      </w:r>
    </w:p>
    <w:p w14:paraId="40A61660" w14:textId="4326FFA7" w:rsidR="009125CE" w:rsidRPr="00FD2DD3" w:rsidRDefault="00A74F76"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2" w:name="_Toc223730914"/>
      <w:r w:rsidRPr="00FD2DD3">
        <w:rPr>
          <w:rFonts w:ascii="Sakkal Majalla" w:hAnsi="Sakkal Majalla" w:cs="Sakkal Majalla"/>
          <w:color w:val="auto"/>
          <w:sz w:val="32"/>
          <w:szCs w:val="32"/>
          <w:rtl/>
        </w:rPr>
        <w:t>مشكلة الدراسة</w:t>
      </w:r>
      <w:r w:rsidR="009125CE" w:rsidRPr="00FD2DD3">
        <w:rPr>
          <w:rFonts w:ascii="Sakkal Majalla" w:hAnsi="Sakkal Majalla" w:cs="Sakkal Majalla"/>
          <w:color w:val="auto"/>
          <w:sz w:val="32"/>
          <w:szCs w:val="32"/>
          <w:rtl/>
        </w:rPr>
        <w:t>:</w:t>
      </w:r>
      <w:bookmarkEnd w:id="2"/>
    </w:p>
    <w:p w14:paraId="55AA7083" w14:textId="432EFDC3" w:rsidR="00B27CC7" w:rsidRPr="00FD2DD3" w:rsidRDefault="00B27CC7" w:rsidP="00030713">
      <w:pPr>
        <w:pStyle w:val="17"/>
        <w:spacing w:beforeLines="0" w:before="100" w:beforeAutospacing="1" w:afterLines="0" w:after="100" w:afterAutospacing="1" w:line="360" w:lineRule="auto"/>
        <w:rPr>
          <w:rtl/>
        </w:rPr>
      </w:pPr>
      <w:r w:rsidRPr="00FD2DD3">
        <w:rPr>
          <w:rtl/>
        </w:rPr>
        <w:t xml:space="preserve">تبذل هيئة الهلال الأحمر السعودي جهوداً حثيثة لتطوير بمستوى خدماتها الإسعافية، </w:t>
      </w:r>
      <w:r w:rsidR="00017B96" w:rsidRPr="00FD2DD3">
        <w:rPr>
          <w:rtl/>
        </w:rPr>
        <w:t>إلا أن</w:t>
      </w:r>
      <w:r w:rsidRPr="00FD2DD3">
        <w:rPr>
          <w:rtl/>
        </w:rPr>
        <w:t xml:space="preserve"> طبيعة العمل الإسعافي في حد ذاتها تفرض </w:t>
      </w:r>
      <w:r w:rsidR="00017B96" w:rsidRPr="00FD2DD3">
        <w:rPr>
          <w:rtl/>
        </w:rPr>
        <w:t>مجموعة</w:t>
      </w:r>
      <w:r w:rsidRPr="00FD2DD3">
        <w:rPr>
          <w:rtl/>
        </w:rPr>
        <w:t xml:space="preserve"> من التحديات التي قد تؤثر في مستوى جودة </w:t>
      </w:r>
      <w:r w:rsidR="00017B96" w:rsidRPr="00FD2DD3">
        <w:rPr>
          <w:rtl/>
        </w:rPr>
        <w:t>هذه الخدمات</w:t>
      </w:r>
      <w:r w:rsidRPr="00FD2DD3">
        <w:rPr>
          <w:rtl/>
        </w:rPr>
        <w:t xml:space="preserve">، </w:t>
      </w:r>
      <w:r w:rsidR="00017B96" w:rsidRPr="00FD2DD3">
        <w:rPr>
          <w:rtl/>
        </w:rPr>
        <w:t>التي يمكن أن تؤثر بدورها</w:t>
      </w:r>
      <w:r w:rsidRPr="00FD2DD3">
        <w:rPr>
          <w:rtl/>
        </w:rPr>
        <w:t xml:space="preserve"> في درجة رضا المستفيدين عنها</w:t>
      </w:r>
      <w:r w:rsidR="00017B96" w:rsidRPr="00FD2DD3">
        <w:rPr>
          <w:rtl/>
        </w:rPr>
        <w:t xml:space="preserve">، </w:t>
      </w:r>
      <w:r w:rsidRPr="00FD2DD3">
        <w:rPr>
          <w:rtl/>
        </w:rPr>
        <w:t xml:space="preserve"> فالخدمات الإسعافية تُقدم في ظروف طارئة تتسم بالحساسية وضغط الوقت، وتستلزم جاهزية عالية واستجابة فورية ودقة في الأداء، ما يجعل أي خلل بسيط في أحد مكونات المنظومة </w:t>
      </w:r>
      <w:r w:rsidR="00017B96" w:rsidRPr="00FD2DD3">
        <w:rPr>
          <w:rtl/>
        </w:rPr>
        <w:t>يؤثر</w:t>
      </w:r>
      <w:r w:rsidRPr="00FD2DD3">
        <w:rPr>
          <w:rtl/>
        </w:rPr>
        <w:t xml:space="preserve"> بشكل مباشر في جودة الخدمة.</w:t>
      </w:r>
    </w:p>
    <w:p w14:paraId="06AB2AC2" w14:textId="56AFD2DF" w:rsidR="00B27CC7" w:rsidRPr="00FD2DD3" w:rsidRDefault="00B27CC7" w:rsidP="00030713">
      <w:pPr>
        <w:pStyle w:val="17"/>
        <w:spacing w:beforeLines="0" w:before="100" w:beforeAutospacing="1" w:afterLines="0" w:after="100" w:afterAutospacing="1" w:line="360" w:lineRule="auto"/>
        <w:rPr>
          <w:rtl/>
        </w:rPr>
      </w:pPr>
      <w:r w:rsidRPr="00FD2DD3">
        <w:rPr>
          <w:rtl/>
        </w:rPr>
        <w:t>ومن أبرز التحديات التي تواجه الهيئة التوسع الجغرافي الكبير للمملكة، وتباين الكثافة السكانية بين المناطق الحضرية والريفية، الأمر الذي قد يؤثر في زمن الاستجابة للحالات الطارئة، خاصة في المناطق النائية أو ذات البنية التحتية المحدودة</w:t>
      </w:r>
      <w:r w:rsidR="00017B96" w:rsidRPr="00FD2DD3">
        <w:rPr>
          <w:rtl/>
        </w:rPr>
        <w:t xml:space="preserve">، </w:t>
      </w:r>
      <w:r w:rsidRPr="00FD2DD3">
        <w:rPr>
          <w:rtl/>
        </w:rPr>
        <w:t>كما أن الزيادة المستمرة في عدد السكان، وارتفاع معدلات الحوادث المرورية والحالات المرضية الطارئة، تمثل ضغطاً متزايداً على الموارد البشرية والتجهيزات المتاحة، ما قد ينعكس على كفاءة الأداء في بعض الحالات.</w:t>
      </w:r>
    </w:p>
    <w:p w14:paraId="6F940DCB" w14:textId="662CC73A" w:rsidR="00B27CC7" w:rsidRPr="00FD2DD3" w:rsidRDefault="00B27CC7" w:rsidP="00030713">
      <w:pPr>
        <w:pStyle w:val="17"/>
        <w:spacing w:beforeLines="0" w:before="100" w:beforeAutospacing="1" w:afterLines="0" w:after="100" w:afterAutospacing="1" w:line="360" w:lineRule="auto"/>
        <w:rPr>
          <w:rtl/>
        </w:rPr>
      </w:pPr>
      <w:r w:rsidRPr="00FD2DD3">
        <w:rPr>
          <w:rtl/>
        </w:rPr>
        <w:t xml:space="preserve">إضافة إلى ذلك، تبرز تحديات متعلقة بإدارة الموارد، مثل كفاية أعداد الكوادر الإسعافية مقارنة بحجم البلاغات، ومستوى التدريب المستمر والتأهيل المهني، فضلاً عن جاهزية </w:t>
      </w:r>
      <w:r w:rsidR="00017B96" w:rsidRPr="00FD2DD3">
        <w:rPr>
          <w:rtl/>
        </w:rPr>
        <w:t>الأجهزة والمعدات</w:t>
      </w:r>
      <w:r w:rsidRPr="00FD2DD3">
        <w:rPr>
          <w:rtl/>
        </w:rPr>
        <w:t xml:space="preserve"> وصيانتها الدورية. كما أن طبيعة التعامل مع حالات حرجة ومواقف إنسانية معقدة تتطلب مهارات تواصل عالية وقدرة على إدارة </w:t>
      </w:r>
      <w:r w:rsidRPr="00FD2DD3">
        <w:rPr>
          <w:rtl/>
        </w:rPr>
        <w:lastRenderedPageBreak/>
        <w:t>الانفعالات، إذ إن الجوانب الإنسانية في تقديم الخدمة لا تقل أهمية عن الجوانب الفنية، خاصة فيما يتعلق بتشكيل انطباع المستفيد وتقييمه العام للخدمة.</w:t>
      </w:r>
    </w:p>
    <w:p w14:paraId="1DE2233A" w14:textId="12C81465" w:rsidR="00B27CC7" w:rsidRPr="00FD2DD3" w:rsidRDefault="00B27CC7" w:rsidP="00030713">
      <w:pPr>
        <w:pStyle w:val="17"/>
        <w:spacing w:beforeLines="0" w:before="100" w:beforeAutospacing="1" w:afterLines="0" w:after="100" w:afterAutospacing="1" w:line="360" w:lineRule="auto"/>
        <w:rPr>
          <w:rtl/>
        </w:rPr>
      </w:pPr>
      <w:r w:rsidRPr="00FD2DD3">
        <w:rPr>
          <w:rtl/>
        </w:rPr>
        <w:t>وتتأثر جودة الخدمة كذلك بمدى كفاءة أنظمة تلقي البلاغات وتوجيه الفرق الإسعافية، ودقة المعلومات المتبادلة، والتنسيق مع الجهات الصحية الأخرى، حيث إن أي قصور في هذه الجوانب قد يؤدي إلى تأخير أو قصور في تقديم الرعاية الإسعافية بالشكل الأمثل</w:t>
      </w:r>
      <w:r w:rsidR="000A717D" w:rsidRPr="00FD2DD3">
        <w:rPr>
          <w:rtl/>
        </w:rPr>
        <w:t>،</w:t>
      </w:r>
      <w:r w:rsidRPr="00FD2DD3">
        <w:rPr>
          <w:rtl/>
        </w:rPr>
        <w:t xml:space="preserve"> ومع ارتفاع مستوى وعي المجتمع وتوقعاته من الخدمات الصحية، يصبح المستفيد أكثر قدرة على تقييم مستوى الخدمة ومقارنته بما يتوقعه من سرعة وكفاءة وتعامل إنساني.</w:t>
      </w:r>
    </w:p>
    <w:p w14:paraId="6097DBC6" w14:textId="6D11648A" w:rsidR="000A717D" w:rsidRPr="00FD2DD3" w:rsidRDefault="000A717D" w:rsidP="00030713">
      <w:pPr>
        <w:pStyle w:val="17"/>
        <w:spacing w:beforeLines="0" w:before="100" w:beforeAutospacing="1" w:afterLines="0" w:after="100" w:afterAutospacing="1" w:line="360" w:lineRule="auto"/>
        <w:rPr>
          <w:rtl/>
        </w:rPr>
      </w:pPr>
      <w:r w:rsidRPr="00FD2DD3">
        <w:rPr>
          <w:rtl/>
        </w:rPr>
        <w:t xml:space="preserve">ونظراً لتأكيد نتائج العديد من الدراسات السابقة </w:t>
      </w:r>
      <w:r w:rsidR="00230EAE" w:rsidRPr="00FD2DD3">
        <w:rPr>
          <w:rtl/>
        </w:rPr>
        <w:t xml:space="preserve"> مثل دراسة شهرزاد (2018)، والشهري (2020)، و لشكري، (2021)ن وكودايك (2021).</w:t>
      </w:r>
      <w:r w:rsidR="00AC5FEC" w:rsidRPr="00FD2DD3">
        <w:rPr>
          <w:rtl/>
        </w:rPr>
        <w:t>،</w:t>
      </w:r>
      <w:r w:rsidR="00230EAE" w:rsidRPr="00FD2DD3">
        <w:rPr>
          <w:rtl/>
        </w:rPr>
        <w:t xml:space="preserve"> والمطيري  (2024)ن و حسن (2025)، </w:t>
      </w:r>
      <w:r w:rsidRPr="00FD2DD3">
        <w:rPr>
          <w:rtl/>
        </w:rPr>
        <w:t xml:space="preserve">على وجود علاقة ذات دلالة إحصائية بين أبعاد جودة الخدمة ومستوى رضا المستفيدين؛ سواء في المنظمات الخدمية بوجه عام أم في المؤسسات الصحية على وجه الخصوص. فقد بينت نتائج هذه الدراسات أن </w:t>
      </w:r>
      <w:r w:rsidR="00AC5FEC" w:rsidRPr="00FD2DD3">
        <w:rPr>
          <w:rtl/>
        </w:rPr>
        <w:t>أبعاد</w:t>
      </w:r>
      <w:r w:rsidRPr="00FD2DD3">
        <w:rPr>
          <w:rtl/>
        </w:rPr>
        <w:t xml:space="preserve"> الاعتمادية، وسرعة الاستجابة، والكفاءة المهنية، والملموسية، والتعاطف، تمثل محددات رئيسة في تشكيل تصورات المستفيدين عن جودة الخدمة، وأن تحسن هذه الأبعاد ينعكس إيجاباً على مستوى رضاهم وثقتهم بالمنظمة، كما أظهرت الأدبيات التطبيقية في القطاع الصحي أن جودة الرعاية المقدمة، ووضوح التواصل، وحسن المعاملة، وسلامة الإجراءات، تعد من أكثر العوامل تأثيراً في تقييم المرضى للخدمات الصحية وفي درجة رضاهم عنها</w:t>
      </w:r>
      <w:r w:rsidR="00AC5FEC" w:rsidRPr="00FD2DD3">
        <w:rPr>
          <w:rtl/>
        </w:rPr>
        <w:t xml:space="preserve">، </w:t>
      </w:r>
      <w:r w:rsidRPr="00FD2DD3">
        <w:rPr>
          <w:rtl/>
        </w:rPr>
        <w:t xml:space="preserve">كما تشير هذه النتائج إلى أن رضا المستفيدين لا يتشكل بصورة عشوائية، بل هو نتاج مباشر لتقييمهم لمجموعة من الأبعاد المتداخلة التي تكوّن في مجموعها إدراكهم لجودة الخدمة. </w:t>
      </w:r>
    </w:p>
    <w:p w14:paraId="2CCF1CB8" w14:textId="0D75BBDA" w:rsidR="000A717D" w:rsidRPr="00FD2DD3" w:rsidRDefault="000A717D" w:rsidP="00030713">
      <w:pPr>
        <w:pStyle w:val="17"/>
        <w:spacing w:beforeLines="0" w:before="100" w:beforeAutospacing="1" w:afterLines="0" w:after="100" w:afterAutospacing="1" w:line="360" w:lineRule="auto"/>
        <w:rPr>
          <w:rtl/>
        </w:rPr>
      </w:pPr>
      <w:r w:rsidRPr="00FD2DD3">
        <w:rPr>
          <w:rtl/>
        </w:rPr>
        <w:t>بناء على ما سبق  فقد تحددت مشكلة البحث بالإجابة عن السؤال الآتي:  ما أثر أبعاد جودة الخدمات الإسعافية على مستوى رضا المستفيدين من خدمات هيئة الهلال الأحمر السعودي ؟</w:t>
      </w:r>
    </w:p>
    <w:p w14:paraId="231E38BB" w14:textId="403BA049" w:rsidR="009125CE" w:rsidRPr="00FD2DD3" w:rsidRDefault="00A74F76"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3" w:name="_Toc223730915"/>
      <w:r w:rsidRPr="00FD2DD3">
        <w:rPr>
          <w:rFonts w:ascii="Sakkal Majalla" w:hAnsi="Sakkal Majalla" w:cs="Sakkal Majalla"/>
          <w:color w:val="auto"/>
          <w:sz w:val="32"/>
          <w:szCs w:val="32"/>
          <w:rtl/>
        </w:rPr>
        <w:t>أهمية الدراسة:</w:t>
      </w:r>
      <w:bookmarkEnd w:id="3"/>
    </w:p>
    <w:p w14:paraId="11F92A60" w14:textId="5828EBFA" w:rsidR="00CC7FD2" w:rsidRPr="00FD2DD3" w:rsidRDefault="00CC7FD2" w:rsidP="00030713">
      <w:pPr>
        <w:spacing w:before="100" w:beforeAutospacing="1" w:after="100" w:afterAutospacing="1" w:line="360" w:lineRule="auto"/>
        <w:ind w:firstLine="185"/>
        <w:contextualSpacing/>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أولاً: الأهمية النظرية</w:t>
      </w:r>
      <w:r w:rsidR="005D1093" w:rsidRPr="00FD2DD3">
        <w:rPr>
          <w:rFonts w:ascii="Sakkal Majalla" w:hAnsi="Sakkal Majalla" w:cs="Sakkal Majalla"/>
          <w:b/>
          <w:bCs/>
          <w:sz w:val="28"/>
          <w:szCs w:val="28"/>
          <w:rtl/>
          <w:lang w:bidi="ar-EG"/>
        </w:rPr>
        <w:t>:</w:t>
      </w:r>
    </w:p>
    <w:p w14:paraId="1A80BEEB" w14:textId="36CFF95C" w:rsidR="005D1093" w:rsidRPr="00FD2DD3" w:rsidRDefault="005D1093" w:rsidP="00030713">
      <w:pPr>
        <w:spacing w:before="100" w:beforeAutospacing="1" w:after="100" w:afterAutospacing="1" w:line="360" w:lineRule="auto"/>
        <w:ind w:firstLine="185"/>
        <w:contextualSpacing/>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تكمن الأهمية النظرية للدراسة في النقاط الآتية:</w:t>
      </w:r>
    </w:p>
    <w:p w14:paraId="1EDB70C8" w14:textId="639E1AA8" w:rsidR="00CC7FD2" w:rsidRPr="00FD2DD3" w:rsidRDefault="00CC7FD2"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lastRenderedPageBreak/>
        <w:t>إثراء الأدبيات العلمية المرتبطة بمفهوم جودة الخدمات الإسعافية وعلاقته برضا المستفيدين، في إطار علمي يجمع بين إدارة الجودة وإدارة الخدمات الصحية.</w:t>
      </w:r>
    </w:p>
    <w:p w14:paraId="63825C34" w14:textId="2AD89922" w:rsidR="00CC7FD2" w:rsidRPr="00FD2DD3" w:rsidRDefault="004D5D91"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تسليط الضوء على مفهوم المستفيدين من الخدمات الإسعافية وخصائصه، والعوامل المؤثرة فيه.</w:t>
      </w:r>
    </w:p>
    <w:p w14:paraId="1B1835E6" w14:textId="77777777" w:rsidR="00CC7FD2" w:rsidRPr="00FD2DD3" w:rsidRDefault="00CC7FD2"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تقدم إطاراً تحليلياً يمكن الاستناد إليه في دراسات مستقبلية تتناول جودة الخدمات الصحية أو الإسعافية، بما يدعم تراكم المعرفة العلمية في هذا المجال.</w:t>
      </w:r>
    </w:p>
    <w:p w14:paraId="2B05E878" w14:textId="77777777" w:rsidR="00CC7FD2" w:rsidRPr="00FD2DD3" w:rsidRDefault="00CC7FD2" w:rsidP="00030713">
      <w:pPr>
        <w:spacing w:before="100" w:beforeAutospacing="1" w:after="100" w:afterAutospacing="1" w:line="360" w:lineRule="auto"/>
        <w:ind w:firstLine="185"/>
        <w:contextualSpacing/>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ثانياً: الأهمية التطبيقية</w:t>
      </w:r>
    </w:p>
    <w:p w14:paraId="36809C48" w14:textId="3BD6E124" w:rsidR="000D019A"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lang w:bidi="ar-EG"/>
        </w:rPr>
      </w:pPr>
      <w:r w:rsidRPr="00FD2DD3">
        <w:rPr>
          <w:rFonts w:ascii="Sakkal Majalla" w:hAnsi="Sakkal Majalla" w:cs="Sakkal Majalla"/>
          <w:sz w:val="28"/>
          <w:szCs w:val="28"/>
          <w:rtl/>
          <w:lang w:bidi="ar-EG"/>
        </w:rPr>
        <w:t xml:space="preserve">أهمية المنظمة محل الدراسة وهي "هيئة الهلال الأحمر السعودي" باعتبارها الجهة الرئيسة المسؤولة عن تقديم الخدمات الإسعافية </w:t>
      </w:r>
      <w:r w:rsidR="004D5D91" w:rsidRPr="00FD2DD3">
        <w:rPr>
          <w:rFonts w:ascii="Sakkal Majalla" w:hAnsi="Sakkal Majalla" w:cs="Sakkal Majalla"/>
          <w:sz w:val="28"/>
          <w:szCs w:val="28"/>
          <w:rtl/>
          <w:lang w:bidi="ar-EG"/>
        </w:rPr>
        <w:t>الطارئة للمواطنين والمقيمين في الظروف العادية والكوارث، ونقل المرضى والمصابين، بالإضافة إلى تقديم الإغاثة الإنسانية داخل المملكة وخارجها، والمساهمة في الوعي الصحي.</w:t>
      </w:r>
    </w:p>
    <w:p w14:paraId="227055FF" w14:textId="383E740C" w:rsidR="005D1093" w:rsidRPr="00FD2DD3" w:rsidRDefault="005D1093"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يؤمل أن تفيد نتائج الدراسة هيئة الهلال الأحمر السعودي بشكل مباشر من خلال تزويدها بمؤشرات علمية دقيقة حول مستوى جودة الخدمات الإسعافية المقدمة، ومدى انعكاسها على رضا المستفيدين، بما يساعدها في تقييم أدائها الحالي واتخاذ القرارات المناسبة لتحسين جودة خدماتها.</w:t>
      </w:r>
    </w:p>
    <w:p w14:paraId="4A9FED0E" w14:textId="37CC29F3" w:rsidR="005D1093"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 xml:space="preserve">يمكن أن </w:t>
      </w:r>
      <w:r w:rsidR="005D1093" w:rsidRPr="00FD2DD3">
        <w:rPr>
          <w:rFonts w:ascii="Sakkal Majalla" w:hAnsi="Sakkal Majalla" w:cs="Sakkal Majalla"/>
          <w:sz w:val="28"/>
          <w:szCs w:val="28"/>
          <w:rtl/>
          <w:lang w:bidi="ar-EG"/>
        </w:rPr>
        <w:t>تسهم الدراسة في دعم القيادات الإدارية ومتخذي القرار في الهيئة من خلال تحديد أبعاد جودة الخدمة الأكثر تأثيراً في رضا المستفيدين، الأمر الذي يساعد في وضع خطط تطوير قائمة على أسس علمية، وتوجيه الموارد البشرية والتقنية نحو الجوانب ذات الأولوية.</w:t>
      </w:r>
    </w:p>
    <w:p w14:paraId="74560E9F" w14:textId="6B29167C" w:rsidR="005D1093"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 xml:space="preserve">يمكن أن </w:t>
      </w:r>
      <w:r w:rsidR="005D1093" w:rsidRPr="00FD2DD3">
        <w:rPr>
          <w:rFonts w:ascii="Sakkal Majalla" w:hAnsi="Sakkal Majalla" w:cs="Sakkal Majalla"/>
          <w:sz w:val="28"/>
          <w:szCs w:val="28"/>
          <w:rtl/>
          <w:lang w:bidi="ar-EG"/>
        </w:rPr>
        <w:t>تساعد نتائج الدراسة في تحسين كفاءة الخدمات الإسعافية المقدمة من خلال تطوير إجراءات العمل، وتعزيز سرعة الاستجابة، ورفع مستوى جاهزية الكوادر الإسعافية، بما يسهم في تقديم خدمات أكثر جودة وكفاءة.</w:t>
      </w:r>
    </w:p>
    <w:p w14:paraId="247BD01E" w14:textId="5D7E3082" w:rsidR="005D1093"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 xml:space="preserve">يمكن ان </w:t>
      </w:r>
      <w:r w:rsidR="005D1093" w:rsidRPr="00FD2DD3">
        <w:rPr>
          <w:rFonts w:ascii="Sakkal Majalla" w:hAnsi="Sakkal Majalla" w:cs="Sakkal Majalla"/>
          <w:sz w:val="28"/>
          <w:szCs w:val="28"/>
          <w:rtl/>
          <w:lang w:bidi="ar-EG"/>
        </w:rPr>
        <w:t xml:space="preserve">تعود </w:t>
      </w:r>
      <w:r w:rsidRPr="00FD2DD3">
        <w:rPr>
          <w:rFonts w:ascii="Sakkal Majalla" w:hAnsi="Sakkal Majalla" w:cs="Sakkal Majalla"/>
          <w:sz w:val="28"/>
          <w:szCs w:val="28"/>
          <w:rtl/>
          <w:lang w:bidi="ar-EG"/>
        </w:rPr>
        <w:t xml:space="preserve">نتائج </w:t>
      </w:r>
      <w:r w:rsidR="005D1093" w:rsidRPr="00FD2DD3">
        <w:rPr>
          <w:rFonts w:ascii="Sakkal Majalla" w:hAnsi="Sakkal Majalla" w:cs="Sakkal Majalla"/>
          <w:sz w:val="28"/>
          <w:szCs w:val="28"/>
          <w:rtl/>
          <w:lang w:bidi="ar-EG"/>
        </w:rPr>
        <w:t>الدراسة بالفائدة على المستفيدين من الخدمات الإسعافية، من خلال الإسهام في تحسين مستوى جودة الخدمات المقدمة لهم، وتعزيز سرعة الاستجابة لبلاغاتهم، وتحسين أساليب التعامل معهم، بما يحقق مستوى أعلى من الرضا ويعزز شعورهم بالأمان والثقة في الخدمات المقدمة.</w:t>
      </w:r>
    </w:p>
    <w:p w14:paraId="3CEBC705" w14:textId="051DD826" w:rsidR="005D1093"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lastRenderedPageBreak/>
        <w:t xml:space="preserve">يمكن ان </w:t>
      </w:r>
      <w:r w:rsidR="005D1093" w:rsidRPr="00FD2DD3">
        <w:rPr>
          <w:rFonts w:ascii="Sakkal Majalla" w:hAnsi="Sakkal Majalla" w:cs="Sakkal Majalla"/>
          <w:sz w:val="28"/>
          <w:szCs w:val="28"/>
          <w:rtl/>
          <w:lang w:bidi="ar-EG"/>
        </w:rPr>
        <w:t xml:space="preserve">تفيد </w:t>
      </w:r>
      <w:r w:rsidRPr="00FD2DD3">
        <w:rPr>
          <w:rFonts w:ascii="Sakkal Majalla" w:hAnsi="Sakkal Majalla" w:cs="Sakkal Majalla"/>
          <w:sz w:val="28"/>
          <w:szCs w:val="28"/>
          <w:rtl/>
          <w:lang w:bidi="ar-EG"/>
        </w:rPr>
        <w:t xml:space="preserve">نتائج الدراسة </w:t>
      </w:r>
      <w:r w:rsidR="005D1093" w:rsidRPr="00FD2DD3">
        <w:rPr>
          <w:rFonts w:ascii="Sakkal Majalla" w:hAnsi="Sakkal Majalla" w:cs="Sakkal Majalla"/>
          <w:sz w:val="28"/>
          <w:szCs w:val="28"/>
          <w:rtl/>
          <w:lang w:bidi="ar-EG"/>
        </w:rPr>
        <w:t>الجهات الصحية ذات العلاقة، مثل المستشفيات والمؤسسات الصحية ومراكز الطوارئ، من خلال توفير نتائج يمكن الاستفادة منها في تطوير جودة الخدمات الصحية الطارئة وتعزيز التكامل بين الجهات المقدمة للرعاية الصحية.</w:t>
      </w:r>
    </w:p>
    <w:p w14:paraId="1817352F" w14:textId="349DC553" w:rsidR="009125CE" w:rsidRPr="00FD2DD3" w:rsidRDefault="00A74F76"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4" w:name="_Toc223730916"/>
      <w:r w:rsidRPr="00FD2DD3">
        <w:rPr>
          <w:rFonts w:ascii="Sakkal Majalla" w:hAnsi="Sakkal Majalla" w:cs="Sakkal Majalla"/>
          <w:color w:val="auto"/>
          <w:sz w:val="32"/>
          <w:szCs w:val="32"/>
          <w:rtl/>
        </w:rPr>
        <w:t>أهداف الدراسة</w:t>
      </w:r>
      <w:r w:rsidR="009125CE" w:rsidRPr="00FD2DD3">
        <w:rPr>
          <w:rFonts w:ascii="Sakkal Majalla" w:hAnsi="Sakkal Majalla" w:cs="Sakkal Majalla"/>
          <w:color w:val="auto"/>
          <w:sz w:val="32"/>
          <w:szCs w:val="32"/>
          <w:rtl/>
        </w:rPr>
        <w:t>:</w:t>
      </w:r>
      <w:bookmarkEnd w:id="4"/>
    </w:p>
    <w:p w14:paraId="785F9E3D" w14:textId="0F81AD2B" w:rsidR="004D5D91" w:rsidRPr="00FD2DD3" w:rsidRDefault="004D5D91" w:rsidP="00030713">
      <w:pPr>
        <w:pStyle w:val="a7"/>
        <w:spacing w:before="100" w:beforeAutospacing="1" w:after="100" w:afterAutospacing="1" w:line="360" w:lineRule="auto"/>
        <w:ind w:left="905"/>
        <w:jc w:val="both"/>
        <w:rPr>
          <w:rFonts w:ascii="Sakkal Majalla" w:hAnsi="Sakkal Majalla" w:cs="Sakkal Majalla"/>
          <w:sz w:val="28"/>
          <w:szCs w:val="28"/>
          <w:lang w:bidi="ar-EG"/>
        </w:rPr>
      </w:pPr>
      <w:r w:rsidRPr="00FD2DD3">
        <w:rPr>
          <w:rFonts w:ascii="Sakkal Majalla" w:hAnsi="Sakkal Majalla" w:cs="Sakkal Majalla"/>
          <w:sz w:val="28"/>
          <w:szCs w:val="28"/>
          <w:rtl/>
          <w:lang w:bidi="ar-EG"/>
        </w:rPr>
        <w:t>تسعى الدراسة إلى تحقيق الأهداف الآتية:</w:t>
      </w:r>
    </w:p>
    <w:p w14:paraId="30D9842D" w14:textId="389908FC" w:rsidR="000D019A"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lang w:bidi="ar-EG"/>
        </w:rPr>
      </w:pPr>
      <w:r w:rsidRPr="00FD2DD3">
        <w:rPr>
          <w:rFonts w:ascii="Sakkal Majalla" w:hAnsi="Sakkal Majalla" w:cs="Sakkal Majalla"/>
          <w:sz w:val="28"/>
          <w:szCs w:val="28"/>
          <w:rtl/>
          <w:lang w:bidi="ar-EG"/>
        </w:rPr>
        <w:t>تحديد مستوى جودة الخدمات الاسعافية في هيئة الهلال الأحمر السعودي من وجهة نظر المستفيدين.</w:t>
      </w:r>
    </w:p>
    <w:p w14:paraId="793922B2" w14:textId="04A2920F" w:rsidR="000D019A"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تحديد مستوى رضا المستفيدين عن الخدمات الاسعافية لهيئة الهلال الأحمر السعودي من وجهة نظر المستفيدين.</w:t>
      </w:r>
    </w:p>
    <w:p w14:paraId="79211138" w14:textId="048C973E" w:rsidR="000D019A"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lang w:bidi="ar-EG"/>
        </w:rPr>
      </w:pPr>
      <w:r w:rsidRPr="00FD2DD3">
        <w:rPr>
          <w:rFonts w:ascii="Sakkal Majalla" w:hAnsi="Sakkal Majalla" w:cs="Sakkal Majalla"/>
          <w:sz w:val="28"/>
          <w:szCs w:val="28"/>
          <w:rtl/>
          <w:lang w:bidi="ar-EG"/>
        </w:rPr>
        <w:t xml:space="preserve">تحديد أثر  </w:t>
      </w:r>
      <w:r w:rsidR="00011832" w:rsidRPr="00FD2DD3">
        <w:rPr>
          <w:rFonts w:ascii="Sakkal Majalla" w:hAnsi="Sakkal Majalla" w:cs="Sakkal Majalla"/>
          <w:sz w:val="28"/>
          <w:szCs w:val="28"/>
          <w:rtl/>
          <w:lang w:bidi="ar-EG"/>
        </w:rPr>
        <w:t xml:space="preserve">أبعاد جودة الخدمات الاسعافية ( الملموسية، الاعتمادية، سرعة الاستجابة، الأمان ، التعاطف)  </w:t>
      </w:r>
      <w:r w:rsidRPr="00FD2DD3">
        <w:rPr>
          <w:rFonts w:ascii="Sakkal Majalla" w:hAnsi="Sakkal Majalla" w:cs="Sakkal Majalla"/>
          <w:sz w:val="28"/>
          <w:szCs w:val="28"/>
          <w:rtl/>
          <w:lang w:bidi="ar-EG"/>
        </w:rPr>
        <w:t>على رضا المستفيدين من الخدمات الاسعافية لهيئة الهلال الأحمر السعودي.</w:t>
      </w:r>
    </w:p>
    <w:p w14:paraId="7819A4DF" w14:textId="30B97F62" w:rsidR="00011832" w:rsidRPr="00FD2DD3" w:rsidRDefault="00011832" w:rsidP="00030713">
      <w:pPr>
        <w:pStyle w:val="a7"/>
        <w:numPr>
          <w:ilvl w:val="0"/>
          <w:numId w:val="1"/>
        </w:numPr>
        <w:spacing w:before="100" w:beforeAutospacing="1" w:after="100" w:afterAutospacing="1" w:line="360" w:lineRule="auto"/>
        <w:jc w:val="both"/>
        <w:rPr>
          <w:rFonts w:ascii="Sakkal Majalla" w:hAnsi="Sakkal Majalla" w:cs="Sakkal Majalla"/>
          <w:sz w:val="28"/>
          <w:szCs w:val="28"/>
          <w:lang w:bidi="ar-EG"/>
        </w:rPr>
      </w:pPr>
      <w:r w:rsidRPr="00FD2DD3">
        <w:rPr>
          <w:rFonts w:ascii="Sakkal Majalla" w:hAnsi="Sakkal Majalla" w:cs="Sakkal Majalla"/>
          <w:sz w:val="28"/>
          <w:szCs w:val="28"/>
          <w:rtl/>
          <w:lang w:bidi="ar-EG"/>
        </w:rPr>
        <w:t>تحديد دلالة الفروق بين متوسطات درجات استجابات أفراد عينة الدراسة على أبعاد جودة الخدمات الإسعافية المقدمة من الهلال الأحمر السعودي وفق متغيري النوع الاجتماعي، وعدد مرات الاستفادة من الخدمة.</w:t>
      </w:r>
    </w:p>
    <w:p w14:paraId="51572A5B" w14:textId="4B91EF26" w:rsidR="00011832" w:rsidRPr="00FD2DD3" w:rsidRDefault="00011832"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تحديد دلالة الفروق بين متوسطات درجات استجابات أفراد عينة الدراسة في مستوى الرضا عن الخدمات  الإسعافية المقدمة من الهلال الأحمر السعودي وفق متغيري النوع الاجتماعي، وعدد مرات الاستفادة من الخدمة.</w:t>
      </w:r>
    </w:p>
    <w:p w14:paraId="7CDD02E4" w14:textId="77777777" w:rsidR="004D5D91" w:rsidRPr="00FD2DD3" w:rsidRDefault="004D5D91" w:rsidP="00030713">
      <w:pPr>
        <w:spacing w:before="100" w:beforeAutospacing="1" w:after="100" w:afterAutospacing="1" w:line="360" w:lineRule="auto"/>
        <w:contextualSpacing/>
        <w:jc w:val="both"/>
        <w:rPr>
          <w:rFonts w:ascii="Sakkal Majalla" w:hAnsi="Sakkal Majalla" w:cs="Sakkal Majalla"/>
          <w:sz w:val="28"/>
          <w:szCs w:val="28"/>
          <w:rtl/>
          <w:lang w:bidi="ar-EG"/>
        </w:rPr>
      </w:pPr>
    </w:p>
    <w:p w14:paraId="36F619BF" w14:textId="77777777" w:rsidR="00A74F76" w:rsidRPr="00FD2DD3" w:rsidRDefault="00D22171"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5" w:name="_Toc223730917"/>
      <w:r w:rsidRPr="00FD2DD3">
        <w:rPr>
          <w:rFonts w:ascii="Sakkal Majalla" w:hAnsi="Sakkal Majalla" w:cs="Sakkal Majalla"/>
          <w:color w:val="auto"/>
          <w:sz w:val="32"/>
          <w:szCs w:val="32"/>
          <w:rtl/>
        </w:rPr>
        <w:t>تساؤلات الدراسة</w:t>
      </w:r>
      <w:bookmarkEnd w:id="5"/>
    </w:p>
    <w:p w14:paraId="65686CD1" w14:textId="688CF5D5" w:rsidR="000D019A"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ما مستوى جودة الخدمات الاسعافية في هيئة الهلال الأحمر السعودي من وجهة نظر المستفيدين؟</w:t>
      </w:r>
    </w:p>
    <w:p w14:paraId="72238702" w14:textId="12D9F0D7" w:rsidR="000D019A" w:rsidRPr="00FD2DD3" w:rsidRDefault="000D019A" w:rsidP="00030713">
      <w:pPr>
        <w:pStyle w:val="a7"/>
        <w:numPr>
          <w:ilvl w:val="0"/>
          <w:numId w:val="1"/>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lastRenderedPageBreak/>
        <w:t>ما مستوى رضا المستفيدين عن الخدمات الاسعافية لهيئة الهلال الأحمر السعودي من وجهة نظر المستفيدين؟</w:t>
      </w:r>
    </w:p>
    <w:p w14:paraId="56B19CA7" w14:textId="67082C38" w:rsidR="00D22171" w:rsidRPr="00FD2DD3" w:rsidRDefault="00A74F76"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6" w:name="_Toc223730918"/>
      <w:r w:rsidRPr="00FD2DD3">
        <w:rPr>
          <w:rFonts w:ascii="Sakkal Majalla" w:hAnsi="Sakkal Majalla" w:cs="Sakkal Majalla"/>
          <w:color w:val="auto"/>
          <w:sz w:val="32"/>
          <w:szCs w:val="32"/>
          <w:rtl/>
        </w:rPr>
        <w:t>فروض الدراسة:</w:t>
      </w:r>
      <w:bookmarkEnd w:id="6"/>
    </w:p>
    <w:p w14:paraId="61102ED3" w14:textId="490FDF3F" w:rsidR="006C1E16" w:rsidRPr="00FD2DD3" w:rsidRDefault="006C1E16" w:rsidP="00030713">
      <w:pPr>
        <w:spacing w:before="100" w:beforeAutospacing="1" w:after="100" w:afterAutospacing="1" w:line="360" w:lineRule="auto"/>
        <w:contextualSpacing/>
        <w:rPr>
          <w:rFonts w:ascii="Sakkal Majalla" w:hAnsi="Sakkal Majalla" w:cs="Sakkal Majalla"/>
          <w:sz w:val="28"/>
          <w:szCs w:val="28"/>
          <w:rtl/>
        </w:rPr>
      </w:pPr>
      <w:r w:rsidRPr="00FD2DD3">
        <w:rPr>
          <w:rFonts w:ascii="Sakkal Majalla" w:hAnsi="Sakkal Majalla" w:cs="Sakkal Majalla"/>
          <w:sz w:val="28"/>
          <w:szCs w:val="28"/>
          <w:rtl/>
        </w:rPr>
        <w:t>سوف يتم اختبار الفروض التالية عند مستوى الدلالة (0.05):</w:t>
      </w:r>
    </w:p>
    <w:p w14:paraId="519FE912" w14:textId="77777777" w:rsidR="00011832" w:rsidRPr="00FD2DD3" w:rsidRDefault="00011832" w:rsidP="00030713">
      <w:pPr>
        <w:pStyle w:val="a7"/>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يوجد أثر ذو دلالة إحصائية لجودة الخدمات الإسعافية لهيئة الهلال الأحمر السعودي على مستوى رضا المستفيدين</w:t>
      </w:r>
    </w:p>
    <w:p w14:paraId="7EBD3A24" w14:textId="77777777" w:rsidR="00011832" w:rsidRPr="00FD2DD3" w:rsidRDefault="00011832" w:rsidP="00030713">
      <w:pPr>
        <w:pStyle w:val="a7"/>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لا توجد فروق ذات دلالة إحصائية بين متوسطات درجات استجابات أفراد عينة الدراسة على أبعاد جودة الخدمات الإسعافية المقدمة من الهلال الأحمر السعودي وفق متغير النوع الاجتماعي (ذكور، إناث).</w:t>
      </w:r>
    </w:p>
    <w:p w14:paraId="3C6C78C8" w14:textId="77777777" w:rsidR="00011832" w:rsidRPr="00FD2DD3" w:rsidRDefault="00011832" w:rsidP="00030713">
      <w:pPr>
        <w:pStyle w:val="a7"/>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لا توجد فروق ذات دلالة إحصائية بين متوسطات درجات استجابات أفراد عينة الدراسة في مستوى الرضا عن الخدمات الإسعافية المقدمة من الهلال الأحمر السعودي وفق متغير النوع الاجتماعي (ذكور، إناث).</w:t>
      </w:r>
    </w:p>
    <w:p w14:paraId="28625451" w14:textId="77777777" w:rsidR="00011832" w:rsidRPr="00FD2DD3" w:rsidRDefault="00011832" w:rsidP="00030713">
      <w:pPr>
        <w:pStyle w:val="a7"/>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لا توجد فروق ذات دلالة إحصائية بين متوسطات درجات استجابات أفراد عينة الدراسة على أبعاد جودة الخدمات الإسعافية المقدمة من الهلال الأحمر السعودي وفق متغير عدد مرات الاستفادة من الخدمة.</w:t>
      </w:r>
    </w:p>
    <w:p w14:paraId="5F498216" w14:textId="77777777" w:rsidR="00011832" w:rsidRPr="00FD2DD3" w:rsidRDefault="00011832" w:rsidP="00030713">
      <w:pPr>
        <w:pStyle w:val="a7"/>
        <w:numPr>
          <w:ilvl w:val="0"/>
          <w:numId w:val="24"/>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لا توجد فروق ذات دلالة إحصائية بين متوسطات درجات استجابات أفراد عينة الدراسة في مستوى الرضا عن الخدمات الإسعافية المقدمة من الهلال الأحمر السعودي وفق متغير عدد مرات الاستفادة من الخدمة.</w:t>
      </w:r>
    </w:p>
    <w:p w14:paraId="76D397BE" w14:textId="64107A6B" w:rsidR="00D22171" w:rsidRPr="00FD2DD3" w:rsidRDefault="00D22171"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7" w:name="_Toc223730919"/>
      <w:r w:rsidRPr="00FD2DD3">
        <w:rPr>
          <w:rFonts w:ascii="Sakkal Majalla" w:hAnsi="Sakkal Majalla" w:cs="Sakkal Majalla"/>
          <w:color w:val="auto"/>
          <w:sz w:val="32"/>
          <w:szCs w:val="32"/>
          <w:rtl/>
        </w:rPr>
        <w:t>الدراسات السابقة</w:t>
      </w:r>
      <w:r w:rsidR="00A74F76" w:rsidRPr="00FD2DD3">
        <w:rPr>
          <w:rFonts w:ascii="Sakkal Majalla" w:hAnsi="Sakkal Majalla" w:cs="Sakkal Majalla"/>
          <w:color w:val="auto"/>
          <w:sz w:val="32"/>
          <w:szCs w:val="32"/>
          <w:rtl/>
        </w:rPr>
        <w:t>:</w:t>
      </w:r>
      <w:bookmarkEnd w:id="7"/>
    </w:p>
    <w:p w14:paraId="320B2053" w14:textId="77777777" w:rsidR="00B97495" w:rsidRPr="00FD2DD3" w:rsidRDefault="00B97495" w:rsidP="00030713">
      <w:pPr>
        <w:pStyle w:val="a7"/>
        <w:numPr>
          <w:ilvl w:val="0"/>
          <w:numId w:val="3"/>
        </w:numPr>
        <w:spacing w:before="100" w:beforeAutospacing="1" w:after="100" w:afterAutospacing="1" w:line="360" w:lineRule="auto"/>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دراسة شهرزاد (2018) بعنوان: تأثير جودة الخدمات الصحية في تحقيق رضا المستفيدين دراسة ميدانية لعينة من المرضى بالمؤسسة العمومية الاستشفائية مقرة.</w:t>
      </w:r>
    </w:p>
    <w:p w14:paraId="6FE3E352" w14:textId="77777777" w:rsidR="00B97495" w:rsidRPr="00FD2DD3" w:rsidRDefault="00B97495"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lastRenderedPageBreak/>
        <w:t>هدفت هذه الدراسة إلى تحديد تأثير جودة الخدمات الصحية في تحقيق رضا المستفيدين دراسة ميدانية لعينة من المرضى بالمؤسسة العمومية الاستشفائية، ولتحقيق أهداف الدراسة تم استخدام المنهج الوصفي من خلال تصميم استبيان موجه لعينة من الموظفين في المؤسسة العمومية الاستشفائية مقرة،  وقد خلصت دراستنا إلى أن هناك تأثير لإدارة التغيير بأبعادها بدرجات مختلفة على جودة الخدمات الصحية بالمؤسسة العمومية الاستشفائية مقرة بلغت (60) موظفاً وقد خلصت الدراسة إلى أن هناك تأثير لإدارة التغيير بأبعادها (الملموسية، الاعتمادية، التعاطف، الأمان، الاستجابة) بدرجات مختلفة على جودة الخدمات الصحية بالمؤسسة العمومية الاستشفائية مقرة.</w:t>
      </w:r>
    </w:p>
    <w:p w14:paraId="031BBF59" w14:textId="5406128F" w:rsidR="00E60703" w:rsidRPr="00FD2DD3" w:rsidRDefault="00E60703" w:rsidP="00030713">
      <w:pPr>
        <w:pStyle w:val="a7"/>
        <w:numPr>
          <w:ilvl w:val="0"/>
          <w:numId w:val="3"/>
        </w:numPr>
        <w:spacing w:before="100" w:beforeAutospacing="1" w:after="100" w:afterAutospacing="1" w:line="360" w:lineRule="auto"/>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دراسة الشهري والشهراني (2020) بعنوان: أثر تطبيق معايير الجودة الشاملة على الأداء الوظيفي – دراسة تطبيقية على العاملين في هيئة الهلال الأحمر السعودي/ المملكة العربية السعودية.</w:t>
      </w:r>
    </w:p>
    <w:p w14:paraId="0802E2BA" w14:textId="13775418" w:rsidR="00E60703" w:rsidRPr="00FD2DD3" w:rsidRDefault="00E60703"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هدفت هذه الدراسة إلى تعرف مدى تأثير تطبيق معايير الجودة الشاملة بمعايير (التحسين المستمر، الأخطاء الصفرية، التركيز على المستفيدين) على أداء العاملين في هيئة الهلال الأحمر السعودي. وقد تم استخدم المنهج الوصفي التحليلي، وأداة الاستبانة،  وقد توصلت الدراسة  إلى وجود أثر في تطبيق معايير الجودة الشاملة على الأداء الوظيفي في هيئة الهلال الأحمر السعودي بشكل عالٍ على كل المعايير، كما توصلت الدراسة إلى أن مستوى تطبيق معايير الجودة الشاملة بجميع معاييره (التحسين المستمر، الأخطاء الصفرية، التركيز على المستفيدين) ، ومستوى الأداء الوظيفي في هيئة الهلال الأحمر السعودي عال نسبياً.</w:t>
      </w:r>
    </w:p>
    <w:p w14:paraId="1494B275" w14:textId="77777777" w:rsidR="00B97495" w:rsidRPr="00FD2DD3" w:rsidRDefault="00B97495" w:rsidP="00030713">
      <w:pPr>
        <w:pStyle w:val="a7"/>
        <w:numPr>
          <w:ilvl w:val="0"/>
          <w:numId w:val="3"/>
        </w:numPr>
        <w:spacing w:before="100" w:beforeAutospacing="1" w:after="100" w:afterAutospacing="1" w:line="360" w:lineRule="auto"/>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دراسة الشكري وصيام (2021) بعنوان: أثر تطبيق مبادئ إدارة الجودة الشاملة في مستشفيات الخدمات الطبية في قطاع غزة – فلسطين-لتحسين الاستجابة للأزمات.</w:t>
      </w:r>
    </w:p>
    <w:p w14:paraId="278EFB1C" w14:textId="77777777" w:rsidR="00B97495" w:rsidRPr="00FD2DD3" w:rsidRDefault="00B97495"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 xml:space="preserve">هدفت هذه الدراسة إلى تحديد أثر تطبيق مبادئ إدارة الجودة الشاملة في مستشفيات الخدمات الطبية لتحسين الاستجابة للأزمات، واستخدم الباحثان المنهج الوصفي التحليلي، وتم جمع البيانات من خلال أسئلة للمقابلة الشخصية، وكذلك باستخدام استبانة، وتكونت عينة الدراسة من (55) من  العاملين في المستشفيات المذكورة أعلاه من فئة رئيس قسم فما فوق، وقد كشفت نتائج الدراسة عما يلي: وجود علاقة ذات دلالة إحصائية بين تطبيق مبادئ إدارة الجودة الشاملة في مستشفيات الخدمات الطبية في قطاع غزة وتحسين الاستجابة للأزمات. وقد خلصت </w:t>
      </w:r>
      <w:r w:rsidRPr="00FD2DD3">
        <w:rPr>
          <w:rFonts w:ascii="Sakkal Majalla" w:hAnsi="Sakkal Majalla" w:cs="Sakkal Majalla"/>
          <w:sz w:val="28"/>
          <w:szCs w:val="28"/>
          <w:rtl/>
          <w:lang w:bidi="ar-EG"/>
        </w:rPr>
        <w:lastRenderedPageBreak/>
        <w:t>الدراسة إلى العديد من التوصيات التي من أهمها: ضرورة تخصيص جزء من الموازنة التشغيلية للتدريب والتثقيف والاستفادة من الكوادر والخبرات الموجودة لدى العاملين وإنشاء وحدات لإدارة الأزمات في المستشفيات.</w:t>
      </w:r>
    </w:p>
    <w:p w14:paraId="33443B63" w14:textId="77777777" w:rsidR="00B97495" w:rsidRPr="00FD2DD3" w:rsidRDefault="00B97495" w:rsidP="00030713">
      <w:pPr>
        <w:pStyle w:val="a7"/>
        <w:numPr>
          <w:ilvl w:val="0"/>
          <w:numId w:val="3"/>
        </w:numPr>
        <w:spacing w:before="100" w:beforeAutospacing="1" w:after="100" w:afterAutospacing="1" w:line="360" w:lineRule="auto"/>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دراسة كودايك (2021) بعنوان: مدى فعالية إدارة الجودة الشاملة في تحقيق جودة الخدمات الصحية لمقدمة للمستفيدين)عرض تجارب دولية لمؤسسات صحية رائدة.</w:t>
      </w:r>
    </w:p>
    <w:p w14:paraId="5BA7131D" w14:textId="77777777" w:rsidR="00B97495" w:rsidRPr="00FD2DD3" w:rsidRDefault="00B97495"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هدفت هذه الدراسة إلى تقييم مدى فعالية إدارة الجودة الشاملة في تحقيق جودة الخدمات الصحية المقدمة للمستفيدين، حيث تم التركيز على تجارب رائدة لمؤسسات صحية انتهجت أسلوب إدارة الجودة الشاملة بهدف تحسين الأداء الصحي وتحقيق جودة الخدمات الصحية، ولقد تم الاعتماد على المنهج الوصفي التحليلي  هذا وقد توصلت هذه الدراسة إلى أن لإدارة الجودة الشاملة مساهمة كبيرة في تحسين جودة الخدمات الصحية من خلال إرساء محيط داخلي ينعكس إيجابا على نفسية المستفيد، وكذا تحسين ظروف عمل العاملين الصحيين لتحقيق رضاهم الوظيفي وبالتالي تحقيق رضا المستفيدين من الخدمات الصحية.</w:t>
      </w:r>
    </w:p>
    <w:p w14:paraId="7FEC37C2" w14:textId="2A18E29B" w:rsidR="008F353B" w:rsidRPr="00FD2DD3" w:rsidRDefault="008F353B" w:rsidP="00030713">
      <w:pPr>
        <w:pStyle w:val="a7"/>
        <w:numPr>
          <w:ilvl w:val="0"/>
          <w:numId w:val="3"/>
        </w:numPr>
        <w:spacing w:before="100" w:beforeAutospacing="1" w:after="100" w:afterAutospacing="1" w:line="360" w:lineRule="auto"/>
        <w:jc w:val="both"/>
        <w:rPr>
          <w:rFonts w:ascii="Sakkal Majalla" w:hAnsi="Sakkal Majalla" w:cs="Sakkal Majalla"/>
          <w:b/>
          <w:bCs/>
          <w:sz w:val="28"/>
          <w:szCs w:val="28"/>
          <w:lang w:bidi="ar-EG"/>
        </w:rPr>
      </w:pPr>
      <w:r w:rsidRPr="00FD2DD3">
        <w:rPr>
          <w:rFonts w:ascii="Sakkal Majalla" w:hAnsi="Sakkal Majalla" w:cs="Sakkal Majalla"/>
          <w:b/>
          <w:bCs/>
          <w:sz w:val="28"/>
          <w:szCs w:val="28"/>
          <w:rtl/>
          <w:lang w:bidi="ar-EG"/>
        </w:rPr>
        <w:t>دراسة (المطيري وآخرون، 2024) بعنون: رضا العملاء عن خدمات الرعاية الصحية التي تلقوها في قسم العيادات الخارجية بالمستشفى ومرافق الرعاية الصحية الأولية في القصيم، المملكة العربية السعودية</w:t>
      </w:r>
    </w:p>
    <w:p w14:paraId="1059DE34" w14:textId="314729DE" w:rsidR="00887AE8" w:rsidRPr="00FD2DD3" w:rsidRDefault="00887AE8"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 xml:space="preserve"> هدفت هذه الدراسة إلى قياس مستوى رضا العملاء عن الخدمات الصحية المقدمة في أقسام المرضى الخارجيين والمرافق الصحية الأولية ضمن منظومة صحة منطقة القصيم، مع مقارنة مستوى الرضا بين النوعين من الخدمات. اتّبعت الدراسة منهج</w:t>
      </w:r>
      <w:r w:rsidR="003E3E95">
        <w:rPr>
          <w:rFonts w:ascii="Sakkal Majalla" w:hAnsi="Sakkal Majalla" w:cs="Sakkal Majalla"/>
          <w:sz w:val="28"/>
          <w:szCs w:val="28"/>
          <w:rtl/>
          <w:lang w:bidi="ar-EG"/>
        </w:rPr>
        <w:t>اً</w:t>
      </w:r>
      <w:r w:rsidRPr="00FD2DD3">
        <w:rPr>
          <w:rFonts w:ascii="Sakkal Majalla" w:hAnsi="Sakkal Majalla" w:cs="Sakkal Majalla"/>
          <w:sz w:val="28"/>
          <w:szCs w:val="28"/>
          <w:rtl/>
          <w:lang w:bidi="ar-EG"/>
        </w:rPr>
        <w:t xml:space="preserve"> وصفي</w:t>
      </w:r>
      <w:r w:rsidR="003E3E95">
        <w:rPr>
          <w:rFonts w:ascii="Sakkal Majalla" w:hAnsi="Sakkal Majalla" w:cs="Sakkal Majalla"/>
          <w:sz w:val="28"/>
          <w:szCs w:val="28"/>
          <w:rtl/>
          <w:lang w:bidi="ar-EG"/>
        </w:rPr>
        <w:t>اً</w:t>
      </w:r>
      <w:r w:rsidRPr="00FD2DD3">
        <w:rPr>
          <w:rFonts w:ascii="Sakkal Majalla" w:hAnsi="Sakkal Majalla" w:cs="Sakkal Majalla"/>
          <w:sz w:val="28"/>
          <w:szCs w:val="28"/>
          <w:rtl/>
          <w:lang w:bidi="ar-EG"/>
        </w:rPr>
        <w:t xml:space="preserve"> مقارن</w:t>
      </w:r>
      <w:r w:rsidR="003E3E95">
        <w:rPr>
          <w:rFonts w:ascii="Sakkal Majalla" w:hAnsi="Sakkal Majalla" w:cs="Sakkal Majalla"/>
          <w:sz w:val="28"/>
          <w:szCs w:val="28"/>
          <w:rtl/>
          <w:lang w:bidi="ar-EG"/>
        </w:rPr>
        <w:t>اً</w:t>
      </w:r>
      <w:r w:rsidRPr="00FD2DD3">
        <w:rPr>
          <w:rFonts w:ascii="Sakkal Majalla" w:hAnsi="Sakkal Majalla" w:cs="Sakkal Majalla"/>
          <w:sz w:val="28"/>
          <w:szCs w:val="28"/>
          <w:rtl/>
          <w:lang w:bidi="ar-EG"/>
        </w:rPr>
        <w:t>، واستخدمت بيانات من منصة تجربة المرضى (</w:t>
      </w:r>
      <w:r w:rsidRPr="00FD2DD3">
        <w:rPr>
          <w:rFonts w:ascii="Sakkal Majalla" w:hAnsi="Sakkal Majalla" w:cs="Sakkal Majalla"/>
          <w:sz w:val="28"/>
          <w:szCs w:val="28"/>
          <w:lang w:bidi="ar-EG"/>
        </w:rPr>
        <w:t>Patient’s Experience Platform</w:t>
      </w:r>
      <w:r w:rsidRPr="00FD2DD3">
        <w:rPr>
          <w:rFonts w:ascii="Sakkal Majalla" w:hAnsi="Sakkal Majalla" w:cs="Sakkal Majalla"/>
          <w:sz w:val="28"/>
          <w:szCs w:val="28"/>
          <w:rtl/>
          <w:lang w:bidi="ar-EG"/>
        </w:rPr>
        <w:t xml:space="preserve">) كأساس لتحليل الرضا في عدة أبعاد مثل خدمات التمريض والأطباء والعيادات الشعاعية والصيدلية والتجربة العامة. تكونت العيّنة من المرضى الذين استخدموا خدمات العيادات الخارجية والمرافق الأولية خلال فترة جمع البيانات، وتم تحليل البيانات باستخدام برنامج </w:t>
      </w:r>
      <w:r w:rsidRPr="00FD2DD3">
        <w:rPr>
          <w:rFonts w:ascii="Sakkal Majalla" w:hAnsi="Sakkal Majalla" w:cs="Sakkal Majalla"/>
          <w:sz w:val="28"/>
          <w:szCs w:val="28"/>
          <w:lang w:bidi="ar-EG"/>
        </w:rPr>
        <w:t>Stata</w:t>
      </w:r>
      <w:r w:rsidRPr="00FD2DD3">
        <w:rPr>
          <w:rFonts w:ascii="Sakkal Majalla" w:hAnsi="Sakkal Majalla" w:cs="Sakkal Majalla"/>
          <w:sz w:val="28"/>
          <w:szCs w:val="28"/>
          <w:rtl/>
          <w:lang w:bidi="ar-EG"/>
        </w:rPr>
        <w:t xml:space="preserve"> لإجراء المقارنات الإحصائية. أظهرت النتائج تفوق مستوى الرضا في المرافق الصحية الأولية على أقسام المرضى الخارجيين في معظم أبعاد الخدمة، مع دلالات إحصائية تعزز هذا الفارق، مما يشير إلى أن الجودة المدركة للخدمات في الرعاية الأولية قد تكون أكثر قدرة على تلبية توقعات المستفيدين مقارنة </w:t>
      </w:r>
      <w:r w:rsidRPr="00FD2DD3">
        <w:rPr>
          <w:rFonts w:ascii="Sakkal Majalla" w:hAnsi="Sakkal Majalla" w:cs="Sakkal Majalla"/>
          <w:sz w:val="28"/>
          <w:szCs w:val="28"/>
          <w:rtl/>
          <w:lang w:bidi="ar-EG"/>
        </w:rPr>
        <w:lastRenderedPageBreak/>
        <w:t>ببعض الخدمات في المستشفيات. وقد خلصت الدراسة إلى أهمية تعزيز جودة الخدمات الصحية في المؤسسات ذات الأداء الأقل تحسين</w:t>
      </w:r>
      <w:r w:rsidR="003E3E95">
        <w:rPr>
          <w:rFonts w:ascii="Sakkal Majalla" w:hAnsi="Sakkal Majalla" w:cs="Sakkal Majalla"/>
          <w:sz w:val="28"/>
          <w:szCs w:val="28"/>
          <w:rtl/>
          <w:lang w:bidi="ar-EG"/>
        </w:rPr>
        <w:t>اً</w:t>
      </w:r>
      <w:r w:rsidRPr="00FD2DD3">
        <w:rPr>
          <w:rFonts w:ascii="Sakkal Majalla" w:hAnsi="Sakkal Majalla" w:cs="Sakkal Majalla"/>
          <w:sz w:val="28"/>
          <w:szCs w:val="28"/>
          <w:rtl/>
          <w:lang w:bidi="ar-EG"/>
        </w:rPr>
        <w:t xml:space="preserve">، مع التركيز على تدريب الكوادر الصحية وتحسين تجربة المرضى بشكل شامل. </w:t>
      </w:r>
    </w:p>
    <w:p w14:paraId="4488A9CB" w14:textId="77777777" w:rsidR="008F353B" w:rsidRPr="00FD2DD3" w:rsidRDefault="008F353B" w:rsidP="00030713">
      <w:pPr>
        <w:pStyle w:val="a7"/>
        <w:numPr>
          <w:ilvl w:val="0"/>
          <w:numId w:val="3"/>
        </w:numPr>
        <w:spacing w:before="100" w:beforeAutospacing="1" w:after="100" w:afterAutospacing="1" w:line="360" w:lineRule="auto"/>
        <w:jc w:val="both"/>
        <w:rPr>
          <w:rFonts w:ascii="Sakkal Majalla" w:hAnsi="Sakkal Majalla" w:cs="Sakkal Majalla"/>
          <w:b/>
          <w:bCs/>
          <w:sz w:val="28"/>
          <w:szCs w:val="28"/>
          <w:rtl/>
          <w:lang w:bidi="ar-EG"/>
        </w:rPr>
      </w:pPr>
      <w:r w:rsidRPr="00FD2DD3">
        <w:rPr>
          <w:rFonts w:ascii="Sakkal Majalla" w:hAnsi="Sakkal Majalla" w:cs="Sakkal Majalla"/>
          <w:b/>
          <w:bCs/>
          <w:sz w:val="28"/>
          <w:szCs w:val="28"/>
          <w:rtl/>
          <w:lang w:bidi="ar-EG"/>
        </w:rPr>
        <w:t>دراسة  (حسن وآخرون) بعنوان رضا المرضى عن خدمات الرعاية الصحية في الباحة، المملكة العربية السعودية: دراسة مقطعية</w:t>
      </w:r>
    </w:p>
    <w:p w14:paraId="49E6B274" w14:textId="219E84EF" w:rsidR="008F353B" w:rsidRPr="00FD2DD3" w:rsidRDefault="008F353B"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 xml:space="preserve"> هدفت هذه الدراسة إلى تقييم مستوى رضا المرضى عن جودة الخدمات الصحية المقدمة في مراكز الرعاية الصحية العامة والخاصة بمنطقة الباحة بالمملكة العربية السعودية، مع تحديد العوامل المرتبطة بتجربة المرضى (مثل أوقات الانتظار وسهولة الحصول على المواعيد). اتّبع الباحثون المنهج الوصفي، وجمعوا البيانات باستخدام استبيان رضا المرضى المعدّل والذي شمل عناصر قياس تجاربهم المختلفة مع الخدمات الصحية. تكونت عيّنة الدراسة من 388 مشارك</w:t>
      </w:r>
      <w:r w:rsidR="003E3E95">
        <w:rPr>
          <w:rFonts w:ascii="Sakkal Majalla" w:hAnsi="Sakkal Majalla" w:cs="Sakkal Majalla"/>
          <w:sz w:val="28"/>
          <w:szCs w:val="28"/>
          <w:rtl/>
          <w:lang w:bidi="ar-EG"/>
        </w:rPr>
        <w:t>اً</w:t>
      </w:r>
      <w:r w:rsidRPr="00FD2DD3">
        <w:rPr>
          <w:rFonts w:ascii="Sakkal Majalla" w:hAnsi="Sakkal Majalla" w:cs="Sakkal Majalla"/>
          <w:sz w:val="28"/>
          <w:szCs w:val="28"/>
          <w:rtl/>
          <w:lang w:bidi="ar-EG"/>
        </w:rPr>
        <w:t xml:space="preserve"> من البالغين السعوديين وغير السعوديين الذين زاروا المراكز الصحية في منطقة الباحة، وقد  أظهرت النتائج أن أوقات الانتظار الطويلة وصعوبات حجز المواعيد كانت من أهم أسباب الانخفاض في جودة إدراك المرضى للخدمات الصحية، في حين أن المرضى في المستشفيات الخاصة أظهروا مستويات رضا أعلى، كما ارتبطت بعض الخصائص الاجتماعية مثل الدخل والوصول إلى الخدمات بتقدير المرضى لجودة الرعاية. واستنتجت الدراسة أن تحسين عناصر التنظيم مثل تقليل أوقات الانتظار وتسهيل نظام الحجز يمكن أن يعزز رضا المستفيدين ويرفع من جودة الخدمات الصحية. </w:t>
      </w:r>
    </w:p>
    <w:p w14:paraId="2C38503F" w14:textId="77777777" w:rsidR="008F353B" w:rsidRPr="00FD2DD3" w:rsidRDefault="008F353B"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p>
    <w:p w14:paraId="0F731D52" w14:textId="3C72C8CA" w:rsidR="00A74F76" w:rsidRPr="00FD2DD3" w:rsidRDefault="00A74F76"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8" w:name="_Toc223730920"/>
      <w:r w:rsidRPr="00FD2DD3">
        <w:rPr>
          <w:rFonts w:ascii="Sakkal Majalla" w:hAnsi="Sakkal Majalla" w:cs="Sakkal Majalla"/>
          <w:color w:val="auto"/>
          <w:sz w:val="32"/>
          <w:szCs w:val="32"/>
          <w:rtl/>
        </w:rPr>
        <w:t>المنطلقات النظرية للدراسة:</w:t>
      </w:r>
      <w:bookmarkEnd w:id="8"/>
    </w:p>
    <w:p w14:paraId="07372A5A" w14:textId="327FE0B5" w:rsidR="008F353B" w:rsidRPr="00FD2DD3" w:rsidRDefault="008F353B" w:rsidP="00030713">
      <w:pPr>
        <w:spacing w:before="100" w:beforeAutospacing="1" w:after="100" w:afterAutospacing="1" w:line="360" w:lineRule="auto"/>
        <w:contextualSpacing/>
        <w:rPr>
          <w:rFonts w:ascii="Sakkal Majalla" w:hAnsi="Sakkal Majalla" w:cs="Sakkal Majalla"/>
          <w:sz w:val="28"/>
          <w:szCs w:val="28"/>
          <w:u w:val="single"/>
          <w:rtl/>
        </w:rPr>
      </w:pPr>
      <w:r w:rsidRPr="00FD2DD3">
        <w:rPr>
          <w:rFonts w:ascii="Sakkal Majalla" w:hAnsi="Sakkal Majalla" w:cs="Sakkal Majalla"/>
          <w:sz w:val="28"/>
          <w:szCs w:val="28"/>
          <w:u w:val="single"/>
          <w:rtl/>
        </w:rPr>
        <w:t>المبحث الاول: جودة الخدمات الصحية</w:t>
      </w:r>
    </w:p>
    <w:p w14:paraId="49AAA240" w14:textId="3AFA375F" w:rsidR="008F353B" w:rsidRPr="00FD2DD3" w:rsidRDefault="008F353B" w:rsidP="00030713">
      <w:pPr>
        <w:pStyle w:val="a7"/>
        <w:numPr>
          <w:ilvl w:val="0"/>
          <w:numId w:val="4"/>
        </w:numPr>
        <w:spacing w:before="100" w:beforeAutospacing="1" w:after="100" w:afterAutospacing="1" w:line="360" w:lineRule="auto"/>
        <w:rPr>
          <w:rFonts w:ascii="Sakkal Majalla" w:hAnsi="Sakkal Majalla" w:cs="Sakkal Majalla"/>
          <w:sz w:val="28"/>
          <w:szCs w:val="28"/>
          <w:rtl/>
        </w:rPr>
      </w:pPr>
      <w:r w:rsidRPr="00FD2DD3">
        <w:rPr>
          <w:rFonts w:ascii="Sakkal Majalla" w:hAnsi="Sakkal Majalla" w:cs="Sakkal Majalla"/>
          <w:sz w:val="28"/>
          <w:szCs w:val="28"/>
          <w:rtl/>
        </w:rPr>
        <w:t>تعريف الخدمات الصحية.</w:t>
      </w:r>
    </w:p>
    <w:p w14:paraId="2C2B1420" w14:textId="40CC3F73" w:rsidR="008F353B" w:rsidRPr="00FD2DD3" w:rsidRDefault="008F353B"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تعريف جودة الخدمة.</w:t>
      </w:r>
    </w:p>
    <w:p w14:paraId="76AAFC5C" w14:textId="111CD8D2" w:rsidR="008F353B" w:rsidRPr="00FD2DD3" w:rsidRDefault="008F353B"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أهمية الخدمات الصحية</w:t>
      </w:r>
    </w:p>
    <w:p w14:paraId="1AB6B59A" w14:textId="333829FB" w:rsidR="008F353B" w:rsidRPr="00FD2DD3" w:rsidRDefault="008F353B"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lastRenderedPageBreak/>
        <w:t>أبعاد جودة الخدمات الصحية.</w:t>
      </w:r>
    </w:p>
    <w:p w14:paraId="665703C2" w14:textId="2E182EB8" w:rsidR="008F353B" w:rsidRPr="00FD2DD3" w:rsidRDefault="008F353B"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العوامل المؤثرة في الخدمات الصحية.</w:t>
      </w:r>
    </w:p>
    <w:p w14:paraId="52609DC6" w14:textId="69FC0552"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أهمية قياس جودة الخدمات الصحية.</w:t>
      </w:r>
    </w:p>
    <w:p w14:paraId="1590AAFA" w14:textId="786BC9FC"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المبحث الثاني: رضا المستفيدين</w:t>
      </w:r>
    </w:p>
    <w:p w14:paraId="09F99FF6" w14:textId="6CF6E5AE"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تعريف رضا المستفيدين</w:t>
      </w:r>
    </w:p>
    <w:p w14:paraId="56D62DB5" w14:textId="5C4170AF"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أهمية رضا المستفيدين</w:t>
      </w:r>
    </w:p>
    <w:p w14:paraId="558CCDC1" w14:textId="77B8871C"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أبعاد رضا المستفيدين</w:t>
      </w:r>
    </w:p>
    <w:p w14:paraId="7D243308" w14:textId="4FA3A1D6"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خصائص رضا المستفيدين</w:t>
      </w:r>
    </w:p>
    <w:p w14:paraId="53847492" w14:textId="7119580E"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العوامل المؤثرة في رضا المستفيدين</w:t>
      </w:r>
    </w:p>
    <w:p w14:paraId="745406CC" w14:textId="23516697"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معوقات رضا المستفيدين</w:t>
      </w:r>
    </w:p>
    <w:p w14:paraId="19A5FDC7" w14:textId="4E834206"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Pr>
      </w:pPr>
      <w:r w:rsidRPr="00FD2DD3">
        <w:rPr>
          <w:rFonts w:ascii="Sakkal Majalla" w:hAnsi="Sakkal Majalla" w:cs="Sakkal Majalla"/>
          <w:sz w:val="28"/>
          <w:szCs w:val="28"/>
          <w:rtl/>
        </w:rPr>
        <w:t>قياس رضا المستفيدين</w:t>
      </w:r>
    </w:p>
    <w:p w14:paraId="7153BF1C" w14:textId="0229D390" w:rsidR="00230EAE" w:rsidRPr="00FD2DD3" w:rsidRDefault="00230EAE" w:rsidP="00030713">
      <w:pPr>
        <w:pStyle w:val="a7"/>
        <w:numPr>
          <w:ilvl w:val="0"/>
          <w:numId w:val="4"/>
        </w:numPr>
        <w:spacing w:before="100" w:beforeAutospacing="1" w:after="100" w:afterAutospacing="1" w:line="360" w:lineRule="auto"/>
        <w:rPr>
          <w:rFonts w:ascii="Sakkal Majalla" w:hAnsi="Sakkal Majalla" w:cs="Sakkal Majalla"/>
          <w:sz w:val="28"/>
          <w:szCs w:val="28"/>
          <w:rtl/>
        </w:rPr>
      </w:pPr>
      <w:r w:rsidRPr="00FD2DD3">
        <w:rPr>
          <w:rFonts w:ascii="Sakkal Majalla" w:hAnsi="Sakkal Majalla" w:cs="Sakkal Majalla"/>
          <w:sz w:val="28"/>
          <w:szCs w:val="28"/>
          <w:rtl/>
        </w:rPr>
        <w:t>المبحث الثالث: العلاقة بين جودة الخدمة و</w:t>
      </w:r>
      <w:r w:rsidRPr="00FD2DD3">
        <w:rPr>
          <w:rFonts w:ascii="Sakkal Majalla" w:hAnsi="Sakkal Majalla" w:cs="Sakkal Majalla"/>
          <w:rtl/>
        </w:rPr>
        <w:t xml:space="preserve"> </w:t>
      </w:r>
      <w:r w:rsidRPr="00FD2DD3">
        <w:rPr>
          <w:rFonts w:ascii="Sakkal Majalla" w:hAnsi="Sakkal Majalla" w:cs="Sakkal Majalla"/>
          <w:sz w:val="28"/>
          <w:szCs w:val="28"/>
          <w:rtl/>
        </w:rPr>
        <w:t>رضا المستفيدين</w:t>
      </w:r>
    </w:p>
    <w:p w14:paraId="2E715580" w14:textId="4E387CC0" w:rsidR="00D22171" w:rsidRPr="00FD2DD3" w:rsidRDefault="00D22171"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9" w:name="_Toc223730921"/>
      <w:r w:rsidRPr="00FD2DD3">
        <w:rPr>
          <w:rFonts w:ascii="Sakkal Majalla" w:hAnsi="Sakkal Majalla" w:cs="Sakkal Majalla"/>
          <w:color w:val="auto"/>
          <w:sz w:val="32"/>
          <w:szCs w:val="32"/>
          <w:rtl/>
        </w:rPr>
        <w:t>المنهجية وطرق البحث</w:t>
      </w:r>
      <w:r w:rsidR="00A74F76" w:rsidRPr="00FD2DD3">
        <w:rPr>
          <w:rFonts w:ascii="Sakkal Majalla" w:hAnsi="Sakkal Majalla" w:cs="Sakkal Majalla"/>
          <w:color w:val="auto"/>
          <w:sz w:val="32"/>
          <w:szCs w:val="32"/>
          <w:rtl/>
        </w:rPr>
        <w:t>:</w:t>
      </w:r>
      <w:bookmarkEnd w:id="9"/>
    </w:p>
    <w:p w14:paraId="24319078" w14:textId="464C248A" w:rsidR="00A74F76" w:rsidRPr="00FD2DD3" w:rsidRDefault="00230EAE" w:rsidP="00030713">
      <w:pPr>
        <w:spacing w:before="100" w:beforeAutospacing="1" w:after="100" w:afterAutospacing="1" w:line="360" w:lineRule="auto"/>
        <w:ind w:firstLine="185"/>
        <w:contextualSpacing/>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 xml:space="preserve">نظراً لطبيعة الدراسة التي تهدف إلى تحديد أثر جودة الخدمات الإسعافية على مستوى رضا المستفيدين من خدمات هيئة الهلال الأحمر السعودي"،  سوف يتم استخدام  المنهج الوصفي التحليلي، وذلك  من خلال مراجعة البحوث والمراجع النظرية والدراسات السابقة ذات الصلة بهدف نباء الإطار النظري، وتصميم استبيان يتضمن المتغيرين الرئيسين (جودة الخدمات الإسعافية، ورضا المستفيدين)، وتوزيعه على </w:t>
      </w:r>
      <w:r w:rsidR="004D5D91" w:rsidRPr="00FD2DD3">
        <w:rPr>
          <w:rFonts w:ascii="Sakkal Majalla" w:hAnsi="Sakkal Majalla" w:cs="Sakkal Majalla"/>
          <w:sz w:val="28"/>
          <w:szCs w:val="28"/>
          <w:rtl/>
          <w:lang w:bidi="ar-EG"/>
        </w:rPr>
        <w:t>المستفيدين</w:t>
      </w:r>
      <w:r w:rsidRPr="00FD2DD3">
        <w:rPr>
          <w:rFonts w:ascii="Sakkal Majalla" w:hAnsi="Sakkal Majalla" w:cs="Sakkal Majalla"/>
          <w:sz w:val="28"/>
          <w:szCs w:val="28"/>
          <w:rtl/>
          <w:lang w:bidi="ar-EG"/>
        </w:rPr>
        <w:t xml:space="preserve"> من هذه الخدمات</w:t>
      </w:r>
    </w:p>
    <w:p w14:paraId="4CE9E48B" w14:textId="54453F6F" w:rsidR="00D22171" w:rsidRPr="00FD2DD3" w:rsidRDefault="00D22171"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10" w:name="_Toc223730922"/>
      <w:r w:rsidRPr="00FD2DD3">
        <w:rPr>
          <w:rFonts w:ascii="Sakkal Majalla" w:hAnsi="Sakkal Majalla" w:cs="Sakkal Majalla"/>
          <w:color w:val="auto"/>
          <w:sz w:val="32"/>
          <w:szCs w:val="32"/>
          <w:rtl/>
        </w:rPr>
        <w:t xml:space="preserve">أدوات الدراسة </w:t>
      </w:r>
      <w:r w:rsidR="00A74F76" w:rsidRPr="00FD2DD3">
        <w:rPr>
          <w:rFonts w:ascii="Sakkal Majalla" w:hAnsi="Sakkal Majalla" w:cs="Sakkal Majalla"/>
          <w:color w:val="auto"/>
          <w:sz w:val="32"/>
          <w:szCs w:val="32"/>
          <w:rtl/>
        </w:rPr>
        <w:t>:</w:t>
      </w:r>
      <w:bookmarkEnd w:id="10"/>
    </w:p>
    <w:p w14:paraId="1B874EAA" w14:textId="0A4C088F" w:rsidR="00230EAE" w:rsidRPr="00FD2DD3" w:rsidRDefault="00230EAE" w:rsidP="0028709D">
      <w:pPr>
        <w:tabs>
          <w:tab w:val="left" w:pos="3882"/>
        </w:tabs>
        <w:spacing w:before="100" w:beforeAutospacing="1" w:after="100" w:afterAutospacing="1" w:line="360" w:lineRule="auto"/>
        <w:ind w:firstLine="185"/>
        <w:contextualSpacing/>
        <w:jc w:val="both"/>
        <w:rPr>
          <w:rFonts w:ascii="Sakkal Majalla" w:hAnsi="Sakkal Majalla" w:cs="Sakkal Majalla" w:hint="cs"/>
          <w:sz w:val="28"/>
          <w:szCs w:val="28"/>
          <w:rtl/>
        </w:rPr>
      </w:pPr>
      <w:r w:rsidRPr="00FD2DD3">
        <w:rPr>
          <w:rFonts w:ascii="Sakkal Majalla" w:hAnsi="Sakkal Majalla" w:cs="Sakkal Majalla"/>
          <w:sz w:val="28"/>
          <w:szCs w:val="28"/>
          <w:rtl/>
          <w:lang w:bidi="ar-EG"/>
        </w:rPr>
        <w:t>استبيان يتألف من أربعة أقسام وفق الآتي:</w:t>
      </w:r>
      <w:r w:rsidR="0028709D">
        <w:rPr>
          <w:rFonts w:ascii="Sakkal Majalla" w:hAnsi="Sakkal Majalla" w:cs="Sakkal Majalla"/>
          <w:sz w:val="28"/>
          <w:szCs w:val="28"/>
          <w:rtl/>
        </w:rPr>
        <w:tab/>
      </w:r>
    </w:p>
    <w:p w14:paraId="30E19571" w14:textId="3D3D046F" w:rsidR="00230EAE" w:rsidRPr="00FD2DD3"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lastRenderedPageBreak/>
        <w:t xml:space="preserve">القسم الأول: التعريف بعنوان </w:t>
      </w:r>
      <w:r w:rsidR="004D5D91" w:rsidRPr="00FD2DD3">
        <w:rPr>
          <w:rFonts w:ascii="Sakkal Majalla" w:hAnsi="Sakkal Majalla" w:cs="Sakkal Majalla"/>
          <w:sz w:val="28"/>
          <w:szCs w:val="28"/>
          <w:rtl/>
          <w:lang w:bidi="ar-EG"/>
        </w:rPr>
        <w:t xml:space="preserve">الدراسة </w:t>
      </w:r>
      <w:r w:rsidRPr="00FD2DD3">
        <w:rPr>
          <w:rFonts w:ascii="Sakkal Majalla" w:hAnsi="Sakkal Majalla" w:cs="Sakkal Majalla"/>
          <w:sz w:val="28"/>
          <w:szCs w:val="28"/>
          <w:rtl/>
          <w:lang w:bidi="ar-EG"/>
        </w:rPr>
        <w:t xml:space="preserve">وكيفية الإجابة عن بنود الاستبيان، وأهمية مساهمة المستجيب في </w:t>
      </w:r>
      <w:r w:rsidR="004D5D91" w:rsidRPr="00FD2DD3">
        <w:rPr>
          <w:rFonts w:ascii="Sakkal Majalla" w:hAnsi="Sakkal Majalla" w:cs="Sakkal Majalla"/>
          <w:sz w:val="28"/>
          <w:szCs w:val="28"/>
          <w:rtl/>
          <w:lang w:bidi="ar-EG"/>
        </w:rPr>
        <w:t>الدراسة</w:t>
      </w:r>
      <w:r w:rsidRPr="00FD2DD3">
        <w:rPr>
          <w:rFonts w:ascii="Sakkal Majalla" w:hAnsi="Sakkal Majalla" w:cs="Sakkal Majalla"/>
          <w:sz w:val="28"/>
          <w:szCs w:val="28"/>
          <w:rtl/>
          <w:lang w:bidi="ar-EG"/>
        </w:rPr>
        <w:t>.</w:t>
      </w:r>
    </w:p>
    <w:p w14:paraId="592EE70B" w14:textId="68DFDD5B" w:rsidR="00230EAE" w:rsidRPr="00FD2DD3"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القسم الثاني: يتعلق بينات تتعلق بالمستجيب مثل الجنس</w:t>
      </w:r>
      <w:r w:rsidR="004D5D91" w:rsidRPr="00FD2DD3">
        <w:rPr>
          <w:rFonts w:ascii="Sakkal Majalla" w:hAnsi="Sakkal Majalla" w:cs="Sakkal Majalla"/>
          <w:sz w:val="28"/>
          <w:szCs w:val="28"/>
          <w:rtl/>
          <w:lang w:bidi="ar-EG"/>
        </w:rPr>
        <w:t xml:space="preserve"> والعمر</w:t>
      </w:r>
      <w:r w:rsidRPr="00FD2DD3">
        <w:rPr>
          <w:rFonts w:ascii="Sakkal Majalla" w:hAnsi="Sakkal Majalla" w:cs="Sakkal Majalla"/>
          <w:sz w:val="28"/>
          <w:szCs w:val="28"/>
          <w:rtl/>
          <w:lang w:bidi="ar-EG"/>
        </w:rPr>
        <w:t xml:space="preserve"> وعدد الخدمات التي استفاد منها من هيئة الهلال الأحمر السعودية.</w:t>
      </w:r>
    </w:p>
    <w:p w14:paraId="77626669" w14:textId="67063939" w:rsidR="00230EAE" w:rsidRPr="00FD2DD3"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القسم الثالث: أبعاد جودة الخدمات الإسعافية.</w:t>
      </w:r>
    </w:p>
    <w:p w14:paraId="14FFCD0C" w14:textId="2F5B01C8" w:rsidR="00230EAE" w:rsidRPr="00FD2DD3"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القسم الرابع: بنود تقيس متغير رضا المستفيدين</w:t>
      </w:r>
    </w:p>
    <w:p w14:paraId="466A5D0B" w14:textId="63A5EDCC" w:rsidR="00D22171" w:rsidRPr="00FD2DD3" w:rsidRDefault="00A74F76" w:rsidP="00030713">
      <w:pPr>
        <w:pStyle w:val="1"/>
        <w:numPr>
          <w:ilvl w:val="0"/>
          <w:numId w:val="7"/>
        </w:numPr>
        <w:spacing w:before="100" w:beforeAutospacing="1" w:after="100" w:afterAutospacing="1" w:line="360" w:lineRule="auto"/>
        <w:contextualSpacing/>
        <w:rPr>
          <w:rFonts w:ascii="Sakkal Majalla" w:hAnsi="Sakkal Majalla" w:cs="Sakkal Majalla"/>
          <w:color w:val="auto"/>
          <w:sz w:val="32"/>
          <w:szCs w:val="32"/>
          <w:rtl/>
        </w:rPr>
      </w:pPr>
      <w:bookmarkStart w:id="11" w:name="_Toc223730923"/>
      <w:r w:rsidRPr="00FD2DD3">
        <w:rPr>
          <w:rFonts w:ascii="Sakkal Majalla" w:hAnsi="Sakkal Majalla" w:cs="Sakkal Majalla"/>
          <w:color w:val="auto"/>
          <w:sz w:val="32"/>
          <w:szCs w:val="32"/>
          <w:rtl/>
        </w:rPr>
        <w:t>حدود</w:t>
      </w:r>
      <w:r w:rsidR="00D22171" w:rsidRPr="00FD2DD3">
        <w:rPr>
          <w:rFonts w:ascii="Sakkal Majalla" w:hAnsi="Sakkal Majalla" w:cs="Sakkal Majalla"/>
          <w:color w:val="auto"/>
          <w:sz w:val="32"/>
          <w:szCs w:val="32"/>
          <w:rtl/>
        </w:rPr>
        <w:t xml:space="preserve"> الدراسة </w:t>
      </w:r>
      <w:r w:rsidRPr="00FD2DD3">
        <w:rPr>
          <w:rFonts w:ascii="Sakkal Majalla" w:hAnsi="Sakkal Majalla" w:cs="Sakkal Majalla"/>
          <w:color w:val="auto"/>
          <w:sz w:val="32"/>
          <w:szCs w:val="32"/>
          <w:rtl/>
        </w:rPr>
        <w:t>:</w:t>
      </w:r>
      <w:bookmarkEnd w:id="11"/>
    </w:p>
    <w:p w14:paraId="24741773" w14:textId="0B68AE26" w:rsidR="00230EAE" w:rsidRPr="00FD2DD3"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الحدود العلمية: أثر جودة الخدمات الإسعافية على مستوى رضا المستفيدين من خدمات هيئة الهلال الأحمر السعودي</w:t>
      </w:r>
      <w:r w:rsidR="004D5D91" w:rsidRPr="00FD2DD3">
        <w:rPr>
          <w:rFonts w:ascii="Sakkal Majalla" w:hAnsi="Sakkal Majalla" w:cs="Sakkal Majalla"/>
          <w:sz w:val="28"/>
          <w:szCs w:val="28"/>
          <w:rtl/>
          <w:lang w:bidi="ar-EG"/>
        </w:rPr>
        <w:t>.</w:t>
      </w:r>
    </w:p>
    <w:p w14:paraId="6D659B3B" w14:textId="49ED9955" w:rsidR="00230EAE" w:rsidRPr="00FD2DD3"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الحدود البشرية: المستفيدين من الخدمات الإسعافية المقدمة من هيئة الهلال الأحمر السعودي.</w:t>
      </w:r>
    </w:p>
    <w:p w14:paraId="6E0113E7" w14:textId="09704E60" w:rsidR="00230EAE" w:rsidRPr="00FD2DD3"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rtl/>
          <w:lang w:bidi="ar-EG"/>
        </w:rPr>
      </w:pPr>
      <w:r w:rsidRPr="00FD2DD3">
        <w:rPr>
          <w:rFonts w:ascii="Sakkal Majalla" w:hAnsi="Sakkal Majalla" w:cs="Sakkal Majalla"/>
          <w:sz w:val="28"/>
          <w:szCs w:val="28"/>
          <w:rtl/>
          <w:lang w:bidi="ar-EG"/>
        </w:rPr>
        <w:t>الحدود المكانية: هيئة الهلال الأحمر السعودي.</w:t>
      </w:r>
    </w:p>
    <w:p w14:paraId="3A656D4B" w14:textId="5AFD6EE9" w:rsidR="002A7028" w:rsidRDefault="00230EAE" w:rsidP="00030713">
      <w:pPr>
        <w:pStyle w:val="a7"/>
        <w:numPr>
          <w:ilvl w:val="0"/>
          <w:numId w:val="6"/>
        </w:numPr>
        <w:spacing w:before="100" w:beforeAutospacing="1" w:after="100" w:afterAutospacing="1" w:line="360" w:lineRule="auto"/>
        <w:jc w:val="both"/>
        <w:rPr>
          <w:rFonts w:ascii="Sakkal Majalla" w:hAnsi="Sakkal Majalla" w:cs="Sakkal Majalla"/>
          <w:sz w:val="28"/>
          <w:szCs w:val="28"/>
          <w:lang w:bidi="ar-EG"/>
        </w:rPr>
      </w:pPr>
      <w:r w:rsidRPr="00FD2DD3">
        <w:rPr>
          <w:rFonts w:ascii="Sakkal Majalla" w:hAnsi="Sakkal Majalla" w:cs="Sakkal Majalla"/>
          <w:sz w:val="28"/>
          <w:szCs w:val="28"/>
          <w:rtl/>
          <w:lang w:bidi="ar-EG"/>
        </w:rPr>
        <w:t>الحدود الزمانية: الربع الأول من العام 2026.</w:t>
      </w:r>
    </w:p>
    <w:p w14:paraId="4794DA2E" w14:textId="361A957E" w:rsidR="0028709D" w:rsidRDefault="0028709D" w:rsidP="0028709D">
      <w:pPr>
        <w:spacing w:before="100" w:beforeAutospacing="1" w:after="100" w:afterAutospacing="1" w:line="360" w:lineRule="auto"/>
        <w:jc w:val="both"/>
        <w:rPr>
          <w:rFonts w:ascii="Sakkal Majalla" w:hAnsi="Sakkal Majalla" w:cs="Sakkal Majalla"/>
          <w:sz w:val="28"/>
          <w:szCs w:val="28"/>
          <w:rtl/>
          <w:lang w:bidi="ar-EG"/>
        </w:rPr>
      </w:pPr>
    </w:p>
    <w:p w14:paraId="34E5C084" w14:textId="42A35038" w:rsidR="0028709D" w:rsidRDefault="0028709D" w:rsidP="0028709D">
      <w:pPr>
        <w:spacing w:before="100" w:beforeAutospacing="1" w:after="100" w:afterAutospacing="1" w:line="360" w:lineRule="auto"/>
        <w:jc w:val="both"/>
        <w:rPr>
          <w:rFonts w:ascii="Sakkal Majalla" w:hAnsi="Sakkal Majalla" w:cs="Sakkal Majalla"/>
          <w:sz w:val="28"/>
          <w:szCs w:val="28"/>
          <w:rtl/>
          <w:lang w:bidi="ar-EG"/>
        </w:rPr>
      </w:pPr>
    </w:p>
    <w:p w14:paraId="0E494A11" w14:textId="719D7AA9" w:rsidR="0028709D" w:rsidRDefault="0028709D" w:rsidP="0028709D">
      <w:pPr>
        <w:spacing w:before="100" w:beforeAutospacing="1" w:after="100" w:afterAutospacing="1" w:line="360" w:lineRule="auto"/>
        <w:jc w:val="both"/>
        <w:rPr>
          <w:rFonts w:ascii="Sakkal Majalla" w:hAnsi="Sakkal Majalla" w:cs="Sakkal Majalla"/>
          <w:sz w:val="28"/>
          <w:szCs w:val="28"/>
          <w:rtl/>
          <w:lang w:bidi="ar-EG"/>
        </w:rPr>
      </w:pPr>
    </w:p>
    <w:p w14:paraId="41779257" w14:textId="77777777" w:rsidR="0028709D" w:rsidRPr="0028709D" w:rsidRDefault="0028709D" w:rsidP="0028709D">
      <w:pPr>
        <w:spacing w:before="100" w:beforeAutospacing="1" w:after="100" w:afterAutospacing="1" w:line="360" w:lineRule="auto"/>
        <w:jc w:val="both"/>
        <w:rPr>
          <w:rFonts w:ascii="Sakkal Majalla" w:hAnsi="Sakkal Majalla" w:cs="Sakkal Majalla"/>
          <w:sz w:val="28"/>
          <w:szCs w:val="28"/>
          <w:rtl/>
          <w:lang w:bidi="ar-EG"/>
        </w:rPr>
      </w:pPr>
    </w:p>
    <w:p w14:paraId="6D4D0088" w14:textId="4F496199" w:rsidR="00980602" w:rsidRDefault="00FD2DD3" w:rsidP="00030713">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36"/>
          <w:szCs w:val="40"/>
          <w:rtl/>
        </w:rPr>
      </w:pPr>
      <w:bookmarkStart w:id="12" w:name="_Toc223730924"/>
      <w:bookmarkStart w:id="13" w:name="_Toc180651506"/>
      <w:bookmarkStart w:id="14" w:name="_Toc180651724"/>
      <w:bookmarkStart w:id="15" w:name="_Toc180652170"/>
      <w:bookmarkStart w:id="16" w:name="_Toc180652350"/>
      <w:bookmarkStart w:id="17" w:name="_Toc181060103"/>
      <w:r w:rsidRPr="00FD2DD3">
        <w:rPr>
          <w:rFonts w:ascii="Sakkal Majalla" w:eastAsia="Times New Roman" w:hAnsi="Sakkal Majalla" w:cs="Sakkal Majalla"/>
          <w:b/>
          <w:bCs/>
          <w:sz w:val="36"/>
          <w:szCs w:val="40"/>
          <w:rtl/>
        </w:rPr>
        <w:lastRenderedPageBreak/>
        <w:t>الفصل الثاني: الإطار النظري</w:t>
      </w:r>
      <w:bookmarkEnd w:id="12"/>
    </w:p>
    <w:sdt>
      <w:sdtPr>
        <w:rPr>
          <w:rFonts w:ascii="Sakkal Majalla" w:eastAsiaTheme="minorHAnsi" w:hAnsi="Sakkal Majalla" w:cs="Sakkal Majalla"/>
          <w:b w:val="0"/>
          <w:bCs w:val="0"/>
          <w:color w:val="auto"/>
          <w:kern w:val="2"/>
          <w:sz w:val="22"/>
          <w:szCs w:val="22"/>
          <w:lang w:val="ar-SA"/>
          <w14:ligatures w14:val="standardContextual"/>
        </w:rPr>
        <w:id w:val="583334584"/>
        <w:docPartObj>
          <w:docPartGallery w:val="Table of Contents"/>
          <w:docPartUnique/>
        </w:docPartObj>
      </w:sdtPr>
      <w:sdtEndPr>
        <w:rPr>
          <w:lang w:val="en-US"/>
        </w:rPr>
      </w:sdtEndPr>
      <w:sdtContent>
        <w:p w14:paraId="5A01A0E9" w14:textId="22BEAA0C" w:rsidR="00805F72" w:rsidRPr="00805F72" w:rsidRDefault="00805F72" w:rsidP="00805F72">
          <w:pPr>
            <w:pStyle w:val="a8"/>
            <w:tabs>
              <w:tab w:val="left" w:pos="468"/>
              <w:tab w:val="left" w:pos="610"/>
              <w:tab w:val="left" w:pos="752"/>
            </w:tabs>
            <w:spacing w:before="100" w:beforeAutospacing="1" w:after="100" w:afterAutospacing="1" w:line="360" w:lineRule="auto"/>
            <w:contextualSpacing/>
            <w:jc w:val="center"/>
            <w:rPr>
              <w:rFonts w:eastAsiaTheme="minorEastAsia"/>
              <w:b w:val="0"/>
              <w:bCs w:val="0"/>
              <w:noProof/>
              <w:sz w:val="22"/>
              <w:szCs w:val="22"/>
              <w:rtl w:val="0"/>
            </w:rPr>
          </w:pPr>
          <w:r w:rsidRPr="00805F72">
            <w:rPr>
              <w:rFonts w:ascii="Sakkal Majalla" w:hAnsi="Sakkal Majalla" w:cs="Sakkal Majalla"/>
              <w:b w:val="0"/>
              <w:bCs w:val="0"/>
              <w:sz w:val="22"/>
              <w:szCs w:val="22"/>
              <w:rtl w:val="0"/>
            </w:rPr>
            <w:fldChar w:fldCharType="begin"/>
          </w:r>
          <w:r w:rsidRPr="00805F72">
            <w:rPr>
              <w:rFonts w:ascii="Sakkal Majalla" w:hAnsi="Sakkal Majalla" w:cs="Sakkal Majalla"/>
              <w:b w:val="0"/>
              <w:bCs w:val="0"/>
              <w:sz w:val="22"/>
              <w:szCs w:val="22"/>
            </w:rPr>
            <w:instrText xml:space="preserve"> TOC \o "1-3" \h \z \u </w:instrText>
          </w:r>
          <w:r w:rsidRPr="00805F72">
            <w:rPr>
              <w:rFonts w:ascii="Sakkal Majalla" w:hAnsi="Sakkal Majalla" w:cs="Sakkal Majalla"/>
              <w:b w:val="0"/>
              <w:bCs w:val="0"/>
              <w:sz w:val="22"/>
              <w:szCs w:val="22"/>
              <w:rtl w:val="0"/>
            </w:rPr>
            <w:fldChar w:fldCharType="separate"/>
          </w:r>
        </w:p>
        <w:p w14:paraId="51A4B2F5" w14:textId="4F0EFC20" w:rsidR="00805F72" w:rsidRPr="00805F72" w:rsidRDefault="00BC7A8C" w:rsidP="00805F72">
          <w:pPr>
            <w:pStyle w:val="10"/>
            <w:rPr>
              <w:rFonts w:eastAsiaTheme="minorEastAsia"/>
              <w:noProof/>
              <w:kern w:val="0"/>
              <w:rtl/>
              <w14:ligatures w14:val="none"/>
            </w:rPr>
          </w:pPr>
          <w:hyperlink w:anchor="_Toc223730925" w:history="1">
            <w:r w:rsidR="00805F72" w:rsidRPr="00805F72">
              <w:rPr>
                <w:rStyle w:val="Hyperlink"/>
                <w:rFonts w:ascii="Sakkal Majalla" w:eastAsia="Times New Roman" w:hAnsi="Sakkal Majalla" w:cs="Sakkal Majalla"/>
                <w:noProof/>
                <w:rtl/>
              </w:rPr>
              <w:t>1-</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مفهوم</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الجودة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Toc223730925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15</w:t>
            </w:r>
            <w:r w:rsidR="00805F72" w:rsidRPr="00805F72">
              <w:rPr>
                <w:noProof/>
                <w:webHidden/>
                <w:rtl/>
              </w:rPr>
              <w:fldChar w:fldCharType="end"/>
            </w:r>
          </w:hyperlink>
        </w:p>
        <w:p w14:paraId="36724FAD" w14:textId="3722E4E7" w:rsidR="00805F72" w:rsidRPr="00805F72" w:rsidRDefault="00BC7A8C" w:rsidP="00805F72">
          <w:pPr>
            <w:pStyle w:val="10"/>
            <w:rPr>
              <w:rFonts w:eastAsiaTheme="minorEastAsia"/>
              <w:noProof/>
              <w:kern w:val="0"/>
              <w:rtl/>
              <w14:ligatures w14:val="none"/>
            </w:rPr>
          </w:pPr>
          <w:hyperlink w:anchor="_Toc223730926" w:history="1">
            <w:r w:rsidR="00805F72" w:rsidRPr="00805F72">
              <w:rPr>
                <w:rStyle w:val="Hyperlink"/>
                <w:rFonts w:ascii="Sakkal Majalla" w:eastAsia="Times New Roman" w:hAnsi="Sakkal Majalla" w:cs="Sakkal Majalla" w:hint="cs"/>
                <w:noProof/>
                <w:rtl/>
              </w:rPr>
              <w:t>2-</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مفهوم</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Toc223730926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15</w:t>
            </w:r>
            <w:r w:rsidR="00805F72" w:rsidRPr="00805F72">
              <w:rPr>
                <w:noProof/>
                <w:webHidden/>
                <w:rtl/>
              </w:rPr>
              <w:fldChar w:fldCharType="end"/>
            </w:r>
          </w:hyperlink>
        </w:p>
        <w:p w14:paraId="5A675E30" w14:textId="2D138272" w:rsidR="00805F72" w:rsidRPr="00805F72" w:rsidRDefault="00BC7A8C" w:rsidP="00805F72">
          <w:pPr>
            <w:pStyle w:val="10"/>
            <w:rPr>
              <w:rFonts w:eastAsiaTheme="minorEastAsia"/>
              <w:noProof/>
              <w:kern w:val="0"/>
              <w:rtl/>
              <w14:ligatures w14:val="none"/>
            </w:rPr>
          </w:pPr>
          <w:hyperlink w:anchor="_Toc223730927" w:history="1">
            <w:r w:rsidR="00805F72" w:rsidRPr="00805F72">
              <w:rPr>
                <w:rStyle w:val="Hyperlink"/>
                <w:rFonts w:ascii="Sakkal Majalla" w:eastAsia="Times New Roman" w:hAnsi="Sakkal Majalla" w:cs="Sakkal Majalla"/>
                <w:noProof/>
                <w:rtl/>
              </w:rPr>
              <w:t>3-</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مفهوم</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Toc223730927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15</w:t>
            </w:r>
            <w:r w:rsidR="00805F72" w:rsidRPr="00805F72">
              <w:rPr>
                <w:noProof/>
                <w:webHidden/>
                <w:rtl/>
              </w:rPr>
              <w:fldChar w:fldCharType="end"/>
            </w:r>
          </w:hyperlink>
        </w:p>
        <w:p w14:paraId="4A953612" w14:textId="2FA47552" w:rsidR="00805F72" w:rsidRPr="00805F72" w:rsidRDefault="00BC7A8C" w:rsidP="00805F72">
          <w:pPr>
            <w:pStyle w:val="10"/>
            <w:rPr>
              <w:rFonts w:eastAsiaTheme="minorEastAsia"/>
              <w:noProof/>
              <w:kern w:val="0"/>
              <w:rtl/>
              <w14:ligatures w14:val="none"/>
            </w:rPr>
          </w:pPr>
          <w:hyperlink w:anchor="_Toc223730928" w:history="1">
            <w:r w:rsidR="00805F72" w:rsidRPr="00805F72">
              <w:rPr>
                <w:rStyle w:val="Hyperlink"/>
                <w:rFonts w:ascii="Sakkal Majalla" w:eastAsia="Times New Roman" w:hAnsi="Sakkal Majalla" w:cs="Sakkal Majalla"/>
                <w:noProof/>
                <w:rtl/>
              </w:rPr>
              <w:t>4-</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محددات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Toc223730928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16</w:t>
            </w:r>
            <w:r w:rsidR="00805F72" w:rsidRPr="00805F72">
              <w:rPr>
                <w:noProof/>
                <w:webHidden/>
                <w:rtl/>
              </w:rPr>
              <w:fldChar w:fldCharType="end"/>
            </w:r>
          </w:hyperlink>
        </w:p>
        <w:p w14:paraId="59483A30" w14:textId="4B19503F" w:rsidR="00805F72" w:rsidRPr="00805F72" w:rsidRDefault="00BC7A8C" w:rsidP="00805F72">
          <w:pPr>
            <w:pStyle w:val="10"/>
            <w:rPr>
              <w:rFonts w:eastAsiaTheme="minorEastAsia"/>
              <w:noProof/>
              <w:kern w:val="0"/>
              <w:rtl/>
              <w14:ligatures w14:val="none"/>
            </w:rPr>
          </w:pPr>
          <w:hyperlink w:anchor="_Toc223730929" w:history="1">
            <w:r w:rsidR="00805F72" w:rsidRPr="00805F72">
              <w:rPr>
                <w:rStyle w:val="Hyperlink"/>
                <w:rFonts w:ascii="Sakkal Majalla" w:eastAsia="Times New Roman" w:hAnsi="Sakkal Majalla" w:cs="Sakkal Majalla"/>
                <w:noProof/>
                <w:rtl/>
              </w:rPr>
              <w:t>5-</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مفهوم</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الاسعافية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Toc223730929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17</w:t>
            </w:r>
            <w:r w:rsidR="00805F72" w:rsidRPr="00805F72">
              <w:rPr>
                <w:noProof/>
                <w:webHidden/>
                <w:rtl/>
              </w:rPr>
              <w:fldChar w:fldCharType="end"/>
            </w:r>
          </w:hyperlink>
        </w:p>
        <w:p w14:paraId="42ED219F" w14:textId="1A49CAEE" w:rsidR="00805F72" w:rsidRPr="00805F72" w:rsidRDefault="00BC7A8C" w:rsidP="00805F72">
          <w:pPr>
            <w:pStyle w:val="10"/>
            <w:rPr>
              <w:rFonts w:eastAsiaTheme="minorEastAsia"/>
              <w:noProof/>
              <w:kern w:val="0"/>
              <w:rtl/>
              <w14:ligatures w14:val="none"/>
            </w:rPr>
          </w:pPr>
          <w:hyperlink w:anchor="_Toc223730930" w:history="1">
            <w:r w:rsidR="00805F72" w:rsidRPr="00805F72">
              <w:rPr>
                <w:rStyle w:val="Hyperlink"/>
                <w:rFonts w:ascii="Sakkal Majalla" w:eastAsia="Times New Roman" w:hAnsi="Sakkal Majalla" w:cs="Sakkal Majalla" w:hint="cs"/>
                <w:noProof/>
                <w:rtl/>
              </w:rPr>
              <w:t>6-</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معايير</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ضبط</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Toc223730930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17</w:t>
            </w:r>
            <w:r w:rsidR="00805F72" w:rsidRPr="00805F72">
              <w:rPr>
                <w:noProof/>
                <w:webHidden/>
                <w:rtl/>
              </w:rPr>
              <w:fldChar w:fldCharType="end"/>
            </w:r>
          </w:hyperlink>
        </w:p>
        <w:p w14:paraId="1E2FB6F7" w14:textId="0231375B" w:rsidR="00805F72" w:rsidRPr="00805F72" w:rsidRDefault="00BC7A8C" w:rsidP="00805F72">
          <w:pPr>
            <w:pStyle w:val="10"/>
            <w:rPr>
              <w:rFonts w:eastAsiaTheme="minorEastAsia"/>
              <w:noProof/>
              <w:kern w:val="0"/>
              <w:rtl/>
              <w14:ligatures w14:val="none"/>
            </w:rPr>
          </w:pPr>
          <w:hyperlink w:anchor="_Toc223730931" w:history="1">
            <w:r w:rsidR="00805F72" w:rsidRPr="00805F72">
              <w:rPr>
                <w:rStyle w:val="Hyperlink"/>
                <w:rFonts w:ascii="Sakkal Majalla" w:eastAsia="Times New Roman" w:hAnsi="Sakkal Majalla" w:cs="Sakkal Majalla"/>
                <w:noProof/>
                <w:rtl/>
              </w:rPr>
              <w:t>7-</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أهمية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Toc223730931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18</w:t>
            </w:r>
            <w:r w:rsidR="00805F72" w:rsidRPr="00805F72">
              <w:rPr>
                <w:noProof/>
                <w:webHidden/>
                <w:rtl/>
              </w:rPr>
              <w:fldChar w:fldCharType="end"/>
            </w:r>
          </w:hyperlink>
        </w:p>
        <w:p w14:paraId="278AF248" w14:textId="75DDAD9C" w:rsidR="00805F72" w:rsidRPr="00805F72" w:rsidRDefault="00BC7A8C" w:rsidP="00805F72">
          <w:pPr>
            <w:pStyle w:val="10"/>
            <w:rPr>
              <w:rFonts w:eastAsiaTheme="minorEastAsia"/>
              <w:noProof/>
              <w:kern w:val="0"/>
              <w:rtl/>
              <w14:ligatures w14:val="none"/>
            </w:rPr>
          </w:pPr>
          <w:hyperlink w:anchor="_Toc223730932" w:history="1">
            <w:r w:rsidR="00805F72" w:rsidRPr="00805F72">
              <w:rPr>
                <w:rStyle w:val="Hyperlink"/>
                <w:rFonts w:ascii="Sakkal Majalla" w:eastAsia="Times New Roman" w:hAnsi="Sakkal Majalla" w:cs="Sakkal Majalla"/>
                <w:noProof/>
                <w:rtl/>
              </w:rPr>
              <w:t>8-</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الأبعاد</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النظرية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لجودة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Toc223730932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19</w:t>
            </w:r>
            <w:r w:rsidR="00805F72" w:rsidRPr="00805F72">
              <w:rPr>
                <w:noProof/>
                <w:webHidden/>
                <w:rtl/>
              </w:rPr>
              <w:fldChar w:fldCharType="end"/>
            </w:r>
          </w:hyperlink>
        </w:p>
        <w:p w14:paraId="187D71C0" w14:textId="24347A82" w:rsidR="00805F72" w:rsidRPr="00805F72" w:rsidRDefault="00BC7A8C" w:rsidP="00805F72">
          <w:pPr>
            <w:pStyle w:val="10"/>
            <w:rPr>
              <w:rFonts w:eastAsiaTheme="minorEastAsia"/>
              <w:noProof/>
              <w:kern w:val="0"/>
              <w:rtl/>
              <w14:ligatures w14:val="none"/>
            </w:rPr>
          </w:pPr>
          <w:hyperlink w:anchor="_Toc223730933" w:history="1">
            <w:r w:rsidR="00805F72" w:rsidRPr="00805F72">
              <w:rPr>
                <w:rStyle w:val="Hyperlink"/>
                <w:rFonts w:ascii="Sakkal Majalla" w:eastAsia="Times New Roman" w:hAnsi="Sakkal Majalla" w:cs="Sakkal Majalla"/>
                <w:noProof/>
                <w:rtl/>
              </w:rPr>
              <w:t>9-</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مداخل</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قياس</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Toc223730933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23</w:t>
            </w:r>
            <w:r w:rsidR="00805F72" w:rsidRPr="00805F72">
              <w:rPr>
                <w:noProof/>
                <w:webHidden/>
                <w:rtl/>
              </w:rPr>
              <w:fldChar w:fldCharType="end"/>
            </w:r>
          </w:hyperlink>
        </w:p>
        <w:p w14:paraId="1F819211" w14:textId="6E1D691F" w:rsidR="00805F72" w:rsidRPr="00805F72" w:rsidRDefault="00BC7A8C" w:rsidP="00805F72">
          <w:pPr>
            <w:pStyle w:val="10"/>
            <w:rPr>
              <w:rFonts w:eastAsiaTheme="minorEastAsia"/>
              <w:noProof/>
              <w:kern w:val="0"/>
              <w:rtl/>
              <w14:ligatures w14:val="none"/>
            </w:rPr>
          </w:pPr>
          <w:hyperlink w:anchor="_Toc223730934" w:history="1">
            <w:r w:rsidR="00805F72" w:rsidRPr="00805F72">
              <w:rPr>
                <w:rStyle w:val="Hyperlink"/>
                <w:rFonts w:ascii="Sakkal Majalla" w:eastAsia="Times New Roman" w:hAnsi="Sakkal Majalla" w:cs="Sakkal Majalla"/>
                <w:noProof/>
                <w:rtl/>
              </w:rPr>
              <w:t>10-</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قياس</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Toc223730934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24</w:t>
            </w:r>
            <w:r w:rsidR="00805F72" w:rsidRPr="00805F72">
              <w:rPr>
                <w:noProof/>
                <w:webHidden/>
                <w:rtl/>
              </w:rPr>
              <w:fldChar w:fldCharType="end"/>
            </w:r>
          </w:hyperlink>
        </w:p>
        <w:p w14:paraId="48CD5C4F" w14:textId="0E0D1229" w:rsidR="00805F72" w:rsidRPr="00805F72" w:rsidRDefault="00BC7A8C" w:rsidP="00805F72">
          <w:pPr>
            <w:pStyle w:val="10"/>
            <w:rPr>
              <w:rFonts w:eastAsiaTheme="minorEastAsia"/>
              <w:noProof/>
              <w:kern w:val="0"/>
              <w:rtl/>
              <w14:ligatures w14:val="none"/>
            </w:rPr>
          </w:pPr>
          <w:hyperlink w:anchor="_Toc223730935" w:history="1">
            <w:r w:rsidR="00805F72" w:rsidRPr="00805F72">
              <w:rPr>
                <w:rStyle w:val="Hyperlink"/>
                <w:rFonts w:ascii="Sakkal Majalla" w:eastAsia="Times New Roman" w:hAnsi="Sakkal Majalla" w:cs="Sakkal Majalla"/>
                <w:noProof/>
                <w:rtl/>
              </w:rPr>
              <w:t>11-</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Toc223730935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26</w:t>
            </w:r>
            <w:r w:rsidR="00805F72" w:rsidRPr="00805F72">
              <w:rPr>
                <w:noProof/>
                <w:webHidden/>
                <w:rtl/>
              </w:rPr>
              <w:fldChar w:fldCharType="end"/>
            </w:r>
          </w:hyperlink>
        </w:p>
        <w:p w14:paraId="095B1D24" w14:textId="5B0C171C" w:rsidR="00805F72" w:rsidRPr="00805F72" w:rsidRDefault="00BC7A8C" w:rsidP="00805F72">
          <w:pPr>
            <w:pStyle w:val="10"/>
            <w:rPr>
              <w:rFonts w:eastAsiaTheme="minorEastAsia"/>
              <w:noProof/>
              <w:kern w:val="0"/>
              <w:rtl/>
              <w14:ligatures w14:val="none"/>
            </w:rPr>
          </w:pPr>
          <w:hyperlink w:anchor="_Toc223730936" w:history="1">
            <w:r w:rsidR="00805F72" w:rsidRPr="00805F72">
              <w:rPr>
                <w:rStyle w:val="Hyperlink"/>
                <w:rFonts w:ascii="Sakkal Majalla" w:eastAsia="Times New Roman" w:hAnsi="Sakkal Majalla" w:cs="Sakkal Majalla"/>
                <w:noProof/>
                <w:rtl/>
              </w:rPr>
              <w:t>12-</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أبعاد</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من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Toc223730936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27</w:t>
            </w:r>
            <w:r w:rsidR="00805F72" w:rsidRPr="00805F72">
              <w:rPr>
                <w:noProof/>
                <w:webHidden/>
                <w:rtl/>
              </w:rPr>
              <w:fldChar w:fldCharType="end"/>
            </w:r>
          </w:hyperlink>
        </w:p>
        <w:p w14:paraId="0779AAC6" w14:textId="0F25BA39" w:rsidR="00805F72" w:rsidRPr="00805F72" w:rsidRDefault="00BC7A8C" w:rsidP="00805F72">
          <w:pPr>
            <w:pStyle w:val="10"/>
            <w:rPr>
              <w:rFonts w:eastAsiaTheme="minorEastAsia"/>
              <w:noProof/>
              <w:kern w:val="0"/>
              <w:rtl/>
              <w14:ligatures w14:val="none"/>
            </w:rPr>
          </w:pPr>
          <w:hyperlink w:anchor="_Toc223730937" w:history="1">
            <w:r w:rsidR="00805F72" w:rsidRPr="00805F72">
              <w:rPr>
                <w:rStyle w:val="Hyperlink"/>
                <w:rFonts w:ascii="Sakkal Majalla" w:eastAsia="Times New Roman" w:hAnsi="Sakkal Majalla" w:cs="Sakkal Majalla"/>
                <w:noProof/>
                <w:rtl/>
              </w:rPr>
              <w:t>13-</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النظريات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المفسِّرة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لرضا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Toc223730937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29</w:t>
            </w:r>
            <w:r w:rsidR="00805F72" w:rsidRPr="00805F72">
              <w:rPr>
                <w:noProof/>
                <w:webHidden/>
                <w:rtl/>
              </w:rPr>
              <w:fldChar w:fldCharType="end"/>
            </w:r>
          </w:hyperlink>
        </w:p>
        <w:p w14:paraId="61992659" w14:textId="20E74A9B" w:rsidR="00805F72" w:rsidRPr="00805F72" w:rsidRDefault="00BC7A8C" w:rsidP="00805F72">
          <w:pPr>
            <w:pStyle w:val="10"/>
            <w:rPr>
              <w:rFonts w:eastAsiaTheme="minorEastAsia"/>
              <w:noProof/>
              <w:kern w:val="0"/>
              <w:rtl/>
              <w14:ligatures w14:val="none"/>
            </w:rPr>
          </w:pPr>
          <w:hyperlink w:anchor="_Toc223730938" w:history="1">
            <w:r w:rsidR="00805F72" w:rsidRPr="00805F72">
              <w:rPr>
                <w:rStyle w:val="Hyperlink"/>
                <w:rFonts w:ascii="Sakkal Majalla" w:eastAsia="Times New Roman" w:hAnsi="Sakkal Majalla" w:cs="Sakkal Majalla"/>
                <w:noProof/>
                <w:rtl/>
              </w:rPr>
              <w:t>14-</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أهمية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قياس</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من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الاسعافية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Toc223730938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31</w:t>
            </w:r>
            <w:r w:rsidR="00805F72" w:rsidRPr="00805F72">
              <w:rPr>
                <w:noProof/>
                <w:webHidden/>
                <w:rtl/>
              </w:rPr>
              <w:fldChar w:fldCharType="end"/>
            </w:r>
          </w:hyperlink>
        </w:p>
        <w:p w14:paraId="4B611BEB" w14:textId="1D3EBA0D" w:rsidR="00805F72" w:rsidRPr="00805F72" w:rsidRDefault="00BC7A8C" w:rsidP="00805F72">
          <w:pPr>
            <w:pStyle w:val="10"/>
            <w:rPr>
              <w:rFonts w:eastAsiaTheme="minorEastAsia"/>
              <w:noProof/>
              <w:kern w:val="0"/>
              <w:rtl/>
              <w14:ligatures w14:val="none"/>
            </w:rPr>
          </w:pPr>
          <w:hyperlink w:anchor="_Toc223730939" w:history="1">
            <w:r w:rsidR="00805F72" w:rsidRPr="00805F72">
              <w:rPr>
                <w:rStyle w:val="Hyperlink"/>
                <w:rFonts w:ascii="Sakkal Majalla" w:eastAsia="Times New Roman" w:hAnsi="Sakkal Majalla" w:cs="Sakkal Majalla"/>
                <w:noProof/>
                <w:rtl/>
              </w:rPr>
              <w:t>15-</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أدوات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قياس</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من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الصحية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Toc223730939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33</w:t>
            </w:r>
            <w:r w:rsidR="00805F72" w:rsidRPr="00805F72">
              <w:rPr>
                <w:noProof/>
                <w:webHidden/>
                <w:rtl/>
              </w:rPr>
              <w:fldChar w:fldCharType="end"/>
            </w:r>
          </w:hyperlink>
        </w:p>
        <w:p w14:paraId="6778DC50" w14:textId="29E733D2" w:rsidR="00805F72" w:rsidRPr="00805F72" w:rsidRDefault="00BC7A8C" w:rsidP="00805F72">
          <w:pPr>
            <w:pStyle w:val="10"/>
            <w:rPr>
              <w:rFonts w:eastAsiaTheme="minorEastAsia"/>
              <w:noProof/>
              <w:kern w:val="0"/>
              <w:rtl/>
              <w14:ligatures w14:val="none"/>
            </w:rPr>
          </w:pPr>
          <w:hyperlink w:anchor="_Toc223730940" w:history="1">
            <w:r w:rsidR="00805F72" w:rsidRPr="00805F72">
              <w:rPr>
                <w:rStyle w:val="Hyperlink"/>
                <w:rFonts w:ascii="Sakkal Majalla" w:eastAsia="Times New Roman" w:hAnsi="Sakkal Majalla" w:cs="Sakkal Majalla"/>
                <w:noProof/>
                <w:rtl/>
              </w:rPr>
              <w:t>16-</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العوامل</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المؤثرة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في</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من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Toc223730940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35</w:t>
            </w:r>
            <w:r w:rsidR="00805F72" w:rsidRPr="00805F72">
              <w:rPr>
                <w:noProof/>
                <w:webHidden/>
                <w:rtl/>
              </w:rPr>
              <w:fldChar w:fldCharType="end"/>
            </w:r>
          </w:hyperlink>
        </w:p>
        <w:p w14:paraId="22A8D004" w14:textId="2D3315F6" w:rsidR="00805F72" w:rsidRPr="00805F72" w:rsidRDefault="00BC7A8C" w:rsidP="00805F72">
          <w:pPr>
            <w:pStyle w:val="10"/>
            <w:rPr>
              <w:rFonts w:eastAsiaTheme="minorEastAsia"/>
              <w:noProof/>
              <w:kern w:val="0"/>
              <w:rtl/>
              <w14:ligatures w14:val="none"/>
            </w:rPr>
          </w:pPr>
          <w:hyperlink w:anchor="_Toc223730941" w:history="1">
            <w:r w:rsidR="00805F72" w:rsidRPr="00805F72">
              <w:rPr>
                <w:rStyle w:val="Hyperlink"/>
                <w:rFonts w:ascii="Sakkal Majalla" w:eastAsia="Times New Roman" w:hAnsi="Sakkal Majalla" w:cs="Sakkal Majalla"/>
                <w:noProof/>
                <w:rtl/>
              </w:rPr>
              <w:t>17-</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مؤشرات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وتأثيرها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على</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 xml:space="preserve"> :</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Toc223730941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37</w:t>
            </w:r>
            <w:r w:rsidR="00805F72" w:rsidRPr="00805F72">
              <w:rPr>
                <w:noProof/>
                <w:webHidden/>
                <w:rtl/>
              </w:rPr>
              <w:fldChar w:fldCharType="end"/>
            </w:r>
          </w:hyperlink>
        </w:p>
        <w:p w14:paraId="4140F2F5" w14:textId="3B60C122" w:rsidR="00805F72" w:rsidRPr="00805F72" w:rsidRDefault="00BC7A8C" w:rsidP="00805F72">
          <w:pPr>
            <w:pStyle w:val="10"/>
            <w:rPr>
              <w:rFonts w:eastAsiaTheme="minorEastAsia"/>
              <w:noProof/>
              <w:kern w:val="0"/>
              <w:rtl/>
              <w14:ligatures w14:val="none"/>
            </w:rPr>
          </w:pPr>
          <w:hyperlink w:anchor="_Toc223730942" w:history="1">
            <w:r w:rsidR="00805F72" w:rsidRPr="00805F72">
              <w:rPr>
                <w:rStyle w:val="Hyperlink"/>
                <w:rFonts w:ascii="Sakkal Majalla" w:eastAsia="Times New Roman" w:hAnsi="Sakkal Majalla" w:cs="Sakkal Majalla"/>
                <w:noProof/>
                <w:rtl/>
              </w:rPr>
              <w:t>18-</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تقييم</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noProof/>
              </w:rPr>
              <w:t>Prehospital EMS Quality Indicators</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Toc223730942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38</w:t>
            </w:r>
            <w:r w:rsidR="00805F72" w:rsidRPr="00805F72">
              <w:rPr>
                <w:noProof/>
                <w:webHidden/>
                <w:rtl/>
              </w:rPr>
              <w:fldChar w:fldCharType="end"/>
            </w:r>
          </w:hyperlink>
        </w:p>
        <w:p w14:paraId="73B5821C" w14:textId="27CE52E8" w:rsidR="00805F72" w:rsidRPr="00805F72" w:rsidRDefault="00BC7A8C" w:rsidP="00805F72">
          <w:pPr>
            <w:pStyle w:val="10"/>
            <w:rPr>
              <w:rFonts w:eastAsiaTheme="minorEastAsia"/>
              <w:noProof/>
              <w:kern w:val="0"/>
              <w:rtl/>
              <w14:ligatures w14:val="none"/>
            </w:rPr>
          </w:pPr>
          <w:hyperlink w:anchor="_Toc223730943" w:history="1">
            <w:r w:rsidR="00805F72" w:rsidRPr="00805F72">
              <w:rPr>
                <w:rStyle w:val="Hyperlink"/>
                <w:rFonts w:ascii="Sakkal Majalla" w:eastAsia="Times New Roman" w:hAnsi="Sakkal Majalla" w:cs="Sakkal Majalla"/>
                <w:noProof/>
                <w:rtl/>
              </w:rPr>
              <w:t>19-</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العوامل</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المؤثرة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في</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من</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Toc223730943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41</w:t>
            </w:r>
            <w:r w:rsidR="00805F72" w:rsidRPr="00805F72">
              <w:rPr>
                <w:noProof/>
                <w:webHidden/>
                <w:rtl/>
              </w:rPr>
              <w:fldChar w:fldCharType="end"/>
            </w:r>
          </w:hyperlink>
        </w:p>
        <w:p w14:paraId="154D5599" w14:textId="48D3FE90" w:rsidR="00805F72" w:rsidRPr="00805F72" w:rsidRDefault="00BC7A8C" w:rsidP="00805F72">
          <w:pPr>
            <w:pStyle w:val="10"/>
            <w:rPr>
              <w:rFonts w:eastAsiaTheme="minorEastAsia"/>
              <w:noProof/>
              <w:kern w:val="0"/>
              <w:rtl/>
              <w14:ligatures w14:val="none"/>
            </w:rPr>
          </w:pPr>
          <w:hyperlink w:anchor="_Toc223730944" w:history="1">
            <w:r w:rsidR="00805F72" w:rsidRPr="00805F72">
              <w:rPr>
                <w:rStyle w:val="Hyperlink"/>
                <w:rFonts w:ascii="Sakkal Majalla" w:eastAsia="Times New Roman" w:hAnsi="Sakkal Majalla" w:cs="Sakkal Majalla"/>
                <w:noProof/>
                <w:rtl/>
              </w:rPr>
              <w:t>20-</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مؤشرات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وتأثيرها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على</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 xml:space="preserve"> :</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Toc223730944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43</w:t>
            </w:r>
            <w:r w:rsidR="00805F72" w:rsidRPr="00805F72">
              <w:rPr>
                <w:noProof/>
                <w:webHidden/>
                <w:rtl/>
              </w:rPr>
              <w:fldChar w:fldCharType="end"/>
            </w:r>
          </w:hyperlink>
        </w:p>
        <w:p w14:paraId="52D997F0" w14:textId="44F55872" w:rsidR="00805F72" w:rsidRPr="00805F72" w:rsidRDefault="00BC7A8C" w:rsidP="00805F72">
          <w:pPr>
            <w:pStyle w:val="10"/>
            <w:rPr>
              <w:rFonts w:eastAsiaTheme="minorEastAsia"/>
              <w:noProof/>
              <w:kern w:val="0"/>
              <w:rtl/>
              <w14:ligatures w14:val="none"/>
            </w:rPr>
          </w:pPr>
          <w:hyperlink w:anchor="_Toc223730945" w:history="1">
            <w:r w:rsidR="00805F72" w:rsidRPr="00805F72">
              <w:rPr>
                <w:rStyle w:val="Hyperlink"/>
                <w:rFonts w:ascii="Sakkal Majalla" w:eastAsia="Times New Roman" w:hAnsi="Sakkal Majalla" w:cs="Sakkal Majalla"/>
                <w:noProof/>
                <w:rtl/>
              </w:rPr>
              <w:t>21-</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تقييم</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noProof/>
              </w:rPr>
              <w:t>Prehospital EMS Quality Indicators</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Toc223730945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44</w:t>
            </w:r>
            <w:r w:rsidR="00805F72" w:rsidRPr="00805F72">
              <w:rPr>
                <w:noProof/>
                <w:webHidden/>
                <w:rtl/>
              </w:rPr>
              <w:fldChar w:fldCharType="end"/>
            </w:r>
          </w:hyperlink>
        </w:p>
        <w:p w14:paraId="00A6A55D" w14:textId="53DF87BC" w:rsidR="00805F72" w:rsidRPr="00805F72" w:rsidRDefault="00BC7A8C" w:rsidP="00805F72">
          <w:pPr>
            <w:pStyle w:val="10"/>
            <w:rPr>
              <w:rFonts w:eastAsiaTheme="minorEastAsia"/>
              <w:noProof/>
              <w:kern w:val="0"/>
              <w:rtl/>
              <w14:ligatures w14:val="none"/>
            </w:rPr>
          </w:pPr>
          <w:hyperlink w:anchor="_Toc223730946" w:history="1">
            <w:r w:rsidR="00805F72" w:rsidRPr="00805F72">
              <w:rPr>
                <w:rStyle w:val="Hyperlink"/>
                <w:rFonts w:ascii="Sakkal Majalla" w:eastAsia="Times New Roman" w:hAnsi="Sakkal Majalla" w:cs="Sakkal Majalla"/>
                <w:noProof/>
                <w:rtl/>
              </w:rPr>
              <w:t>22-</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أثر</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جودة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الإسعافية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على</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رضا</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المستفيدين</w:t>
            </w:r>
            <w:r w:rsidR="00805F72" w:rsidRPr="00805F72">
              <w:rPr>
                <w:rStyle w:val="Hyperlink"/>
                <w:rFonts w:ascii="Sakkal Majalla" w:eastAsia="Times New Roman" w:hAnsi="Sakkal Majalla" w:cs="Sakkal Majalla"/>
                <w:noProof/>
                <w:rtl/>
              </w:rPr>
              <w:t>:</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Toc223730946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46</w:t>
            </w:r>
            <w:r w:rsidR="00805F72" w:rsidRPr="00805F72">
              <w:rPr>
                <w:noProof/>
                <w:webHidden/>
                <w:rtl/>
              </w:rPr>
              <w:fldChar w:fldCharType="end"/>
            </w:r>
          </w:hyperlink>
        </w:p>
        <w:p w14:paraId="142285BA" w14:textId="2AF4F2C9" w:rsidR="00805F72" w:rsidRPr="00805F72" w:rsidRDefault="00BC7A8C" w:rsidP="00805F72">
          <w:pPr>
            <w:pStyle w:val="10"/>
            <w:rPr>
              <w:rFonts w:eastAsiaTheme="minorEastAsia"/>
              <w:noProof/>
              <w:kern w:val="0"/>
              <w:rtl/>
              <w14:ligatures w14:val="none"/>
            </w:rPr>
          </w:pPr>
          <w:hyperlink w:anchor="_Toc223730947" w:history="1">
            <w:r w:rsidR="00805F72" w:rsidRPr="00805F72">
              <w:rPr>
                <w:rStyle w:val="Hyperlink"/>
                <w:rFonts w:ascii="Sakkal Majalla" w:eastAsia="Times New Roman" w:hAnsi="Sakkal Majalla" w:cs="Sakkal Majalla"/>
                <w:noProof/>
                <w:rtl/>
              </w:rPr>
              <w:t>23-</w:t>
            </w:r>
            <w:r w:rsidR="00805F72" w:rsidRPr="00805F72">
              <w:rPr>
                <w:rFonts w:eastAsiaTheme="minorEastAsia"/>
                <w:noProof/>
                <w:kern w:val="0"/>
                <w:rtl/>
                <w14:ligatures w14:val="none"/>
              </w:rPr>
              <w:tab/>
            </w:r>
            <w:r w:rsidR="00805F72" w:rsidRPr="00805F72">
              <w:rPr>
                <w:rStyle w:val="Hyperlink"/>
                <w:rFonts w:ascii="Sakkal Majalla" w:eastAsia="Times New Roman" w:hAnsi="Sakkal Majalla" w:cs="Sakkal Majalla" w:hint="eastAsia"/>
                <w:noProof/>
                <w:rtl/>
              </w:rPr>
              <w:t>هيئة</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الهلال</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الأحمر</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السعودي</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والخدمات</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التي</w:t>
            </w:r>
            <w:r w:rsidR="00805F72" w:rsidRPr="00805F72">
              <w:rPr>
                <w:rStyle w:val="Hyperlink"/>
                <w:rFonts w:ascii="Sakkal Majalla" w:eastAsia="Times New Roman" w:hAnsi="Sakkal Majalla" w:cs="Sakkal Majalla"/>
                <w:noProof/>
                <w:rtl/>
              </w:rPr>
              <w:t xml:space="preserve"> </w:t>
            </w:r>
            <w:r w:rsidR="00805F72" w:rsidRPr="00805F72">
              <w:rPr>
                <w:rStyle w:val="Hyperlink"/>
                <w:rFonts w:ascii="Sakkal Majalla" w:eastAsia="Times New Roman" w:hAnsi="Sakkal Majalla" w:cs="Sakkal Majalla" w:hint="eastAsia"/>
                <w:noProof/>
                <w:rtl/>
              </w:rPr>
              <w:t>تقدمها</w:t>
            </w:r>
            <w:r w:rsidR="00805F72" w:rsidRPr="00805F72">
              <w:rPr>
                <w:rStyle w:val="Hyperlink"/>
                <w:rFonts w:ascii="Sakkal Majalla" w:eastAsia="Times New Roman" w:hAnsi="Sakkal Majalla" w:cs="Sakkal Majalla"/>
                <w:noProof/>
                <w:rtl/>
              </w:rPr>
              <w:t xml:space="preserve"> :</w:t>
            </w:r>
            <w:r w:rsidR="00805F72" w:rsidRPr="00805F72">
              <w:rPr>
                <w:noProof/>
                <w:webHidden/>
                <w:rtl/>
              </w:rPr>
              <w:tab/>
            </w:r>
            <w:r w:rsidR="00805F72" w:rsidRPr="00805F72">
              <w:rPr>
                <w:noProof/>
                <w:webHidden/>
                <w:rtl/>
              </w:rPr>
              <w:fldChar w:fldCharType="begin"/>
            </w:r>
            <w:r w:rsidR="00805F72" w:rsidRPr="00805F72">
              <w:rPr>
                <w:noProof/>
                <w:webHidden/>
                <w:rtl/>
              </w:rPr>
              <w:instrText xml:space="preserve"> </w:instrText>
            </w:r>
            <w:r w:rsidR="00805F72" w:rsidRPr="00805F72">
              <w:rPr>
                <w:noProof/>
                <w:webHidden/>
              </w:rPr>
              <w:instrText>PAGEREF</w:instrText>
            </w:r>
            <w:r w:rsidR="00805F72" w:rsidRPr="00805F72">
              <w:rPr>
                <w:noProof/>
                <w:webHidden/>
                <w:rtl/>
              </w:rPr>
              <w:instrText xml:space="preserve"> _</w:instrText>
            </w:r>
            <w:r w:rsidR="00805F72" w:rsidRPr="00805F72">
              <w:rPr>
                <w:noProof/>
                <w:webHidden/>
              </w:rPr>
              <w:instrText>Toc223730947 \h</w:instrText>
            </w:r>
            <w:r w:rsidR="00805F72" w:rsidRPr="00805F72">
              <w:rPr>
                <w:noProof/>
                <w:webHidden/>
                <w:rtl/>
              </w:rPr>
              <w:instrText xml:space="preserve"> </w:instrText>
            </w:r>
            <w:r w:rsidR="00805F72" w:rsidRPr="00805F72">
              <w:rPr>
                <w:noProof/>
                <w:webHidden/>
                <w:rtl/>
              </w:rPr>
            </w:r>
            <w:r w:rsidR="00805F72" w:rsidRPr="00805F72">
              <w:rPr>
                <w:noProof/>
                <w:webHidden/>
                <w:rtl/>
              </w:rPr>
              <w:fldChar w:fldCharType="separate"/>
            </w:r>
            <w:r w:rsidR="004822BA">
              <w:rPr>
                <w:noProof/>
                <w:webHidden/>
                <w:rtl/>
              </w:rPr>
              <w:t>48</w:t>
            </w:r>
            <w:r w:rsidR="00805F72" w:rsidRPr="00805F72">
              <w:rPr>
                <w:noProof/>
                <w:webHidden/>
                <w:rtl/>
              </w:rPr>
              <w:fldChar w:fldCharType="end"/>
            </w:r>
          </w:hyperlink>
        </w:p>
        <w:p w14:paraId="3AD62D90" w14:textId="77777777" w:rsidR="00805F72" w:rsidRDefault="00805F72" w:rsidP="00805F72">
          <w:pPr>
            <w:spacing w:before="100" w:beforeAutospacing="1" w:after="100" w:afterAutospacing="1" w:line="360" w:lineRule="auto"/>
            <w:contextualSpacing/>
          </w:pPr>
          <w:r w:rsidRPr="00805F72">
            <w:rPr>
              <w:rFonts w:ascii="Sakkal Majalla" w:hAnsi="Sakkal Majalla" w:cs="Sakkal Majalla"/>
              <w:lang w:val="ar-SA"/>
            </w:rPr>
            <w:fldChar w:fldCharType="end"/>
          </w:r>
        </w:p>
      </w:sdtContent>
    </w:sdt>
    <w:p w14:paraId="15ACAB53" w14:textId="77777777" w:rsidR="00980602" w:rsidRDefault="00980602">
      <w:pPr>
        <w:bidi w:val="0"/>
        <w:rPr>
          <w:rFonts w:ascii="Sakkal Majalla" w:eastAsia="Times New Roman" w:hAnsi="Sakkal Majalla" w:cs="Sakkal Majalla"/>
          <w:b/>
          <w:bCs/>
          <w:sz w:val="36"/>
          <w:szCs w:val="40"/>
          <w:rtl/>
        </w:rPr>
      </w:pPr>
      <w:r>
        <w:rPr>
          <w:rFonts w:ascii="Sakkal Majalla" w:eastAsia="Times New Roman" w:hAnsi="Sakkal Majalla" w:cs="Sakkal Majalla"/>
          <w:b/>
          <w:bCs/>
          <w:sz w:val="36"/>
          <w:szCs w:val="40"/>
          <w:rtl/>
        </w:rPr>
        <w:br w:type="page"/>
      </w:r>
    </w:p>
    <w:p w14:paraId="63EDAB7E" w14:textId="4B2A0B2B"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bookmarkStart w:id="18" w:name="_Toc223730925"/>
      <w:bookmarkStart w:id="19" w:name="_Toc175267150"/>
      <w:r w:rsidRPr="00FD2DD3">
        <w:rPr>
          <w:rFonts w:ascii="Sakkal Majalla" w:eastAsia="Times New Roman" w:hAnsi="Sakkal Majalla" w:cs="Sakkal Majalla"/>
          <w:b/>
          <w:bCs/>
          <w:sz w:val="36"/>
          <w:szCs w:val="40"/>
          <w:rtl/>
        </w:rPr>
        <w:lastRenderedPageBreak/>
        <w:t>مفهوم الجودة:</w:t>
      </w:r>
      <w:bookmarkEnd w:id="18"/>
      <w:r w:rsidRPr="00FD2DD3">
        <w:rPr>
          <w:rFonts w:ascii="Sakkal Majalla" w:eastAsia="Times New Roman" w:hAnsi="Sakkal Majalla" w:cs="Sakkal Majalla"/>
          <w:b/>
          <w:bCs/>
          <w:sz w:val="36"/>
          <w:szCs w:val="40"/>
          <w:rtl/>
        </w:rPr>
        <w:t xml:space="preserve"> </w:t>
      </w:r>
    </w:p>
    <w:p w14:paraId="2FD8DA04"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يندرج مفهوم الجودة في مظلة مفهوم إدارة الجودة الشاملة (</w:t>
      </w:r>
      <w:r w:rsidRPr="00980602">
        <w:rPr>
          <w:rFonts w:ascii="Sakkal Majalla" w:eastAsia="Calibri" w:hAnsi="Sakkal Majalla" w:cs="Sakkal Majalla"/>
          <w:kern w:val="0"/>
          <w:sz w:val="28"/>
          <w:szCs w:val="28"/>
          <w14:ligatures w14:val="none"/>
        </w:rPr>
        <w:t>TQM</w:t>
      </w:r>
      <w:r w:rsidRPr="00980602">
        <w:rPr>
          <w:rFonts w:ascii="Sakkal Majalla" w:eastAsia="Calibri" w:hAnsi="Sakkal Majalla" w:cs="Sakkal Majalla"/>
          <w:kern w:val="0"/>
          <w:sz w:val="28"/>
          <w:szCs w:val="28"/>
          <w:rtl/>
          <w14:ligatures w14:val="none"/>
        </w:rPr>
        <w:t xml:space="preserve"> ) بأنها مقابلة توقعات الزبون وتجاوزها إلى ما هو أحسن منها بالتالي يقوم المستفيد بتحديد ماهية الجودة المطلوبة والتي تلبي رغباته وتحقق رضاه وهنا يكمن التحدي والصعوبة في إرضاء جميع المستفيدين والذين تختلف اهواءهم ورغباتهم ولهم شخصيات مختلفة وينتمون لطبقات اجتماعية مختلفة(محمد، 2011، 25)،</w:t>
      </w:r>
    </w:p>
    <w:p w14:paraId="2D308BBE"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980602">
        <w:rPr>
          <w:rFonts w:ascii="Sakkal Majalla" w:eastAsia="Calibri" w:hAnsi="Sakkal Majalla" w:cs="Sakkal Majalla"/>
          <w:kern w:val="0"/>
          <w:sz w:val="28"/>
          <w:szCs w:val="28"/>
          <w:rtl/>
          <w14:ligatures w14:val="none"/>
        </w:rPr>
        <w:t xml:space="preserve">فهي انتاج سلعة او تقديم خدمة على مستوى عالي من التميز بحيث يمكن الوفاء بكل احتياجات ورغبات العملاء بشكل يتفق مع توقعاتهم ويحقق الرضاء لهم باختصار الجودة تعني النوعية العالية </w:t>
      </w:r>
      <w:r w:rsidRPr="00980602">
        <w:rPr>
          <w:rFonts w:ascii="Sakkal Majalla" w:eastAsia="Calibri" w:hAnsi="Sakkal Majalla" w:cs="Sakkal Majalla"/>
          <w:kern w:val="0"/>
          <w:sz w:val="28"/>
          <w:szCs w:val="28"/>
          <w14:ligatures w14:val="none"/>
        </w:rPr>
        <w:t>Quality Hi</w:t>
      </w:r>
      <w:r w:rsidRPr="00980602">
        <w:rPr>
          <w:rFonts w:ascii="Sakkal Majalla" w:eastAsia="Calibri" w:hAnsi="Sakkal Majalla" w:cs="Sakkal Majalla"/>
          <w:kern w:val="0"/>
          <w:sz w:val="28"/>
          <w:szCs w:val="28"/>
          <w:rtl/>
          <w14:ligatures w14:val="none"/>
        </w:rPr>
        <w:t>(الجزولي، 2023، 10)</w:t>
      </w:r>
    </w:p>
    <w:p w14:paraId="3A6DCC05"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Pr>
      </w:pPr>
      <w:bookmarkStart w:id="20" w:name="_Toc223730926"/>
      <w:r w:rsidRPr="00FD2DD3">
        <w:rPr>
          <w:rFonts w:ascii="Sakkal Majalla" w:eastAsia="Times New Roman" w:hAnsi="Sakkal Majalla" w:cs="Sakkal Majalla"/>
          <w:b/>
          <w:bCs/>
          <w:sz w:val="36"/>
          <w:szCs w:val="40"/>
          <w:rtl/>
        </w:rPr>
        <w:t>مفهوم الخدمة:</w:t>
      </w:r>
      <w:bookmarkEnd w:id="19"/>
      <w:bookmarkEnd w:id="20"/>
    </w:p>
    <w:p w14:paraId="2138A70C"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 xml:space="preserve">نشاط أو أداء يخضع للتبادل، بالضرورة غير ملموس، ولا يسمح بأي تحويل للملكية، والخدمة يمكن أن تكون مرتبطة أو لا بمنتج مادي (أبو ميزر،2019، 11). </w:t>
      </w:r>
    </w:p>
    <w:p w14:paraId="156D38ED"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980602">
        <w:rPr>
          <w:rFonts w:ascii="Sakkal Majalla" w:eastAsia="Calibri" w:hAnsi="Sakkal Majalla" w:cs="Sakkal Majalla"/>
          <w:kern w:val="0"/>
          <w:sz w:val="28"/>
          <w:szCs w:val="28"/>
          <w:rtl/>
          <w14:ligatures w14:val="none"/>
        </w:rPr>
        <w:t>تصرف أو نشاط أو أداء يقدم من طرف إلى طرف آخــر وهـذ النشاط يعتبر غير ملموس يترتب عليها نقل ملكية أي شيء كما أن تقديم الخدمة قد يكون مرتبط أو غير مرتبط بمنتج مادي ملموس(عبد الرحمن؛ بلقايد، 2023، 7).</w:t>
      </w:r>
    </w:p>
    <w:p w14:paraId="1A2D8D1A"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من خلال ما سبق من عرض لتعريفات الخدمة يمكن القول في الغالب تكون الخدمة غير ملموسة، وترتبط بمنتوج مادي أو ملموس كما أنها قد لا ترتبط بها.</w:t>
      </w:r>
    </w:p>
    <w:p w14:paraId="608AF057" w14:textId="77777777" w:rsidR="00FD2DD3" w:rsidRPr="00980602" w:rsidRDefault="00FD2DD3" w:rsidP="00980602">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bookmarkStart w:id="21" w:name="_Toc223730927"/>
      <w:r w:rsidRPr="00980602">
        <w:rPr>
          <w:rFonts w:ascii="Sakkal Majalla" w:eastAsia="Times New Roman" w:hAnsi="Sakkal Majalla" w:cs="Sakkal Majalla"/>
          <w:b/>
          <w:bCs/>
          <w:sz w:val="36"/>
          <w:szCs w:val="40"/>
          <w:rtl/>
        </w:rPr>
        <w:t>مفهوم جودة الخدمات :</w:t>
      </w:r>
      <w:bookmarkEnd w:id="21"/>
    </w:p>
    <w:p w14:paraId="4D3327E6"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 xml:space="preserve">يعرّف مفهوم جودة الخدمات بوصفه حكماً إدراكياً يصدره العميل نتيجة المقارنة بين توقعاته المسبقة للأداء الخدمي وإدراكه الفعلي لما تم تقديمه. ففي كتاب </w:t>
      </w:r>
      <w:r w:rsidRPr="00980602">
        <w:rPr>
          <w:rFonts w:ascii="Sakkal Majalla" w:eastAsia="Calibri" w:hAnsi="Sakkal Majalla" w:cs="Sakkal Majalla"/>
          <w:kern w:val="0"/>
          <w:sz w:val="28"/>
          <w:szCs w:val="28"/>
          <w14:ligatures w14:val="none"/>
        </w:rPr>
        <w:t>Services Marketing: Integrating Customer Focus Across the Firm</w:t>
      </w:r>
      <w:r w:rsidRPr="00980602">
        <w:rPr>
          <w:rFonts w:ascii="Sakkal Majalla" w:eastAsia="Calibri" w:hAnsi="Sakkal Majalla" w:cs="Sakkal Majalla"/>
          <w:kern w:val="0"/>
          <w:sz w:val="28"/>
          <w:szCs w:val="28"/>
          <w:rtl/>
          <w14:ligatures w14:val="none"/>
        </w:rPr>
        <w:t xml:space="preserve"> (الإصدار السابع)، يعرّف (فاليري أ. زيتامل وماري جو بيتنر ودواين غريملر) جودة الخدمة بأنها التقييم </w:t>
      </w:r>
      <w:r w:rsidRPr="00980602">
        <w:rPr>
          <w:rFonts w:ascii="Sakkal Majalla" w:eastAsia="Calibri" w:hAnsi="Sakkal Majalla" w:cs="Sakkal Majalla"/>
          <w:kern w:val="0"/>
          <w:sz w:val="28"/>
          <w:szCs w:val="28"/>
          <w:rtl/>
          <w14:ligatures w14:val="none"/>
        </w:rPr>
        <w:lastRenderedPageBreak/>
        <w:t>الكلي للعميل لتميز الخدمة أو تفوقها، ويرتبط هذا التقييم بالمقارنة بين التوقعات والأداء المدرك (</w:t>
      </w:r>
      <w:r w:rsidRPr="00980602">
        <w:rPr>
          <w:rFonts w:ascii="Sakkal Majalla" w:eastAsia="Calibri" w:hAnsi="Sakkal Majalla" w:cs="Sakkal Majalla"/>
          <w:kern w:val="0"/>
          <w:sz w:val="28"/>
          <w:szCs w:val="28"/>
          <w14:ligatures w14:val="none"/>
        </w:rPr>
        <w:t>Zeithaml, Bitner &amp; Gremler, 2018, p. 30</w:t>
      </w:r>
      <w:r w:rsidRPr="00980602">
        <w:rPr>
          <w:rFonts w:ascii="Sakkal Majalla" w:eastAsia="Calibri" w:hAnsi="Sakkal Majalla" w:cs="Sakkal Majalla"/>
          <w:kern w:val="0"/>
          <w:sz w:val="28"/>
          <w:szCs w:val="28"/>
          <w:rtl/>
          <w14:ligatures w14:val="none"/>
        </w:rPr>
        <w:t>).</w:t>
      </w:r>
    </w:p>
    <w:p w14:paraId="3E8E8AC8"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 xml:space="preserve">كما يؤكد (كريستوفر لافلوك ويوخن فيرتس)  في كتاب </w:t>
      </w:r>
      <w:r w:rsidRPr="00980602">
        <w:rPr>
          <w:rFonts w:ascii="Sakkal Majalla" w:eastAsia="Calibri" w:hAnsi="Sakkal Majalla" w:cs="Sakkal Majalla"/>
          <w:kern w:val="0"/>
          <w:sz w:val="28"/>
          <w:szCs w:val="28"/>
          <w14:ligatures w14:val="none"/>
        </w:rPr>
        <w:t>Services Marketing: People, Technology, Strategy</w:t>
      </w:r>
      <w:r w:rsidRPr="00980602">
        <w:rPr>
          <w:rFonts w:ascii="Sakkal Majalla" w:eastAsia="Calibri" w:hAnsi="Sakkal Majalla" w:cs="Sakkal Majalla"/>
          <w:kern w:val="0"/>
          <w:sz w:val="28"/>
          <w:szCs w:val="28"/>
          <w:rtl/>
          <w14:ligatures w14:val="none"/>
        </w:rPr>
        <w:t xml:space="preserve"> (الإصدار التاسع) أن جودة الخدمة تعرّف على أنها درجة الوفاء بالوعود الخدمية بصورة موثوقة ومتسقة، وأن إدراك الجودة يتكون عبر أبعاد متعددة تشمل الموثوقية والاستجابة والضمان والتعاطف والعناصر الملموسة، ويشيرا إلى أن إدراك الجودة يتشكل من خلال الخبرة الفعلية للعميل في لحظة الحقيقة أثناء تقديم الخدمة (</w:t>
      </w:r>
      <w:r w:rsidRPr="00980602">
        <w:rPr>
          <w:rFonts w:ascii="Sakkal Majalla" w:eastAsia="Calibri" w:hAnsi="Sakkal Majalla" w:cs="Sakkal Majalla"/>
          <w:kern w:val="0"/>
          <w:sz w:val="28"/>
          <w:szCs w:val="28"/>
          <w14:ligatures w14:val="none"/>
        </w:rPr>
        <w:t>Lovelock &amp; Wirtz, 2021, pp. 406–408</w:t>
      </w:r>
      <w:r w:rsidRPr="00980602">
        <w:rPr>
          <w:rFonts w:ascii="Sakkal Majalla" w:eastAsia="Calibri" w:hAnsi="Sakkal Majalla" w:cs="Sakkal Majalla"/>
          <w:kern w:val="0"/>
          <w:sz w:val="28"/>
          <w:szCs w:val="28"/>
          <w:rtl/>
          <w14:ligatures w14:val="none"/>
        </w:rPr>
        <w:t>).</w:t>
      </w:r>
    </w:p>
    <w:p w14:paraId="7D6EE787"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وفي الاتجاهات البحثية الأحدث يوضح (بول سي. فيرهوف وكاثرين إن. ليمون وأنيتا باراسورامان) في مراجعة تحليلية حول تجربة العميل أن جودة الخدمة تُعد مكوناً أساسياً من مكونات تجربة العميل الشاملة، وأنها تُبنى عبر التفاعل المتكامل بين الأداء الوظيفي والعاطفي للخدمة، مما يجعلها مفهوماً متعدد الأبعاد يتجاوز القياس الفني إلى التقييم الإدراكي والسلوكي (</w:t>
      </w:r>
      <w:r w:rsidRPr="00980602">
        <w:rPr>
          <w:rFonts w:ascii="Sakkal Majalla" w:eastAsia="Calibri" w:hAnsi="Sakkal Majalla" w:cs="Sakkal Majalla"/>
          <w:kern w:val="0"/>
          <w:sz w:val="28"/>
          <w:szCs w:val="28"/>
          <w14:ligatures w14:val="none"/>
        </w:rPr>
        <w:t>Verhoef et al., 2021, p. 2</w:t>
      </w:r>
      <w:r w:rsidRPr="00980602">
        <w:rPr>
          <w:rFonts w:ascii="Sakkal Majalla" w:eastAsia="Calibri" w:hAnsi="Sakkal Majalla" w:cs="Sakkal Majalla"/>
          <w:kern w:val="0"/>
          <w:sz w:val="28"/>
          <w:szCs w:val="28"/>
          <w:rtl/>
          <w14:ligatures w14:val="none"/>
        </w:rPr>
        <w:t>).</w:t>
      </w:r>
    </w:p>
    <w:p w14:paraId="22B5342F"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أما على الصعيد العربي، فيشير (عبد السلام أبو قحف)  في مؤلفه إدارة الجودة في المنظمات الخدمية إلى أن جودة الخدمات تعني قدرة المنظمة على تقديم خدمة مطابقة لتوقعات المستفيدين وبمستوى يحقق رضاهم واستمرار تعاملهم معها، ويؤكد أن الجودة في الخدمات تُقاس بالفجوة بين الأداء المتوقع والأداء الفعلي المدرك من قبل العميل (أبو قحف، 2019، ص. 45).</w:t>
      </w:r>
    </w:p>
    <w:p w14:paraId="1C9FB895"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من خلال التعريفات السابقة يمكن استخلاص أن جودة الخدمات تمثل مفهوماً إدراكياً مقارناً، يتحدد عبر الفجوة بين التوقعات السابقة والأداء المدرك، ويتسم بطابع متعدد الأبعاد يرتبط بالأداء الفني، والسلوك التفاعلي، والتجربة الكلية للعميل، مما يجعلها محوراً استراتيجياً في إدارة المؤسسات الخدمية الحديثة.</w:t>
      </w:r>
    </w:p>
    <w:p w14:paraId="3678E6E0"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bookmarkStart w:id="22" w:name="_Toc223730928"/>
      <w:r w:rsidRPr="00FD2DD3">
        <w:rPr>
          <w:rFonts w:ascii="Sakkal Majalla" w:eastAsia="Times New Roman" w:hAnsi="Sakkal Majalla" w:cs="Sakkal Majalla"/>
          <w:b/>
          <w:bCs/>
          <w:sz w:val="36"/>
          <w:szCs w:val="40"/>
          <w:rtl/>
        </w:rPr>
        <w:t>محددات جودة الخدمة:</w:t>
      </w:r>
      <w:bookmarkEnd w:id="22"/>
    </w:p>
    <w:p w14:paraId="573DE26F"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تحدد جودة الخدمة بالمحددات الآتية:</w:t>
      </w:r>
    </w:p>
    <w:p w14:paraId="7C24ABF7" w14:textId="77777777" w:rsidR="00FD2DD3" w:rsidRPr="00980602" w:rsidRDefault="00FD2DD3" w:rsidP="00980602">
      <w:pPr>
        <w:pStyle w:val="a7"/>
        <w:numPr>
          <w:ilvl w:val="0"/>
          <w:numId w:val="3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المادي: وهو الدليل المادي للخدمة كمرافق ولتسهيلات المنظمة المادية كالآلات وملابس الموظفين.</w:t>
      </w:r>
    </w:p>
    <w:p w14:paraId="25E6154C" w14:textId="77777777" w:rsidR="00FD2DD3" w:rsidRPr="00980602" w:rsidRDefault="00FD2DD3" w:rsidP="00980602">
      <w:pPr>
        <w:pStyle w:val="a7"/>
        <w:numPr>
          <w:ilvl w:val="0"/>
          <w:numId w:val="3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lastRenderedPageBreak/>
        <w:t>الثقة: وهي قدرة المنظمة على أنجاز الخدمة التي وعدت بها بشكل دقيق وثابت.</w:t>
      </w:r>
    </w:p>
    <w:p w14:paraId="06CBD41D" w14:textId="77777777" w:rsidR="00FD2DD3" w:rsidRPr="00980602" w:rsidRDefault="00FD2DD3" w:rsidP="00980602">
      <w:pPr>
        <w:pStyle w:val="a7"/>
        <w:numPr>
          <w:ilvl w:val="0"/>
          <w:numId w:val="3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الاستجابة: وهي رغبة واستعداد وقدرة موظفي المنظمة لتقديم الخدمة المناسبة لهم.</w:t>
      </w:r>
    </w:p>
    <w:p w14:paraId="5495054C" w14:textId="77777777" w:rsidR="00FD2DD3" w:rsidRPr="00980602" w:rsidRDefault="00FD2DD3" w:rsidP="00980602">
      <w:pPr>
        <w:pStyle w:val="a7"/>
        <w:numPr>
          <w:ilvl w:val="0"/>
          <w:numId w:val="3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تأكيد الثقة المتبادلة: وتعود للمعرفة وحسن الضيافة للموظفين وقدرتهم على زرع الثقة بينهم وبين مستلمي الخدمة(الزبائن).</w:t>
      </w:r>
    </w:p>
    <w:p w14:paraId="73F90741" w14:textId="77777777" w:rsidR="00FD2DD3" w:rsidRPr="00980602" w:rsidRDefault="00FD2DD3" w:rsidP="00980602">
      <w:pPr>
        <w:pStyle w:val="a7"/>
        <w:numPr>
          <w:ilvl w:val="0"/>
          <w:numId w:val="38"/>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العناية: تعود إلى الرعاية وتركيز الخدمة على أساس فردي من خلال حاجات الزبائن(عبد الإله؛ عبد القادر، 2019، 11).</w:t>
      </w:r>
    </w:p>
    <w:p w14:paraId="33982FDE"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bookmarkStart w:id="23" w:name="_Toc223730929"/>
      <w:r w:rsidRPr="00FD2DD3">
        <w:rPr>
          <w:rFonts w:ascii="Sakkal Majalla" w:eastAsia="Times New Roman" w:hAnsi="Sakkal Majalla" w:cs="Sakkal Majalla"/>
          <w:b/>
          <w:bCs/>
          <w:sz w:val="36"/>
          <w:szCs w:val="40"/>
          <w:rtl/>
        </w:rPr>
        <w:t>مفهوم جودة الخدمات الاسعافية:</w:t>
      </w:r>
      <w:bookmarkEnd w:id="23"/>
    </w:p>
    <w:p w14:paraId="707116A9" w14:textId="19CC618B"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تمثل جودة الخدمات الإسعافية أحد المرتكزات الجوهرية لكفاءة النظم الصحية المعاصرة، نظر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لارتباطها المباشر بإنقاذ الأرواح وتقليل الإعاقات والوفيات المبكرة الناتجة عن الحالات الحادة والإصابات، وتُعرَّف الجودة في المجال الصحي بأنها : درجة تحقيق الخدمات المقدمة لأفضل النتائج الممكنة بما يتوافق مع المعارف العلمية المعاصرة.</w:t>
      </w:r>
    </w:p>
    <w:p w14:paraId="3D7F4862" w14:textId="4C28C9D9" w:rsid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أما في مجال الطوارئ الطبية، تكتسب الجودة بُعد</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أكثر حساسية بسبب ضيق الوقت، وارتفاع درجة الخطورة، واعتماد النتائج على دقة القرار وسرعة التدخل. فأن نظم الرعاية الإسعافية الفعالة تُعد عنصر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أساسي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تحقيق التغطية الصحية الشاملة، لما لها من أثر مباشر في تقليل الوفيات التي يمكن تجنبها( </w:t>
      </w:r>
      <w:r w:rsidRPr="00FD2DD3">
        <w:rPr>
          <w:rFonts w:ascii="Sakkal Majalla" w:eastAsia="Calibri" w:hAnsi="Sakkal Majalla" w:cs="Sakkal Majalla"/>
          <w:kern w:val="0"/>
          <w:sz w:val="28"/>
          <w:szCs w:val="28"/>
          <w14:ligatures w14:val="none"/>
        </w:rPr>
        <w:t>World Health Organization, 2019, p. 3</w:t>
      </w:r>
      <w:r w:rsidRPr="00FD2DD3">
        <w:rPr>
          <w:rFonts w:ascii="Sakkal Majalla" w:eastAsia="Calibri" w:hAnsi="Sakkal Majalla" w:cs="Sakkal Majalla"/>
          <w:kern w:val="0"/>
          <w:sz w:val="28"/>
          <w:szCs w:val="28"/>
          <w:rtl/>
          <w14:ligatures w14:val="none"/>
        </w:rPr>
        <w:t>)</w:t>
      </w:r>
    </w:p>
    <w:p w14:paraId="63535B79" w14:textId="77777777" w:rsidR="00980602" w:rsidRPr="00FD2DD3" w:rsidRDefault="00980602"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57089C29"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Pr>
      </w:pPr>
      <w:bookmarkStart w:id="24" w:name="_Toc175267155"/>
      <w:bookmarkStart w:id="25" w:name="_Toc223730930"/>
      <w:r w:rsidRPr="00FD2DD3">
        <w:rPr>
          <w:rFonts w:ascii="Sakkal Majalla" w:eastAsia="Times New Roman" w:hAnsi="Sakkal Majalla" w:cs="Sakkal Majalla"/>
          <w:b/>
          <w:bCs/>
          <w:sz w:val="36"/>
          <w:szCs w:val="40"/>
          <w:rtl/>
        </w:rPr>
        <w:t>معايير ضبط جودة الخدمة:</w:t>
      </w:r>
      <w:bookmarkEnd w:id="24"/>
      <w:bookmarkEnd w:id="25"/>
    </w:p>
    <w:p w14:paraId="005BB275" w14:textId="77777777" w:rsidR="00FD2DD3" w:rsidRPr="00980602" w:rsidRDefault="00FD2DD3" w:rsidP="00980602">
      <w:pPr>
        <w:pStyle w:val="a7"/>
        <w:numPr>
          <w:ilvl w:val="0"/>
          <w:numId w:val="3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مراقبة مكوّنات المنتج أو العناصر المصنوع منها المنتج بشكل تام.</w:t>
      </w:r>
    </w:p>
    <w:p w14:paraId="58D9D2A6" w14:textId="77777777" w:rsidR="00FD2DD3" w:rsidRPr="00980602" w:rsidRDefault="00FD2DD3" w:rsidP="00980602">
      <w:pPr>
        <w:pStyle w:val="a7"/>
        <w:numPr>
          <w:ilvl w:val="0"/>
          <w:numId w:val="3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متابعة المتغيّرات على المواصفات العالمية الخاصة بالمنتج. متابعة التراخيص الخاصة بصلاحية المنتج من تاريخ إنتاجه، ودرجة حرارة حفظه، وتاريخ انتهاء صلاحيته.</w:t>
      </w:r>
    </w:p>
    <w:p w14:paraId="37730139" w14:textId="77777777" w:rsidR="00FD2DD3" w:rsidRPr="00980602" w:rsidRDefault="00FD2DD3" w:rsidP="00980602">
      <w:pPr>
        <w:pStyle w:val="a7"/>
        <w:numPr>
          <w:ilvl w:val="0"/>
          <w:numId w:val="3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lastRenderedPageBreak/>
        <w:t>متابعة مدى تطبيق القوانين الخاصّة بضبط الجودة بدولة الإنتاج.</w:t>
      </w:r>
    </w:p>
    <w:p w14:paraId="5202C48B" w14:textId="77777777" w:rsidR="00FD2DD3" w:rsidRPr="00980602" w:rsidRDefault="00FD2DD3" w:rsidP="00980602">
      <w:pPr>
        <w:pStyle w:val="a7"/>
        <w:numPr>
          <w:ilvl w:val="0"/>
          <w:numId w:val="3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تحديد مواصفات المنتج، ويجب اختيارها نسبة لرغبة المستخدم، ومواصفات التصميم، والتطوير، والأبحاث.</w:t>
      </w:r>
    </w:p>
    <w:p w14:paraId="4F3AE45C" w14:textId="77777777" w:rsidR="00FD2DD3" w:rsidRPr="00980602" w:rsidRDefault="00FD2DD3" w:rsidP="00980602">
      <w:pPr>
        <w:pStyle w:val="a7"/>
        <w:numPr>
          <w:ilvl w:val="0"/>
          <w:numId w:val="3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كفاءة جودة المواد الداخلة في المنتج وضبط ج ودة المنتج أثناء تشغيله.</w:t>
      </w:r>
    </w:p>
    <w:p w14:paraId="21576B6D" w14:textId="77777777" w:rsidR="00FD2DD3" w:rsidRPr="00980602" w:rsidRDefault="00FD2DD3" w:rsidP="00980602">
      <w:pPr>
        <w:pStyle w:val="a7"/>
        <w:numPr>
          <w:ilvl w:val="0"/>
          <w:numId w:val="3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ضبط جودة المنتج في حالته النهائية، ويشمل ذلك تغليفه، وتعبئته، وتخزينه، ونقله، وضبط جودة أجهزة القياس والفحص.</w:t>
      </w:r>
    </w:p>
    <w:p w14:paraId="31C0EB72" w14:textId="77777777" w:rsidR="00FD2DD3" w:rsidRPr="00980602" w:rsidRDefault="00FD2DD3" w:rsidP="00980602">
      <w:pPr>
        <w:pStyle w:val="a7"/>
        <w:numPr>
          <w:ilvl w:val="0"/>
          <w:numId w:val="37"/>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ضبط جودة المنتج بعد بيعه وادارة الجودة التي تمثل جميع النواحي الإدارية المرتبطة بتطوير وتحسين مستوى جودة المنتج(اعليجة؛ الرقيق، 2023، 63).</w:t>
      </w:r>
    </w:p>
    <w:p w14:paraId="51154CC1"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bookmarkStart w:id="26" w:name="_Toc223730931"/>
      <w:r w:rsidRPr="00FD2DD3">
        <w:rPr>
          <w:rFonts w:ascii="Sakkal Majalla" w:eastAsia="Times New Roman" w:hAnsi="Sakkal Majalla" w:cs="Sakkal Majalla"/>
          <w:b/>
          <w:bCs/>
          <w:sz w:val="36"/>
          <w:szCs w:val="40"/>
          <w:rtl/>
        </w:rPr>
        <w:t>أهمية جودة الخدمات الإسعافية:</w:t>
      </w:r>
      <w:bookmarkEnd w:id="26"/>
    </w:p>
    <w:p w14:paraId="392E67DF"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تتجلى أهمية جودة الخدمات الإسعافية في بعدها البنيوي والتنظيمي، حيث يتطلب تقديم رعاية فعالة توافر كوادر مدربة، وتجهيزات مناسبة، وبروتوكولات علاجية مبنية على الدليل العلمي. </w:t>
      </w:r>
    </w:p>
    <w:p w14:paraId="4453B519" w14:textId="1A354953"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كما أن التنسيق بين فرق الإسعاف وأقسام الطوارئ بالمستشفيات يمثل عامل</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حاسم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تحسين النتائج الصحية، فقد أشار تقرير (</w:t>
      </w:r>
      <w:r w:rsidRPr="00FD2DD3">
        <w:rPr>
          <w:rFonts w:ascii="Sakkal Majalla" w:eastAsia="Calibri" w:hAnsi="Sakkal Majalla" w:cs="Sakkal Majalla"/>
          <w:kern w:val="0"/>
          <w:sz w:val="28"/>
          <w:szCs w:val="28"/>
          <w14:ligatures w14:val="none"/>
        </w:rPr>
        <w:t>Emergency Medical Services: At the Crossroads</w:t>
      </w:r>
      <w:r w:rsidRPr="00FD2DD3">
        <w:rPr>
          <w:rFonts w:ascii="Sakkal Majalla" w:eastAsia="Calibri" w:hAnsi="Sakkal Majalla" w:cs="Sakkal Majalla"/>
          <w:kern w:val="0"/>
          <w:sz w:val="28"/>
          <w:szCs w:val="28"/>
          <w:rtl/>
          <w14:ligatures w14:val="none"/>
        </w:rPr>
        <w:t xml:space="preserve"> ) الصادر عن </w:t>
      </w:r>
      <w:r w:rsidRPr="00FD2DD3">
        <w:rPr>
          <w:rFonts w:ascii="Sakkal Majalla" w:eastAsia="Calibri" w:hAnsi="Sakkal Majalla" w:cs="Sakkal Majalla"/>
          <w:kern w:val="0"/>
          <w:sz w:val="28"/>
          <w:szCs w:val="28"/>
          <w14:ligatures w14:val="none"/>
        </w:rPr>
        <w:t>Institute of Medicine)</w:t>
      </w:r>
      <w:r w:rsidRPr="00FD2DD3">
        <w:rPr>
          <w:rFonts w:ascii="Sakkal Majalla" w:eastAsia="Calibri" w:hAnsi="Sakkal Majalla" w:cs="Sakkal Majalla"/>
          <w:kern w:val="0"/>
          <w:sz w:val="28"/>
          <w:szCs w:val="28"/>
          <w:rtl/>
          <w14:ligatures w14:val="none"/>
        </w:rPr>
        <w:t xml:space="preserve"> ) إلى أن غياب معايير جودة موحدة يؤدي إلى تفاوتات واضحة في الأداء بين المناطق، ويؤثر سلب</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العدالة الصحية (</w:t>
      </w:r>
      <w:r w:rsidRPr="00FD2DD3">
        <w:rPr>
          <w:rFonts w:ascii="Sakkal Majalla" w:eastAsia="Calibri" w:hAnsi="Sakkal Majalla" w:cs="Sakkal Majalla"/>
          <w:kern w:val="0"/>
          <w:sz w:val="28"/>
          <w:szCs w:val="28"/>
          <w14:ligatures w14:val="none"/>
        </w:rPr>
        <w:t>Institute of Medicine, 2007, p. 4</w:t>
      </w:r>
      <w:r w:rsidRPr="00FD2DD3">
        <w:rPr>
          <w:rFonts w:ascii="Sakkal Majalla" w:eastAsia="Calibri" w:hAnsi="Sakkal Majalla" w:cs="Sakkal Majalla"/>
          <w:kern w:val="0"/>
          <w:sz w:val="28"/>
          <w:szCs w:val="28"/>
          <w:rtl/>
          <w14:ligatures w14:val="none"/>
        </w:rPr>
        <w:t>). وعلى الرغم من صدور التقرير قبل عدة سنوات، فإنه ما يزال مرجع</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تأسيسي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توصيف التحديات البنيوية لأنظمة الطوارئ الطبية.</w:t>
      </w:r>
    </w:p>
    <w:p w14:paraId="5A5746D0" w14:textId="12955EBF"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كذلك يرتبط تحسين جودة الخدمات الإسعافية بانخفاض زمن الاستجابة ورفع كفاءة التقييم الأولي للحالة، وهو ما ينعكس مباشرة على فرص النجاة، خصوص</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حالات توقف القلب المفاجئ أو الإصابات الشديدة، وهذا ما تؤكده الأدبيات الحديثة أن الدقائق الأولى بعد الإصابة تمثل نافذة حاسمة للتدخل الفعال، وأن أي تأخير في التقييم أو النقل يزيد من احتمالية المضاعفات (</w:t>
      </w:r>
      <w:r w:rsidRPr="00FD2DD3">
        <w:rPr>
          <w:rFonts w:ascii="Sakkal Majalla" w:eastAsia="Calibri" w:hAnsi="Sakkal Majalla" w:cs="Sakkal Majalla"/>
          <w:kern w:val="0"/>
          <w:sz w:val="28"/>
          <w:szCs w:val="28"/>
          <w14:ligatures w14:val="none"/>
        </w:rPr>
        <w:t>World Health Organization, 2019, p. 10</w:t>
      </w:r>
      <w:r w:rsidRPr="00FD2DD3">
        <w:rPr>
          <w:rFonts w:ascii="Sakkal Majalla" w:eastAsia="Calibri" w:hAnsi="Sakkal Majalla" w:cs="Sakkal Majalla"/>
          <w:kern w:val="0"/>
          <w:sz w:val="28"/>
          <w:szCs w:val="28"/>
          <w:rtl/>
          <w14:ligatures w14:val="none"/>
        </w:rPr>
        <w:t>)، وعليه، فإن مؤشرات الأداء مثل زمن الوصول، ودقة الفرز، والالتزام بالإرشادات الإكلينيكية، تُعد أدوات قياس أساسية لجودة النظام الإسعافي.</w:t>
      </w:r>
    </w:p>
    <w:p w14:paraId="61448562"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 xml:space="preserve">كما أن جودة الخدمات الإسعافية لا تنحصر في النتائج السريرية فحسب، بل تمتد إلى تجربة المريض ورضاه، ودرجة ثقته بالنظام الصحي. فقد بيّن تقرير( </w:t>
      </w:r>
      <w:r w:rsidRPr="00FD2DD3">
        <w:rPr>
          <w:rFonts w:ascii="Sakkal Majalla" w:eastAsia="Calibri" w:hAnsi="Sakkal Majalla" w:cs="Sakkal Majalla"/>
          <w:kern w:val="0"/>
          <w:sz w:val="28"/>
          <w:szCs w:val="28"/>
          <w14:ligatures w14:val="none"/>
        </w:rPr>
        <w:t>(Crossing the Quality Chasm</w:t>
      </w:r>
      <w:r w:rsidRPr="00FD2DD3">
        <w:rPr>
          <w:rFonts w:ascii="Sakkal Majalla" w:eastAsia="Calibri" w:hAnsi="Sakkal Majalla" w:cs="Sakkal Majalla"/>
          <w:kern w:val="0"/>
          <w:sz w:val="28"/>
          <w:szCs w:val="28"/>
          <w:rtl/>
          <w14:ligatures w14:val="none"/>
        </w:rPr>
        <w:t xml:space="preserve"> أن الجودة الحقيقية للرعاية الصحية تقوم على ستة أبعاد رئيسة: السلامة، الفعالية، التمركز حول المريض، التوقيت المناسب، الكفاءة، والعدالة (</w:t>
      </w:r>
      <w:r w:rsidRPr="00FD2DD3">
        <w:rPr>
          <w:rFonts w:ascii="Sakkal Majalla" w:eastAsia="Calibri" w:hAnsi="Sakkal Majalla" w:cs="Sakkal Majalla"/>
          <w:kern w:val="0"/>
          <w:sz w:val="28"/>
          <w:szCs w:val="28"/>
          <w14:ligatures w14:val="none"/>
        </w:rPr>
        <w:t>Institute of Medicine, 2001, p. 6</w:t>
      </w:r>
      <w:r w:rsidRPr="00FD2DD3">
        <w:rPr>
          <w:rFonts w:ascii="Sakkal Majalla" w:eastAsia="Calibri" w:hAnsi="Sakkal Majalla" w:cs="Sakkal Majalla"/>
          <w:kern w:val="0"/>
          <w:sz w:val="28"/>
          <w:szCs w:val="28"/>
          <w:rtl/>
          <w14:ligatures w14:val="none"/>
        </w:rPr>
        <w:t>)، وعند تطبيق هذه الأبعاد على الخدمات الإسعافية، يتضح أن التوقيت المناسب والسلامة يمثلان عنصرين حاسمين، في حين يسهم التمركز حول المريض في تعزيز التواصل الإنساني وتقليل القلق المصاحب للحالات الطارئة،</w:t>
      </w:r>
    </w:p>
    <w:p w14:paraId="1CBDE90E" w14:textId="3E6DB639"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كذلك، تسهم جودة الخدمات الإسعافية في تحسين الكفاءة الاقتصادية للنظام الصحي، إذ إن التدخل المبكر الفعال يقلل من الحاجة إلى علاجات معقدة أو إقامة طويلة في المستشفيات، ويحد من الإعاقات الدائمة التي تفرض أعباء مالية واجتماعية كبيرة. ومن هذا المنطلق، فإن الاستثمار في تطوير نظم الطوارئ الطبية يُعد استثمار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وقائي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طويل الأمد يعزز استدامة النظام الصحي ككل.</w:t>
      </w:r>
    </w:p>
    <w:p w14:paraId="3CA27981" w14:textId="7AB119E2"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وخلاصة القول فأن جودة الخدمات الإسعافية تمثل عنصر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استراتيجي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يتجاوز كونها إجراءً تنظيمي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لتصبح مكون</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أساسي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بناء نظام صحي قادر على الاستجابة الفعالة والعادلة للحالات الحرجة، فإن تطوير مؤشرات قياس دقيقة، وتعزيز التدريب المستمر، وتكامل نظم المعلومات الصحية، تشكل جميعها أدوات محورية لضمان التحسين المستدام في أداء الخدمات الإسعافية وتحقيق أفضل النتائج الصحية الممكنة.</w:t>
      </w:r>
    </w:p>
    <w:p w14:paraId="401C254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12CEDF5A"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bookmarkStart w:id="27" w:name="_Toc223730932"/>
      <w:r w:rsidRPr="00FD2DD3">
        <w:rPr>
          <w:rFonts w:ascii="Sakkal Majalla" w:eastAsia="Times New Roman" w:hAnsi="Sakkal Majalla" w:cs="Sakkal Majalla"/>
          <w:b/>
          <w:bCs/>
          <w:sz w:val="36"/>
          <w:szCs w:val="40"/>
          <w:rtl/>
        </w:rPr>
        <w:t>الأبعاد النظرية لجودة الخدمات الإسعافية:</w:t>
      </w:r>
      <w:bookmarkEnd w:id="27"/>
    </w:p>
    <w:p w14:paraId="255B28E8" w14:textId="087FC66F"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تمثل جودة الخدمات الإسعافية إطار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مركب</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متعدد الأبعاد، يتداخل فيه البعد البنيوي والتنظيمي مع البعد السريري والإنساني والتقني، بما يعكس طبيعة الرعاية الطارئة بوصفها مجال</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عالي الحساسية للوقت والمخاطر، وتؤكد( </w:t>
      </w:r>
      <w:r w:rsidRPr="00FD2DD3">
        <w:rPr>
          <w:rFonts w:ascii="Sakkal Majalla" w:eastAsia="Calibri" w:hAnsi="Sakkal Majalla" w:cs="Sakkal Majalla"/>
          <w:kern w:val="0"/>
          <w:sz w:val="28"/>
          <w:szCs w:val="28"/>
          <w14:ligatures w14:val="none"/>
        </w:rPr>
        <w:t>(World Health Organization</w:t>
      </w:r>
      <w:r w:rsidRPr="00FD2DD3">
        <w:rPr>
          <w:rFonts w:ascii="Sakkal Majalla" w:eastAsia="Calibri" w:hAnsi="Sakkal Majalla" w:cs="Sakkal Majalla"/>
          <w:kern w:val="0"/>
          <w:sz w:val="28"/>
          <w:szCs w:val="28"/>
          <w:rtl/>
          <w14:ligatures w14:val="none"/>
        </w:rPr>
        <w:t xml:space="preserve"> أن أنظمة الرعاية الإسعافية الفعّالة لا تُقاس فقط بقدرتها على نقل المرضى، بل بمدى تكامل مكوناتها وضمانها لتقديم تدخلات آمنة وفعالة وفي الوقت المناسب (</w:t>
      </w:r>
      <w:r w:rsidRPr="00FD2DD3">
        <w:rPr>
          <w:rFonts w:ascii="Sakkal Majalla" w:eastAsia="Calibri" w:hAnsi="Sakkal Majalla" w:cs="Sakkal Majalla"/>
          <w:kern w:val="0"/>
          <w:sz w:val="28"/>
          <w:szCs w:val="28"/>
          <w14:ligatures w14:val="none"/>
        </w:rPr>
        <w:t>World Health Organization, 2019, p. 3</w:t>
      </w:r>
      <w:r w:rsidRPr="00FD2DD3">
        <w:rPr>
          <w:rFonts w:ascii="Sakkal Majalla" w:eastAsia="Calibri" w:hAnsi="Sakkal Majalla" w:cs="Sakkal Majalla"/>
          <w:kern w:val="0"/>
          <w:sz w:val="28"/>
          <w:szCs w:val="28"/>
          <w:rtl/>
          <w14:ligatures w14:val="none"/>
        </w:rPr>
        <w:t>)، ومن ثم فإن تحليل أبعاد الجودة في هذا المجال يقتضي تبني منظور شامل يربط بين المدخلات والعمليات والنتائج، ويُخضعها لمعايير قابلة للقياس والتحسين المستمر.</w:t>
      </w:r>
    </w:p>
    <w:p w14:paraId="353D2260" w14:textId="0D75C42E"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980602">
        <w:rPr>
          <w:rFonts w:ascii="Sakkal Majalla" w:eastAsia="Calibri" w:hAnsi="Sakkal Majalla" w:cs="Sakkal Majalla"/>
          <w:b/>
          <w:bCs/>
          <w:kern w:val="0"/>
          <w:sz w:val="28"/>
          <w:szCs w:val="28"/>
          <w:rtl/>
          <w14:ligatures w14:val="none"/>
        </w:rPr>
        <w:lastRenderedPageBreak/>
        <w:t>أول</w:t>
      </w:r>
      <w:r w:rsidR="003E3E95">
        <w:rPr>
          <w:rFonts w:ascii="Sakkal Majalla" w:eastAsia="Calibri" w:hAnsi="Sakkal Majalla" w:cs="Sakkal Majalla"/>
          <w:b/>
          <w:bCs/>
          <w:kern w:val="0"/>
          <w:sz w:val="28"/>
          <w:szCs w:val="28"/>
          <w:rtl/>
          <w14:ligatures w14:val="none"/>
        </w:rPr>
        <w:t>اً</w:t>
      </w:r>
      <w:r w:rsidRPr="00980602">
        <w:rPr>
          <w:rFonts w:ascii="Sakkal Majalla" w:eastAsia="Calibri" w:hAnsi="Sakkal Majalla" w:cs="Sakkal Majalla"/>
          <w:b/>
          <w:bCs/>
          <w:kern w:val="0"/>
          <w:sz w:val="28"/>
          <w:szCs w:val="28"/>
          <w:rtl/>
          <w14:ligatures w14:val="none"/>
        </w:rPr>
        <w:t>: البعد البنيوي (</w:t>
      </w:r>
      <w:r w:rsidRPr="00980602">
        <w:rPr>
          <w:rFonts w:ascii="Sakkal Majalla" w:eastAsia="Calibri" w:hAnsi="Sakkal Majalla" w:cs="Sakkal Majalla"/>
          <w:b/>
          <w:bCs/>
          <w:kern w:val="0"/>
          <w:sz w:val="28"/>
          <w:szCs w:val="28"/>
          <w14:ligatures w14:val="none"/>
        </w:rPr>
        <w:t>Structural Dimension</w:t>
      </w:r>
      <w:r w:rsidRPr="00980602">
        <w:rPr>
          <w:rFonts w:ascii="Sakkal Majalla" w:eastAsia="Calibri" w:hAnsi="Sakkal Majalla" w:cs="Sakkal Majalla"/>
          <w:b/>
          <w:bCs/>
          <w:kern w:val="0"/>
          <w:sz w:val="28"/>
          <w:szCs w:val="28"/>
          <w:rtl/>
          <w14:ligatures w14:val="none"/>
        </w:rPr>
        <w:t>):</w:t>
      </w:r>
    </w:p>
    <w:p w14:paraId="055C8B67" w14:textId="07754F00"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يرتبط هذا البعد بمدى توافر الموارد المادية والبشرية والتنظيمية اللازمة لتقديم خدمة إسعافية ذات مستوى عالٍ. كما يشمل ذلك عدد سيارات الإسعاف، وتجهيزاتها التقنية، وأنظمة الاتصال، وتوزيع نقاط التمركز الجغرافي، إضافة إلى تأهيل الكوادر الطبية والفنية، حيث يُعدّ هذا البعد الأساس الذي تُبنى عليه بقية الأبعاد؛ إذ إن ضعف البنية التحتية ينعكس مباشرة على جودة العمليات والنتائج. فقد أشار تقرير( </w:t>
      </w:r>
      <w:r w:rsidRPr="00FD2DD3">
        <w:rPr>
          <w:rFonts w:ascii="Sakkal Majalla" w:eastAsia="Calibri" w:hAnsi="Sakkal Majalla" w:cs="Sakkal Majalla"/>
          <w:kern w:val="0"/>
          <w:sz w:val="28"/>
          <w:szCs w:val="28"/>
          <w14:ligatures w14:val="none"/>
        </w:rPr>
        <w:t>Emergency Medical Services: At the Crossroads</w:t>
      </w:r>
      <w:r w:rsidRPr="00FD2DD3">
        <w:rPr>
          <w:rFonts w:ascii="Sakkal Majalla" w:eastAsia="Calibri" w:hAnsi="Sakkal Majalla" w:cs="Sakkal Majalla"/>
          <w:kern w:val="0"/>
          <w:sz w:val="28"/>
          <w:szCs w:val="28"/>
          <w:rtl/>
          <w14:ligatures w14:val="none"/>
        </w:rPr>
        <w:t xml:space="preserve"> ) الصادر عن </w:t>
      </w:r>
      <w:r w:rsidRPr="00FD2DD3">
        <w:rPr>
          <w:rFonts w:ascii="Sakkal Majalla" w:eastAsia="Calibri" w:hAnsi="Sakkal Majalla" w:cs="Sakkal Majalla"/>
          <w:kern w:val="0"/>
          <w:sz w:val="28"/>
          <w:szCs w:val="28"/>
          <w14:ligatures w14:val="none"/>
        </w:rPr>
        <w:t>Institute of) Medicine</w:t>
      </w:r>
      <w:r w:rsidRPr="00FD2DD3">
        <w:rPr>
          <w:rFonts w:ascii="Sakkal Majalla" w:eastAsia="Calibri" w:hAnsi="Sakkal Majalla" w:cs="Sakkal Majalla"/>
          <w:kern w:val="0"/>
          <w:sz w:val="28"/>
          <w:szCs w:val="28"/>
          <w:rtl/>
          <w14:ligatures w14:val="none"/>
        </w:rPr>
        <w:t xml:space="preserve"> ) إلى أن تفاوت البنية التنظيمية لأنظمة الطوارئ يؤدي إلى تباين ملحوظ في مستوى الأداء بين المناطق المختلفة، ويقوّض العدالة في الحصول على الخدمة (</w:t>
      </w:r>
      <w:r w:rsidRPr="00FD2DD3">
        <w:rPr>
          <w:rFonts w:ascii="Sakkal Majalla" w:eastAsia="Calibri" w:hAnsi="Sakkal Majalla" w:cs="Sakkal Majalla"/>
          <w:kern w:val="0"/>
          <w:sz w:val="28"/>
          <w:szCs w:val="28"/>
          <w14:ligatures w14:val="none"/>
        </w:rPr>
        <w:t>Institute of Medicine, 2007, p. 4</w:t>
      </w:r>
      <w:r w:rsidRPr="00FD2DD3">
        <w:rPr>
          <w:rFonts w:ascii="Sakkal Majalla" w:eastAsia="Calibri" w:hAnsi="Sakkal Majalla" w:cs="Sakkal Majalla"/>
          <w:kern w:val="0"/>
          <w:sz w:val="28"/>
          <w:szCs w:val="28"/>
          <w:rtl/>
          <w14:ligatures w14:val="none"/>
        </w:rPr>
        <w:t>)، وعلى الرغم من قدم التقرير نسبي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فإن تحليله البنيوي ما يزال يشكل مرجع</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تأسيسي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فهم عناصر القوة والقصور داخل نظم الإسعاف.</w:t>
      </w:r>
    </w:p>
    <w:p w14:paraId="4A5CAFAE" w14:textId="3A9F1244"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980602">
        <w:rPr>
          <w:rFonts w:ascii="Sakkal Majalla" w:eastAsia="Calibri" w:hAnsi="Sakkal Majalla" w:cs="Sakkal Majalla"/>
          <w:b/>
          <w:bCs/>
          <w:kern w:val="0"/>
          <w:sz w:val="28"/>
          <w:szCs w:val="28"/>
          <w:rtl/>
          <w14:ligatures w14:val="none"/>
        </w:rPr>
        <w:t>ثاني</w:t>
      </w:r>
      <w:r w:rsidR="003E3E95">
        <w:rPr>
          <w:rFonts w:ascii="Sakkal Majalla" w:eastAsia="Calibri" w:hAnsi="Sakkal Majalla" w:cs="Sakkal Majalla"/>
          <w:b/>
          <w:bCs/>
          <w:kern w:val="0"/>
          <w:sz w:val="28"/>
          <w:szCs w:val="28"/>
          <w:rtl/>
          <w14:ligatures w14:val="none"/>
        </w:rPr>
        <w:t>اً</w:t>
      </w:r>
      <w:r w:rsidRPr="00980602">
        <w:rPr>
          <w:rFonts w:ascii="Sakkal Majalla" w:eastAsia="Calibri" w:hAnsi="Sakkal Majalla" w:cs="Sakkal Majalla"/>
          <w:b/>
          <w:bCs/>
          <w:kern w:val="0"/>
          <w:sz w:val="28"/>
          <w:szCs w:val="28"/>
          <w:rtl/>
          <w14:ligatures w14:val="none"/>
        </w:rPr>
        <w:t>: البعد الإجرائي أو العملياتي (</w:t>
      </w:r>
      <w:r w:rsidRPr="00980602">
        <w:rPr>
          <w:rFonts w:ascii="Sakkal Majalla" w:eastAsia="Calibri" w:hAnsi="Sakkal Majalla" w:cs="Sakkal Majalla"/>
          <w:b/>
          <w:bCs/>
          <w:kern w:val="0"/>
          <w:sz w:val="28"/>
          <w:szCs w:val="28"/>
          <w14:ligatures w14:val="none"/>
        </w:rPr>
        <w:t>Process Dimension</w:t>
      </w:r>
      <w:r w:rsidRPr="00980602">
        <w:rPr>
          <w:rFonts w:ascii="Sakkal Majalla" w:eastAsia="Calibri" w:hAnsi="Sakkal Majalla" w:cs="Sakkal Majalla"/>
          <w:b/>
          <w:bCs/>
          <w:kern w:val="0"/>
          <w:sz w:val="28"/>
          <w:szCs w:val="28"/>
          <w:rtl/>
          <w14:ligatures w14:val="none"/>
        </w:rPr>
        <w:t>):</w:t>
      </w:r>
    </w:p>
    <w:p w14:paraId="60CC8811" w14:textId="42F8FE1D"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يُعنى هذا البعد بكيفية تقديم الخدمة فعلي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ويشمل زمن الاستجابة، ودقة الفرز الطبي، والالتزام بالبروتوكولات الإكلينيكية، وجودة اتخاذ القرار السريري في موقع الحدث، وتبرز أهمية هذا البعد في أن التدخلات الإسعافية تتم غالب</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بيئات غير مستقرة وتحت ضغط زمني شديد، مما يجعل كفاءة الإجراءات معيار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حاسم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تحديد النتيجة النهائية للحالة. فقد أكدت </w:t>
      </w:r>
      <w:r w:rsidRPr="00FD2DD3">
        <w:rPr>
          <w:rFonts w:ascii="Sakkal Majalla" w:eastAsia="Calibri" w:hAnsi="Sakkal Majalla" w:cs="Sakkal Majalla"/>
          <w:kern w:val="0"/>
          <w:sz w:val="28"/>
          <w:szCs w:val="28"/>
          <w14:ligatures w14:val="none"/>
        </w:rPr>
        <w:t>World Health) (Organization</w:t>
      </w:r>
      <w:r w:rsidRPr="00FD2DD3">
        <w:rPr>
          <w:rFonts w:ascii="Sakkal Majalla" w:eastAsia="Calibri" w:hAnsi="Sakkal Majalla" w:cs="Sakkal Majalla"/>
          <w:kern w:val="0"/>
          <w:sz w:val="28"/>
          <w:szCs w:val="28"/>
          <w:rtl/>
          <w14:ligatures w14:val="none"/>
        </w:rPr>
        <w:t xml:space="preserve"> أن تحسين العمليات التشغيلية، خاصة ما يتعلق بسرعة الوصول إلى المريض وبدء العلاج، يرتبط مباشرة بخفض معدلات الوفيات التي يمكن تجنبها (</w:t>
      </w:r>
      <w:r w:rsidRPr="00FD2DD3">
        <w:rPr>
          <w:rFonts w:ascii="Sakkal Majalla" w:eastAsia="Calibri" w:hAnsi="Sakkal Majalla" w:cs="Sakkal Majalla"/>
          <w:kern w:val="0"/>
          <w:sz w:val="28"/>
          <w:szCs w:val="28"/>
          <w14:ligatures w14:val="none"/>
        </w:rPr>
        <w:t>World Health Organization, 2019, p. 10</w:t>
      </w:r>
      <w:r w:rsidRPr="00FD2DD3">
        <w:rPr>
          <w:rFonts w:ascii="Sakkal Majalla" w:eastAsia="Calibri" w:hAnsi="Sakkal Majalla" w:cs="Sakkal Majalla"/>
          <w:kern w:val="0"/>
          <w:sz w:val="28"/>
          <w:szCs w:val="28"/>
          <w:rtl/>
          <w14:ligatures w14:val="none"/>
        </w:rPr>
        <w:t>)؛ لذا فإن مؤشرات مثل متوسط زمن الاستجابة ونسبة الالتزام بالإرشادات العلاجية تُعد أدوات كمية أساسية لتقييم جودة العمليات الإسعافية.</w:t>
      </w:r>
    </w:p>
    <w:p w14:paraId="218CD68F" w14:textId="6B6C6E48"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980602">
        <w:rPr>
          <w:rFonts w:ascii="Sakkal Majalla" w:eastAsia="Calibri" w:hAnsi="Sakkal Majalla" w:cs="Sakkal Majalla"/>
          <w:b/>
          <w:bCs/>
          <w:kern w:val="0"/>
          <w:sz w:val="28"/>
          <w:szCs w:val="28"/>
          <w:rtl/>
          <w14:ligatures w14:val="none"/>
        </w:rPr>
        <w:t>ثالث</w:t>
      </w:r>
      <w:r w:rsidR="003E3E95">
        <w:rPr>
          <w:rFonts w:ascii="Sakkal Majalla" w:eastAsia="Calibri" w:hAnsi="Sakkal Majalla" w:cs="Sakkal Majalla"/>
          <w:b/>
          <w:bCs/>
          <w:kern w:val="0"/>
          <w:sz w:val="28"/>
          <w:szCs w:val="28"/>
          <w:rtl/>
          <w14:ligatures w14:val="none"/>
        </w:rPr>
        <w:t>اً</w:t>
      </w:r>
      <w:r w:rsidRPr="00980602">
        <w:rPr>
          <w:rFonts w:ascii="Sakkal Majalla" w:eastAsia="Calibri" w:hAnsi="Sakkal Majalla" w:cs="Sakkal Majalla"/>
          <w:b/>
          <w:bCs/>
          <w:kern w:val="0"/>
          <w:sz w:val="28"/>
          <w:szCs w:val="28"/>
          <w:rtl/>
          <w14:ligatures w14:val="none"/>
        </w:rPr>
        <w:t>: بعد النتائج (</w:t>
      </w:r>
      <w:r w:rsidRPr="00980602">
        <w:rPr>
          <w:rFonts w:ascii="Sakkal Majalla" w:eastAsia="Calibri" w:hAnsi="Sakkal Majalla" w:cs="Sakkal Majalla"/>
          <w:b/>
          <w:bCs/>
          <w:kern w:val="0"/>
          <w:sz w:val="28"/>
          <w:szCs w:val="28"/>
          <w14:ligatures w14:val="none"/>
        </w:rPr>
        <w:t>Outcome Dimension</w:t>
      </w:r>
      <w:r w:rsidRPr="00980602">
        <w:rPr>
          <w:rFonts w:ascii="Sakkal Majalla" w:eastAsia="Calibri" w:hAnsi="Sakkal Majalla" w:cs="Sakkal Majalla"/>
          <w:b/>
          <w:bCs/>
          <w:kern w:val="0"/>
          <w:sz w:val="28"/>
          <w:szCs w:val="28"/>
          <w:rtl/>
          <w14:ligatures w14:val="none"/>
        </w:rPr>
        <w:t>):</w:t>
      </w:r>
    </w:p>
    <w:p w14:paraId="330FF262" w14:textId="14F677E1"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يقيس هذا البعد الأثر النهائي للخدمة على الحالة الصحية للمريض، مثل معدلات البقاء على قيد الحياة، ونسبة المضاعفات، ودرجة التعافي الوظيفي بعد الإصابة، ويُعدّ هذا البعد المؤشر الأكثر وضوح</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لفعالية النظام الإسعافي، غير أنه يتأثر بعوامل متعددة تتجاوز نطاق التدخل الميداني، كالحالة الصحية السابقة للمريض وجودة الرعاية اللاحقة في المستشفى؛ لذلك يُوصى بتحليل النتائج ضمن إطار تكاملي يربطها بالبنية والعمليات لتجنب </w:t>
      </w:r>
      <w:r w:rsidRPr="00FD2DD3">
        <w:rPr>
          <w:rFonts w:ascii="Sakkal Majalla" w:eastAsia="Calibri" w:hAnsi="Sakkal Majalla" w:cs="Sakkal Majalla"/>
          <w:kern w:val="0"/>
          <w:sz w:val="28"/>
          <w:szCs w:val="28"/>
          <w:rtl/>
          <w14:ligatures w14:val="none"/>
        </w:rPr>
        <w:lastRenderedPageBreak/>
        <w:t xml:space="preserve">التفسير المجتزأ. كما بيّن تقرير </w:t>
      </w:r>
      <w:r w:rsidRPr="00FD2DD3">
        <w:rPr>
          <w:rFonts w:ascii="Sakkal Majalla" w:eastAsia="Calibri" w:hAnsi="Sakkal Majalla" w:cs="Sakkal Majalla"/>
          <w:kern w:val="0"/>
          <w:sz w:val="28"/>
          <w:szCs w:val="28"/>
          <w14:ligatures w14:val="none"/>
        </w:rPr>
        <w:t>Crossing the) Quality Chasm</w:t>
      </w:r>
      <w:r w:rsidRPr="00FD2DD3">
        <w:rPr>
          <w:rFonts w:ascii="Sakkal Majalla" w:eastAsia="Calibri" w:hAnsi="Sakkal Majalla" w:cs="Sakkal Majalla"/>
          <w:kern w:val="0"/>
          <w:sz w:val="28"/>
          <w:szCs w:val="28"/>
          <w:rtl/>
          <w14:ligatures w14:val="none"/>
        </w:rPr>
        <w:t xml:space="preserve"> ) أن قياس النتائج يجب أن يكون مرتبط</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بأهداف واضحة تتعلق بالسلامة والفعالية والعدالة (</w:t>
      </w:r>
      <w:r w:rsidRPr="00FD2DD3">
        <w:rPr>
          <w:rFonts w:ascii="Sakkal Majalla" w:eastAsia="Calibri" w:hAnsi="Sakkal Majalla" w:cs="Sakkal Majalla"/>
          <w:kern w:val="0"/>
          <w:sz w:val="28"/>
          <w:szCs w:val="28"/>
          <w14:ligatures w14:val="none"/>
        </w:rPr>
        <w:t>Institute of Medicine, 2001, p. 6</w:t>
      </w:r>
      <w:r w:rsidRPr="00FD2DD3">
        <w:rPr>
          <w:rFonts w:ascii="Sakkal Majalla" w:eastAsia="Calibri" w:hAnsi="Sakkal Majalla" w:cs="Sakkal Majalla"/>
          <w:kern w:val="0"/>
          <w:sz w:val="28"/>
          <w:szCs w:val="28"/>
          <w:rtl/>
          <w14:ligatures w14:val="none"/>
        </w:rPr>
        <w:t>).</w:t>
      </w:r>
    </w:p>
    <w:p w14:paraId="05D2698E" w14:textId="16C194A9"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980602">
        <w:rPr>
          <w:rFonts w:ascii="Sakkal Majalla" w:eastAsia="Calibri" w:hAnsi="Sakkal Majalla" w:cs="Sakkal Majalla"/>
          <w:b/>
          <w:bCs/>
          <w:kern w:val="0"/>
          <w:sz w:val="28"/>
          <w:szCs w:val="28"/>
          <w:rtl/>
          <w14:ligatures w14:val="none"/>
        </w:rPr>
        <w:t>رابع</w:t>
      </w:r>
      <w:r w:rsidR="003E3E95">
        <w:rPr>
          <w:rFonts w:ascii="Sakkal Majalla" w:eastAsia="Calibri" w:hAnsi="Sakkal Majalla" w:cs="Sakkal Majalla"/>
          <w:b/>
          <w:bCs/>
          <w:kern w:val="0"/>
          <w:sz w:val="28"/>
          <w:szCs w:val="28"/>
          <w:rtl/>
          <w14:ligatures w14:val="none"/>
        </w:rPr>
        <w:t>اً</w:t>
      </w:r>
      <w:r w:rsidRPr="00980602">
        <w:rPr>
          <w:rFonts w:ascii="Sakkal Majalla" w:eastAsia="Calibri" w:hAnsi="Sakkal Majalla" w:cs="Sakkal Majalla"/>
          <w:b/>
          <w:bCs/>
          <w:kern w:val="0"/>
          <w:sz w:val="28"/>
          <w:szCs w:val="28"/>
          <w:rtl/>
          <w14:ligatures w14:val="none"/>
        </w:rPr>
        <w:t>: بعد السلامة (</w:t>
      </w:r>
      <w:r w:rsidRPr="00980602">
        <w:rPr>
          <w:rFonts w:ascii="Sakkal Majalla" w:eastAsia="Calibri" w:hAnsi="Sakkal Majalla" w:cs="Sakkal Majalla"/>
          <w:b/>
          <w:bCs/>
          <w:kern w:val="0"/>
          <w:sz w:val="28"/>
          <w:szCs w:val="28"/>
          <w14:ligatures w14:val="none"/>
        </w:rPr>
        <w:t>Safety Dimension</w:t>
      </w:r>
      <w:r w:rsidRPr="00980602">
        <w:rPr>
          <w:rFonts w:ascii="Sakkal Majalla" w:eastAsia="Calibri" w:hAnsi="Sakkal Majalla" w:cs="Sakkal Majalla"/>
          <w:b/>
          <w:bCs/>
          <w:kern w:val="0"/>
          <w:sz w:val="28"/>
          <w:szCs w:val="28"/>
          <w:rtl/>
          <w14:ligatures w14:val="none"/>
        </w:rPr>
        <w:t>):</w:t>
      </w:r>
    </w:p>
    <w:p w14:paraId="742818CA"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تُعدّ السلامة عنصراً جوهرياً في جودة الخدمات الإسعافية، نظرا لاحتمالية التعرض للأخطاء الطبية أو المخاطر البيئية أثناء تقديم الرعاية في الميدان، ويشمل هذا البعد تقليل الأخطاء الدوائية، والحد من الحوادث المهنية التي قد يتعرض لها أفراد الطاقم أو المرضى أثناء النقل، ويتطلب تعزيز هذا البعد تطبيق بروتوكولات معيارية، ونظم توثيق دقيقة، وآليات للإبلاغ عن الحوادث وتحليلها بهدف التعلم والتحسين المستمر.</w:t>
      </w:r>
    </w:p>
    <w:p w14:paraId="414C0407" w14:textId="50C4C2F3"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980602">
        <w:rPr>
          <w:rFonts w:ascii="Sakkal Majalla" w:eastAsia="Calibri" w:hAnsi="Sakkal Majalla" w:cs="Sakkal Majalla"/>
          <w:b/>
          <w:bCs/>
          <w:kern w:val="0"/>
          <w:sz w:val="28"/>
          <w:szCs w:val="28"/>
          <w:rtl/>
          <w14:ligatures w14:val="none"/>
        </w:rPr>
        <w:t>خامس</w:t>
      </w:r>
      <w:r w:rsidR="003E3E95">
        <w:rPr>
          <w:rFonts w:ascii="Sakkal Majalla" w:eastAsia="Calibri" w:hAnsi="Sakkal Majalla" w:cs="Sakkal Majalla"/>
          <w:b/>
          <w:bCs/>
          <w:kern w:val="0"/>
          <w:sz w:val="28"/>
          <w:szCs w:val="28"/>
          <w:rtl/>
          <w14:ligatures w14:val="none"/>
        </w:rPr>
        <w:t>اً</w:t>
      </w:r>
      <w:r w:rsidRPr="00980602">
        <w:rPr>
          <w:rFonts w:ascii="Sakkal Majalla" w:eastAsia="Calibri" w:hAnsi="Sakkal Majalla" w:cs="Sakkal Majalla"/>
          <w:b/>
          <w:bCs/>
          <w:kern w:val="0"/>
          <w:sz w:val="28"/>
          <w:szCs w:val="28"/>
          <w:rtl/>
          <w14:ligatures w14:val="none"/>
        </w:rPr>
        <w:t>: بعد التوقيت المناسب (</w:t>
      </w:r>
      <w:r w:rsidRPr="00980602">
        <w:rPr>
          <w:rFonts w:ascii="Sakkal Majalla" w:eastAsia="Calibri" w:hAnsi="Sakkal Majalla" w:cs="Sakkal Majalla"/>
          <w:b/>
          <w:bCs/>
          <w:kern w:val="0"/>
          <w:sz w:val="28"/>
          <w:szCs w:val="28"/>
          <w14:ligatures w14:val="none"/>
        </w:rPr>
        <w:t>Timeliness</w:t>
      </w:r>
      <w:r w:rsidRPr="00980602">
        <w:rPr>
          <w:rFonts w:ascii="Sakkal Majalla" w:eastAsia="Calibri" w:hAnsi="Sakkal Majalla" w:cs="Sakkal Majalla"/>
          <w:b/>
          <w:bCs/>
          <w:kern w:val="0"/>
          <w:sz w:val="28"/>
          <w:szCs w:val="28"/>
          <w:rtl/>
          <w14:ligatures w14:val="none"/>
        </w:rPr>
        <w:t>):</w:t>
      </w:r>
    </w:p>
    <w:p w14:paraId="1C436A1F" w14:textId="6246583C"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يمثل الزمن في الخدمات الإسعافية، عامل</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حاسم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لا يمكن فصله عن مفهوم الجودة. فكل دقيقة تأخير قد تعني تفاقم الإصابة أو انخفاض فرص النجاة، خصوص</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حالات السكتة الدماغية أو توقف القلب المفاجئ؛ لذا فإن قياس زمن الاستجابة وزمن بدء التدخل العلاجي يُعدان من أهم المؤشرات العالمية المستخدمة لتقييم الأداء. فأن ضمان الوصول السريع إلى الرعاية الطارئة يشكل أحد الأعمدة الأساسية لتحقيق التغطية الصحية الشاملة (</w:t>
      </w:r>
      <w:r w:rsidRPr="00FD2DD3">
        <w:rPr>
          <w:rFonts w:ascii="Sakkal Majalla" w:eastAsia="Calibri" w:hAnsi="Sakkal Majalla" w:cs="Sakkal Majalla"/>
          <w:kern w:val="0"/>
          <w:sz w:val="28"/>
          <w:szCs w:val="28"/>
          <w14:ligatures w14:val="none"/>
        </w:rPr>
        <w:t>World Health Organization, 2019, p. 3</w:t>
      </w:r>
      <w:r w:rsidRPr="00FD2DD3">
        <w:rPr>
          <w:rFonts w:ascii="Sakkal Majalla" w:eastAsia="Calibri" w:hAnsi="Sakkal Majalla" w:cs="Sakkal Majalla"/>
          <w:kern w:val="0"/>
          <w:sz w:val="28"/>
          <w:szCs w:val="28"/>
          <w:rtl/>
          <w14:ligatures w14:val="none"/>
        </w:rPr>
        <w:t>).</w:t>
      </w:r>
    </w:p>
    <w:p w14:paraId="614AD81D" w14:textId="73256FDF"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980602">
        <w:rPr>
          <w:rFonts w:ascii="Sakkal Majalla" w:eastAsia="Calibri" w:hAnsi="Sakkal Majalla" w:cs="Sakkal Majalla"/>
          <w:b/>
          <w:bCs/>
          <w:kern w:val="0"/>
          <w:sz w:val="28"/>
          <w:szCs w:val="28"/>
          <w:rtl/>
          <w14:ligatures w14:val="none"/>
        </w:rPr>
        <w:t>سادس</w:t>
      </w:r>
      <w:r w:rsidR="003E3E95">
        <w:rPr>
          <w:rFonts w:ascii="Sakkal Majalla" w:eastAsia="Calibri" w:hAnsi="Sakkal Majalla" w:cs="Sakkal Majalla"/>
          <w:b/>
          <w:bCs/>
          <w:kern w:val="0"/>
          <w:sz w:val="28"/>
          <w:szCs w:val="28"/>
          <w:rtl/>
          <w14:ligatures w14:val="none"/>
        </w:rPr>
        <w:t>اً</w:t>
      </w:r>
      <w:r w:rsidRPr="00980602">
        <w:rPr>
          <w:rFonts w:ascii="Sakkal Majalla" w:eastAsia="Calibri" w:hAnsi="Sakkal Majalla" w:cs="Sakkal Majalla"/>
          <w:b/>
          <w:bCs/>
          <w:kern w:val="0"/>
          <w:sz w:val="28"/>
          <w:szCs w:val="28"/>
          <w:rtl/>
          <w14:ligatures w14:val="none"/>
        </w:rPr>
        <w:t>: البعد المتمركز حول المريض (</w:t>
      </w:r>
      <w:r w:rsidRPr="00980602">
        <w:rPr>
          <w:rFonts w:ascii="Sakkal Majalla" w:eastAsia="Calibri" w:hAnsi="Sakkal Majalla" w:cs="Sakkal Majalla"/>
          <w:b/>
          <w:bCs/>
          <w:kern w:val="0"/>
          <w:sz w:val="28"/>
          <w:szCs w:val="28"/>
          <w14:ligatures w14:val="none"/>
        </w:rPr>
        <w:t>Patient-Centeredness</w:t>
      </w:r>
      <w:r w:rsidRPr="00980602">
        <w:rPr>
          <w:rFonts w:ascii="Sakkal Majalla" w:eastAsia="Calibri" w:hAnsi="Sakkal Majalla" w:cs="Sakkal Majalla"/>
          <w:b/>
          <w:bCs/>
          <w:kern w:val="0"/>
          <w:sz w:val="28"/>
          <w:szCs w:val="28"/>
          <w:rtl/>
          <w14:ligatures w14:val="none"/>
        </w:rPr>
        <w:t>):</w:t>
      </w:r>
    </w:p>
    <w:p w14:paraId="0F51BADD"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لا تقتصر جودة الخدمات الإسعافية على المؤشرات التقنية، بل تمتد إلى البعد الإنساني المتعلق باحترام كرامة المريض، والتواصل الواضح مع ذويه، وتخفيف القلق المصاحب للحالات الحرجة، ويعكس هذا البعد درجة الثقة المجتمعية في النظام الصحي، كما يسهم في تحسين تجربة المستفيدين وتعزيز التزامهم بالتوصيات العلاجية اللاحقة. فقد اعتبر( </w:t>
      </w:r>
      <w:r w:rsidRPr="00FD2DD3">
        <w:rPr>
          <w:rFonts w:ascii="Sakkal Majalla" w:eastAsia="Calibri" w:hAnsi="Sakkal Majalla" w:cs="Sakkal Majalla"/>
          <w:kern w:val="0"/>
          <w:sz w:val="28"/>
          <w:szCs w:val="28"/>
          <w14:ligatures w14:val="none"/>
        </w:rPr>
        <w:t>Institute of Medicine</w:t>
      </w:r>
      <w:r w:rsidRPr="00FD2DD3">
        <w:rPr>
          <w:rFonts w:ascii="Sakkal Majalla" w:eastAsia="Calibri" w:hAnsi="Sakkal Majalla" w:cs="Sakkal Majalla"/>
          <w:kern w:val="0"/>
          <w:sz w:val="28"/>
          <w:szCs w:val="28"/>
          <w:rtl/>
          <w14:ligatures w14:val="none"/>
        </w:rPr>
        <w:t>) أن التمركز حول المريض أحد الأبعاد لجودة الرعاية الصحية (</w:t>
      </w:r>
      <w:r w:rsidRPr="00FD2DD3">
        <w:rPr>
          <w:rFonts w:ascii="Sakkal Majalla" w:eastAsia="Calibri" w:hAnsi="Sakkal Majalla" w:cs="Sakkal Majalla"/>
          <w:kern w:val="0"/>
          <w:sz w:val="28"/>
          <w:szCs w:val="28"/>
          <w14:ligatures w14:val="none"/>
        </w:rPr>
        <w:t>Institute of Medicine, 2001, p. 6</w:t>
      </w:r>
      <w:r w:rsidRPr="00FD2DD3">
        <w:rPr>
          <w:rFonts w:ascii="Sakkal Majalla" w:eastAsia="Calibri" w:hAnsi="Sakkal Majalla" w:cs="Sakkal Majalla"/>
          <w:kern w:val="0"/>
          <w:sz w:val="28"/>
          <w:szCs w:val="28"/>
          <w:rtl/>
          <w14:ligatures w14:val="none"/>
        </w:rPr>
        <w:t>)، وهو بعد يكتسب أهمية خاصة في المجال الإسعافي لما يرافقه من توتر نفسي شديد.</w:t>
      </w:r>
    </w:p>
    <w:p w14:paraId="4D7A5A18" w14:textId="39A7071D"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980602">
        <w:rPr>
          <w:rFonts w:ascii="Sakkal Majalla" w:eastAsia="Calibri" w:hAnsi="Sakkal Majalla" w:cs="Sakkal Majalla"/>
          <w:b/>
          <w:bCs/>
          <w:kern w:val="0"/>
          <w:sz w:val="28"/>
          <w:szCs w:val="28"/>
          <w:rtl/>
          <w14:ligatures w14:val="none"/>
        </w:rPr>
        <w:t>سابع</w:t>
      </w:r>
      <w:r w:rsidR="003E3E95">
        <w:rPr>
          <w:rFonts w:ascii="Sakkal Majalla" w:eastAsia="Calibri" w:hAnsi="Sakkal Majalla" w:cs="Sakkal Majalla"/>
          <w:b/>
          <w:bCs/>
          <w:kern w:val="0"/>
          <w:sz w:val="28"/>
          <w:szCs w:val="28"/>
          <w:rtl/>
          <w14:ligatures w14:val="none"/>
        </w:rPr>
        <w:t>اً</w:t>
      </w:r>
      <w:r w:rsidRPr="00980602">
        <w:rPr>
          <w:rFonts w:ascii="Sakkal Majalla" w:eastAsia="Calibri" w:hAnsi="Sakkal Majalla" w:cs="Sakkal Majalla"/>
          <w:b/>
          <w:bCs/>
          <w:kern w:val="0"/>
          <w:sz w:val="28"/>
          <w:szCs w:val="28"/>
          <w:rtl/>
          <w14:ligatures w14:val="none"/>
        </w:rPr>
        <w:t>: بعد الكفاءة والعدالة:</w:t>
      </w:r>
    </w:p>
    <w:p w14:paraId="69DF3231"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ترتبط الكفاءة بحسن استثمار الموارد المتاحة لتحقيق أفضل نتائج ممكنة بأقل هدر، بينما تتعلق العدالة بضمان حصول جميع فئات المجتمع على الخدمة الإسعافية دون تمييز جغرافي أو اقتصادي. حيث يُعدّ هذان </w:t>
      </w:r>
      <w:r w:rsidRPr="00FD2DD3">
        <w:rPr>
          <w:rFonts w:ascii="Sakkal Majalla" w:eastAsia="Calibri" w:hAnsi="Sakkal Majalla" w:cs="Sakkal Majalla"/>
          <w:kern w:val="0"/>
          <w:sz w:val="28"/>
          <w:szCs w:val="28"/>
          <w:rtl/>
          <w14:ligatures w14:val="none"/>
        </w:rPr>
        <w:lastRenderedPageBreak/>
        <w:t>البعدان عنصرين حاسمين في تقييم الأداء الكلي للنظام؛ إذ إن ضعف التوزيع الجغرافي لنقاط الإسعاف أو تفاوت مستوى التجهيزات بين المناطق يؤدي إلى فجوات صحية واضحة.</w:t>
      </w:r>
    </w:p>
    <w:p w14:paraId="32957C16"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من خلال العرض السابق عن أبعاد جودة الخدمات الإسعافية يمكن القول أن هذه الأبعاد تشكل منظومة مترابطة لا يمكن فصل أحد عناصرها عن الآخر؛ فالبنية القوية تدعم العمليات الفعالة، وهذه بدورها تقود إلى نتائج صحية أفضل، في ظل إطار يحكمه مبدأ السلامة والتوقيت المناسب والتمركز حول المريض والكفاءة والعدالة، ومن ثم فإن أي استراتيجية لتحسين جودة الخدمات الإسعافية ينبغي أن تتبنى رؤية شمولية تستند إلى مؤشرات أداء دقيقة، وتدريب مستمر، وتقييم دوري للنتائج، بما يضمن الاستجابة الفعالة للحالات الحرجة وتحقيق أفضل المخرجات الصحية الممكنة.</w:t>
      </w:r>
    </w:p>
    <w:p w14:paraId="2BC61C41"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32"/>
          <w:szCs w:val="32"/>
          <w:rtl/>
          <w14:ligatures w14:val="none"/>
        </w:rPr>
      </w:pPr>
      <w:r w:rsidRPr="00FD2DD3">
        <w:rPr>
          <w:rFonts w:ascii="Sakkal Majalla" w:eastAsia="Calibri" w:hAnsi="Sakkal Majalla" w:cs="Sakkal Majalla"/>
          <w:b/>
          <w:bCs/>
          <w:kern w:val="0"/>
          <w:sz w:val="32"/>
          <w:szCs w:val="32"/>
          <w:rtl/>
          <w14:ligatures w14:val="none"/>
        </w:rPr>
        <w:t>كما أضافت دراسة(سعد، 2022، 781-792) أبعاد لجودة الخدمات الإسعافية تتجلى بالآتي:</w:t>
      </w:r>
    </w:p>
    <w:p w14:paraId="6A36AF4B" w14:textId="1CA9D335"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أول</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البعد الملموس (</w:t>
      </w:r>
      <w:r w:rsidRPr="00FD2DD3">
        <w:rPr>
          <w:rFonts w:ascii="Sakkal Majalla" w:eastAsia="Calibri" w:hAnsi="Sakkal Majalla" w:cs="Sakkal Majalla"/>
          <w:kern w:val="0"/>
          <w:sz w:val="28"/>
          <w:szCs w:val="28"/>
          <w14:ligatures w14:val="none"/>
        </w:rPr>
        <w:t>Tangibles</w:t>
      </w:r>
      <w:r w:rsidRPr="00FD2DD3">
        <w:rPr>
          <w:rFonts w:ascii="Sakkal Majalla" w:eastAsia="Calibri" w:hAnsi="Sakkal Majalla" w:cs="Sakkal Majalla"/>
          <w:kern w:val="0"/>
          <w:sz w:val="28"/>
          <w:szCs w:val="28"/>
          <w:rtl/>
          <w14:ligatures w14:val="none"/>
        </w:rPr>
        <w:t>): يشير إلى العناصر الفيزيائية والمرئية في الخدمة التي يدركها المستفيدون مباشرة، مثل مستوى تجهيز سيارات الإسعاف، وحداثة المعدات الطبية، وحالة الأدوات المستخدمة، ومظهر الطاقم الطبي. في السياق الإسعافي، يلعب هذا البعد دور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مهم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تشكيل انطباع المريض وذويه عن جودة الخدمة حتى قبل تلقي التدخل الطبي الفعلي؛ إذ أن الملموسية تعكس مدى احترافية الجهة المقدمة للخدمة وتوافر الإمكانيات اللازمة في موقع الطوارئ.</w:t>
      </w:r>
    </w:p>
    <w:p w14:paraId="4EEFCD9A" w14:textId="256EBBBD"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ثاني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الاعتمادية (</w:t>
      </w:r>
      <w:r w:rsidRPr="00FD2DD3">
        <w:rPr>
          <w:rFonts w:ascii="Sakkal Majalla" w:eastAsia="Calibri" w:hAnsi="Sakkal Majalla" w:cs="Sakkal Majalla"/>
          <w:kern w:val="0"/>
          <w:sz w:val="28"/>
          <w:szCs w:val="28"/>
          <w14:ligatures w14:val="none"/>
        </w:rPr>
        <w:t>Reliability</w:t>
      </w:r>
      <w:r w:rsidRPr="00FD2DD3">
        <w:rPr>
          <w:rFonts w:ascii="Sakkal Majalla" w:eastAsia="Calibri" w:hAnsi="Sakkal Majalla" w:cs="Sakkal Majalla"/>
          <w:kern w:val="0"/>
          <w:sz w:val="28"/>
          <w:szCs w:val="28"/>
          <w:rtl/>
          <w14:ligatures w14:val="none"/>
        </w:rPr>
        <w:t>) تعبّر عن قدرة النظام الإسعافي على تنفيذ ما يعد به من خدمات بشكل صحيح ومتسق عبر الوقت، مثل الالتزام بزمن الاستجابة المعلن، والدقة في التشخيص الأولي، ودقة نقل المريض إلى المستشفى، والاتساق في تقديم الإجراءات العلاجية القياسية، ويعكس البعد الاعتمادي مدى موثوقية المؤسسة الصحية في أداء خدماتها الإسعافية دون أخطاء متكررة، ويُعد مؤشر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مركزي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بحث رضا المرضى وثقتهم في النظام.</w:t>
      </w:r>
    </w:p>
    <w:p w14:paraId="60AF625D" w14:textId="0846DFB3"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ثالث</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الاستجابة (</w:t>
      </w:r>
      <w:r w:rsidRPr="00FD2DD3">
        <w:rPr>
          <w:rFonts w:ascii="Sakkal Majalla" w:eastAsia="Calibri" w:hAnsi="Sakkal Majalla" w:cs="Sakkal Majalla"/>
          <w:kern w:val="0"/>
          <w:sz w:val="28"/>
          <w:szCs w:val="28"/>
          <w14:ligatures w14:val="none"/>
        </w:rPr>
        <w:t>Responsiveness</w:t>
      </w:r>
      <w:r w:rsidRPr="00FD2DD3">
        <w:rPr>
          <w:rFonts w:ascii="Sakkal Majalla" w:eastAsia="Calibri" w:hAnsi="Sakkal Majalla" w:cs="Sakkal Majalla"/>
          <w:kern w:val="0"/>
          <w:sz w:val="28"/>
          <w:szCs w:val="28"/>
          <w:rtl/>
          <w14:ligatures w14:val="none"/>
        </w:rPr>
        <w:t>) يُقصد به الاستعداد الفعلي لمقدّمي الخدمة في تلبية احتياجات المريض بسرعة وكفاءة، ويُعد زمن الاستجابة من أهم مؤشرات جودة الخدمات الإسعافية. فعندما تستجيب الفرق الإسعافية بسرعة للبلاغات وتبدأ الإجراءات العلاجية بأقل تأخير ممكن، يرتفع مستوى رضا المرضى، وينخفض خطر تفاقم الحالة الصحية، مما يُعد معيار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عملي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لفاعلية نظام الطوارئ.</w:t>
      </w:r>
    </w:p>
    <w:p w14:paraId="435D6652" w14:textId="069BFDC1"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رابع</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التعاطف (</w:t>
      </w:r>
      <w:r w:rsidRPr="00FD2DD3">
        <w:rPr>
          <w:rFonts w:ascii="Sakkal Majalla" w:eastAsia="Calibri" w:hAnsi="Sakkal Majalla" w:cs="Sakkal Majalla"/>
          <w:kern w:val="0"/>
          <w:sz w:val="28"/>
          <w:szCs w:val="28"/>
          <w14:ligatures w14:val="none"/>
        </w:rPr>
        <w:t>Empathy</w:t>
      </w:r>
      <w:r w:rsidRPr="00FD2DD3">
        <w:rPr>
          <w:rFonts w:ascii="Sakkal Majalla" w:eastAsia="Calibri" w:hAnsi="Sakkal Majalla" w:cs="Sakkal Majalla"/>
          <w:kern w:val="0"/>
          <w:sz w:val="28"/>
          <w:szCs w:val="28"/>
          <w:rtl/>
          <w14:ligatures w14:val="none"/>
        </w:rPr>
        <w:t>) يمثل البعد الإنساني في جودة الخدمة، ويشير إلى قدرة الطاقم الإسعافي على التعامل مع المريض بفهم واحترام واهتمام فردي، مما يخفف من حالة القلق أو الخوف التي قد تصاحب الحالات الطارئة. فإن إظهار التعاطف لا يقتصر تأثيره على التحسين النفسي للمريض فقط، بل ينعكس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تواصله وتفاعله الإيجابي مع الطاقم الطبي، وهو ما يرتبط ارتباط</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وثيق</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بتقييم جودة الخدمة بشكل عام.</w:t>
      </w:r>
    </w:p>
    <w:p w14:paraId="712B3E23" w14:textId="41EB73E0"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خامس</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الأمن أو الأمان (</w:t>
      </w:r>
      <w:r w:rsidRPr="00FD2DD3">
        <w:rPr>
          <w:rFonts w:ascii="Sakkal Majalla" w:eastAsia="Calibri" w:hAnsi="Sakkal Majalla" w:cs="Sakkal Majalla"/>
          <w:kern w:val="0"/>
          <w:sz w:val="28"/>
          <w:szCs w:val="28"/>
          <w14:ligatures w14:val="none"/>
        </w:rPr>
        <w:t>Safety</w:t>
      </w:r>
      <w:r w:rsidRPr="00FD2DD3">
        <w:rPr>
          <w:rFonts w:ascii="Sakkal Majalla" w:eastAsia="Calibri" w:hAnsi="Sakkal Majalla" w:cs="Sakkal Majalla"/>
          <w:kern w:val="0"/>
          <w:sz w:val="28"/>
          <w:szCs w:val="28"/>
          <w:rtl/>
          <w14:ligatures w14:val="none"/>
        </w:rPr>
        <w:t xml:space="preserve">) وهو البُعد الذي يقيس مدى شعور المستفيدين بالأمان أثناء تلقي الخدمة، ويتضمن هذا ضمان السلامة الجسدية للمريض أثناء التدخل والإجراءات الإسعافية، وحماية بياناته الشخصية، وتقليل مخاطر الأخطاء الطبية أو الحوادث أثناء النقل أو العلاج، ويُعد من الأعمدة الأساسية في تقييم جودة النظم. </w:t>
      </w:r>
    </w:p>
    <w:p w14:paraId="22FBC991" w14:textId="41D776CF"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من خلال ما سبق عرضه يمكن القول إن تحليل هذه الأبعاد لا يهدف فقط إلى تقييم الأداء الحالي، بل يشكل أساس</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لتطوير خطط تحسين مستدامة؛ إذ يساعد صانع القرار في تحديد جوانب الضعف والفرص في النظام، مما يعزز من قدرة الخدمات الإسعافية على تلبية الاحتياجات الصحية الحرجة بكفاءة وفاعلية أكبر، ويُسهم في رفع مستوى الثقة المجتمعية بالنظام الصحي ككل.</w:t>
      </w:r>
    </w:p>
    <w:p w14:paraId="3070751A"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r w:rsidRPr="00FD2DD3">
        <w:rPr>
          <w:rFonts w:ascii="Sakkal Majalla" w:eastAsia="Times New Roman" w:hAnsi="Sakkal Majalla" w:cs="Sakkal Majalla"/>
          <w:b/>
          <w:bCs/>
          <w:sz w:val="36"/>
          <w:szCs w:val="40"/>
          <w:rtl/>
        </w:rPr>
        <w:tab/>
      </w:r>
      <w:bookmarkStart w:id="28" w:name="_Toc223730933"/>
      <w:r w:rsidRPr="00FD2DD3">
        <w:rPr>
          <w:rFonts w:ascii="Sakkal Majalla" w:eastAsia="Times New Roman" w:hAnsi="Sakkal Majalla" w:cs="Sakkal Majalla"/>
          <w:b/>
          <w:bCs/>
          <w:sz w:val="36"/>
          <w:szCs w:val="40"/>
          <w:rtl/>
        </w:rPr>
        <w:t>مداخل قياس جودة الخدمة:</w:t>
      </w:r>
      <w:bookmarkEnd w:id="28"/>
    </w:p>
    <w:p w14:paraId="65492D7A"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إن وجود نظام محكم لقياس جودة الخدمة يعتبر بمثابة الخطوة الأولى للتكامل والإبداع وتطوير الخدمة، أشارت الدراسات التي أجريت في هذا المجال إلى وجود مدخلين رئيسين لتحديد جودة الخدمة وهما:</w:t>
      </w:r>
    </w:p>
    <w:p w14:paraId="436282A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 xml:space="preserve">المدخل الاتجاهي: يعرف بقياس الأداء الفعلي، حيث يرتكز هذا المدخل على أساس جودة الخدمة وتمثل مفهوماً اتجاهياً يتصل بالرضا وليس مرادفا له، كما انه يرتبط بإدراك الزبائن للأداء الفعلي للخدمة المقدمة، بمعنى الاتجاه الأولي لأداء الخدمة يعد دالة ومؤشراً حول الخدمة، وبالتالي أن الحكم والتقييم لمستوى الخدمة المقدمة إليهم حاليا يبنى على أساس توقعاتهم المستقبلية لكيفية أداء هذه الخدمة(مولى؛ حسين، 2024، 639). </w:t>
      </w:r>
    </w:p>
    <w:p w14:paraId="353B18A3"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 xml:space="preserve">نموذج الفجوة: إن المحور الأساس في قياس جودة الخدمة هو الفجوة بين إدراك المستفيد لمستوى الأداء الفعلي للخدمة وتوقعاته حول جودة هذه الخدمة، لكن هذه الفجوة تعتمد على طبيعة الفجوات المرتبطة بتصميم </w:t>
      </w:r>
      <w:r w:rsidRPr="00FD2DD3">
        <w:rPr>
          <w:rFonts w:ascii="Sakkal Majalla" w:eastAsia="Calibri" w:hAnsi="Sakkal Majalla" w:cs="Sakkal Majalla"/>
          <w:kern w:val="0"/>
          <w:sz w:val="28"/>
          <w:szCs w:val="28"/>
          <w:rtl/>
          <w14:ligatures w14:val="none"/>
        </w:rPr>
        <w:lastRenderedPageBreak/>
        <w:t>الخدمة وتسويقها وتقديما، أي بالإضافة إلى فجوة الادراكات ، التوقعات للمستفيدين هناك أربع فجوات أخرى تتلخص بالآتي .</w:t>
      </w:r>
    </w:p>
    <w:p w14:paraId="372CE222" w14:textId="4C074EEA" w:rsidR="00FD2DD3" w:rsidRPr="00980602" w:rsidRDefault="00FD2DD3" w:rsidP="00980602">
      <w:pPr>
        <w:pStyle w:val="a7"/>
        <w:numPr>
          <w:ilvl w:val="1"/>
          <w:numId w:val="3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الفجوة الأولى: وجود اختلاف بين توقعات العملاء لمستوى الخدمة وعدم إدراك الإدارة لتوقعاتهم (إي عدم إلمام المنظمة باحتياجات ورغبات العملاء المتوقعة).</w:t>
      </w:r>
    </w:p>
    <w:p w14:paraId="4FEBFFAD" w14:textId="6F283D88" w:rsidR="00FD2DD3" w:rsidRPr="00980602" w:rsidRDefault="00FD2DD3" w:rsidP="00980602">
      <w:pPr>
        <w:pStyle w:val="a7"/>
        <w:numPr>
          <w:ilvl w:val="1"/>
          <w:numId w:val="3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الفجوة الثانية: التباين بين الموصفات الخاصة بالخدمة المقدمة بالفعل، وإدراكات الإدارة لتوقعات الزبائن بسبب عدم التزام الإدارة بتحقيق الجودة، أو بسبب تنظيمي يتمثل في عدم كفاءة مقدمي الخدمة أو غياب التزام الإدارة.</w:t>
      </w:r>
    </w:p>
    <w:p w14:paraId="2BBC7B12" w14:textId="501DEE24" w:rsidR="00FD2DD3" w:rsidRPr="00980602" w:rsidRDefault="00FD2DD3" w:rsidP="00980602">
      <w:pPr>
        <w:pStyle w:val="a7"/>
        <w:numPr>
          <w:ilvl w:val="1"/>
          <w:numId w:val="3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الفجوة الثالثة: التباين بين إدراك الإدارة لموصفات جودة الخدمة والخدمة المقدمة فعليا أو ما يطلق عليها بفجوة الأداء، وتنشأ بسبب صعوبة وضع معايير محددة لتوحيد الأداء وتقديم الخدمة، وصعوبة تقدير مدى التزام الموظفين بتقديم الخدمة بمستوى معين.</w:t>
      </w:r>
    </w:p>
    <w:p w14:paraId="78CA389A" w14:textId="46BC8BAD" w:rsidR="00FD2DD3" w:rsidRPr="00980602" w:rsidRDefault="00FD2DD3" w:rsidP="00980602">
      <w:pPr>
        <w:pStyle w:val="a7"/>
        <w:numPr>
          <w:ilvl w:val="1"/>
          <w:numId w:val="3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الفجوة الرابعة: التباين بين الوعود التي تقدمها المنظمة حول مستوى الخدمة من خلال الاتصال بالزبائن ومستوى الخدمة المقدمة ومواصفاتها.</w:t>
      </w:r>
    </w:p>
    <w:p w14:paraId="00EA6EB3" w14:textId="694BB8B5" w:rsidR="00FD2DD3" w:rsidRPr="00980602" w:rsidRDefault="00FD2DD3" w:rsidP="00980602">
      <w:pPr>
        <w:pStyle w:val="a7"/>
        <w:numPr>
          <w:ilvl w:val="1"/>
          <w:numId w:val="39"/>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الفجوة الخامسة: التباين بين توقعات الزبائن والخدمة المقدمة فعليا فالخدمة ذات الجودة العالية هي التي تتوافق أو تفوق توقعات الزبائن(مولى؛ حسين، 2024، 640)،</w:t>
      </w:r>
    </w:p>
    <w:p w14:paraId="3CA57B28" w14:textId="77777777" w:rsidR="00FD2DD3" w:rsidRPr="00FD2DD3" w:rsidRDefault="00FD2DD3" w:rsidP="00030713">
      <w:pPr>
        <w:pStyle w:val="a7"/>
        <w:keepNext/>
        <w:keepLines/>
        <w:numPr>
          <w:ilvl w:val="0"/>
          <w:numId w:val="36"/>
        </w:numPr>
        <w:spacing w:before="100" w:beforeAutospacing="1" w:after="100" w:afterAutospacing="1" w:line="360" w:lineRule="auto"/>
        <w:outlineLvl w:val="0"/>
        <w:rPr>
          <w:rFonts w:ascii="Sakkal Majalla" w:eastAsia="Times New Roman" w:hAnsi="Sakkal Majalla" w:cs="Sakkal Majalla"/>
          <w:b/>
          <w:bCs/>
          <w:sz w:val="36"/>
          <w:szCs w:val="40"/>
          <w:rtl/>
        </w:rPr>
      </w:pPr>
      <w:bookmarkStart w:id="29" w:name="_Toc223730934"/>
      <w:r w:rsidRPr="00FD2DD3">
        <w:rPr>
          <w:rFonts w:ascii="Sakkal Majalla" w:eastAsia="Times New Roman" w:hAnsi="Sakkal Majalla" w:cs="Sakkal Majalla"/>
          <w:b/>
          <w:bCs/>
          <w:sz w:val="36"/>
          <w:szCs w:val="40"/>
          <w:rtl/>
        </w:rPr>
        <w:t>قياس جودة الخدمات :</w:t>
      </w:r>
      <w:bookmarkEnd w:id="29"/>
    </w:p>
    <w:p w14:paraId="337274DE"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يُعد قياس جودة الخدمات من العمليات المركزية في إدارة المؤسسات الخدمية الحديثة؛ إذ لا يقتصر على مجرد وصف الأداء أو مراقبته، بل يمتد إلى تحديد مدى توافق ما تُقدّمه المؤسسة مع توقعات العملاء، وقياس أثر ذلك على رضاهم واستمرار التعامل معهم. تُشير البحوث الحديثة في القطاع الخدمي إلى أن قياس جودة الخدمات يوفّر مؤشرات موضوعية تساعد في فهم التجربة الكلية للمستفيدين وتحليل نقاط القوة والضعف في أداء الخدمة، مما يتيح للمؤسسة تطوير استراتيجياتها بشكل ممنهج وفعّال (</w:t>
      </w:r>
      <w:r w:rsidRPr="00FD2DD3">
        <w:rPr>
          <w:rFonts w:ascii="Sakkal Majalla" w:eastAsia="Calibri" w:hAnsi="Sakkal Majalla" w:cs="Sakkal Majalla"/>
          <w:kern w:val="0"/>
          <w:sz w:val="28"/>
          <w:szCs w:val="28"/>
          <w14:ligatures w14:val="none"/>
        </w:rPr>
        <w:t>Popova &amp; Miteva, 2025, p. 1)</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rtl/>
          <w14:ligatures w14:val="none"/>
        </w:rPr>
        <w:t xml:space="preserve">.) </w:t>
      </w:r>
    </w:p>
    <w:p w14:paraId="48FA2497" w14:textId="77777777" w:rsidR="00FD2DD3" w:rsidRPr="00980602" w:rsidRDefault="00FD2DD3" w:rsidP="00980602">
      <w:pPr>
        <w:pStyle w:val="a7"/>
        <w:numPr>
          <w:ilvl w:val="0"/>
          <w:numId w:val="40"/>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lastRenderedPageBreak/>
        <w:t>أولاً- إن قياس جودة الخدمات وسيلةً أساسية لتعزيز رضا العملاء، حيث أن المؤسسات التي تقيس جودة خدماتها بشكل مستمر تكون أكثر قدرة على استشعار فجوات الأداء وتحسينها في الوقت المناسب، مما يعزز من رضا العملاء وولائهم تجاه المؤسسة (</w:t>
      </w:r>
      <w:r w:rsidRPr="00980602">
        <w:rPr>
          <w:rFonts w:ascii="Sakkal Majalla" w:eastAsia="Calibri" w:hAnsi="Sakkal Majalla" w:cs="Sakkal Majalla"/>
          <w:kern w:val="0"/>
          <w:sz w:val="28"/>
          <w:szCs w:val="28"/>
          <w14:ligatures w14:val="none"/>
        </w:rPr>
        <w:t>Sharma &amp; Mishra, 2024, p. 3)</w:t>
      </w:r>
      <w:r w:rsidRPr="00980602">
        <w:rPr>
          <w:rFonts w:ascii="Sakkal Majalla" w:eastAsia="Calibri" w:hAnsi="Sakkal Majalla" w:cs="Sakkal Majalla"/>
          <w:kern w:val="0"/>
          <w:sz w:val="28"/>
          <w:szCs w:val="28"/>
          <w:cs/>
          <w14:ligatures w14:val="none"/>
        </w:rPr>
        <w:t>‎</w:t>
      </w:r>
      <w:r w:rsidRPr="00980602">
        <w:rPr>
          <w:rFonts w:ascii="Sakkal Majalla" w:eastAsia="Calibri" w:hAnsi="Sakkal Majalla" w:cs="Sakkal Majalla"/>
          <w:kern w:val="0"/>
          <w:sz w:val="28"/>
          <w:szCs w:val="28"/>
          <w:rtl/>
          <w14:ligatures w14:val="none"/>
        </w:rPr>
        <w:t>). في هذا الإطار، يشير التحليل الببليومتري لأبحاث جودة الخدمة إلى أن قياس الجودة هو عامل مهم في تحقيق تنافسية المؤسسة في بيئات عالية التنافس، لأنه يتيح التركيز على ما يهم العملاء في التجربة الخدمية وتحسينه بشكل منهجي (</w:t>
      </w:r>
      <w:r w:rsidRPr="00980602">
        <w:rPr>
          <w:rFonts w:ascii="Sakkal Majalla" w:eastAsia="Calibri" w:hAnsi="Sakkal Majalla" w:cs="Sakkal Majalla"/>
          <w:kern w:val="0"/>
          <w:sz w:val="28"/>
          <w:szCs w:val="28"/>
          <w14:ligatures w14:val="none"/>
        </w:rPr>
        <w:t>Ali et al., 2024, p. 3)</w:t>
      </w:r>
      <w:r w:rsidRPr="00980602">
        <w:rPr>
          <w:rFonts w:ascii="Sakkal Majalla" w:eastAsia="Calibri" w:hAnsi="Sakkal Majalla" w:cs="Sakkal Majalla"/>
          <w:kern w:val="0"/>
          <w:sz w:val="28"/>
          <w:szCs w:val="28"/>
          <w:cs/>
          <w14:ligatures w14:val="none"/>
        </w:rPr>
        <w:t>‎</w:t>
      </w:r>
      <w:r w:rsidRPr="00980602">
        <w:rPr>
          <w:rFonts w:ascii="Sakkal Majalla" w:eastAsia="Calibri" w:hAnsi="Sakkal Majalla" w:cs="Sakkal Majalla"/>
          <w:kern w:val="0"/>
          <w:sz w:val="28"/>
          <w:szCs w:val="28"/>
          <w:rtl/>
          <w14:ligatures w14:val="none"/>
        </w:rPr>
        <w:t>.</w:t>
      </w:r>
    </w:p>
    <w:p w14:paraId="3F5A9AAF" w14:textId="493A1E99" w:rsidR="00FD2DD3" w:rsidRPr="00980602" w:rsidRDefault="00FD2DD3" w:rsidP="00980602">
      <w:pPr>
        <w:pStyle w:val="a7"/>
        <w:numPr>
          <w:ilvl w:val="0"/>
          <w:numId w:val="40"/>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ثاني</w:t>
      </w:r>
      <w:r w:rsidR="003E3E95">
        <w:rPr>
          <w:rFonts w:ascii="Sakkal Majalla" w:eastAsia="Calibri" w:hAnsi="Sakkal Majalla" w:cs="Sakkal Majalla"/>
          <w:kern w:val="0"/>
          <w:sz w:val="28"/>
          <w:szCs w:val="28"/>
          <w:rtl/>
          <w14:ligatures w14:val="none"/>
        </w:rPr>
        <w:t>اً</w:t>
      </w:r>
      <w:r w:rsidRPr="00980602">
        <w:rPr>
          <w:rFonts w:ascii="Sakkal Majalla" w:eastAsia="Calibri" w:hAnsi="Sakkal Majalla" w:cs="Sakkal Majalla"/>
          <w:kern w:val="0"/>
          <w:sz w:val="28"/>
          <w:szCs w:val="28"/>
          <w:rtl/>
          <w14:ligatures w14:val="none"/>
        </w:rPr>
        <w:t>، يُلاحظ أن القياس الدقيق لجودة الخدمات يسهم في تعزيز الكفاءة التشغيلية للمؤسسة، وذلك من خلال التعرف على العمليات التي لا تسهم في تحقيق توقعات العملاء والاستغناء عنها أو تحسينها، مما يقلل من التكلفة ويزيد من القيمة المقدّمة للمستفيدين (</w:t>
      </w:r>
      <w:r w:rsidRPr="00980602">
        <w:rPr>
          <w:rFonts w:ascii="Sakkal Majalla" w:eastAsia="Calibri" w:hAnsi="Sakkal Majalla" w:cs="Sakkal Majalla"/>
          <w:kern w:val="0"/>
          <w:sz w:val="28"/>
          <w:szCs w:val="28"/>
          <w14:ligatures w14:val="none"/>
        </w:rPr>
        <w:t>Popova &amp; Miteva, 2025, p. 2)</w:t>
      </w:r>
      <w:r w:rsidRPr="00980602">
        <w:rPr>
          <w:rFonts w:ascii="Sakkal Majalla" w:eastAsia="Calibri" w:hAnsi="Sakkal Majalla" w:cs="Sakkal Majalla"/>
          <w:kern w:val="0"/>
          <w:sz w:val="28"/>
          <w:szCs w:val="28"/>
          <w:cs/>
          <w14:ligatures w14:val="none"/>
        </w:rPr>
        <w:t>‎</w:t>
      </w:r>
      <w:r w:rsidRPr="00980602">
        <w:rPr>
          <w:rFonts w:ascii="Sakkal Majalla" w:eastAsia="Calibri" w:hAnsi="Sakkal Majalla" w:cs="Sakkal Majalla"/>
          <w:kern w:val="0"/>
          <w:sz w:val="28"/>
          <w:szCs w:val="28"/>
          <w:rtl/>
          <w14:ligatures w14:val="none"/>
        </w:rPr>
        <w:t>). فإن المؤسسات التي تعتمد على أدوات قياس فعّالة تكون أكثر قدرة على تحديد أولويات تطوير الخدمات وتخصيص الموارد وفق ما يسهم في تحسين الأداء العام.</w:t>
      </w:r>
    </w:p>
    <w:p w14:paraId="11ECFFA6" w14:textId="11C0F624" w:rsidR="00FD2DD3" w:rsidRPr="00980602" w:rsidRDefault="00FD2DD3" w:rsidP="00980602">
      <w:pPr>
        <w:pStyle w:val="a7"/>
        <w:numPr>
          <w:ilvl w:val="0"/>
          <w:numId w:val="40"/>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ثالث</w:t>
      </w:r>
      <w:r w:rsidR="003E3E95">
        <w:rPr>
          <w:rFonts w:ascii="Sakkal Majalla" w:eastAsia="Calibri" w:hAnsi="Sakkal Majalla" w:cs="Sakkal Majalla"/>
          <w:kern w:val="0"/>
          <w:sz w:val="28"/>
          <w:szCs w:val="28"/>
          <w:rtl/>
          <w14:ligatures w14:val="none"/>
        </w:rPr>
        <w:t>اً</w:t>
      </w:r>
      <w:r w:rsidRPr="00980602">
        <w:rPr>
          <w:rFonts w:ascii="Sakkal Majalla" w:eastAsia="Calibri" w:hAnsi="Sakkal Majalla" w:cs="Sakkal Majalla"/>
          <w:kern w:val="0"/>
          <w:sz w:val="28"/>
          <w:szCs w:val="28"/>
          <w:rtl/>
          <w14:ligatures w14:val="none"/>
        </w:rPr>
        <w:t>، يساعد قياس جودة الخدمات في تحقيق ميزة تنافسية مستدامة، حيث يتيح للمؤسسة بناء علاقة طويلة الأمد مع العملاء من خلال تلبية توقعاتهم بشكل مستمر وتحسين تجربتهم، مما يؤدي إلى زيادة الولاء والتوصية الإيجابية، وهو أمر بالغ الأهمية في البيئات التي تواجه فيها المؤسسات تحديات عديدة في الاحتفاظ بعملائها (</w:t>
      </w:r>
      <w:r w:rsidRPr="00980602">
        <w:rPr>
          <w:rFonts w:ascii="Sakkal Majalla" w:eastAsia="Calibri" w:hAnsi="Sakkal Majalla" w:cs="Sakkal Majalla"/>
          <w:kern w:val="0"/>
          <w:sz w:val="28"/>
          <w:szCs w:val="28"/>
          <w14:ligatures w14:val="none"/>
        </w:rPr>
        <w:t>Popova &amp; Miteva, 2025, p. 3)</w:t>
      </w:r>
      <w:r w:rsidRPr="00980602">
        <w:rPr>
          <w:rFonts w:ascii="Sakkal Majalla" w:eastAsia="Calibri" w:hAnsi="Sakkal Majalla" w:cs="Sakkal Majalla"/>
          <w:kern w:val="0"/>
          <w:sz w:val="28"/>
          <w:szCs w:val="28"/>
          <w:cs/>
          <w14:ligatures w14:val="none"/>
        </w:rPr>
        <w:t>‎</w:t>
      </w:r>
      <w:r w:rsidRPr="00980602">
        <w:rPr>
          <w:rFonts w:ascii="Sakkal Majalla" w:eastAsia="Calibri" w:hAnsi="Sakkal Majalla" w:cs="Sakkal Majalla"/>
          <w:kern w:val="0"/>
          <w:sz w:val="28"/>
          <w:szCs w:val="28"/>
          <w:rtl/>
          <w14:ligatures w14:val="none"/>
        </w:rPr>
        <w:t>).</w:t>
      </w:r>
    </w:p>
    <w:p w14:paraId="4C182F23" w14:textId="135AD51E" w:rsidR="00FD2DD3" w:rsidRPr="00980602" w:rsidRDefault="00FD2DD3" w:rsidP="00980602">
      <w:pPr>
        <w:pStyle w:val="a7"/>
        <w:numPr>
          <w:ilvl w:val="0"/>
          <w:numId w:val="40"/>
        </w:numPr>
        <w:spacing w:before="100" w:beforeAutospacing="1" w:after="100" w:afterAutospacing="1" w:line="360" w:lineRule="auto"/>
        <w:jc w:val="both"/>
        <w:rPr>
          <w:rFonts w:ascii="Sakkal Majalla" w:eastAsia="Calibri" w:hAnsi="Sakkal Majalla" w:cs="Sakkal Majalla"/>
          <w:kern w:val="0"/>
          <w:sz w:val="28"/>
          <w:szCs w:val="28"/>
          <w:rtl/>
          <w14:ligatures w14:val="none"/>
        </w:rPr>
      </w:pPr>
      <w:r w:rsidRPr="00980602">
        <w:rPr>
          <w:rFonts w:ascii="Sakkal Majalla" w:eastAsia="Calibri" w:hAnsi="Sakkal Majalla" w:cs="Sakkal Majalla"/>
          <w:kern w:val="0"/>
          <w:sz w:val="28"/>
          <w:szCs w:val="28"/>
          <w:rtl/>
          <w14:ligatures w14:val="none"/>
        </w:rPr>
        <w:t>رابع</w:t>
      </w:r>
      <w:r w:rsidR="003E3E95">
        <w:rPr>
          <w:rFonts w:ascii="Sakkal Majalla" w:eastAsia="Calibri" w:hAnsi="Sakkal Majalla" w:cs="Sakkal Majalla"/>
          <w:kern w:val="0"/>
          <w:sz w:val="28"/>
          <w:szCs w:val="28"/>
          <w:rtl/>
          <w14:ligatures w14:val="none"/>
        </w:rPr>
        <w:t>اً</w:t>
      </w:r>
      <w:r w:rsidRPr="00980602">
        <w:rPr>
          <w:rFonts w:ascii="Sakkal Majalla" w:eastAsia="Calibri" w:hAnsi="Sakkal Majalla" w:cs="Sakkal Majalla"/>
          <w:kern w:val="0"/>
          <w:sz w:val="28"/>
          <w:szCs w:val="28"/>
          <w:rtl/>
          <w14:ligatures w14:val="none"/>
        </w:rPr>
        <w:t xml:space="preserve">، تؤكد الدراسات التطبيقية أن قياس جودة الخدمات يوفر بيانات موضوعية تسهم في اتخاذ قرارات إدارية سليمة، حيث يمكن للمؤسسة من خلال أدوات القياس المختلفة (كالاستبانات، ومقاييس </w:t>
      </w:r>
      <w:r w:rsidRPr="00980602">
        <w:rPr>
          <w:rFonts w:ascii="Sakkal Majalla" w:eastAsia="Calibri" w:hAnsi="Sakkal Majalla" w:cs="Sakkal Majalla"/>
          <w:kern w:val="0"/>
          <w:sz w:val="28"/>
          <w:szCs w:val="28"/>
          <w14:ligatures w14:val="none"/>
        </w:rPr>
        <w:t>SERVQUAL</w:t>
      </w:r>
      <w:r w:rsidRPr="00980602">
        <w:rPr>
          <w:rFonts w:ascii="Sakkal Majalla" w:eastAsia="Calibri" w:hAnsi="Sakkal Majalla" w:cs="Sakkal Majalla"/>
          <w:kern w:val="0"/>
          <w:sz w:val="28"/>
          <w:szCs w:val="28"/>
          <w:rtl/>
          <w14:ligatures w14:val="none"/>
        </w:rPr>
        <w:t xml:space="preserve"> و</w:t>
      </w:r>
      <w:r w:rsidRPr="00980602">
        <w:rPr>
          <w:rFonts w:ascii="Sakkal Majalla" w:eastAsia="Calibri" w:hAnsi="Sakkal Majalla" w:cs="Sakkal Majalla"/>
          <w:kern w:val="0"/>
          <w:sz w:val="28"/>
          <w:szCs w:val="28"/>
          <w14:ligatures w14:val="none"/>
        </w:rPr>
        <w:t>SERVPERF</w:t>
      </w:r>
      <w:r w:rsidRPr="00980602">
        <w:rPr>
          <w:rFonts w:ascii="Sakkal Majalla" w:eastAsia="Calibri" w:hAnsi="Sakkal Majalla" w:cs="Sakkal Majalla"/>
          <w:kern w:val="0"/>
          <w:sz w:val="28"/>
          <w:szCs w:val="28"/>
          <w:rtl/>
          <w14:ligatures w14:val="none"/>
        </w:rPr>
        <w:t xml:space="preserve"> وغيرها) أن تحدد المناطق التي تحتاج إلى تحسين وتركيز أكبر، وبالتالي وضع خطط تطوير مدروسة تُسهم في تحسين جودة الخدمات بشكل مستدام (</w:t>
      </w:r>
      <w:r w:rsidRPr="00980602">
        <w:rPr>
          <w:rFonts w:ascii="Sakkal Majalla" w:eastAsia="Calibri" w:hAnsi="Sakkal Majalla" w:cs="Sakkal Majalla"/>
          <w:kern w:val="0"/>
          <w:sz w:val="28"/>
          <w:szCs w:val="28"/>
          <w14:ligatures w14:val="none"/>
        </w:rPr>
        <w:t>Sharma &amp; Mishra, 2024, p. 35)</w:t>
      </w:r>
      <w:r w:rsidRPr="00980602">
        <w:rPr>
          <w:rFonts w:ascii="Sakkal Majalla" w:eastAsia="Calibri" w:hAnsi="Sakkal Majalla" w:cs="Sakkal Majalla"/>
          <w:kern w:val="0"/>
          <w:sz w:val="28"/>
          <w:szCs w:val="28"/>
          <w:cs/>
          <w14:ligatures w14:val="none"/>
        </w:rPr>
        <w:t>‎</w:t>
      </w:r>
      <w:r w:rsidRPr="00980602">
        <w:rPr>
          <w:rFonts w:ascii="Sakkal Majalla" w:eastAsia="Calibri" w:hAnsi="Sakkal Majalla" w:cs="Sakkal Majalla"/>
          <w:kern w:val="0"/>
          <w:sz w:val="28"/>
          <w:szCs w:val="28"/>
          <w:rtl/>
          <w14:ligatures w14:val="none"/>
        </w:rPr>
        <w:t>).</w:t>
      </w:r>
    </w:p>
    <w:p w14:paraId="56D53585" w14:textId="2DF631E8"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من خلال العرض السابق ، يتضح أن قياس جودة الخدمات تكمن في دوره في تعزيز رضا العملاء، تحسين الكفاءة التشغيلية، تحقيق ميزة تنافسية، وتقديم بيانات تُسهم في اتخاذ قرارات تنظيمية فعّالة. إن القياس المنهجي </w:t>
      </w:r>
      <w:r w:rsidRPr="00FD2DD3">
        <w:rPr>
          <w:rFonts w:ascii="Sakkal Majalla" w:eastAsia="Calibri" w:hAnsi="Sakkal Majalla" w:cs="Sakkal Majalla"/>
          <w:kern w:val="0"/>
          <w:sz w:val="28"/>
          <w:szCs w:val="28"/>
          <w:rtl/>
          <w14:ligatures w14:val="none"/>
        </w:rPr>
        <w:lastRenderedPageBreak/>
        <w:t>للجودة ليس هدف</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حد ذاته، بل أداة استراتيجية أساسية في تحقيق التميّز في تقديم الخدمات وتلبية احتياجات المستفيدين بشكل مستدام.</w:t>
      </w:r>
    </w:p>
    <w:p w14:paraId="4C73070F" w14:textId="77777777" w:rsidR="00FD2DD3" w:rsidRPr="00FD2DD3" w:rsidRDefault="00FD2DD3" w:rsidP="00030713">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0" w:name="_Toc223730935"/>
      <w:r w:rsidRPr="00FD2DD3">
        <w:rPr>
          <w:rFonts w:ascii="Sakkal Majalla" w:eastAsia="Times New Roman" w:hAnsi="Sakkal Majalla" w:cs="Sakkal Majalla"/>
          <w:b/>
          <w:bCs/>
          <w:sz w:val="36"/>
          <w:szCs w:val="40"/>
          <w:rtl/>
        </w:rPr>
        <w:t>رضا المستفيدين:</w:t>
      </w:r>
      <w:bookmarkEnd w:id="30"/>
    </w:p>
    <w:p w14:paraId="73E298D2"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يُعدّ رضا المستفيدين من الخدمات الصحية من المفاهيم الأساسية في تقييم جودة الرعاية الصحية وكفاءة أداء المؤسسات الطبية؛ إذ يعكس مدى توافق الخدمات المقدمة مع توقعات المرضى واحتياجاتهم الصحية، ويشير هذا المفهوم إلى درجة التقييم التي يُكوّنها المستفيد نتيجة مقارنته بين ما كان يتوقعه من الخدمة الصحية وبين ما حصل عليه فعلياً عند تلقي الرعاية، حيث يتحدد مستوى الرضا وفق مدى تقارب الأداء الفعلي للخدمة مع تلك التوقعات. لذلك أصبح رضا المرضى مؤشراً مهماً تعتمد عليه المؤسسات الصحية في قياس جودة الخدمات الصحية وتحسينها، لأنه يعكس تجربة المريض الفعلية مع مختلف عناصر الرعاية الصحية مثل كفاءة الكادر الطبي، ووضوح التواصل، وسرعة الحصول على الخدمة، والبيئة التنظيمية داخل المؤسسة الصحية (</w:t>
      </w:r>
      <w:r w:rsidRPr="00FD2DD3">
        <w:rPr>
          <w:rFonts w:ascii="Sakkal Majalla" w:eastAsia="Calibri" w:hAnsi="Sakkal Majalla" w:cs="Sakkal Majalla"/>
          <w:kern w:val="0"/>
          <w:sz w:val="28"/>
          <w:szCs w:val="28"/>
          <w14:ligatures w14:val="none"/>
        </w:rPr>
        <w:t>Manzoor et al., 2019, p. 2</w:t>
      </w:r>
      <w:r w:rsidRPr="00FD2DD3">
        <w:rPr>
          <w:rFonts w:ascii="Sakkal Majalla" w:eastAsia="Calibri" w:hAnsi="Sakkal Majalla" w:cs="Sakkal Majalla"/>
          <w:kern w:val="0"/>
          <w:sz w:val="28"/>
          <w:szCs w:val="28"/>
          <w:rtl/>
          <w14:ligatures w14:val="none"/>
        </w:rPr>
        <w:t>).</w:t>
      </w:r>
    </w:p>
    <w:p w14:paraId="570DB05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كما قدم (2023., </w:t>
      </w:r>
      <w:r w:rsidRPr="00FD2DD3">
        <w:rPr>
          <w:rFonts w:ascii="Sakkal Majalla" w:eastAsia="Calibri" w:hAnsi="Sakkal Majalla" w:cs="Sakkal Majalla"/>
          <w:kern w:val="0"/>
          <w:sz w:val="28"/>
          <w:szCs w:val="28"/>
          <w14:ligatures w14:val="none"/>
        </w:rPr>
        <w:t>al et Ferreira</w:t>
      </w:r>
      <w:r w:rsidRPr="00FD2DD3">
        <w:rPr>
          <w:rFonts w:ascii="Sakkal Majalla" w:eastAsia="Calibri" w:hAnsi="Sakkal Majalla" w:cs="Sakkal Majalla"/>
          <w:kern w:val="0"/>
          <w:sz w:val="28"/>
          <w:szCs w:val="28"/>
          <w:rtl/>
          <w14:ligatures w14:val="none"/>
        </w:rPr>
        <w:t xml:space="preserve"> ) تعريفاً لرضا المستفيدين بأنه  درجة الشعور الإيجابي الذي تنتاب المستهلك عقب استهلاكه للمنتج أو استخدامه للخدمة المقدمة إليه</w:t>
      </w:r>
    </w:p>
    <w:p w14:paraId="4332E3C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كما ينظر الباحثون في مجال إدارة الخدمات الصحية إلى رضا المستفيدين بوصفه مفهوماً متعدد الأبعاد يتأثر بجملة من العوامل التنظيمية والفنية والإنسانية المرتبطة بعملية تقديم الرعاية الصحية. فإدراك المريض لجودة التعامل الإنساني من قبل مقدمي الخدمة، وتوافر المعلومات الصحية، وسهولة الوصول إلى الخدمات، كلها عناصر تسهم في تشكيل مستوى الرضا عن الرعاية الصحية. وتشير الدراسات الحديثة كدراسة( </w:t>
      </w:r>
      <w:r w:rsidRPr="00FD2DD3">
        <w:rPr>
          <w:rFonts w:ascii="Sakkal Majalla" w:eastAsia="Calibri" w:hAnsi="Sakkal Majalla" w:cs="Sakkal Majalla"/>
          <w:kern w:val="0"/>
          <w:sz w:val="28"/>
          <w:szCs w:val="28"/>
          <w14:ligatures w14:val="none"/>
        </w:rPr>
        <w:t>Ferreira et al., 2023, p. 3</w:t>
      </w:r>
      <w:r w:rsidRPr="00FD2DD3">
        <w:rPr>
          <w:rFonts w:ascii="Sakkal Majalla" w:eastAsia="Calibri" w:hAnsi="Sakkal Majalla" w:cs="Sakkal Majalla"/>
          <w:kern w:val="0"/>
          <w:sz w:val="28"/>
          <w:szCs w:val="28"/>
          <w:rtl/>
          <w14:ligatures w14:val="none"/>
        </w:rPr>
        <w:t xml:space="preserve"> ) إلى أن قياس رضا المرضى يُعد أداة أساسية لتقييم فعالية الأنظمة الصحية، حيث يوفر مؤشراً مهماً على جودة الخدمات المقدمة ويساعد صانعي القرار في تحديد جوانب القوة والقصور في المؤسسات الصحية والعمل على تطويرها وتحسينها.</w:t>
      </w:r>
    </w:p>
    <w:p w14:paraId="125931E5"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أما في الأدبيات العربية في إدارة الخدمات الصحية يُنظر إلى رضا المستفيدين على أنه أحد المؤشرات المهمة لقياس جودة الرعاية الصحية، إذ يعبّر عن تقييم المرضى لتجربتهم العلاجية الشاملة داخل المؤسسة الصحية، </w:t>
      </w:r>
      <w:r w:rsidRPr="00FD2DD3">
        <w:rPr>
          <w:rFonts w:ascii="Sakkal Majalla" w:eastAsia="Calibri" w:hAnsi="Sakkal Majalla" w:cs="Sakkal Majalla"/>
          <w:kern w:val="0"/>
          <w:sz w:val="28"/>
          <w:szCs w:val="28"/>
          <w:rtl/>
          <w14:ligatures w14:val="none"/>
        </w:rPr>
        <w:lastRenderedPageBreak/>
        <w:t>كما يسهم في توجيه جهود تحسين الأداء المؤسسي وتعزيز كفاءة الخدمات الصحية المقدمة للمجتمع، لذلك تحرص المؤسسات الصحية الحديثة على قياس رضا المرضى بشكل دوري بهدف التعرف إلى احتياجاتهم وتوقعاتهم والعمل على تطوير الخدمات الصحية بما يحقق جودة أعلى للرعاية الصحية (الشهري، 2021، ص 388).</w:t>
      </w:r>
    </w:p>
    <w:p w14:paraId="6C1D3336" w14:textId="0D520B03" w:rsidR="00FD2DD3" w:rsidRPr="00FD2DD3" w:rsidRDefault="00FD2DD3" w:rsidP="00030713">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1" w:name="_Toc223730936"/>
      <w:r w:rsidRPr="00FD2DD3">
        <w:rPr>
          <w:rFonts w:ascii="Sakkal Majalla" w:eastAsia="Times New Roman" w:hAnsi="Sakkal Majalla" w:cs="Sakkal Majalla"/>
          <w:b/>
          <w:bCs/>
          <w:sz w:val="36"/>
          <w:szCs w:val="40"/>
          <w:rtl/>
        </w:rPr>
        <w:t xml:space="preserve">أبعاد رضا المستفيدين من الخدمات </w:t>
      </w:r>
      <w:r>
        <w:rPr>
          <w:rFonts w:ascii="Sakkal Majalla" w:eastAsia="Times New Roman" w:hAnsi="Sakkal Majalla" w:cs="Sakkal Majalla" w:hint="cs"/>
          <w:b/>
          <w:bCs/>
          <w:sz w:val="36"/>
          <w:szCs w:val="40"/>
          <w:rtl/>
        </w:rPr>
        <w:t>الإسعافية</w:t>
      </w:r>
      <w:r w:rsidRPr="00FD2DD3">
        <w:rPr>
          <w:rFonts w:ascii="Sakkal Majalla" w:eastAsia="Times New Roman" w:hAnsi="Sakkal Majalla" w:cs="Sakkal Majalla"/>
          <w:b/>
          <w:bCs/>
          <w:sz w:val="36"/>
          <w:szCs w:val="40"/>
          <w:rtl/>
        </w:rPr>
        <w:t>:</w:t>
      </w:r>
      <w:bookmarkEnd w:id="31"/>
    </w:p>
    <w:p w14:paraId="37427E2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تُعد أبعاد رضا المستفيدين من الخدمات الصحية من المفاهيم الرئيسة في دراسات جودة الرعاية الصحية؛ إذ يُنظر إلى الرضا بوصفه مفهوماً متعدد الأبعاد يتشكل من مجموعة عناصر مترابطة تعكس تجربة المريض الكلية أثناء تلقيه الخدمة الصحية، ولا يقتصر رضا المستفيد على تقييم النتائج العلاجية فقط، بل يشمل مختلف الجوانب التنظيمية والإنسانية والفنية المرتبطة بعملية تقديم الرعاية الصحية. ولذلك ركزت الأدبيات العلمية في إدارة الخدمات الصحية على تحديد مجموعة من الأبعاد التي تسهم في تشكيل مستوى رضا المرضى، بهدف توفير إطار تحليلي يساعد المؤسسات الصحية على تقييم جودة الخدمات وتحسينها. وتشير الدراسات إلى أن تحليل هذه الأبعاد يساعد على فهم توقعات المرضى واحتياجاتهم بصورة أدق، كما يمكّن متخذي القرار من تطوير الخدمات الصحية بما يحقق مستوي ات أعلى من الجودة والكفاءة في تقديم الرعاية الصحية (</w:t>
      </w:r>
      <w:r w:rsidRPr="00FD2DD3">
        <w:rPr>
          <w:rFonts w:ascii="Sakkal Majalla" w:eastAsia="Calibri" w:hAnsi="Sakkal Majalla" w:cs="Sakkal Majalla"/>
          <w:kern w:val="0"/>
          <w:sz w:val="28"/>
          <w:szCs w:val="28"/>
          <w14:ligatures w14:val="none"/>
        </w:rPr>
        <w:t>Mosadeghrad, 2014, p. 78</w:t>
      </w:r>
      <w:r w:rsidRPr="00FD2DD3">
        <w:rPr>
          <w:rFonts w:ascii="Sakkal Majalla" w:eastAsia="Calibri" w:hAnsi="Sakkal Majalla" w:cs="Sakkal Majalla"/>
          <w:kern w:val="0"/>
          <w:sz w:val="28"/>
          <w:szCs w:val="28"/>
          <w:rtl/>
          <w14:ligatures w14:val="none"/>
        </w:rPr>
        <w:t>).</w:t>
      </w:r>
    </w:p>
    <w:p w14:paraId="0CEE686D"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ومن أهم الأبعاد التي تناولتها الدراسات العلمية البعد الفني أو التقني للرعاية الصحية، والذي يتعلق بجودة الإجراءات الطبية والتشخيص والعلاج الذي يتلقاه المريض داخل المؤسسة الصحية</w:t>
      </w:r>
      <w:r w:rsidRPr="00FD2DD3">
        <w:rPr>
          <w:rFonts w:ascii="Sakkal Majalla" w:eastAsia="Calibri" w:hAnsi="Sakkal Majalla" w:cs="Sakkal Majalla"/>
          <w:kern w:val="0"/>
          <w:sz w:val="28"/>
          <w:szCs w:val="28"/>
          <w:rtl/>
          <w:lang w:bidi="ar-SY"/>
          <w14:ligatures w14:val="none"/>
        </w:rPr>
        <w:t>،</w:t>
      </w:r>
      <w:r w:rsidRPr="00FD2DD3">
        <w:rPr>
          <w:rFonts w:ascii="Sakkal Majalla" w:eastAsia="Calibri" w:hAnsi="Sakkal Majalla" w:cs="Sakkal Majalla"/>
          <w:kern w:val="0"/>
          <w:sz w:val="28"/>
          <w:szCs w:val="28"/>
          <w:rtl/>
          <w14:ligatures w14:val="none"/>
        </w:rPr>
        <w:t xml:space="preserve"> ويشمل هذا البعد كفاءة الأطباء والكوادر الصحية، ودقة التشخيص، وفعالية العلاج المقدم، واستخدام التقنيات الطبية الحديثة. ويُعد هذا البعد من الركائز الأساسية في تقييم جودة الخدمات الصحية، لأن المريض غالباً ما يربط مستوى رضاه بمدى تحسن حالته الصحية وبالثقة التي يضعها في الكادر الطبي الذي يقدم له الرعاية الصحية. وقد أشار العديد من الباحثين إلى أن الكفاءة المهنية لمقدمي الرعاية الصحية تمثل عاملاً أساسياً في تعزيز رضا المرضى عن الخدمات الصحية، لأنها تعكس قدرة المؤسسة الصحية على تقديم رعاية صحية فعالة وآمنة (</w:t>
      </w:r>
      <w:r w:rsidRPr="00FD2DD3">
        <w:rPr>
          <w:rFonts w:ascii="Sakkal Majalla" w:eastAsia="Calibri" w:hAnsi="Sakkal Majalla" w:cs="Sakkal Majalla"/>
          <w:kern w:val="0"/>
          <w:sz w:val="28"/>
          <w:szCs w:val="28"/>
          <w14:ligatures w14:val="none"/>
        </w:rPr>
        <w:t>Donabedian, 2003, p. 48</w:t>
      </w:r>
      <w:r w:rsidRPr="00FD2DD3">
        <w:rPr>
          <w:rFonts w:ascii="Sakkal Majalla" w:eastAsia="Calibri" w:hAnsi="Sakkal Majalla" w:cs="Sakkal Majalla"/>
          <w:kern w:val="0"/>
          <w:sz w:val="28"/>
          <w:szCs w:val="28"/>
          <w:rtl/>
          <w14:ligatures w14:val="none"/>
        </w:rPr>
        <w:t xml:space="preserve">؛ </w:t>
      </w:r>
      <w:r w:rsidRPr="00FD2DD3">
        <w:rPr>
          <w:rFonts w:ascii="Sakkal Majalla" w:eastAsia="Calibri" w:hAnsi="Sakkal Majalla" w:cs="Sakkal Majalla"/>
          <w:kern w:val="0"/>
          <w:sz w:val="28"/>
          <w:szCs w:val="28"/>
          <w14:ligatures w14:val="none"/>
        </w:rPr>
        <w:t>Ferreira et al., 2023, p. 4</w:t>
      </w:r>
      <w:r w:rsidRPr="00FD2DD3">
        <w:rPr>
          <w:rFonts w:ascii="Sakkal Majalla" w:eastAsia="Calibri" w:hAnsi="Sakkal Majalla" w:cs="Sakkal Majalla"/>
          <w:kern w:val="0"/>
          <w:sz w:val="28"/>
          <w:szCs w:val="28"/>
          <w:rtl/>
          <w14:ligatures w14:val="none"/>
        </w:rPr>
        <w:t>).</w:t>
      </w:r>
    </w:p>
    <w:p w14:paraId="3128D14D"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ويُعد البعد الإنساني والتواصلي من الأبعاد المهمة التي تؤثر في رضا المستفيدين من الخدمات الصحية، إذ يرتبط بطبيعة العلاقة بين المريض ومقدمي الرعاية الصحية. ويتضمن هذا البعد أسلوب تعامل الأطباء والممرضين مع المرضى، ودرجة الاحترام والاهتمام التي يحصل عليها المريض، إضافة إلى وضوح التواصل وتقديم المعلومات الصحية بشكل مفهوم للمريض، وتؤكد الأدبيات الحديثة كدراسة (</w:t>
      </w:r>
      <w:r w:rsidRPr="00FD2DD3">
        <w:rPr>
          <w:rFonts w:ascii="Sakkal Majalla" w:eastAsia="Calibri" w:hAnsi="Sakkal Majalla" w:cs="Sakkal Majalla"/>
          <w:kern w:val="0"/>
          <w:sz w:val="28"/>
          <w:szCs w:val="28"/>
          <w14:ligatures w14:val="none"/>
        </w:rPr>
        <w:t>Manzoor et al., 2019, p. 5</w:t>
      </w:r>
      <w:r w:rsidRPr="00FD2DD3">
        <w:rPr>
          <w:rFonts w:ascii="Sakkal Majalla" w:eastAsia="Calibri" w:hAnsi="Sakkal Majalla" w:cs="Sakkal Majalla"/>
          <w:kern w:val="0"/>
          <w:sz w:val="28"/>
          <w:szCs w:val="28"/>
          <w:rtl/>
          <w14:ligatures w14:val="none"/>
        </w:rPr>
        <w:t xml:space="preserve">)أن جودة التواصل بين مقدمي الرعاية الصحية والمرضى تسهم بشكل كبير في تعزيز الثقة بين الطرفين وتحسين تجربة المريض داخل المؤسسة الصحية. كما أن اهتمام الطاقم الطبي بالجوانب النفسية والإنسانية للمريض يساعد على رفع مستوى رضاه عن الخدمات الصحية ويعزز التزامه بالعلاج والتعليمات الطبية. </w:t>
      </w:r>
    </w:p>
    <w:p w14:paraId="05F23731" w14:textId="77777777" w:rsid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5EEC8B3F" w14:textId="77777777" w:rsidR="00980602" w:rsidRPr="00FD2DD3" w:rsidRDefault="00980602"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383BF97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كما يشكل البعد التنظيمي والإداري أحد الأبعاد الرئيسة المؤثرة في رضا المستفيدين عن الخدمات الصحية، حيث يرتبط بكفاءة تنظيم الخدمات الصحية داخل المؤسسة الطبية. ويشمل هذا البعد مجموعة من العوامل مثل سهولة إجراءات التسجيل والحصول على الخدمة، وتنظيم المواعيد الطبية، ومدة الانتظار قبل تلقي العلاج، وتوافر الخدمات الصحية في الوقت المناسب. وتشير الدراسات في إدارة الخدمات الصحية كدراسة </w:t>
      </w:r>
      <w:r w:rsidRPr="00FD2DD3">
        <w:rPr>
          <w:rFonts w:ascii="Sakkal Majalla" w:eastAsia="Calibri" w:hAnsi="Sakkal Majalla" w:cs="Sakkal Majalla"/>
          <w:kern w:val="0"/>
          <w:sz w:val="28"/>
          <w:szCs w:val="28"/>
          <w14:ligatures w14:val="none"/>
        </w:rPr>
        <w:t>Ferreira et al., 2023, p. 6)</w:t>
      </w:r>
      <w:r w:rsidRPr="00FD2DD3">
        <w:rPr>
          <w:rFonts w:ascii="Sakkal Majalla" w:eastAsia="Calibri" w:hAnsi="Sakkal Majalla" w:cs="Sakkal Majalla"/>
          <w:kern w:val="0"/>
          <w:sz w:val="28"/>
          <w:szCs w:val="28"/>
          <w:rtl/>
          <w14:ligatures w14:val="none"/>
        </w:rPr>
        <w:t>) إلى أن طول فترة الانتظار وتعقيد الإجراءات الإدارية من العوامل التي تؤثر سلباً في رضا المرضى، في حين يسهم التنظيم الفعال للخدمات الصحية في تحسين تجربة المريض داخل المؤسسة الصحية ورفع مستوى رضاه عن الخدمة المقدمة،</w:t>
      </w:r>
    </w:p>
    <w:p w14:paraId="6FDE1994"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ومن الأبعاد المهمة أيضاً البعد المادي أو البيئي للخدمات الصحية، والذي يتعلق بالظروف المادية التي تقدم فيها الرعاية الصحية. ويشمل هذا البعد نظافة المرافق الصحية، وتوافر التجهيزات الطبية، وراحة غرف الانتظار، وجودة البنية التحتية للمؤسسة الصحية. وقد أظهرت العديد من الدراسات أن البيئة الصحية الملائمة تسهم في تعزيز ثقة المرضى بالمؤسسة الصحية وتحسين تقييمهم للخدمات المقدمة. كما أن توفر التجهيزات الطبية الحديثة والبيئة العلاجية المناسبة يعكس مستوى الاهتمام الذي توليه المؤسسة الصحية لجودة الرعاية الصحية وسلامة المرضى، الأمر الذي يسهم في رفع مستوى رضا المستفيدين عن الخدمات الصحية (</w:t>
      </w:r>
      <w:r w:rsidRPr="00FD2DD3">
        <w:rPr>
          <w:rFonts w:ascii="Sakkal Majalla" w:eastAsia="Calibri" w:hAnsi="Sakkal Majalla" w:cs="Sakkal Majalla"/>
          <w:kern w:val="0"/>
          <w:sz w:val="28"/>
          <w:szCs w:val="28"/>
          <w14:ligatures w14:val="none"/>
        </w:rPr>
        <w:t>Mosadeghrad, 2014, p. 82</w:t>
      </w:r>
      <w:r w:rsidRPr="00FD2DD3">
        <w:rPr>
          <w:rFonts w:ascii="Sakkal Majalla" w:eastAsia="Calibri" w:hAnsi="Sakkal Majalla" w:cs="Sakkal Majalla"/>
          <w:kern w:val="0"/>
          <w:sz w:val="28"/>
          <w:szCs w:val="28"/>
          <w:rtl/>
          <w14:ligatures w14:val="none"/>
        </w:rPr>
        <w:t>)،</w:t>
      </w:r>
    </w:p>
    <w:p w14:paraId="36882A51" w14:textId="77777777" w:rsid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وفي الأدبيات العربية في مجال إدارة الخدمات الصحية، يتم التأكيد على أن رضا المستفيدين يتأثر بمجموعة متكاملة من الأبعاد المرتبطة بجودة الخدمات الصحية، وأن تحسين هذه الأبعاد يمثل مدخلاً أساسياً لتطوير أداء المؤسسات الصحية. وتشير الدراسات العربية إلى أن الاهتمام بالجوانب الفنية والإنسانية والتنظيمية والبيئية في تقديم الرعاية الصحية يسهم في تعزيز ثقة المرضى بالمؤسسات الصحية ورفع مستوى رضاهم عن الخدمات المقدمة. ولذلك تعتمد العديد من المؤسسات الصحية على قياس رضا المرضى من خلال مؤشرات متعددة تعكس هذه الأبعاد بهدف تحديد نقاط القوة والقصور في الخدمات الصحية والعمل على تطويرها بما يحقق جودة أفضل للرعاية الصحية (الشهري، 2021، ص 394).</w:t>
      </w:r>
    </w:p>
    <w:p w14:paraId="33A6E0CE" w14:textId="77777777" w:rsidR="00980602" w:rsidRPr="00FD2DD3" w:rsidRDefault="00980602"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20CC4051" w14:textId="77777777" w:rsidR="00FD2DD3" w:rsidRPr="00FD2DD3" w:rsidRDefault="00FD2DD3" w:rsidP="00030713">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2" w:name="_Toc223730937"/>
      <w:r w:rsidRPr="00FD2DD3">
        <w:rPr>
          <w:rFonts w:ascii="Sakkal Majalla" w:eastAsia="Times New Roman" w:hAnsi="Sakkal Majalla" w:cs="Sakkal Majalla"/>
          <w:b/>
          <w:bCs/>
          <w:sz w:val="36"/>
          <w:szCs w:val="40"/>
          <w:rtl/>
        </w:rPr>
        <w:t>النظريات المفسِّرة لرضا المستفيدين:</w:t>
      </w:r>
      <w:bookmarkEnd w:id="32"/>
    </w:p>
    <w:p w14:paraId="56CC2390"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تُعدّ النظريات المفسِّرة لرضا المستفيدين من الخدمات الصحية من الأطر التحليلية المهمة التي تسعى إلى تفسير الكيفية التي يتكوّن بها إدراك المرضى لجودة الخدمات الصحية ومدى رضاهم عنها، وقد اهتم الباحثون في مجالات إدارة الخدمات الصحية وإدارة الجودة بتطوير نماذج ونظريات متعددة تساعد على فهم العلاقة بين توقعات المرضى وتجاربهم الفعلية أثناء تلقي الرعاية الصحية. وتنبع أهمية هذه النظريات من كونها تقدم إطاراً تفسيرياً يمكن من خلاله تحليل سلوك المستفيدين وتقييم مستوى الرضا لديهم، الأمر الذي يسهم في تحسين جودة الخدمات الصحية وتعزيز كفاءة المؤسسات الصحية. ومن أبرز النظريات التي تناولت تفسير رضا المستفيدين من الخدمات الصحية نظرية التوقعات والتأكيد، ونظرية العدالة، ونموذج جودة الخدمة، إضافة إلى نموذج جودة الرعاية الصحية الذي قدمه دونابيديان.</w:t>
      </w:r>
    </w:p>
    <w:p w14:paraId="707D37BB"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32"/>
          <w:szCs w:val="32"/>
          <w:rtl/>
          <w14:ligatures w14:val="none"/>
        </w:rPr>
      </w:pPr>
      <w:r w:rsidRPr="00980602">
        <w:rPr>
          <w:rFonts w:ascii="Sakkal Majalla" w:eastAsia="Calibri" w:hAnsi="Sakkal Majalla" w:cs="Sakkal Majalla"/>
          <w:b/>
          <w:bCs/>
          <w:kern w:val="0"/>
          <w:sz w:val="32"/>
          <w:szCs w:val="32"/>
          <w:rtl/>
          <w14:ligatures w14:val="none"/>
        </w:rPr>
        <w:t>نظرية التوقعات والتأكيد (</w:t>
      </w:r>
      <w:r w:rsidRPr="00980602">
        <w:rPr>
          <w:rFonts w:ascii="Sakkal Majalla" w:eastAsia="Calibri" w:hAnsi="Sakkal Majalla" w:cs="Sakkal Majalla"/>
          <w:b/>
          <w:bCs/>
          <w:kern w:val="0"/>
          <w:sz w:val="32"/>
          <w:szCs w:val="32"/>
          <w14:ligatures w14:val="none"/>
        </w:rPr>
        <w:t>Expectation–Confirmation Theory</w:t>
      </w:r>
      <w:r w:rsidRPr="00980602">
        <w:rPr>
          <w:rFonts w:ascii="Sakkal Majalla" w:eastAsia="Calibri" w:hAnsi="Sakkal Majalla" w:cs="Sakkal Majalla"/>
          <w:b/>
          <w:bCs/>
          <w:kern w:val="0"/>
          <w:sz w:val="32"/>
          <w:szCs w:val="32"/>
          <w:rtl/>
          <w14:ligatures w14:val="none"/>
        </w:rPr>
        <w:t>):</w:t>
      </w:r>
    </w:p>
    <w:p w14:paraId="0ECFFAC5"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تُعد نظرية التوقعات والتأكيد من أكثر النظريات استخداماً في تفسير رضا المستفيدين من الخدمات، بما في ذلك الخدمات الصحية. وترتكز هذه النظرية على فكرة أساسية مفادها أن رضا المستفيد يتحدد من خلال المقارنة بين توقعاته السابقة عن الخدمة وبين الأداء الفعلي الذي يدركه بعد الحصول عليها. فإذا كان الأداء الفعلي للخدمة الصحية مساوياً لتوقعات المريض أو متجاوزاً لها فإن ذلك يؤدي إلى شعور بالرضا، أما إذا كان الأداء أقل </w:t>
      </w:r>
      <w:r w:rsidRPr="00FD2DD3">
        <w:rPr>
          <w:rFonts w:ascii="Sakkal Majalla" w:eastAsia="Calibri" w:hAnsi="Sakkal Majalla" w:cs="Sakkal Majalla"/>
          <w:kern w:val="0"/>
          <w:sz w:val="28"/>
          <w:szCs w:val="28"/>
          <w:rtl/>
          <w14:ligatures w14:val="none"/>
        </w:rPr>
        <w:lastRenderedPageBreak/>
        <w:t>من التوقعات فإن ذلك يؤدي إلى عدم الرضا، وهي تساعد على تفسير كيفية تشكل رضا المرضى استناداً إلى الفجوة بين التوقعات والإدراك الفعلي للخدمة (</w:t>
      </w:r>
      <w:r w:rsidRPr="00FD2DD3">
        <w:rPr>
          <w:rFonts w:ascii="Sakkal Majalla" w:eastAsia="Calibri" w:hAnsi="Sakkal Majalla" w:cs="Sakkal Majalla"/>
          <w:kern w:val="0"/>
          <w:sz w:val="28"/>
          <w:szCs w:val="28"/>
          <w14:ligatures w14:val="none"/>
        </w:rPr>
        <w:t>Oliver, 2014, p. 8</w:t>
      </w:r>
      <w:r w:rsidRPr="00FD2DD3">
        <w:rPr>
          <w:rFonts w:ascii="Sakkal Majalla" w:eastAsia="Calibri" w:hAnsi="Sakkal Majalla" w:cs="Sakkal Majalla"/>
          <w:kern w:val="0"/>
          <w:sz w:val="28"/>
          <w:szCs w:val="28"/>
          <w:rtl/>
          <w14:ligatures w14:val="none"/>
        </w:rPr>
        <w:t>). كما تشير الدراسات الحديثة في مجال الخدمات الصحية إلى أن توقعات المرضى تتأثر بعوامل متعددة مثل الخبرات السابقة، وسمعة المؤسسة الصحية، ومستوى المعرفة الصحية لدى المرضى، الأمر الذي يجعل إدارة توقعات المستفيدين عاملاً مهماً في تحسين مستوى الرضا عن الخدمات الصحية (</w:t>
      </w:r>
      <w:r w:rsidRPr="00FD2DD3">
        <w:rPr>
          <w:rFonts w:ascii="Sakkal Majalla" w:eastAsia="Calibri" w:hAnsi="Sakkal Majalla" w:cs="Sakkal Majalla"/>
          <w:kern w:val="0"/>
          <w:sz w:val="28"/>
          <w:szCs w:val="28"/>
          <w14:ligatures w14:val="none"/>
        </w:rPr>
        <w:t>Manzoor et al., 2019, p. 3</w:t>
      </w:r>
      <w:r w:rsidRPr="00FD2DD3">
        <w:rPr>
          <w:rFonts w:ascii="Sakkal Majalla" w:eastAsia="Calibri" w:hAnsi="Sakkal Majalla" w:cs="Sakkal Majalla"/>
          <w:kern w:val="0"/>
          <w:sz w:val="28"/>
          <w:szCs w:val="28"/>
          <w:rtl/>
          <w14:ligatures w14:val="none"/>
        </w:rPr>
        <w:t>).</w:t>
      </w:r>
    </w:p>
    <w:p w14:paraId="5BD41861"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32"/>
          <w:szCs w:val="32"/>
          <w:rtl/>
          <w14:ligatures w14:val="none"/>
        </w:rPr>
      </w:pPr>
      <w:r w:rsidRPr="00980602">
        <w:rPr>
          <w:rFonts w:ascii="Sakkal Majalla" w:eastAsia="Calibri" w:hAnsi="Sakkal Majalla" w:cs="Sakkal Majalla"/>
          <w:b/>
          <w:bCs/>
          <w:kern w:val="0"/>
          <w:sz w:val="32"/>
          <w:szCs w:val="32"/>
          <w:rtl/>
          <w14:ligatures w14:val="none"/>
        </w:rPr>
        <w:t>نظرية العدالة أو الإنصاف (</w:t>
      </w:r>
      <w:r w:rsidRPr="00980602">
        <w:rPr>
          <w:rFonts w:ascii="Sakkal Majalla" w:eastAsia="Calibri" w:hAnsi="Sakkal Majalla" w:cs="Sakkal Majalla"/>
          <w:b/>
          <w:bCs/>
          <w:kern w:val="0"/>
          <w:sz w:val="32"/>
          <w:szCs w:val="32"/>
          <w14:ligatures w14:val="none"/>
        </w:rPr>
        <w:t>Equity Theory</w:t>
      </w:r>
      <w:r w:rsidRPr="00980602">
        <w:rPr>
          <w:rFonts w:ascii="Sakkal Majalla" w:eastAsia="Calibri" w:hAnsi="Sakkal Majalla" w:cs="Sakkal Majalla"/>
          <w:b/>
          <w:bCs/>
          <w:kern w:val="0"/>
          <w:sz w:val="32"/>
          <w:szCs w:val="32"/>
          <w:rtl/>
          <w14:ligatures w14:val="none"/>
        </w:rPr>
        <w:t>) :</w:t>
      </w:r>
    </w:p>
    <w:p w14:paraId="72B81FA5"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تركز نظرية العدالة أو الإنصاف على إدراك المستفيد لمدى العدالة في العلاقة بين ما يقدمه من جهد أو تكلفة للحصول على الخدمة الصحية وبين ما يحصل عليه من منفعة أو خدمة علاجية، ووفقاً لهذه النظرية، يقارن المريض بين المدخلات التي يقدمها مثل الوقت والتكلفة والجهد، وبين المخرجات التي يحصل عليها مثل جودة الرعاية الصحية وفعالية العلاج ومستوى الاهتمام من قبل الطاقم الطبي. فإذا شعر المريض بوجود توازن عادل بين هذه العناصر فإن ذلك يعزز مستوى الرضا، أما إذا شعر بوجود عدم توازن أو ظلم في هذه العلاقة فقد يؤدي ذلك إلى انخفاض مستوى الرضا عن الخدمة الصحية، وتبرز أهمية هذه النظرية في المؤسسات الصحية بشكل خاص لأن المرضى غالباً ما يقيمون تجربتهم العلاجية ليس فقط بناءً على النتائج الطبية، بل أيضاً على أساس شعورهم بالعدالة والاهتمام والاحترام أثناء تلقي الرعاية الصحية (</w:t>
      </w:r>
      <w:r w:rsidRPr="00FD2DD3">
        <w:rPr>
          <w:rFonts w:ascii="Sakkal Majalla" w:eastAsia="Calibri" w:hAnsi="Sakkal Majalla" w:cs="Sakkal Majalla"/>
          <w:kern w:val="0"/>
          <w:sz w:val="28"/>
          <w:szCs w:val="28"/>
          <w14:ligatures w14:val="none"/>
        </w:rPr>
        <w:t>Ferreira et al., 2023, p. 4</w:t>
      </w:r>
      <w:r w:rsidRPr="00FD2DD3">
        <w:rPr>
          <w:rFonts w:ascii="Sakkal Majalla" w:eastAsia="Calibri" w:hAnsi="Sakkal Majalla" w:cs="Sakkal Majalla"/>
          <w:kern w:val="0"/>
          <w:sz w:val="28"/>
          <w:szCs w:val="28"/>
          <w:rtl/>
          <w14:ligatures w14:val="none"/>
        </w:rPr>
        <w:t>).</w:t>
      </w:r>
    </w:p>
    <w:p w14:paraId="1CA2F80D" w14:textId="77777777" w:rsidR="00FD2DD3" w:rsidRPr="00980602"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b/>
          <w:bCs/>
          <w:kern w:val="0"/>
          <w:sz w:val="32"/>
          <w:szCs w:val="32"/>
          <w:rtl/>
          <w14:ligatures w14:val="none"/>
        </w:rPr>
      </w:pPr>
      <w:r w:rsidRPr="00980602">
        <w:rPr>
          <w:rFonts w:ascii="Sakkal Majalla" w:eastAsia="Calibri" w:hAnsi="Sakkal Majalla" w:cs="Sakkal Majalla"/>
          <w:b/>
          <w:bCs/>
          <w:kern w:val="0"/>
          <w:sz w:val="32"/>
          <w:szCs w:val="32"/>
          <w:rtl/>
          <w14:ligatures w14:val="none"/>
        </w:rPr>
        <w:t>نموذج جودة الخدمة (</w:t>
      </w:r>
      <w:r w:rsidRPr="00980602">
        <w:rPr>
          <w:rFonts w:ascii="Sakkal Majalla" w:eastAsia="Calibri" w:hAnsi="Sakkal Majalla" w:cs="Sakkal Majalla"/>
          <w:b/>
          <w:bCs/>
          <w:kern w:val="0"/>
          <w:sz w:val="32"/>
          <w:szCs w:val="32"/>
          <w14:ligatures w14:val="none"/>
        </w:rPr>
        <w:t>SERVQUAL Model</w:t>
      </w:r>
      <w:r w:rsidRPr="00980602">
        <w:rPr>
          <w:rFonts w:ascii="Sakkal Majalla" w:eastAsia="Calibri" w:hAnsi="Sakkal Majalla" w:cs="Sakkal Majalla"/>
          <w:b/>
          <w:bCs/>
          <w:kern w:val="0"/>
          <w:sz w:val="32"/>
          <w:szCs w:val="32"/>
          <w:rtl/>
          <w14:ligatures w14:val="none"/>
        </w:rPr>
        <w:t>):</w:t>
      </w:r>
    </w:p>
    <w:p w14:paraId="3312CEFC"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يُعد من النماذج النظرية البارزة التي استخدمت على نطاق واسع في تفسير رضا المستفيدين عن الخدمات الصحية. وقد طوّر هذا النموذج كل من باراسورامان وزيثامل وبيري، ويقوم على قياس الفجوة بين توقعات المستفيدين وإدراكهم الفعلي لمستوى الخدمة المقدمة. ويرتكز النموذج على خمسة أبعاد رئيسة لجودة الخدمة تشمل الملموسية، والاعتمادية، والاستجابة، والأمان أو الضمان، والتعاطف. وقد تم تطبيق هذا النموذج في العديد من الدراسات الصحية لقياس جودة الخدمات الصحية ورضا المرضى، حيث أظهرت النتائج أن تحسن هذه الأبعاد يسهم بشكل كبير في رفع مستوى رضا المستفيدين عن الخدمات الصحية. ويُعد هذا النموذج من الأدوات المهمة التي تساعد المؤسسات الصحية على تحديد نقاط القوة والقصور في الخدمات المقدمة والعمل على </w:t>
      </w:r>
      <w:r w:rsidRPr="00FD2DD3">
        <w:rPr>
          <w:rFonts w:ascii="Sakkal Majalla" w:eastAsia="Calibri" w:hAnsi="Sakkal Majalla" w:cs="Sakkal Majalla"/>
          <w:kern w:val="0"/>
          <w:sz w:val="28"/>
          <w:szCs w:val="28"/>
          <w:rtl/>
          <w14:ligatures w14:val="none"/>
        </w:rPr>
        <w:lastRenderedPageBreak/>
        <w:t>تحسينها بما يتلاءم مع احتياجات المرضى وتوقعاتهم (</w:t>
      </w:r>
      <w:r w:rsidRPr="00FD2DD3">
        <w:rPr>
          <w:rFonts w:ascii="Sakkal Majalla" w:eastAsia="Calibri" w:hAnsi="Sakkal Majalla" w:cs="Sakkal Majalla"/>
          <w:kern w:val="0"/>
          <w:sz w:val="28"/>
          <w:szCs w:val="28"/>
          <w14:ligatures w14:val="none"/>
        </w:rPr>
        <w:t>Parasuraman, Zeithaml &amp; Berry, 1988, p. 16</w:t>
      </w:r>
      <w:r w:rsidRPr="00FD2DD3">
        <w:rPr>
          <w:rFonts w:ascii="Sakkal Majalla" w:eastAsia="Calibri" w:hAnsi="Sakkal Majalla" w:cs="Sakkal Majalla"/>
          <w:kern w:val="0"/>
          <w:sz w:val="28"/>
          <w:szCs w:val="28"/>
          <w:rtl/>
          <w14:ligatures w14:val="none"/>
        </w:rPr>
        <w:t xml:space="preserve">؛ </w:t>
      </w:r>
      <w:r w:rsidRPr="00FD2DD3">
        <w:rPr>
          <w:rFonts w:ascii="Sakkal Majalla" w:eastAsia="Calibri" w:hAnsi="Sakkal Majalla" w:cs="Sakkal Majalla"/>
          <w:kern w:val="0"/>
          <w:sz w:val="28"/>
          <w:szCs w:val="28"/>
          <w14:ligatures w14:val="none"/>
        </w:rPr>
        <w:t>Mosadeghrad, 2014, p. 156</w:t>
      </w:r>
      <w:r w:rsidRPr="00FD2DD3">
        <w:rPr>
          <w:rFonts w:ascii="Sakkal Majalla" w:eastAsia="Calibri" w:hAnsi="Sakkal Majalla" w:cs="Sakkal Majalla"/>
          <w:kern w:val="0"/>
          <w:sz w:val="28"/>
          <w:szCs w:val="28"/>
          <w:rtl/>
          <w14:ligatures w14:val="none"/>
        </w:rPr>
        <w:t>).</w:t>
      </w:r>
    </w:p>
    <w:p w14:paraId="739B5F3A"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ومن النماذج النظرية المهمة أيضاً في مجال جودة الرعاية الصحية نموذج دونابيديان (</w:t>
      </w:r>
      <w:r w:rsidRPr="00FD2DD3">
        <w:rPr>
          <w:rFonts w:ascii="Sakkal Majalla" w:eastAsia="Calibri" w:hAnsi="Sakkal Majalla" w:cs="Sakkal Majalla"/>
          <w:kern w:val="0"/>
          <w:sz w:val="28"/>
          <w:szCs w:val="28"/>
          <w14:ligatures w14:val="none"/>
        </w:rPr>
        <w:t>Donabedian Model</w:t>
      </w:r>
      <w:r w:rsidRPr="00FD2DD3">
        <w:rPr>
          <w:rFonts w:ascii="Sakkal Majalla" w:eastAsia="Calibri" w:hAnsi="Sakkal Majalla" w:cs="Sakkal Majalla"/>
          <w:kern w:val="0"/>
          <w:sz w:val="28"/>
          <w:szCs w:val="28"/>
          <w:rtl/>
          <w14:ligatures w14:val="none"/>
        </w:rPr>
        <w:t>) الذي يُعد من أكثر النماذج استخداماً في تقييم جودة الخدمات الصحية. ويرتكز هذا النموذج على ثلاثة مكونات رئيسة هي: الهيكل، والعمليات، والنتائج. ويشير الهيكل إلى الموارد والإمكانات المتوافرة في المؤسسة الصحية مثل الكوادر الطبية والتجهيزات والبنية التحتية، في حين تشير العمليات إلى الكيفية التي يتم بها تقديم الرعاية الصحية والتفاعل بين المرضى ومقدمي الخدمة الصحية، أما النتائج فتشمل الآثار المترتبة على تقديم الرعاية الصحية ومن بينها رضا المرضى عن الخدمات الصحية المقدمة. ويُعد رضا المستفيدين في هذا النموذج أحد أهم المؤشرات التي تعكس جودة الرعاية الصحية، لأنه يعبر عن تقييم المرضى لتجربتهم العلاجية بشكل شامل، ويعكس مدى نجاح النظام الصحي في تلبية احتياجات المرضى وتوقعاتهم (</w:t>
      </w:r>
      <w:r w:rsidRPr="00FD2DD3">
        <w:rPr>
          <w:rFonts w:ascii="Sakkal Majalla" w:eastAsia="Calibri" w:hAnsi="Sakkal Majalla" w:cs="Sakkal Majalla"/>
          <w:kern w:val="0"/>
          <w:sz w:val="28"/>
          <w:szCs w:val="28"/>
          <w14:ligatures w14:val="none"/>
        </w:rPr>
        <w:t>Donabedian, 2003, p. 46</w:t>
      </w:r>
      <w:r w:rsidRPr="00FD2DD3">
        <w:rPr>
          <w:rFonts w:ascii="Sakkal Majalla" w:eastAsia="Calibri" w:hAnsi="Sakkal Majalla" w:cs="Sakkal Majalla"/>
          <w:kern w:val="0"/>
          <w:sz w:val="28"/>
          <w:szCs w:val="28"/>
          <w:rtl/>
          <w14:ligatures w14:val="none"/>
        </w:rPr>
        <w:t>).</w:t>
      </w:r>
    </w:p>
    <w:p w14:paraId="2AA1316D"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وفي الأدبيات العربية في مجال إدارة الخدمات الصحية، تُستخدم هذه النظريات والنماذج بوصفها إطاراً تفسيرياً لفهم سلوك المستفيدين من الخدمات الصحية وتحليل مستوى رضاهم عن الخدمات المقدمة. وتشير الدراسات العربية كدراسة (الشهري، 2021، 392) إلى أن تطبيق هذه النماذج يسهم في تحسين جودة الخدمات الصحية، لأنه يساعد المؤسسات الصحية على تحديد العوامل المؤثرة في رضا المرضى والعمل على تطويرها بما يحقق مستوى أعلى من الكفاءة والجودة في تقديم الرعاية الصحية. كما يؤكد الباحثون أن اعتماد المؤسسات الصحية على قياس رضا المستفيدين في ضوء هذه النظريات يوفر معلومات مهمة تساعد متخذي القرار في تطوير السياسات الصحية وتحسين مستوى الخدمات الصحية المقدمة للمجتمع.</w:t>
      </w:r>
    </w:p>
    <w:p w14:paraId="04F1F818" w14:textId="63D95B96" w:rsidR="00FD2DD3" w:rsidRPr="00FD2DD3" w:rsidRDefault="00FD2DD3" w:rsidP="00030713">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3" w:name="_Toc223730938"/>
      <w:r w:rsidRPr="00FD2DD3">
        <w:rPr>
          <w:rFonts w:ascii="Sakkal Majalla" w:eastAsia="Times New Roman" w:hAnsi="Sakkal Majalla" w:cs="Sakkal Majalla"/>
          <w:b/>
          <w:bCs/>
          <w:sz w:val="36"/>
          <w:szCs w:val="40"/>
          <w:rtl/>
        </w:rPr>
        <w:t xml:space="preserve">أهمية قياس رضا المستفيدين من الخدمات </w:t>
      </w:r>
      <w:r>
        <w:rPr>
          <w:rFonts w:ascii="Sakkal Majalla" w:eastAsia="Times New Roman" w:hAnsi="Sakkal Majalla" w:cs="Sakkal Majalla" w:hint="cs"/>
          <w:b/>
          <w:bCs/>
          <w:sz w:val="36"/>
          <w:szCs w:val="40"/>
          <w:rtl/>
        </w:rPr>
        <w:t>الاسعافية</w:t>
      </w:r>
      <w:r w:rsidRPr="00FD2DD3">
        <w:rPr>
          <w:rFonts w:ascii="Sakkal Majalla" w:eastAsia="Times New Roman" w:hAnsi="Sakkal Majalla" w:cs="Sakkal Majalla"/>
          <w:b/>
          <w:bCs/>
          <w:sz w:val="36"/>
          <w:szCs w:val="40"/>
          <w:rtl/>
        </w:rPr>
        <w:t>:</w:t>
      </w:r>
      <w:bookmarkEnd w:id="33"/>
    </w:p>
    <w:p w14:paraId="51C76DDC" w14:textId="70D5FDC3"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يُعد قياس رضا المستفيدين من الخدمات الصحية من أهم الأدوات الاستراتيجية التي تعتمدها الأنظمة الصحية لتحسين جودة الرعاية وزيادة كفاءتها، لأنه يقدّم رؤًى مباشرة عن تجارب المرضى وتوقعاتهم من الخدمة، ويساعد في فهم مدى تحقق أهداف النظام الصحي من منظور المستفيد نفسه. على الصعيد الصحي، لا يُمثّل الرضا مجرد نسبة مئوية للرضا عن الخدمة، بل مؤشر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يعكس درجة تطابق ما تلقاه المرضى مع ما كانوا يتوقعونه </w:t>
      </w:r>
      <w:r w:rsidRPr="00FD2DD3">
        <w:rPr>
          <w:rFonts w:ascii="Sakkal Majalla" w:eastAsia="Calibri" w:hAnsi="Sakkal Majalla" w:cs="Sakkal Majalla"/>
          <w:kern w:val="0"/>
          <w:sz w:val="28"/>
          <w:szCs w:val="28"/>
          <w:rtl/>
          <w14:ligatures w14:val="none"/>
        </w:rPr>
        <w:lastRenderedPageBreak/>
        <w:t>من رعاية صحية شاملة ومحترمة وعالية الجودة، وبالتالي يتم استخدامه كأداة تقييم رئيسية لتحديد نقاط القوة والضعف في الأداء الصحي (</w:t>
      </w:r>
      <w:r w:rsidRPr="00FD2DD3">
        <w:rPr>
          <w:rFonts w:ascii="Sakkal Majalla" w:eastAsia="Calibri" w:hAnsi="Sakkal Majalla" w:cs="Sakkal Majalla"/>
          <w:kern w:val="0"/>
          <w:sz w:val="28"/>
          <w:szCs w:val="28"/>
          <w14:ligatures w14:val="none"/>
        </w:rPr>
        <w:t>Med Sci Monit, 2025</w:t>
      </w:r>
      <w:r w:rsidRPr="00FD2DD3">
        <w:rPr>
          <w:rFonts w:ascii="Sakkal Majalla" w:eastAsia="Calibri" w:hAnsi="Sakkal Majalla" w:cs="Sakkal Majalla"/>
          <w:kern w:val="0"/>
          <w:sz w:val="28"/>
          <w:szCs w:val="28"/>
          <w:rtl/>
          <w14:ligatures w14:val="none"/>
        </w:rPr>
        <w:t>)، ولذلك أصبح قياس رضا المرضى أحد المؤشرات الرئيسة المستخدمة في تقييم أداء المؤسسات الصحية، حيث يوفر بيانات مهمة حول جودة الخدمات الصحية ويسهم في دعم جهود التحسين المستمر للرعاية الصحية (</w:t>
      </w:r>
      <w:r w:rsidRPr="00FD2DD3">
        <w:rPr>
          <w:rFonts w:ascii="Sakkal Majalla" w:eastAsia="Calibri" w:hAnsi="Sakkal Majalla" w:cs="Sakkal Majalla"/>
          <w:kern w:val="0"/>
          <w:sz w:val="28"/>
          <w:szCs w:val="28"/>
          <w14:ligatures w14:val="none"/>
        </w:rPr>
        <w:t>Banda et al., 2023, p. 2</w:t>
      </w:r>
      <w:r w:rsidRPr="00FD2DD3">
        <w:rPr>
          <w:rFonts w:ascii="Sakkal Majalla" w:eastAsia="Calibri" w:hAnsi="Sakkal Majalla" w:cs="Sakkal Majalla"/>
          <w:kern w:val="0"/>
          <w:sz w:val="28"/>
          <w:szCs w:val="28"/>
          <w:rtl/>
          <w14:ligatures w14:val="none"/>
        </w:rPr>
        <w:t>)</w:t>
      </w:r>
    </w:p>
    <w:p w14:paraId="6ACE7327" w14:textId="78F0D558"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لأن رضا المرضى مؤشر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مستقل</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ومهم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لقياس جودة الرعاية الصحية؛ إذ يرتبط ارتباط</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وثيق</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بنوعية الخدمات المقدّمة، والطريقة التي يتعامل بها الطاقم الطبي مع المرضى، وسهولة الوصول إلى الخدمات، ومدى احترام احتياجات وتوقعات المرضى أثناء تلقيهم الرعاية. كما ذُكر في دراسة تطبيقية أجراها</w:t>
      </w:r>
      <w:r w:rsidRPr="00FD2DD3">
        <w:rPr>
          <w:rFonts w:ascii="Sakkal Majalla" w:eastAsia="Calibri" w:hAnsi="Sakkal Majalla" w:cs="Sakkal Majalla"/>
          <w:kern w:val="0"/>
          <w:sz w:val="28"/>
          <w:szCs w:val="28"/>
          <w14:ligatures w14:val="none"/>
        </w:rPr>
        <w:t xml:space="preserve"> Cui et al., 2025, pp. 193–206)</w:t>
      </w:r>
      <w:r w:rsidRPr="00FD2DD3">
        <w:rPr>
          <w:rFonts w:ascii="Sakkal Majalla" w:eastAsia="Calibri" w:hAnsi="Sakkal Majalla" w:cs="Sakkal Majalla"/>
          <w:kern w:val="0"/>
          <w:sz w:val="28"/>
          <w:szCs w:val="28"/>
          <w:rtl/>
          <w14:ligatures w14:val="none"/>
        </w:rPr>
        <w:t>) أن تقييم مستويات الرضا يوفر مؤشر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مباشر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رضا المستفيدين عن الرعاية المقدّمة، ويستخدم كأداة فعّالة لتحديد مواقع الحاجة إلى تحسين الخدمات، وهو ما يجعل قياس الرضا معيار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عملي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تحسين الأداء الصحي وتطوير السياسات التشغيلية في المرافق الصحية،</w:t>
      </w:r>
    </w:p>
    <w:p w14:paraId="0D247E08" w14:textId="49C4BC7E"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وكذلك أكدت الدراسات الحديثة كدراسة</w:t>
      </w:r>
      <w:r w:rsidRPr="00FD2DD3">
        <w:rPr>
          <w:rFonts w:ascii="Sakkal Majalla" w:eastAsia="Calibri" w:hAnsi="Sakkal Majalla" w:cs="Sakkal Majalla"/>
          <w:kern w:val="0"/>
          <w:sz w:val="28"/>
          <w:szCs w:val="28"/>
          <w14:ligatures w14:val="none"/>
        </w:rPr>
        <w:t xml:space="preserve"> Renzi et al., 2025, pp. 1273)</w:t>
      </w:r>
      <w:r w:rsidRPr="00FD2DD3">
        <w:rPr>
          <w:rFonts w:ascii="Sakkal Majalla" w:eastAsia="Calibri" w:hAnsi="Sakkal Majalla" w:cs="Sakkal Majalla"/>
          <w:kern w:val="0"/>
          <w:sz w:val="28"/>
          <w:szCs w:val="28"/>
          <w:rtl/>
          <w14:ligatures w14:val="none"/>
        </w:rPr>
        <w:t>) أن الرضا يشكل مقياس</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مهم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الحكم على نجاح النظام الصحي ككل، وليس فقط على جودة الخدمة الفنية أو السريرية المقدّمة. فكون رضا المرضى يعتمد على الإدراك الشخصي والتجربة الفردية، فإن مؤشرات القياس توفر رؤية أوسع عن كيفية تقديم الخدمات من مختلف الزوايا، بما في ذلك جوانب الاتصال، واحترام خصوصية المريض، وسهولة الإجراءات، واستجابة الطاقم الطبي، فالرضا يرتبط بتحسين النتائج الصحية الطويلة الأمد مثل الالتزام بالعلاج والمتابعة بعد الخروج من المستشفى.</w:t>
      </w:r>
    </w:p>
    <w:p w14:paraId="4C03AABC" w14:textId="61C80C99"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ومن جهة أخرى يلعب قياس رضا المستفيدين دور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مهم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التخطيط الاستراتيجي والإدارة الصحية، إذ يمكن استخدام بيانات قياس الرضا لتحديد أولويات التحسين، وتطوير برامج تدريبية للكوادر الصحية، وإعادة هندسة العمليات التي تؤدي إلى تحسين تجربة المرضى، وهو ما يؤثر بدوره على جودة الحياة المرتبطة بالصحة، لأن رضا المرضى يُعد عنصر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أساسي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تقييم جودة الخدمة وليس مجرد نتيجة صناعية للعمليات الإدارية (</w:t>
      </w:r>
      <w:r w:rsidRPr="00FD2DD3">
        <w:rPr>
          <w:rFonts w:ascii="Sakkal Majalla" w:eastAsia="Calibri" w:hAnsi="Sakkal Majalla" w:cs="Sakkal Majalla"/>
          <w:kern w:val="0"/>
          <w:sz w:val="28"/>
          <w:szCs w:val="28"/>
          <w14:ligatures w14:val="none"/>
        </w:rPr>
        <w:t>Renzi et al., 2025, pp. 1275</w:t>
      </w:r>
      <w:r w:rsidRPr="00FD2DD3">
        <w:rPr>
          <w:rFonts w:ascii="Sakkal Majalla" w:eastAsia="Calibri" w:hAnsi="Sakkal Majalla" w:cs="Sakkal Majalla"/>
          <w:kern w:val="0"/>
          <w:sz w:val="28"/>
          <w:szCs w:val="28"/>
          <w:rtl/>
          <w14:ligatures w14:val="none"/>
        </w:rPr>
        <w:t>).</w:t>
      </w:r>
    </w:p>
    <w:p w14:paraId="43B9C01E"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كما يُلاحظ أن الرضا لا يُقاس بمعزل عن تجربة المستخدم العام للخدمة الصحية؛ بل يتم ربطه بمؤشرات متعددة مثل جودة الاتصال بين المريض والطبيب، وسهولة الوصول إلى الخدمات، ومدى وضوح المعلومات </w:t>
      </w:r>
      <w:r w:rsidRPr="00FD2DD3">
        <w:rPr>
          <w:rFonts w:ascii="Sakkal Majalla" w:eastAsia="Calibri" w:hAnsi="Sakkal Majalla" w:cs="Sakkal Majalla"/>
          <w:kern w:val="0"/>
          <w:sz w:val="28"/>
          <w:szCs w:val="28"/>
          <w:rtl/>
          <w14:ligatures w14:val="none"/>
        </w:rPr>
        <w:lastRenderedPageBreak/>
        <w:t>المقدّمة، واستجابة الطاقم الطبي للطوارئ، وبيئة المرافق الصحية، وهي جوانب تُظهِر العلاقة بين الأداء المؤسسي وتجربة المرضى وتوقعاتهم، وتؤثر بشكل مباشر على تصور المرضى لمستوى الخدمة (</w:t>
      </w:r>
      <w:r w:rsidRPr="00FD2DD3">
        <w:rPr>
          <w:rFonts w:ascii="Sakkal Majalla" w:eastAsia="Calibri" w:hAnsi="Sakkal Majalla" w:cs="Sakkal Majalla"/>
          <w:kern w:val="0"/>
          <w:sz w:val="28"/>
          <w:szCs w:val="28"/>
          <w14:ligatures w14:val="none"/>
        </w:rPr>
        <w:t>Med Sci Monit, 2025</w:t>
      </w:r>
      <w:r w:rsidRPr="00FD2DD3">
        <w:rPr>
          <w:rFonts w:ascii="Sakkal Majalla" w:eastAsia="Calibri" w:hAnsi="Sakkal Majalla" w:cs="Sakkal Majalla"/>
          <w:kern w:val="0"/>
          <w:sz w:val="28"/>
          <w:szCs w:val="28"/>
          <w:rtl/>
          <w14:ligatures w14:val="none"/>
        </w:rPr>
        <w:t>).</w:t>
      </w:r>
    </w:p>
    <w:p w14:paraId="480C2639" w14:textId="52CC90C4"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بناءً على ما سبق، يتضح أن أهمية قياس رضا المستفيدين من الخدمات الصحية تكمن في كونه أداة تقييم نوعية وكمية في آن واحد، فهو لا يوفر فقط بيانات إحصائية عن مستوى الرضا، بل يكشف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خبرات المرضى وتجاربهم الشخصية، ويساعد في تثبيت ممارسات صحية جيدة، ويحدّد مجالات التحسين، مما يجعله مقياس</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لا غنى عنه في إدارة الجودة الصحية الشاملة على المستويات الوطنية والمؤسسية.</w:t>
      </w:r>
    </w:p>
    <w:p w14:paraId="1523450E" w14:textId="4A802F2B" w:rsidR="00FD2DD3" w:rsidRPr="00FD2DD3" w:rsidRDefault="00FD2DD3" w:rsidP="00030713">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4" w:name="_Toc223730939"/>
      <w:r w:rsidRPr="00FD2DD3">
        <w:rPr>
          <w:rFonts w:ascii="Sakkal Majalla" w:eastAsia="Times New Roman" w:hAnsi="Sakkal Majalla" w:cs="Sakkal Majalla"/>
          <w:b/>
          <w:bCs/>
          <w:sz w:val="36"/>
          <w:szCs w:val="40"/>
          <w:rtl/>
        </w:rPr>
        <w:t xml:space="preserve">أدوات قياس رضا </w:t>
      </w:r>
      <w:r>
        <w:rPr>
          <w:rFonts w:ascii="Sakkal Majalla" w:eastAsia="Times New Roman" w:hAnsi="Sakkal Majalla" w:cs="Sakkal Majalla"/>
          <w:b/>
          <w:bCs/>
          <w:sz w:val="36"/>
          <w:szCs w:val="40"/>
          <w:rtl/>
        </w:rPr>
        <w:t>المستفيدين</w:t>
      </w:r>
      <w:r w:rsidRPr="00FD2DD3">
        <w:rPr>
          <w:rFonts w:ascii="Sakkal Majalla" w:eastAsia="Times New Roman" w:hAnsi="Sakkal Majalla" w:cs="Sakkal Majalla"/>
          <w:b/>
          <w:bCs/>
          <w:sz w:val="36"/>
          <w:szCs w:val="40"/>
          <w:rtl/>
        </w:rPr>
        <w:t xml:space="preserve"> من الخدمات الصحية:</w:t>
      </w:r>
      <w:bookmarkEnd w:id="34"/>
    </w:p>
    <w:p w14:paraId="051CF69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يعتمد قياس رضا المستفيدين من الخدمات الصحية على مجموعة من الأساليب والأدوات المنهجية التي تهدف إلى جمع بيانات دقيقة حول تقييم المرضى لتجربتهم العلاجية. وتُعد الاستبيانات المعيارية من أكثر الأدوات استخداماً في هذا المجال، حيث يتم تصميمها لقياس آراء المرضى حول جوانب متعددة من الخدمة الصحية مثل التواصل مع مقدمي الرعاية الصحية، وجودة المعلومات المقدمة، وسرعة الاستجابة لاحتياجات المرضى، ومستوى النظافة والتنظيم داخل المؤسسة الصحية. وتتميز هذه الأدوات بإمكانية تحليل نتائجها إحصائياً ومقارنتها عبر فترات زمنية مختلفة أو بين مؤسسات صحية متعددة، الأمر الذي يسهم في توفير مؤشرات موضوعية يمكن الاعتماد عليها في تقييم جودة الخدمات الصحية (</w:t>
      </w:r>
      <w:r w:rsidRPr="00FD2DD3">
        <w:rPr>
          <w:rFonts w:ascii="Sakkal Majalla" w:eastAsia="Calibri" w:hAnsi="Sakkal Majalla" w:cs="Sakkal Majalla"/>
          <w:kern w:val="0"/>
          <w:sz w:val="28"/>
          <w:szCs w:val="28"/>
          <w14:ligatures w14:val="none"/>
        </w:rPr>
        <w:t>Banda et al., 2023, p. 4</w:t>
      </w:r>
      <w:r w:rsidRPr="00FD2DD3">
        <w:rPr>
          <w:rFonts w:ascii="Sakkal Majalla" w:eastAsia="Calibri" w:hAnsi="Sakkal Majalla" w:cs="Sakkal Majalla"/>
          <w:kern w:val="0"/>
          <w:sz w:val="28"/>
          <w:szCs w:val="28"/>
          <w:rtl/>
          <w14:ligatures w14:val="none"/>
        </w:rPr>
        <w:t xml:space="preserve">). </w:t>
      </w:r>
    </w:p>
    <w:p w14:paraId="432CC3CA"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ومن أبرز الأدوات المستخدمة عالمياً في قياس رضا المرضى استبيان تجربة المرضى في المستشفيات (</w:t>
      </w:r>
      <w:r w:rsidRPr="00FD2DD3">
        <w:rPr>
          <w:rFonts w:ascii="Sakkal Majalla" w:eastAsia="Calibri" w:hAnsi="Sakkal Majalla" w:cs="Sakkal Majalla"/>
          <w:kern w:val="0"/>
          <w:sz w:val="28"/>
          <w:szCs w:val="28"/>
          <w14:ligatures w14:val="none"/>
        </w:rPr>
        <w:t>HCAHPS</w:t>
      </w:r>
      <w:r w:rsidRPr="00FD2DD3">
        <w:rPr>
          <w:rFonts w:ascii="Sakkal Majalla" w:eastAsia="Calibri" w:hAnsi="Sakkal Majalla" w:cs="Sakkal Majalla"/>
          <w:kern w:val="0"/>
          <w:sz w:val="28"/>
          <w:szCs w:val="28"/>
          <w:rtl/>
          <w14:ligatures w14:val="none"/>
        </w:rPr>
        <w:t>)، وهو أداة معيارية طُوِّرت بالتعاون بين مركز خدمات الرعاية الطبية في الولايات المتحدة ووكالة أبحاث وجودة الرعاية الصحية، ويهدف إلى قياس تجربة المرضى داخل المستشفيات بطريقة موحدة تسمح بالمقارنة بين المؤسسات الصحية المختلفة. ويشتمل هذا الاستبيان على مجموعة من المؤشرات التي تقيس تجربة المريض في أثناء تلقي الرعاية الصحية، مثل جودة التواصل مع الأطباء والممرضين، وسرعة استجابة الطاقم الطبي لاحتياجات المرضى، ونظافة البيئة العلاجية، إضافة إلى تقييم المريض العام للمستشفى واستعداده للتوصية بها للآخرين (</w:t>
      </w:r>
      <w:r w:rsidRPr="00FD2DD3">
        <w:rPr>
          <w:rFonts w:ascii="Sakkal Majalla" w:eastAsia="Calibri" w:hAnsi="Sakkal Majalla" w:cs="Sakkal Majalla"/>
          <w:kern w:val="0"/>
          <w:sz w:val="28"/>
          <w:szCs w:val="28"/>
          <w14:ligatures w14:val="none"/>
        </w:rPr>
        <w:t>Centers for Medicare &amp; Medicaid Services, 2023</w:t>
      </w:r>
      <w:r w:rsidRPr="00FD2DD3">
        <w:rPr>
          <w:rFonts w:ascii="Sakkal Majalla" w:eastAsia="Calibri" w:hAnsi="Sakkal Majalla" w:cs="Sakkal Majalla"/>
          <w:kern w:val="0"/>
          <w:sz w:val="28"/>
          <w:szCs w:val="28"/>
          <w:rtl/>
          <w14:ligatures w14:val="none"/>
        </w:rPr>
        <w:t xml:space="preserve">). </w:t>
      </w:r>
    </w:p>
    <w:p w14:paraId="275FFA6B"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إلى جانب الاستبيانات، تُستخدم أيضاً مجموعة من الأساليب النوعية في قياس رضا المستفيدين، مثل المقابلات الفردية ومجموعات النقاش المركزة والملاحظات الميدانية، حيث تسهم هذه الأساليب في تقديم فهم أعمق لتجارب المرضى وتوقعاتهم من الخدمات الصحية. ويُعد الجمع بين الأساليب الكمية والنوعية من المداخل المهمة في تقييم رضا المرضى، لأنه يساعد على تفسير النتائج الإحصائية بصورة أكثر دقة ويكشف عن العوامل الكامنة التي قد تؤثر في تجربة المريض داخل المؤسسة الصحية. كما تشير الدراسات الحديثة إلى أن استخدام أدوات قياس متعددة يسهم في توفير صورة أكثر شمولاً عن تجربة المريض ويساعد في تطوير استراتيجيات فعالة لتحسين جودة الخدمات الصحية (</w:t>
      </w:r>
      <w:r w:rsidRPr="00FD2DD3">
        <w:rPr>
          <w:rFonts w:ascii="Sakkal Majalla" w:eastAsia="Calibri" w:hAnsi="Sakkal Majalla" w:cs="Sakkal Majalla"/>
          <w:kern w:val="0"/>
          <w:sz w:val="28"/>
          <w:szCs w:val="28"/>
          <w14:ligatures w14:val="none"/>
        </w:rPr>
        <w:t>Banda et al., 2023, p. 6</w:t>
      </w:r>
      <w:r w:rsidRPr="00FD2DD3">
        <w:rPr>
          <w:rFonts w:ascii="Sakkal Majalla" w:eastAsia="Calibri" w:hAnsi="Sakkal Majalla" w:cs="Sakkal Majalla"/>
          <w:kern w:val="0"/>
          <w:sz w:val="28"/>
          <w:szCs w:val="28"/>
          <w:rtl/>
          <w14:ligatures w14:val="none"/>
        </w:rPr>
        <w:t xml:space="preserve">). </w:t>
      </w:r>
    </w:p>
    <w:p w14:paraId="2816B323"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كما يعتمد قياس رضا المستفيدين من الخدمات الصحية على مجموعة من الخصائص المنهجية التي تضمن دقة نتائج القياس وموثوقيتها، ومن أهمها الصدق والثبات في أدوات القياس. ويشير الصدق إلى مدى قدرة الأداة المستخدمة على قياس مفهوم رضا المرضى بصورة دقيقة، في حين يشير الثبات إلى مدى استقرار النتائج عند تطبيق الأداة في ظروف مختلفة أو على عينات مختلفة من المرضى. ولذلك يؤكد الباحثون على ضرورة تطوير أدوات قياس تتمتع بخصائص سيكومترية مناسبة لضمان الحصول على بيانات موثوقة يمكن الاعتماد عليها في اتخاذ القرارات المتعلقة بتحسين الخدمات الصحية. كما أن إشراك المرضى في تصميم أدوات القياس يساعد على ضمان شمولها للجوانب الأكثر أهمية في تجربة المريض داخل النظام الصحي (</w:t>
      </w:r>
      <w:r w:rsidRPr="00FD2DD3">
        <w:rPr>
          <w:rFonts w:ascii="Sakkal Majalla" w:eastAsia="Calibri" w:hAnsi="Sakkal Majalla" w:cs="Sakkal Majalla"/>
          <w:kern w:val="0"/>
          <w:sz w:val="28"/>
          <w:szCs w:val="28"/>
          <w14:ligatures w14:val="none"/>
        </w:rPr>
        <w:t>Banda et al., 2023, p. 7</w:t>
      </w:r>
      <w:r w:rsidRPr="00FD2DD3">
        <w:rPr>
          <w:rFonts w:ascii="Sakkal Majalla" w:eastAsia="Calibri" w:hAnsi="Sakkal Majalla" w:cs="Sakkal Majalla"/>
          <w:kern w:val="0"/>
          <w:sz w:val="28"/>
          <w:szCs w:val="28"/>
          <w:rtl/>
          <w14:ligatures w14:val="none"/>
        </w:rPr>
        <w:t xml:space="preserve">). </w:t>
      </w:r>
    </w:p>
    <w:p w14:paraId="09E31E82"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وعلى الصعيد العربي، يزداد الاهتمام بقياس رضا المستفيدين بوصفه مؤشراً مهماً لتقييم جودة الخدمات الصحية وتطويرها، حيث تسعى المؤسسات الصحية إلى إجراء دراسات دورية لقياس آراء المرضى حول مستوى الخدمات الصحية المقدمة. وتساعد نتائج هذه الدراسات في تحديد الجوانب التي تحتاج إلى تحسين داخل المؤسسات الصحية، مثل تنظيم الخدمات الطبية، ومدة الانتظار، وجودة التواصل بين المرضى ومقدمي الرعاية الصحية. كما يسهم قياس رضا المستفيدين في تعزيز مشاركة المرضى في تقييم الخدمات الصحية وتحسينها، الأمر الذي يؤدي إلى رفع كفاءة النظام الصحي وتحسين جودة الرعاية الصحية المقدمة للمجتمع (الشهري، 2021، ص 395).</w:t>
      </w:r>
    </w:p>
    <w:p w14:paraId="69161E11"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وبناءً على ذلك يمكن القول إن قياس رضا المستفيدين من الخدمات الصحية يمثل أداة استراتيجية في إدارة الجودة الصحية، لأنه يوفر معلومات علمية تساعد المؤسسات الصحية على فهم احتياجات المرضى وتوقعاتهم </w:t>
      </w:r>
      <w:r w:rsidRPr="00FD2DD3">
        <w:rPr>
          <w:rFonts w:ascii="Sakkal Majalla" w:eastAsia="Calibri" w:hAnsi="Sakkal Majalla" w:cs="Sakkal Majalla"/>
          <w:kern w:val="0"/>
          <w:sz w:val="28"/>
          <w:szCs w:val="28"/>
          <w:rtl/>
          <w14:ligatures w14:val="none"/>
        </w:rPr>
        <w:lastRenderedPageBreak/>
        <w:t>والعمل على تطوير الخدمات الصحية بما يحقق مستويات أعلى من الكفاءة والجودة. كما أن اعتماد المؤسسات الصحية على أدوات قياس علمية موثوقة يسهم في تعزيز الشفافية والمساءلة في النظام الصحي، ويتيح إمكانية المقارنة بين المؤسسات الصحية المختلفة، الأمر الذي يدعم جهود تحسين جودة الرعاية الصحية</w:t>
      </w:r>
    </w:p>
    <w:p w14:paraId="108C5EE6"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74216688"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40676C76"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789DE2DD" w14:textId="77777777" w:rsidR="00980602" w:rsidRPr="00FD2DD3" w:rsidRDefault="00980602" w:rsidP="00980602">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5" w:name="_Toc223730940"/>
      <w:r w:rsidRPr="00FD2DD3">
        <w:rPr>
          <w:rFonts w:ascii="Sakkal Majalla" w:eastAsia="Times New Roman" w:hAnsi="Sakkal Majalla" w:cs="Sakkal Majalla"/>
          <w:b/>
          <w:bCs/>
          <w:sz w:val="36"/>
          <w:szCs w:val="40"/>
          <w:rtl/>
        </w:rPr>
        <w:t>العوامل المؤثرة في رضا المستفيدين من الخدمات الإسعافية:</w:t>
      </w:r>
      <w:bookmarkEnd w:id="35"/>
    </w:p>
    <w:p w14:paraId="5C151DA9" w14:textId="7292EBB9"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يُعد رضا المستفيدين من الخدمات الإسعافية مؤشر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مهم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يقيس جودة الرعاية الصحية التي يتلقّاها المرضى وذووهم في الظروف الطارئة؛ إذ يعكس رضاهم عن هذه الخدمة عوامل متعددة تتداخل فيها الجوانب التنظيمية، التواصلية، التقنية والإنسانية ،  فأن تقييم الرضا لا يرتبط بعامل واحد فقط، بل بمجموعة من العوامل التي ترتبط بتجربة المستفيد منذ بداية الاتصال بنظام الإسعاف وحتى تسليم المريض إلى المستشفى.</w:t>
      </w:r>
    </w:p>
    <w:p w14:paraId="311FD375"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من أهم العوامل المؤثرة في رضا المستفيدين  هي:</w:t>
      </w:r>
    </w:p>
    <w:p w14:paraId="2CFFFB08"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FD2DD3">
        <w:rPr>
          <w:rFonts w:ascii="Sakkal Majalla" w:eastAsia="Calibri" w:hAnsi="Sakkal Majalla" w:cs="Sakkal Majalla"/>
          <w:b/>
          <w:bCs/>
          <w:kern w:val="0"/>
          <w:sz w:val="28"/>
          <w:szCs w:val="28"/>
          <w:rtl/>
          <w14:ligatures w14:val="none"/>
        </w:rPr>
        <w:t xml:space="preserve">زمن الاستجابة والاستقبال الأولي لخدمة الإسعاف: </w:t>
      </w:r>
    </w:p>
    <w:p w14:paraId="734E3F57"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حيث أظهرت مراجعة منهجية أن عامل الوقت الذي تستغرقه الفرق للوصول إلى موقع الحالة يعد من المحددات الأساسية لرضا المرضى، إذ ارتبط انخفاض زمن الانتظار مع زيادة في مستوى الرضا في الخدمات الإسعافية والطوارئ الصحية بشكل عام، بينما ارتفاع هذا الزمن كان من العوامل السلبية التي تؤثر في مستوى التقييم العام للخدمة (</w:t>
      </w:r>
      <w:r w:rsidRPr="00FD2DD3">
        <w:rPr>
          <w:rFonts w:ascii="Sakkal Majalla" w:eastAsia="Calibri" w:hAnsi="Sakkal Majalla" w:cs="Sakkal Majalla"/>
          <w:kern w:val="0"/>
          <w:sz w:val="28"/>
          <w:szCs w:val="28"/>
          <w14:ligatures w14:val="none"/>
        </w:rPr>
        <w:t>Asiri, AlMohimeed &amp; Almoneef, 2025, pp. 1–2</w:t>
      </w:r>
      <w:r w:rsidRPr="00FD2DD3">
        <w:rPr>
          <w:rFonts w:ascii="Sakkal Majalla" w:eastAsia="Calibri" w:hAnsi="Sakkal Majalla" w:cs="Sakkal Majalla"/>
          <w:kern w:val="0"/>
          <w:sz w:val="28"/>
          <w:szCs w:val="28"/>
          <w:rtl/>
          <w14:ligatures w14:val="none"/>
        </w:rPr>
        <w:t xml:space="preserve">). </w:t>
      </w:r>
    </w:p>
    <w:p w14:paraId="1BE0D9DA"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1C125398"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FD2DD3">
        <w:rPr>
          <w:rFonts w:ascii="Sakkal Majalla" w:eastAsia="Calibri" w:hAnsi="Sakkal Majalla" w:cs="Sakkal Majalla"/>
          <w:b/>
          <w:bCs/>
          <w:kern w:val="0"/>
          <w:sz w:val="28"/>
          <w:szCs w:val="28"/>
          <w:rtl/>
          <w14:ligatures w14:val="none"/>
        </w:rPr>
        <w:t xml:space="preserve">التواصل: </w:t>
      </w:r>
    </w:p>
    <w:p w14:paraId="061DA811"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حيث لا يقل تواصل الطاقم الإسعافي مع المستفيدين وذويهم أهمية عن زمن الاستجابة ، فأن جودة المعلومات المقدمة، ووضوح الإجراءات، والمستوى التعاطفي في التواصل يُعد من العناصر المؤثرة بشكل مباشر على </w:t>
      </w:r>
      <w:r w:rsidRPr="00FD2DD3">
        <w:rPr>
          <w:rFonts w:ascii="Sakkal Majalla" w:eastAsia="Calibri" w:hAnsi="Sakkal Majalla" w:cs="Sakkal Majalla"/>
          <w:kern w:val="0"/>
          <w:sz w:val="28"/>
          <w:szCs w:val="28"/>
          <w:rtl/>
          <w14:ligatures w14:val="none"/>
        </w:rPr>
        <w:lastRenderedPageBreak/>
        <w:t>تصور المستفيدين لجودة خدمة الإسعاف واستجابتهم لها، إذ أن التواصل الواضح مع المرضى يخلق بيئة من الثقة ويخفف من حالة القلق المصاحب للحالات الطارئة (</w:t>
      </w:r>
      <w:r w:rsidRPr="00FD2DD3">
        <w:rPr>
          <w:rFonts w:ascii="Sakkal Majalla" w:eastAsia="Calibri" w:hAnsi="Sakkal Majalla" w:cs="Sakkal Majalla"/>
          <w:kern w:val="0"/>
          <w:sz w:val="28"/>
          <w:szCs w:val="28"/>
          <w14:ligatures w14:val="none"/>
        </w:rPr>
        <w:t>Asiri et al., 2025, pp. 1–2</w:t>
      </w:r>
      <w:r w:rsidRPr="00FD2DD3">
        <w:rPr>
          <w:rFonts w:ascii="Sakkal Majalla" w:eastAsia="Calibri" w:hAnsi="Sakkal Majalla" w:cs="Sakkal Majalla"/>
          <w:kern w:val="0"/>
          <w:sz w:val="28"/>
          <w:szCs w:val="28"/>
          <w:rtl/>
          <w14:ligatures w14:val="none"/>
        </w:rPr>
        <w:t xml:space="preserve">)، </w:t>
      </w:r>
    </w:p>
    <w:p w14:paraId="3AC55058"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FD2DD3">
        <w:rPr>
          <w:rFonts w:ascii="Sakkal Majalla" w:eastAsia="Calibri" w:hAnsi="Sakkal Majalla" w:cs="Sakkal Majalla"/>
          <w:b/>
          <w:bCs/>
          <w:kern w:val="0"/>
          <w:sz w:val="28"/>
          <w:szCs w:val="28"/>
          <w:rtl/>
          <w14:ligatures w14:val="none"/>
        </w:rPr>
        <w:t>أداء وكفاءة الطاقم الإسعافي على مستوى الرضا:</w:t>
      </w:r>
    </w:p>
    <w:p w14:paraId="3EA81457"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أن القدرات المهنية لأفراد الطاقم الإسعافي بما في ذلك الاحترافية في التعامل الطبية، وتطبيق الإجراءات الإسعافية </w:t>
      </w:r>
      <w:r w:rsidRPr="00FD2DD3">
        <w:rPr>
          <w:rFonts w:ascii="Sakkal Majalla" w:eastAsia="Calibri" w:hAnsi="Sakkal Majalla" w:cs="Sakkal Majalla"/>
          <w:kern w:val="0"/>
          <w:sz w:val="28"/>
          <w:szCs w:val="28"/>
          <w14:ligatures w14:val="none"/>
        </w:rPr>
        <w:t>correctement</w:t>
      </w:r>
      <w:r w:rsidRPr="00FD2DD3">
        <w:rPr>
          <w:rFonts w:ascii="Sakkal Majalla" w:eastAsia="Calibri" w:hAnsi="Sakkal Majalla" w:cs="Sakkal Majalla"/>
          <w:kern w:val="0"/>
          <w:sz w:val="28"/>
          <w:szCs w:val="28"/>
          <w:rtl/>
          <w14:ligatures w14:val="none"/>
        </w:rPr>
        <w:t>، كان لها ارتباط معنوي مع مستوى الرضا لدى مستخدمي خدمات الإسعاف، إذ تساهم مهارات المسعفين وخبرتهم في تعزيز الشعور بالأمان والثقة لدى المستفيدين (</w:t>
      </w:r>
      <w:r w:rsidRPr="00FD2DD3">
        <w:rPr>
          <w:rFonts w:ascii="Sakkal Majalla" w:eastAsia="Calibri" w:hAnsi="Sakkal Majalla" w:cs="Sakkal Majalla"/>
          <w:kern w:val="0"/>
          <w:sz w:val="28"/>
          <w:szCs w:val="28"/>
          <w14:ligatures w14:val="none"/>
        </w:rPr>
        <w:t>Almutairi &amp; Alqasmi, 2022, pp. 6508</w:t>
      </w:r>
      <w:r w:rsidRPr="00FD2DD3">
        <w:rPr>
          <w:rFonts w:ascii="Sakkal Majalla" w:eastAsia="Calibri" w:hAnsi="Sakkal Majalla" w:cs="Sakkal Majalla"/>
          <w:kern w:val="0"/>
          <w:sz w:val="28"/>
          <w:szCs w:val="28"/>
          <w:rtl/>
          <w14:ligatures w14:val="none"/>
        </w:rPr>
        <w:t xml:space="preserve">). </w:t>
      </w:r>
    </w:p>
    <w:p w14:paraId="51211550"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FD2DD3">
        <w:rPr>
          <w:rFonts w:ascii="Sakkal Majalla" w:eastAsia="Calibri" w:hAnsi="Sakkal Majalla" w:cs="Sakkal Majalla"/>
          <w:b/>
          <w:bCs/>
          <w:kern w:val="0"/>
          <w:sz w:val="28"/>
          <w:szCs w:val="28"/>
          <w:rtl/>
          <w14:ligatures w14:val="none"/>
        </w:rPr>
        <w:t>السمات الشخصية والديموغرافية للمستفيدين:</w:t>
      </w:r>
    </w:p>
    <w:p w14:paraId="7D3B7161" w14:textId="473FB9FE" w:rsidR="00980602" w:rsidRPr="00FD2DD3" w:rsidRDefault="00980602" w:rsidP="00980602">
      <w:pPr>
        <w:spacing w:before="100" w:beforeAutospacing="1" w:after="100" w:afterAutospacing="1" w:line="360" w:lineRule="auto"/>
        <w:ind w:left="227"/>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تلعب السمات الشخصية والديموغرافية للمستفيدين دور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تشكيل تقييم الرضا؛ فأن اختلاف الفئات العمرية، والخلفيات الاقتصادية والاجتماعية قد يؤثر في كيفية تقييم المستفيدين لجودة الخدمة، حيث تم ربط بعض من هذه العوامل بتفاوت احتمالية شعور المستفيدين بالرضا أو عدمه عن الخدمات المقدّمة (</w:t>
      </w:r>
      <w:r w:rsidRPr="00FD2DD3">
        <w:rPr>
          <w:rFonts w:ascii="Sakkal Majalla" w:eastAsia="Calibri" w:hAnsi="Sakkal Majalla" w:cs="Sakkal Majalla"/>
          <w:kern w:val="0"/>
          <w:sz w:val="28"/>
          <w:szCs w:val="28"/>
          <w14:ligatures w14:val="none"/>
        </w:rPr>
        <w:t>Asiri et al., 2025, pp. E1–E2</w:t>
      </w:r>
      <w:r w:rsidRPr="00FD2DD3">
        <w:rPr>
          <w:rFonts w:ascii="Sakkal Majalla" w:eastAsia="Calibri" w:hAnsi="Sakkal Majalla" w:cs="Sakkal Majalla"/>
          <w:kern w:val="0"/>
          <w:sz w:val="28"/>
          <w:szCs w:val="28"/>
          <w:rtl/>
          <w14:ligatures w14:val="none"/>
        </w:rPr>
        <w:t>)،</w:t>
      </w:r>
    </w:p>
    <w:p w14:paraId="6C7995D7" w14:textId="108FFA33"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وعلى الصعيد العربي، تشير دراسات التطبيق في البيئة الصحية السعودية والمستشفيات الحكومية إلى أن تحسين البنية التحتية، تجهيزات الخدمة، وتدريب الكوادر الطبية من العوامل التي تؤثر بشكل إيجابي في رضا المستفيدين عن الخدمات الصحية بشكل عام، والتي يمكن أن تنعكس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الخدمات الإسعافية كجزء من النظام الصحي الشامل. فالدراسات التي ركزت على رضا المستفيدين عن الخدمات الصحية في المستشفيات الحكومية في مكة المكرمة وغيرها وجدت علاقة قوية بين جودة الخدمات المقدّمة والتحسينات في البنية والمعدات والتفاعل الإنساني مع المرضى، مما يُظهر أن العوامل المادية والبشرية للبنية الصحية تؤثر كذلك في إدراك المستفيدين لجودة الخدمات الإسعافية عند تقديمها (العتيبي، 2024، </w:t>
      </w:r>
      <w:r w:rsidRPr="00FD2DD3">
        <w:rPr>
          <w:rFonts w:ascii="Sakkal Majalla" w:eastAsia="Calibri" w:hAnsi="Sakkal Majalla" w:cs="Sakkal Majalla"/>
          <w:kern w:val="0"/>
          <w:sz w:val="28"/>
          <w:szCs w:val="28"/>
          <w14:ligatures w14:val="none"/>
        </w:rPr>
        <w:t>3007</w:t>
      </w:r>
      <w:r w:rsidRPr="00FD2DD3">
        <w:rPr>
          <w:rFonts w:ascii="Sakkal Majalla" w:eastAsia="Calibri" w:hAnsi="Sakkal Majalla" w:cs="Sakkal Majalla"/>
          <w:kern w:val="0"/>
          <w:sz w:val="28"/>
          <w:szCs w:val="28"/>
          <w:rtl/>
          <w14:ligatures w14:val="none"/>
        </w:rPr>
        <w:t>)</w:t>
      </w:r>
    </w:p>
    <w:p w14:paraId="0F763FD6" w14:textId="77777777" w:rsidR="00980602" w:rsidRPr="00FD2DD3" w:rsidRDefault="00980602" w:rsidP="00980602">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467BA96B"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كما أشارت دراسة تطبيقية  أجرتها (عبد الجبار، 2025) في مكة المكرمة بأن تحسين جودة الخدمات الصحية العامة (مثل الاعتمادية، الاستجابة، الضمان، التعاطف، والملموسية) مرتبط بارتفاع مستوى رضا المستفيدين، </w:t>
      </w:r>
      <w:r w:rsidRPr="00FD2DD3">
        <w:rPr>
          <w:rFonts w:ascii="Sakkal Majalla" w:eastAsia="Calibri" w:hAnsi="Sakkal Majalla" w:cs="Sakkal Majalla"/>
          <w:kern w:val="0"/>
          <w:sz w:val="28"/>
          <w:szCs w:val="28"/>
          <w:rtl/>
          <w14:ligatures w14:val="none"/>
        </w:rPr>
        <w:lastRenderedPageBreak/>
        <w:t>وأن هذه العوامل لا تقل أهمية عن عناصر الخدمة الفنية بحد ذاتها، مما يدل على أن رضا المرضى في السياق الصحي يعتمد على جودة الخدمة الشاملة وليس فقط على النتائج الطبية.</w:t>
      </w:r>
    </w:p>
    <w:p w14:paraId="111F3BF3"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بناءً على ما سبق، يتبين أن العوامل المؤثرة في رضا المستفيدين من الخدمات الإسعافية تشمل مجموعة من العناصر التقنية (مثل زمن الاستجابة وأداء الطاقم)، التواصل (مثل جودة الاتصال والتعاطف)، والسمات الاجتماعية والديموغرافية، إضافة إلى العناصر التنظيمية والبنيوية للمنشأة الصحية. إن فهم هذه العوامل بشكل تكاملي يساعد صانعي القرار في تحسين جودة الخدمات الإسعافية وتطويرها بما يتماشى مع توقعات واحتياجات المستفيدين، مما يسهم في رفع مستوى الرضا وتحقيق أثر إيجابي دائم على النتائج الصحية للمجتمع.</w:t>
      </w:r>
    </w:p>
    <w:p w14:paraId="764B9717" w14:textId="77777777" w:rsidR="00980602" w:rsidRPr="00FD2DD3" w:rsidRDefault="00980602" w:rsidP="00980602">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6" w:name="_Toc223730941"/>
      <w:r w:rsidRPr="00FD2DD3">
        <w:rPr>
          <w:rFonts w:ascii="Sakkal Majalla" w:eastAsia="Times New Roman" w:hAnsi="Sakkal Majalla" w:cs="Sakkal Majalla"/>
          <w:b/>
          <w:bCs/>
          <w:sz w:val="36"/>
          <w:szCs w:val="40"/>
          <w:rtl/>
        </w:rPr>
        <w:t>مؤشرات جودة الخدمات الإسعافية وتأثيرها على رضا المستفيدين :</w:t>
      </w:r>
      <w:bookmarkEnd w:id="36"/>
    </w:p>
    <w:p w14:paraId="4CF047F0" w14:textId="5AAFCA4D"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تُعد مؤشرات جودة الخدمات الإسعافية معيار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أساسي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قياس كفاءة وفاعلية نظم الرعاية الصحية قبل دخول المستشفى، وتظهر العلاقة بين هذه المؤشرات ورضا المستفيدين بشكل واضح في الأدبيات العلمية. </w:t>
      </w:r>
    </w:p>
    <w:p w14:paraId="3904A252"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مؤشر الزمن: تظهر أهمية مؤشرات مثل دقة التوثيق والاتصال مع المريض وذويه، إذ يؤثر التواصل الفعّال والواضح مع المستفيدين أو أولياء أمورهم في تصورهم لجودة الخدمة. وتشير البحوث إلى أن التواصل المهني الذي يراعي احتياجات المريض ويفسّر الإجراءات الطبية بشكل مفهوم يساهم في تعزيز شعور المريض بالأمان والثقة، وبالتالي يزيد من رضاهم العام عن الخدمة الإسعافية (</w:t>
      </w:r>
      <w:r w:rsidRPr="00FD2DD3">
        <w:rPr>
          <w:rFonts w:ascii="Sakkal Majalla" w:eastAsia="Calibri" w:hAnsi="Sakkal Majalla" w:cs="Sakkal Majalla"/>
          <w:kern w:val="0"/>
          <w:sz w:val="28"/>
          <w:szCs w:val="28"/>
          <w14:ligatures w14:val="none"/>
        </w:rPr>
        <w:t>Asiri et al., 2025, pp. E1–E2</w:t>
      </w:r>
      <w:r w:rsidRPr="00FD2DD3">
        <w:rPr>
          <w:rFonts w:ascii="Sakkal Majalla" w:eastAsia="Calibri" w:hAnsi="Sakkal Majalla" w:cs="Sakkal Majalla"/>
          <w:kern w:val="0"/>
          <w:sz w:val="28"/>
          <w:szCs w:val="28"/>
          <w:rtl/>
          <w14:ligatures w14:val="none"/>
        </w:rPr>
        <w:t xml:space="preserve">). </w:t>
      </w:r>
    </w:p>
    <w:p w14:paraId="01D3FF5B"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على الصعيد العربي تؤكد الدراسات التطبيقية الحديثة أن مؤشرات جودة الخدمة الصحية بشكل عام — وتشمل جوانب مثل الاعتمادية والاستجابة والضمان والتعاطف والملموسية — لها تأثير واضح في رفع رضا المستفيدين داخل المنشآت الصحية. فعلى سبيل المثال كشفت دراسة( </w:t>
      </w:r>
      <w:r w:rsidRPr="00991783">
        <w:rPr>
          <w:rFonts w:ascii="Sakkal Majalla" w:eastAsia="Calibri" w:hAnsi="Sakkal Majalla" w:cs="Sakkal Majalla"/>
          <w:kern w:val="0"/>
          <w:sz w:val="28"/>
          <w:szCs w:val="28"/>
          <w:rtl/>
          <w14:ligatures w14:val="none"/>
        </w:rPr>
        <w:t>الشريف, شلابي &amp; مصطفي, 2025</w:t>
      </w:r>
      <w:r w:rsidRPr="00FD2DD3">
        <w:rPr>
          <w:rFonts w:ascii="Sakkal Majalla" w:eastAsia="Calibri" w:hAnsi="Sakkal Majalla" w:cs="Sakkal Majalla"/>
          <w:kern w:val="0"/>
          <w:sz w:val="28"/>
          <w:szCs w:val="28"/>
          <w:rtl/>
          <w14:ligatures w14:val="none"/>
        </w:rPr>
        <w:t>) في مستشفى حراء العام بمكة المكرمة أن رضا المرضى ارتبط بشكل إيجابي مع جودة الخدمة المدركة بأبعادها المختلفة مثل سهولة الوصول إلى الخدمات، وقت الانتظار، وجودة مرافق المستشفى، وكفاءة الطاقم الطبي والتمريضي، مما يدل على أن تحسين هذه الأبعاد يرتبط بارتفاع مستوى الرضا عن الخدمات الصحية المقدّمة.</w:t>
      </w:r>
    </w:p>
    <w:p w14:paraId="3CF7F830" w14:textId="3AFED4A5"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يركّز هذا الترابط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العدالة في الوصول إلى الخدمات الإسعافية، وهو مؤشر ذو أثر غير مباشر على رضا المستفيدين؛ إذ إن توزيع الموارد والمراكز الإسعافية في مناطق مختلفة يسهم في ضمان أن تصل الخدمات إلى </w:t>
      </w:r>
      <w:r w:rsidRPr="00FD2DD3">
        <w:rPr>
          <w:rFonts w:ascii="Sakkal Majalla" w:eastAsia="Calibri" w:hAnsi="Sakkal Majalla" w:cs="Sakkal Majalla"/>
          <w:kern w:val="0"/>
          <w:sz w:val="28"/>
          <w:szCs w:val="28"/>
          <w:rtl/>
          <w14:ligatures w14:val="none"/>
        </w:rPr>
        <w:lastRenderedPageBreak/>
        <w:t xml:space="preserve">جميع الفئات السكانية بشكل عادل. وقد أشارت مراجعات منهجية حول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xml:space="preserve"> في السعودية إلى أن الفوارق الجغرافية في الوعي بالرقم الموحد للاستغاثة وتأثير البيئة الاجتماعية على إدراك جودة الخدمة قد تلعب دور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مستويات رضا المستفيدين، إذ عبّر جزء من المجتمع عن تحفظات تتعلق بسهولة الوصول إلى خدمات الإسعاف في بعض المناطق (</w:t>
      </w:r>
      <w:r w:rsidRPr="00FD2DD3">
        <w:rPr>
          <w:rFonts w:ascii="Sakkal Majalla" w:eastAsia="Calibri" w:hAnsi="Sakkal Majalla" w:cs="Sakkal Majalla"/>
          <w:kern w:val="0"/>
          <w:sz w:val="28"/>
          <w:szCs w:val="28"/>
          <w14:ligatures w14:val="none"/>
        </w:rPr>
        <w:t>Alrazeeni et al</w:t>
      </w:r>
      <w:r w:rsidRPr="00FD2DD3">
        <w:rPr>
          <w:rFonts w:ascii="Sakkal Majalla" w:eastAsia="Calibri" w:hAnsi="Sakkal Majalla" w:cs="Sakkal Majalla"/>
          <w:kern w:val="0"/>
          <w:sz w:val="28"/>
          <w:szCs w:val="28"/>
          <w:rtl/>
          <w14:ligatures w14:val="none"/>
        </w:rPr>
        <w:t>., كما ورد في مراجعة حول الشرق الأوسط)</w:t>
      </w:r>
      <w:r w:rsidRPr="00FD2DD3">
        <w:rPr>
          <w:rFonts w:ascii="Sakkal Majalla" w:eastAsia="Calibri" w:hAnsi="Sakkal Majalla" w:cs="Sakkal Majalla"/>
          <w:kern w:val="0"/>
          <w:sz w:val="28"/>
          <w:szCs w:val="28"/>
          <w14:ligatures w14:val="none"/>
        </w:rPr>
        <w:t>.</w:t>
      </w:r>
    </w:p>
    <w:p w14:paraId="0FF910C6" w14:textId="2C07E7A8"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 xml:space="preserve"> من المهم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قياس ثقافة سلامة المرضى في </w:t>
      </w:r>
      <w:r w:rsidR="00991783">
        <w:rPr>
          <w:rFonts w:ascii="Sakkal Majalla" w:eastAsia="Calibri" w:hAnsi="Sakkal Majalla" w:cs="Sakkal Majalla" w:hint="cs"/>
          <w:kern w:val="0"/>
          <w:sz w:val="28"/>
          <w:szCs w:val="28"/>
          <w:rtl/>
          <w14:ligatures w14:val="none"/>
        </w:rPr>
        <w:t>مجال</w:t>
      </w:r>
      <w:r w:rsidRPr="00FD2DD3">
        <w:rPr>
          <w:rFonts w:ascii="Sakkal Majalla" w:eastAsia="Calibri" w:hAnsi="Sakkal Majalla" w:cs="Sakkal Majalla"/>
          <w:kern w:val="0"/>
          <w:sz w:val="28"/>
          <w:szCs w:val="28"/>
          <w:rtl/>
          <w14:ligatures w14:val="none"/>
        </w:rPr>
        <w:t xml:space="preserve"> الخدمات الإسعافية؛ فقد بدأ المشروع الوطني لقياس وتحسين ثقافة سلامة المرضى داخل الخدمات الطبية الإسعافية في السعودية لتوفير أساس لتقييم المؤشرات التنظيمية التي تؤثر في جودة الخدمة، والذي من المرجح أن يكون له أثر لاحق على مستوى رضا المستخدمين عن الخدمة (</w:t>
      </w:r>
      <w:r w:rsidRPr="00FD2DD3">
        <w:rPr>
          <w:rFonts w:ascii="Sakkal Majalla" w:eastAsia="Calibri" w:hAnsi="Sakkal Majalla" w:cs="Sakkal Majalla"/>
          <w:kern w:val="0"/>
          <w:sz w:val="28"/>
          <w:szCs w:val="28"/>
          <w14:ligatures w14:val="none"/>
        </w:rPr>
        <w:t>Saudi Patient Safety Center, 2025</w:t>
      </w:r>
      <w:r w:rsidRPr="00FD2DD3">
        <w:rPr>
          <w:rFonts w:ascii="Sakkal Majalla" w:eastAsia="Calibri" w:hAnsi="Sakkal Majalla" w:cs="Sakkal Majalla"/>
          <w:kern w:val="0"/>
          <w:sz w:val="28"/>
          <w:szCs w:val="28"/>
          <w:rtl/>
          <w14:ligatures w14:val="none"/>
        </w:rPr>
        <w:t xml:space="preserve">). </w:t>
      </w:r>
    </w:p>
    <w:p w14:paraId="61054369" w14:textId="671AD0C6"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يُظهر هذا الترابط بين مؤشرات جودة الخدمات الإسعافية ورضا المستفيدين أن تحسين الأداء ليس مقتصر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مؤشرات فنية فقط ، بل يتضمن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العوامل الإنسانية والتنظيمية والتواصلية التي تظهر أثر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مباشر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تقييم المستفيدين لتجربتهم الكاملة. إن فهم هذه العلاقة يساعد الجهات الصحية في تصميم خطط تحسين مستدامة تستهدف العناصر التي تؤثر في رضا المرضى وأسرهم، مما يمنح نظام الرعاية الصحية قدرة أكبر على الاستجابة الفعالة في المواقف الحرجة وتحقيق رضا المجتمع بشكل عام.</w:t>
      </w:r>
    </w:p>
    <w:p w14:paraId="21F7F7ED" w14:textId="77777777" w:rsidR="00980602" w:rsidRPr="00FD2DD3" w:rsidRDefault="00980602" w:rsidP="00980602">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7" w:name="_Toc223730942"/>
      <w:r w:rsidRPr="00FD2DD3">
        <w:rPr>
          <w:rFonts w:ascii="Sakkal Majalla" w:eastAsia="Times New Roman" w:hAnsi="Sakkal Majalla" w:cs="Sakkal Majalla"/>
          <w:b/>
          <w:bCs/>
          <w:sz w:val="36"/>
          <w:szCs w:val="40"/>
          <w:rtl/>
        </w:rPr>
        <w:t>تقييم جودة الخدمات الإسعافية (</w:t>
      </w:r>
      <w:r w:rsidRPr="00FD2DD3">
        <w:rPr>
          <w:rFonts w:ascii="Sakkal Majalla" w:eastAsia="Times New Roman" w:hAnsi="Sakkal Majalla" w:cs="Sakkal Majalla"/>
          <w:b/>
          <w:bCs/>
          <w:sz w:val="36"/>
          <w:szCs w:val="40"/>
        </w:rPr>
        <w:t>Prehospital EMS Quality Indicators</w:t>
      </w:r>
      <w:r w:rsidRPr="00FD2DD3">
        <w:rPr>
          <w:rFonts w:ascii="Sakkal Majalla" w:eastAsia="Times New Roman" w:hAnsi="Sakkal Majalla" w:cs="Sakkal Majalla"/>
          <w:b/>
          <w:bCs/>
          <w:sz w:val="36"/>
          <w:szCs w:val="40"/>
          <w:rtl/>
        </w:rPr>
        <w:t>):</w:t>
      </w:r>
      <w:bookmarkEnd w:id="37"/>
    </w:p>
    <w:p w14:paraId="40EEFE56"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ينظر إلى تقييم جودة الخدمات من وجهتين إحداهما داخلية تعبر عن موقف الإدارة ومدى التزامها بالمواصفات التي صممت الخدمة على أساسها، أما وجهة النظر الخارجية فتركز على جودة الخدمة المدركة من طرف المستعمل، فإن تقييم جودة الخدمات يجب أن يكون من وجهة نظر المستعمل، ويرجع ذلك إلى الأسباب الآتية:</w:t>
      </w:r>
    </w:p>
    <w:p w14:paraId="2BA00EC6"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قد لا يكون لدى المؤسسة معرفة بالمعايير والمؤشرات التي يحددها المستعملين لاختيار الخدمة ونوايا الشراء لديهم، أو حتى الأهمية النسبية التي يولونها لكل مؤشر في تقييم جودة الخدمة المقدمة.</w:t>
      </w:r>
    </w:p>
    <w:p w14:paraId="36637A20"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w:t>
      </w:r>
      <w:r w:rsidRPr="00FD2DD3">
        <w:rPr>
          <w:rFonts w:ascii="Sakkal Majalla" w:eastAsia="Calibri" w:hAnsi="Sakkal Majalla" w:cs="Sakkal Majalla"/>
          <w:kern w:val="0"/>
          <w:sz w:val="28"/>
          <w:szCs w:val="28"/>
          <w:rtl/>
          <w14:ligatures w14:val="none"/>
        </w:rPr>
        <w:tab/>
        <w:t>قد تخطئ إدارة المؤسسة في معرفة الأساليب التي يدرك بها المستعملين الأداء الفعلي للخدمة.</w:t>
      </w:r>
    </w:p>
    <w:p w14:paraId="2151004F"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قد لا تعترف المؤسسة بحقيقة أن حاجات المستعملين وتوقعاتهم تتطور استجابة للتطور في الخدمات المقدمة من المؤسسة نفسها أو من طرف مؤسسات منافسة، وهو ما يجعلها تعتقد أن ما تقدمه يعتبر مناسباً.</w:t>
      </w:r>
    </w:p>
    <w:p w14:paraId="3B8592A4"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قد لا تستطيع  المؤسسة نظراً لنقص إمكاناتها ، تحديد حاجات زبائنها ومعرفة توقعاتهم أو تقييم مستوى الرضا لديهم عن الأداء وبالتالي عدم القدرة على تحديد مستوى الجودة في خدماتها، ويرتبط تقييم الجودة بمستوى ادراك العملاء للخدمة الكلية المقدمة لهم، فإن عملية تقييم الجودة من طرف العميل تشمل بالإضافة إلى الخدمة الأساسية أو الجوهرية مختلف الجوانب المادية(الملموسة) وغير الملموسة(التفاعلية) المتصلة بتقديم الخدمة ، إلى جانب ذلك فعملية تقييم جودة الخدمات يعتمد بشكل كبير على حاجات ورغبات وتوقعات المستعملين قبل شراء الخدمة(غضبان ،2022، 57).</w:t>
      </w:r>
    </w:p>
    <w:p w14:paraId="0E578369"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أما بالنسبة  لتقييم جودة الخدمات الإسعافية قبل الوصول إلى المستشفى (</w:t>
      </w:r>
      <w:r w:rsidRPr="00FD2DD3">
        <w:rPr>
          <w:rFonts w:ascii="Sakkal Majalla" w:eastAsia="Calibri" w:hAnsi="Sakkal Majalla" w:cs="Sakkal Majalla"/>
          <w:kern w:val="0"/>
          <w:sz w:val="28"/>
          <w:szCs w:val="28"/>
          <w14:ligatures w14:val="none"/>
        </w:rPr>
        <w:t>Prehospital EMS</w:t>
      </w:r>
      <w:r w:rsidRPr="00FD2DD3">
        <w:rPr>
          <w:rFonts w:ascii="Sakkal Majalla" w:eastAsia="Calibri" w:hAnsi="Sakkal Majalla" w:cs="Sakkal Majalla"/>
          <w:kern w:val="0"/>
          <w:sz w:val="28"/>
          <w:szCs w:val="28"/>
          <w:rtl/>
          <w14:ligatures w14:val="none"/>
        </w:rPr>
        <w:t xml:space="preserve">) من أبرز الأدوات العلمية التي تُمكّن نظم الرعاية الصحية من قياس أداء فرق الإسعاف بشكل موضوعي، وتحسين نتائجه السريرية، وتعزيز سلامة المرضى، وتشير الأدبيات الحديثة إلى أن جودة هذه الخدمات تُقاس عبر مؤشرات معيارية تعكس الأداء الهيكلي، العملياتي، والنتائجي لنظام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وليس فقط زمن الاستجابة التقليدي (</w:t>
      </w:r>
      <w:r w:rsidRPr="00FD2DD3">
        <w:rPr>
          <w:rFonts w:ascii="Sakkal Majalla" w:eastAsia="Calibri" w:hAnsi="Sakkal Majalla" w:cs="Sakkal Majalla"/>
          <w:kern w:val="0"/>
          <w:sz w:val="28"/>
          <w:szCs w:val="28"/>
          <w14:ligatures w14:val="none"/>
        </w:rPr>
        <w:t>Nafea et al., 2025, p. 43</w:t>
      </w:r>
      <w:r w:rsidRPr="00FD2DD3">
        <w:rPr>
          <w:rFonts w:ascii="Sakkal Majalla" w:eastAsia="Calibri" w:hAnsi="Sakkal Majalla" w:cs="Sakkal Majalla"/>
          <w:kern w:val="0"/>
          <w:sz w:val="28"/>
          <w:szCs w:val="28"/>
          <w:rtl/>
          <w14:ligatures w14:val="none"/>
        </w:rPr>
        <w:t>).</w:t>
      </w:r>
    </w:p>
    <w:p w14:paraId="4E5900DA"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أولاً-  المؤشرات الهيكلية (</w:t>
      </w:r>
      <w:r w:rsidRPr="00FD2DD3">
        <w:rPr>
          <w:rFonts w:ascii="Sakkal Majalla" w:eastAsia="Calibri" w:hAnsi="Sakkal Majalla" w:cs="Sakkal Majalla"/>
          <w:kern w:val="0"/>
          <w:sz w:val="28"/>
          <w:szCs w:val="28"/>
          <w14:ligatures w14:val="none"/>
        </w:rPr>
        <w:t>Structural Indicators</w:t>
      </w:r>
      <w:r w:rsidRPr="00FD2DD3">
        <w:rPr>
          <w:rFonts w:ascii="Sakkal Majalla" w:eastAsia="Calibri" w:hAnsi="Sakkal Majalla" w:cs="Sakkal Majalla"/>
          <w:kern w:val="0"/>
          <w:sz w:val="28"/>
          <w:szCs w:val="28"/>
          <w:rtl/>
          <w14:ligatures w14:val="none"/>
        </w:rPr>
        <w:t xml:space="preserve">) تُعدّ محوراً أساسياً لأنها تعكس جاهزية النظام من حيث الموارد والبنية التحتية. يوضح( </w:t>
      </w:r>
      <w:r w:rsidRPr="00FD2DD3">
        <w:rPr>
          <w:rFonts w:ascii="Sakkal Majalla" w:eastAsia="Calibri" w:hAnsi="Sakkal Majalla" w:cs="Sakkal Majalla"/>
          <w:kern w:val="0"/>
          <w:sz w:val="28"/>
          <w:szCs w:val="28"/>
          <w14:ligatures w14:val="none"/>
        </w:rPr>
        <w:t>Ahmed Hussain Nafea et al. ,2025</w:t>
      </w:r>
      <w:r w:rsidRPr="00FD2DD3">
        <w:rPr>
          <w:rFonts w:ascii="Sakkal Majalla" w:eastAsia="Calibri" w:hAnsi="Sakkal Majalla" w:cs="Sakkal Majalla"/>
          <w:kern w:val="0"/>
          <w:sz w:val="28"/>
          <w:szCs w:val="28"/>
          <w:rtl/>
          <w14:ligatures w14:val="none"/>
        </w:rPr>
        <w:t>) أن هذه المؤشرات تشمل توزيع محطات الإسعاف، عدد مركبات الإسعاف المجهزة، ونسبة العاملين الطبيين المؤهلين مقارنةً بمتطلبات السكان والمساحة الجغرافية؛ إذ تعكس هذه المؤشرات قدرة النظام على الاستجابة للحالات الطارئة بفعالية(</w:t>
      </w:r>
      <w:r w:rsidRPr="00FD2DD3">
        <w:rPr>
          <w:rFonts w:ascii="Sakkal Majalla" w:eastAsia="Calibri" w:hAnsi="Sakkal Majalla" w:cs="Sakkal Majalla"/>
          <w:kern w:val="0"/>
          <w:sz w:val="28"/>
          <w:szCs w:val="28"/>
          <w14:ligatures w14:val="none"/>
        </w:rPr>
        <w:t>Nafea et al., 2025, p. 44</w:t>
      </w:r>
      <w:r w:rsidRPr="00FD2DD3">
        <w:rPr>
          <w:rFonts w:ascii="Sakkal Majalla" w:eastAsia="Calibri" w:hAnsi="Sakkal Majalla" w:cs="Sakkal Majalla"/>
          <w:kern w:val="0"/>
          <w:sz w:val="28"/>
          <w:szCs w:val="28"/>
          <w:rtl/>
          <w14:ligatures w14:val="none"/>
        </w:rPr>
        <w:t>).</w:t>
      </w:r>
    </w:p>
    <w:p w14:paraId="47827D64" w14:textId="1A28B0E5"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ثاني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المؤشرات العملياتية (</w:t>
      </w:r>
      <w:r w:rsidRPr="00FD2DD3">
        <w:rPr>
          <w:rFonts w:ascii="Sakkal Majalla" w:eastAsia="Calibri" w:hAnsi="Sakkal Majalla" w:cs="Sakkal Majalla"/>
          <w:kern w:val="0"/>
          <w:sz w:val="28"/>
          <w:szCs w:val="28"/>
          <w14:ligatures w14:val="none"/>
        </w:rPr>
        <w:t>Process Indicators</w:t>
      </w:r>
      <w:r w:rsidRPr="00FD2DD3">
        <w:rPr>
          <w:rFonts w:ascii="Sakkal Majalla" w:eastAsia="Calibri" w:hAnsi="Sakkal Majalla" w:cs="Sakkal Majalla"/>
          <w:kern w:val="0"/>
          <w:sz w:val="28"/>
          <w:szCs w:val="28"/>
          <w:rtl/>
          <w14:ligatures w14:val="none"/>
        </w:rPr>
        <w:t>) على الإجراءات التي تُنفَّذ أثناء تقديم الخدمة الإسعافية بدء</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من تلقي الاتصال وحتى تسليم المريض للمستشفى. من بين هذه المؤشرات زمن الاستجابة من لحظة الاتصال حتى وصول الفريق، زمن البقاء في موقع الحدث، وتطبيق البروتوكولات الإكلينيكية المعتمدة مثل تقييم العلامات </w:t>
      </w:r>
      <w:r w:rsidRPr="00FD2DD3">
        <w:rPr>
          <w:rFonts w:ascii="Sakkal Majalla" w:eastAsia="Calibri" w:hAnsi="Sakkal Majalla" w:cs="Sakkal Majalla"/>
          <w:kern w:val="0"/>
          <w:sz w:val="28"/>
          <w:szCs w:val="28"/>
          <w:rtl/>
          <w14:ligatures w14:val="none"/>
        </w:rPr>
        <w:lastRenderedPageBreak/>
        <w:t>الحيوية وإدارة مجرى الهواء (</w:t>
      </w:r>
      <w:r w:rsidRPr="00FD2DD3">
        <w:rPr>
          <w:rFonts w:ascii="Sakkal Majalla" w:eastAsia="Calibri" w:hAnsi="Sakkal Majalla" w:cs="Sakkal Majalla"/>
          <w:kern w:val="0"/>
          <w:sz w:val="28"/>
          <w:szCs w:val="28"/>
          <w14:ligatures w14:val="none"/>
        </w:rPr>
        <w:t>Nafea et al., 2025, p. 45</w:t>
      </w:r>
      <w:r w:rsidRPr="00FD2DD3">
        <w:rPr>
          <w:rFonts w:ascii="Sakkal Majalla" w:eastAsia="Calibri" w:hAnsi="Sakkal Majalla" w:cs="Sakkal Majalla"/>
          <w:kern w:val="0"/>
          <w:sz w:val="28"/>
          <w:szCs w:val="28"/>
          <w:rtl/>
          <w14:ligatures w14:val="none"/>
        </w:rPr>
        <w:t>). الاستخدام المنتظم لهذه المؤشرات يحسن موثوقية وكفاءة الخدمات المقدّمة.</w:t>
      </w:r>
    </w:p>
    <w:p w14:paraId="74114921" w14:textId="5964996A"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ثالث</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مؤشرات النتائج (</w:t>
      </w:r>
      <w:r w:rsidRPr="00FD2DD3">
        <w:rPr>
          <w:rFonts w:ascii="Sakkal Majalla" w:eastAsia="Calibri" w:hAnsi="Sakkal Majalla" w:cs="Sakkal Majalla"/>
          <w:kern w:val="0"/>
          <w:sz w:val="28"/>
          <w:szCs w:val="28"/>
          <w14:ligatures w14:val="none"/>
        </w:rPr>
        <w:t>Outcome Indicators</w:t>
      </w:r>
      <w:r w:rsidRPr="00FD2DD3">
        <w:rPr>
          <w:rFonts w:ascii="Sakkal Majalla" w:eastAsia="Calibri" w:hAnsi="Sakkal Majalla" w:cs="Sakkal Majalla"/>
          <w:kern w:val="0"/>
          <w:sz w:val="28"/>
          <w:szCs w:val="28"/>
          <w:rtl/>
          <w14:ligatures w14:val="none"/>
        </w:rPr>
        <w:t>) تُعد من أهم المؤشرات لأنها ترتبط بما يحدث للمريض بعد التدخل الإسعافي، وهي تُظهر الفعالية الإكلينيكية للخدمة. من الأمثلة عليها معدل البقاء بعد السكتة القلبية خارج المستشفى، نسب التحسن السريري قبل وبعد النقل، ومعدلات المضاعفات (</w:t>
      </w:r>
      <w:r w:rsidRPr="00FD2DD3">
        <w:rPr>
          <w:rFonts w:ascii="Sakkal Majalla" w:eastAsia="Calibri" w:hAnsi="Sakkal Majalla" w:cs="Sakkal Majalla"/>
          <w:kern w:val="0"/>
          <w:sz w:val="28"/>
          <w:szCs w:val="28"/>
          <w14:ligatures w14:val="none"/>
        </w:rPr>
        <w:t>Azami</w:t>
      </w:r>
      <w:r w:rsidRPr="00991783">
        <w:rPr>
          <w:rFonts w:ascii="Sakkal Majalla" w:eastAsia="Calibri" w:hAnsi="Sakkal Majalla" w:cs="Sakkal Majalla" w:hint="eastAsia"/>
          <w:kern w:val="0"/>
          <w:sz w:val="28"/>
          <w:szCs w:val="28"/>
          <w14:ligatures w14:val="none"/>
        </w:rPr>
        <w:t>‑</w:t>
      </w:r>
      <w:r w:rsidRPr="00FD2DD3">
        <w:rPr>
          <w:rFonts w:ascii="Sakkal Majalla" w:eastAsia="Calibri" w:hAnsi="Sakkal Majalla" w:cs="Sakkal Majalla"/>
          <w:kern w:val="0"/>
          <w:sz w:val="28"/>
          <w:szCs w:val="28"/>
          <w14:ligatures w14:val="none"/>
        </w:rPr>
        <w:t>Aghdash et al., 2021, p. 8</w:t>
      </w:r>
      <w:r w:rsidRPr="00FD2DD3">
        <w:rPr>
          <w:rFonts w:ascii="Sakkal Majalla" w:eastAsia="Calibri" w:hAnsi="Sakkal Majalla" w:cs="Sakkal Majalla"/>
          <w:kern w:val="0"/>
          <w:sz w:val="28"/>
          <w:szCs w:val="28"/>
          <w:rtl/>
          <w14:ligatures w14:val="none"/>
        </w:rPr>
        <w:t>)؛ إذ تعكس هذه المؤشرات العلاقة بين جودة الأداء الإسعافي ونتائج المرضى الواقعية، وكذلك يتم تضمين مؤشرات السلامة والتحسين المستمر ضمن نظام القياس، وهي تركز على سلامة المرضى والعاملين، ومدى الالتزام بالبروتوكولات القياسية، ونظم مراجعة الأداء والتدريب المستمر للفريق (</w:t>
      </w:r>
      <w:r w:rsidRPr="00FD2DD3">
        <w:rPr>
          <w:rFonts w:ascii="Sakkal Majalla" w:eastAsia="Calibri" w:hAnsi="Sakkal Majalla" w:cs="Sakkal Majalla"/>
          <w:kern w:val="0"/>
          <w:sz w:val="28"/>
          <w:szCs w:val="28"/>
          <w14:ligatures w14:val="none"/>
        </w:rPr>
        <w:t>Azami</w:t>
      </w:r>
      <w:r w:rsidRPr="00991783">
        <w:rPr>
          <w:rFonts w:ascii="Sakkal Majalla" w:eastAsia="Calibri" w:hAnsi="Sakkal Majalla" w:cs="Sakkal Majalla" w:hint="eastAsia"/>
          <w:kern w:val="0"/>
          <w:sz w:val="28"/>
          <w:szCs w:val="28"/>
          <w14:ligatures w14:val="none"/>
        </w:rPr>
        <w:t>‑</w:t>
      </w:r>
      <w:r w:rsidRPr="00FD2DD3">
        <w:rPr>
          <w:rFonts w:ascii="Sakkal Majalla" w:eastAsia="Calibri" w:hAnsi="Sakkal Majalla" w:cs="Sakkal Majalla"/>
          <w:kern w:val="0"/>
          <w:sz w:val="28"/>
          <w:szCs w:val="28"/>
          <w14:ligatures w14:val="none"/>
        </w:rPr>
        <w:t>Aghdash et al., 2021, p. 9</w:t>
      </w:r>
      <w:r w:rsidRPr="00FD2DD3">
        <w:rPr>
          <w:rFonts w:ascii="Sakkal Majalla" w:eastAsia="Calibri" w:hAnsi="Sakkal Majalla" w:cs="Sakkal Majalla"/>
          <w:kern w:val="0"/>
          <w:sz w:val="28"/>
          <w:szCs w:val="28"/>
          <w:rtl/>
          <w14:ligatures w14:val="none"/>
        </w:rPr>
        <w:t>). إذ إن  هذه المؤشرات تُعزز قدرة النظام على التحسين الذاتي وتقليل الأخطاء التشغيلية.</w:t>
      </w:r>
    </w:p>
    <w:p w14:paraId="562F7517"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رابعاً- مؤشرات السلامة والتحسين المستمر الجوانب التي تتعلق بـ تحسين جودة الأداء وتقليل الأخطاء، مثل وجود برامج مراجعة أداء منتظمة، تدريب دوري للعاملين، وأنظمة التغذية الراجعة. ويسهم هذا النوع من المؤشرات في بناء نظام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xml:space="preserve"> قادر على التعلم والتحسين عبر الزمن، مما يعزز الجودة الشاملة للخدمات المقدّمة</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14:ligatures w14:val="none"/>
        </w:rPr>
        <w:t>(Nafea et al., 2025, p. 47)</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rtl/>
          <w14:ligatures w14:val="none"/>
        </w:rPr>
        <w:t>.</w:t>
      </w:r>
    </w:p>
    <w:p w14:paraId="75ABE82A" w14:textId="545DD543"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حيث تشير تقارير مثل </w:t>
      </w:r>
      <w:r w:rsidRPr="00FD2DD3">
        <w:rPr>
          <w:rFonts w:ascii="Sakkal Majalla" w:eastAsia="Calibri" w:hAnsi="Sakkal Majalla" w:cs="Sakkal Majalla"/>
          <w:kern w:val="0"/>
          <w:sz w:val="28"/>
          <w:szCs w:val="28"/>
          <w14:ligatures w14:val="none"/>
        </w:rPr>
        <w:t>Nordic</w:t>
      </w:r>
      <w:r w:rsidRPr="00991783">
        <w:rPr>
          <w:rFonts w:ascii="Sakkal Majalla" w:eastAsia="Calibri" w:hAnsi="Sakkal Majalla" w:cs="Sakkal Majalla" w:hint="eastAsia"/>
          <w:kern w:val="0"/>
          <w:sz w:val="28"/>
          <w:szCs w:val="28"/>
          <w14:ligatures w14:val="none"/>
        </w:rPr>
        <w:t>‑</w:t>
      </w:r>
      <w:r w:rsidRPr="00FD2DD3">
        <w:rPr>
          <w:rFonts w:ascii="Sakkal Majalla" w:eastAsia="Calibri" w:hAnsi="Sakkal Majalla" w:cs="Sakkal Majalla"/>
          <w:kern w:val="0"/>
          <w:sz w:val="28"/>
          <w:szCs w:val="28"/>
          <w14:ligatures w14:val="none"/>
        </w:rPr>
        <w:t>Baltic EMS Quality and Benchmarking Indicators (2025</w:t>
      </w:r>
      <w:r w:rsidRPr="00FD2DD3">
        <w:rPr>
          <w:rFonts w:ascii="Sakkal Majalla" w:eastAsia="Calibri" w:hAnsi="Sakkal Majalla" w:cs="Sakkal Majalla"/>
          <w:kern w:val="0"/>
          <w:sz w:val="28"/>
          <w:szCs w:val="28"/>
          <w:rtl/>
          <w14:ligatures w14:val="none"/>
        </w:rPr>
        <w:t xml:space="preserve">) إلى أن مؤشرات جودة(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تشمل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بيانات مثل عدد المكالمات، أنواع الحوادث، نوع الانخراط مع المرضى، ونسب الحالات غير المحوّلة للمستشفيات، مما يوسّع نطاق القياس ليشمل الديموغرافيا، أسباب الاتصال، ومسارات الرعاية المختلفة</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14:ligatures w14:val="none"/>
        </w:rPr>
        <w:t>(Lindskou et al., 2025)</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rtl/>
          <w14:ligatures w14:val="none"/>
        </w:rPr>
        <w:t>.</w:t>
      </w:r>
    </w:p>
    <w:p w14:paraId="5EF69A47" w14:textId="77777777" w:rsidR="00980602" w:rsidRPr="00FD2DD3"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إن اعتماد مجموعة متكاملة من المؤشرات بدلاً من التركيز فقط على زمن الاستجابة يُمكِّن نظم الصحة من رسم صورة دقيقة وشاملة لأداء خدمات الإسعاف قبل المستشفى، ويساهم في تحسين السلامة، توجيه التدريب، وتطوير السياسات الصحية المبنية على أدلة علمية</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14:ligatures w14:val="none"/>
        </w:rPr>
        <w:t>(Nafea et al., 2025, pp. 43–47)</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rtl/>
          <w14:ligatures w14:val="none"/>
        </w:rPr>
        <w:t>.</w:t>
      </w:r>
    </w:p>
    <w:p w14:paraId="35897BC5" w14:textId="77777777" w:rsidR="00980602" w:rsidRDefault="00980602" w:rsidP="0099178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من خلال ما سبق يمكن القول إن القياس المتكامل لمؤشرات الجودة في خدمات(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الهيكلية،  العملياتية، والنتائج  يوفر رؤية شاملة حول فعالية نظام الإسعاف قبل المستشفى، ويساهم في وضع سياسات مبنية على الأدلة لتحسين الأداء، وتعزيز سلامة المرضى، وتحقيق نتائج صحية أفضل (</w:t>
      </w:r>
      <w:r w:rsidRPr="00FD2DD3">
        <w:rPr>
          <w:rFonts w:ascii="Sakkal Majalla" w:eastAsia="Calibri" w:hAnsi="Sakkal Majalla" w:cs="Sakkal Majalla"/>
          <w:kern w:val="0"/>
          <w:sz w:val="28"/>
          <w:szCs w:val="28"/>
          <w14:ligatures w14:val="none"/>
        </w:rPr>
        <w:t>Nafea et al., 2025, p. 47</w:t>
      </w:r>
      <w:r w:rsidRPr="00FD2DD3">
        <w:rPr>
          <w:rFonts w:ascii="Sakkal Majalla" w:eastAsia="Calibri" w:hAnsi="Sakkal Majalla" w:cs="Sakkal Majalla"/>
          <w:kern w:val="0"/>
          <w:sz w:val="28"/>
          <w:szCs w:val="28"/>
          <w:rtl/>
          <w14:ligatures w14:val="none"/>
        </w:rPr>
        <w:t>).</w:t>
      </w:r>
    </w:p>
    <w:p w14:paraId="1F0FAB53" w14:textId="77777777" w:rsidR="00D62AEC" w:rsidRPr="00FD2DD3" w:rsidRDefault="00D62AEC" w:rsidP="00D62AEC">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8" w:name="_Toc223730943"/>
      <w:r w:rsidRPr="00FD2DD3">
        <w:rPr>
          <w:rFonts w:ascii="Sakkal Majalla" w:eastAsia="Times New Roman" w:hAnsi="Sakkal Majalla" w:cs="Sakkal Majalla"/>
          <w:b/>
          <w:bCs/>
          <w:sz w:val="36"/>
          <w:szCs w:val="40"/>
          <w:rtl/>
        </w:rPr>
        <w:lastRenderedPageBreak/>
        <w:t>العوامل المؤثرة في رضا المستفيدين من الخدمات الإسعافية:</w:t>
      </w:r>
      <w:bookmarkEnd w:id="38"/>
    </w:p>
    <w:p w14:paraId="372C4387" w14:textId="121C1A9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يُعد رضا المستفيدين من الخدمات الإسعافية مؤشر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مهم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يقيس جودة الرعاية الصحية التي يتلقّاها المرضى وذووهم في الظروف الطارئة؛ إذ يعكس رضاهم عن هذه الخدمة عوامل متعددة تتداخل فيها الجوانب التنظيمية، التواصلية، التقنية والإنسانية ،  فأن تقييم الرضا لا يرتبط بعامل واحد فقط، بل بمجموعة من العوامل التي ترتبط بتجربة المستفيد منذ بداية الاتصال بنظام الإسعاف وحتى تسليم المريض إلى المستشفى.</w:t>
      </w:r>
    </w:p>
    <w:p w14:paraId="38276A9C"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من أهم العوامل المؤثرة في رضا المستفيدين  هي:</w:t>
      </w:r>
    </w:p>
    <w:p w14:paraId="5B31B0F8" w14:textId="77777777" w:rsidR="00D62AEC" w:rsidRPr="00D62AEC"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D62AEC">
        <w:rPr>
          <w:rFonts w:ascii="Sakkal Majalla" w:eastAsia="Calibri" w:hAnsi="Sakkal Majalla" w:cs="Sakkal Majalla"/>
          <w:b/>
          <w:bCs/>
          <w:kern w:val="0"/>
          <w:sz w:val="28"/>
          <w:szCs w:val="28"/>
          <w:rtl/>
          <w14:ligatures w14:val="none"/>
        </w:rPr>
        <w:t xml:space="preserve">زمن الاستجابة والاستقبال الأولي لخدمة الإسعاف: </w:t>
      </w:r>
    </w:p>
    <w:p w14:paraId="1C5F132E"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حيث أظهرت مراجعة منهجية أن عامل الوقت الذي تستغرقه الفرق للوصول إلى موقع الحالة يعد من المحددات الأساسية لرضا المرضى، إذ ارتبط انخفاض زمن الانتظار مع زيادة في مستوى الرضا في الخدمات الإسعافية والطوارئ الصحية بشكل عام، بينما ارتفاع هذا الزمن كان من العوامل السلبية التي تؤثر في مستوى التقييم العام للخدمة (</w:t>
      </w:r>
      <w:r w:rsidRPr="00FD2DD3">
        <w:rPr>
          <w:rFonts w:ascii="Sakkal Majalla" w:eastAsia="Calibri" w:hAnsi="Sakkal Majalla" w:cs="Sakkal Majalla"/>
          <w:kern w:val="0"/>
          <w:sz w:val="28"/>
          <w:szCs w:val="28"/>
          <w14:ligatures w14:val="none"/>
        </w:rPr>
        <w:t>Asiri, AlMohimeed &amp; Almoneef, 2025, pp. 1–2</w:t>
      </w:r>
      <w:r w:rsidRPr="00FD2DD3">
        <w:rPr>
          <w:rFonts w:ascii="Sakkal Majalla" w:eastAsia="Calibri" w:hAnsi="Sakkal Majalla" w:cs="Sakkal Majalla"/>
          <w:kern w:val="0"/>
          <w:sz w:val="28"/>
          <w:szCs w:val="28"/>
          <w:rtl/>
          <w14:ligatures w14:val="none"/>
        </w:rPr>
        <w:t xml:space="preserve">). </w:t>
      </w:r>
    </w:p>
    <w:p w14:paraId="066F9392"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017D02F0" w14:textId="77777777" w:rsidR="00D62AEC" w:rsidRPr="00D62AEC"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D62AEC">
        <w:rPr>
          <w:rFonts w:ascii="Sakkal Majalla" w:eastAsia="Calibri" w:hAnsi="Sakkal Majalla" w:cs="Sakkal Majalla"/>
          <w:b/>
          <w:bCs/>
          <w:kern w:val="0"/>
          <w:sz w:val="28"/>
          <w:szCs w:val="28"/>
          <w:rtl/>
          <w14:ligatures w14:val="none"/>
        </w:rPr>
        <w:t xml:space="preserve">التواصل: </w:t>
      </w:r>
    </w:p>
    <w:p w14:paraId="33E65BD3"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حيث لا يقل تواصل الطاقم الإسعافي مع المستفيدين وذويهم أهمية عن زمن الاستجابة ، فأن جودة المعلومات المقدمة، ووضوح الإجراءات، والمستوى التعاطفي في التواصل يُعد من العناصر المؤثرة بشكل مباشر على تصور المستفيدين لجودة خدمة الإسعاف واستجابتهم لها، إذ أن التواصل الواضح مع المرضى يخلق بيئة من الثقة ويخفف من حالة القلق المصاحب للحالات الطارئة (</w:t>
      </w:r>
      <w:r w:rsidRPr="00FD2DD3">
        <w:rPr>
          <w:rFonts w:ascii="Sakkal Majalla" w:eastAsia="Calibri" w:hAnsi="Sakkal Majalla" w:cs="Sakkal Majalla"/>
          <w:kern w:val="0"/>
          <w:sz w:val="28"/>
          <w:szCs w:val="28"/>
          <w14:ligatures w14:val="none"/>
        </w:rPr>
        <w:t>Asiri et al., 2025, pp. 1–2</w:t>
      </w:r>
      <w:r w:rsidRPr="00FD2DD3">
        <w:rPr>
          <w:rFonts w:ascii="Sakkal Majalla" w:eastAsia="Calibri" w:hAnsi="Sakkal Majalla" w:cs="Sakkal Majalla"/>
          <w:kern w:val="0"/>
          <w:sz w:val="28"/>
          <w:szCs w:val="28"/>
          <w:rtl/>
          <w14:ligatures w14:val="none"/>
        </w:rPr>
        <w:t xml:space="preserve">)، </w:t>
      </w:r>
    </w:p>
    <w:p w14:paraId="275D6EB1" w14:textId="77777777" w:rsidR="00D62AEC" w:rsidRPr="00D62AEC"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D62AEC">
        <w:rPr>
          <w:rFonts w:ascii="Sakkal Majalla" w:eastAsia="Calibri" w:hAnsi="Sakkal Majalla" w:cs="Sakkal Majalla"/>
          <w:b/>
          <w:bCs/>
          <w:kern w:val="0"/>
          <w:sz w:val="28"/>
          <w:szCs w:val="28"/>
          <w:rtl/>
          <w14:ligatures w14:val="none"/>
        </w:rPr>
        <w:t>أداء وكفاءة الطاقم الإسعافي على مستوى الرضا:</w:t>
      </w:r>
    </w:p>
    <w:p w14:paraId="466C54C1"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أن القدرات المهنية لأفراد الطاقم الإسعافي بما في ذلك الاحترافية في التعامل الطبية، وتطبيق الإجراءات الإسعافية </w:t>
      </w:r>
      <w:r w:rsidRPr="00FD2DD3">
        <w:rPr>
          <w:rFonts w:ascii="Sakkal Majalla" w:eastAsia="Calibri" w:hAnsi="Sakkal Majalla" w:cs="Sakkal Majalla"/>
          <w:kern w:val="0"/>
          <w:sz w:val="28"/>
          <w:szCs w:val="28"/>
          <w14:ligatures w14:val="none"/>
        </w:rPr>
        <w:t>correctement</w:t>
      </w:r>
      <w:r w:rsidRPr="00FD2DD3">
        <w:rPr>
          <w:rFonts w:ascii="Sakkal Majalla" w:eastAsia="Calibri" w:hAnsi="Sakkal Majalla" w:cs="Sakkal Majalla"/>
          <w:kern w:val="0"/>
          <w:sz w:val="28"/>
          <w:szCs w:val="28"/>
          <w:rtl/>
          <w14:ligatures w14:val="none"/>
        </w:rPr>
        <w:t>، كان لها ارتباط معنوي مع مستوى الرضا لدى مستخدمي خدمات الإسعاف، إذ تساهم مهارات المسعفين وخبرتهم في تعزيز الشعور بالأمان والثقة لدى المستفيدين (</w:t>
      </w:r>
      <w:r w:rsidRPr="00FD2DD3">
        <w:rPr>
          <w:rFonts w:ascii="Sakkal Majalla" w:eastAsia="Calibri" w:hAnsi="Sakkal Majalla" w:cs="Sakkal Majalla"/>
          <w:kern w:val="0"/>
          <w:sz w:val="28"/>
          <w:szCs w:val="28"/>
          <w14:ligatures w14:val="none"/>
        </w:rPr>
        <w:t>Almutairi &amp; Alqasmi, 2022, pp. 6508</w:t>
      </w:r>
      <w:r w:rsidRPr="00FD2DD3">
        <w:rPr>
          <w:rFonts w:ascii="Sakkal Majalla" w:eastAsia="Calibri" w:hAnsi="Sakkal Majalla" w:cs="Sakkal Majalla"/>
          <w:kern w:val="0"/>
          <w:sz w:val="28"/>
          <w:szCs w:val="28"/>
          <w:rtl/>
          <w14:ligatures w14:val="none"/>
        </w:rPr>
        <w:t xml:space="preserve">). </w:t>
      </w:r>
    </w:p>
    <w:p w14:paraId="44FC4724" w14:textId="77777777" w:rsidR="00D62AEC" w:rsidRPr="00D62AEC"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b/>
          <w:bCs/>
          <w:kern w:val="0"/>
          <w:sz w:val="28"/>
          <w:szCs w:val="28"/>
          <w:rtl/>
          <w14:ligatures w14:val="none"/>
        </w:rPr>
      </w:pPr>
      <w:r w:rsidRPr="00D62AEC">
        <w:rPr>
          <w:rFonts w:ascii="Sakkal Majalla" w:eastAsia="Calibri" w:hAnsi="Sakkal Majalla" w:cs="Sakkal Majalla"/>
          <w:b/>
          <w:bCs/>
          <w:kern w:val="0"/>
          <w:sz w:val="28"/>
          <w:szCs w:val="28"/>
          <w:rtl/>
          <w14:ligatures w14:val="none"/>
        </w:rPr>
        <w:lastRenderedPageBreak/>
        <w:t>السمات الشخصية والديموغرافية للمستفيدين:</w:t>
      </w:r>
    </w:p>
    <w:p w14:paraId="1D421C34" w14:textId="1327F6DD"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تلعب السمات الشخصية والديموغرافية للمستفيدين دور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تشكيل تقييم الرضا؛ فأن اختلاف الفئات العمرية، والخلفيات الاقتصادية والاجتماعية قد يؤثر في كيفية تقييم المستفيدين لجودة الخدمة، حيث تم ربط بعض من هذه العوامل بتفاوت احتمالية شعور المستفيدين بالرضا أو عدمه عن الخدمات المقدّمة (</w:t>
      </w:r>
      <w:r w:rsidRPr="00FD2DD3">
        <w:rPr>
          <w:rFonts w:ascii="Sakkal Majalla" w:eastAsia="Calibri" w:hAnsi="Sakkal Majalla" w:cs="Sakkal Majalla"/>
          <w:kern w:val="0"/>
          <w:sz w:val="28"/>
          <w:szCs w:val="28"/>
          <w14:ligatures w14:val="none"/>
        </w:rPr>
        <w:t>Asiri et al., 2025, pp. E1–E2</w:t>
      </w:r>
      <w:r w:rsidRPr="00FD2DD3">
        <w:rPr>
          <w:rFonts w:ascii="Sakkal Majalla" w:eastAsia="Calibri" w:hAnsi="Sakkal Majalla" w:cs="Sakkal Majalla"/>
          <w:kern w:val="0"/>
          <w:sz w:val="28"/>
          <w:szCs w:val="28"/>
          <w:rtl/>
          <w14:ligatures w14:val="none"/>
        </w:rPr>
        <w:t>)،</w:t>
      </w:r>
    </w:p>
    <w:p w14:paraId="0C40AE7E" w14:textId="5E544C2E"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وعلى الصعيد العربي، تشير دراسات التطبيق في البيئة الصحية السعودية والمستشفيات الحكومية إلى أن تحسين البنية التحتية، تجهيزات الخدمة، وتدريب الكوادر الطبية من العوامل التي تؤثر بشكل إيجابي في رضا المستفيدين عن الخدمات الصحية بشكل عام، والتي يمكن أن تنعكس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الخدمات الإسعافية كجزء من النظام الصحي الشامل. فالدراسات التي ركزت على رضا المستفيدين عن الخدمات الصحية في المستشفيات الحكومية في مكة المكرمة وغيرها وجدت علاقة قوية بين جودة الخدمات المقدّمة والتحسينات في البنية والمعدات والتفاعل الإنساني مع المرضى، مما يُظهر أن العوامل المادية والبشرية للبنية الصحية تؤثر كذلك في إدراك المستفيدين لجودة الخدمات الإسعافية عند تقديمها (العتيبي، 2024، </w:t>
      </w:r>
      <w:r w:rsidRPr="00FD2DD3">
        <w:rPr>
          <w:rFonts w:ascii="Sakkal Majalla" w:eastAsia="Calibri" w:hAnsi="Sakkal Majalla" w:cs="Sakkal Majalla"/>
          <w:kern w:val="0"/>
          <w:sz w:val="28"/>
          <w:szCs w:val="28"/>
          <w14:ligatures w14:val="none"/>
        </w:rPr>
        <w:t>3007</w:t>
      </w:r>
      <w:r w:rsidRPr="00FD2DD3">
        <w:rPr>
          <w:rFonts w:ascii="Sakkal Majalla" w:eastAsia="Calibri" w:hAnsi="Sakkal Majalla" w:cs="Sakkal Majalla"/>
          <w:kern w:val="0"/>
          <w:sz w:val="28"/>
          <w:szCs w:val="28"/>
          <w:rtl/>
          <w14:ligatures w14:val="none"/>
        </w:rPr>
        <w:t>)</w:t>
      </w:r>
    </w:p>
    <w:p w14:paraId="2872C2B6"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55A476AA"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كما أشارت دراسة تطبيقية  أجرتها (عبد الجبار، 2025) في مكة المكرمة بأن تحسين جودة الخدمات الصحية العامة (مثل الاعتمادية، الاستجابة، الضمان، التعاطف، والملموسية) مرتبط بارتفاع مستوى رضا المستفيدين، وأن هذه العوامل لا تقل أهمية عن عناصر الخدمة الفنية بحد ذاتها، مما يدل على أن رضا المرضى في السياق الصحي يعتمد على جودة الخدمة الشاملة وليس فقط على النتائج الطبية.</w:t>
      </w:r>
    </w:p>
    <w:p w14:paraId="21693A97"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بناءً على ما سبق، يتبين أن العوامل المؤثرة في رضا المستفيدين من الخدمات الإسعافية تشمل مجموعة من العناصر التقنية (مثل زمن الاستجابة وأداء الطاقم)، التواصل (مثل جودة الاتصال والتعاطف)، والسمات الاجتماعية والديموغرافية، إضافة إلى العناصر التنظيمية والبنيوية للمنشأة الصحية. إن فهم هذه العوامل بشكل تكاملي يساعد صانعي القرار في تحسين جودة الخدمات الإسعافية وتطويرها بما يتماشى مع توقعات واحتياجات المستفيدين، مما يسهم في رفع مستوى الرضا وتحقيق أثر إيجابي دائم على النتائج الصحية للمجتمع.</w:t>
      </w:r>
    </w:p>
    <w:p w14:paraId="5CF97CBC" w14:textId="77777777" w:rsidR="00D62AEC" w:rsidRPr="00FD2DD3" w:rsidRDefault="00D62AEC" w:rsidP="00D62AEC">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39" w:name="_Toc223730944"/>
      <w:r w:rsidRPr="00FD2DD3">
        <w:rPr>
          <w:rFonts w:ascii="Sakkal Majalla" w:eastAsia="Times New Roman" w:hAnsi="Sakkal Majalla" w:cs="Sakkal Majalla"/>
          <w:b/>
          <w:bCs/>
          <w:sz w:val="36"/>
          <w:szCs w:val="40"/>
          <w:rtl/>
        </w:rPr>
        <w:lastRenderedPageBreak/>
        <w:t>مؤشرات جودة الخدمات الإسعافية وتأثيرها على رضا المستفيدين :</w:t>
      </w:r>
      <w:bookmarkEnd w:id="39"/>
    </w:p>
    <w:p w14:paraId="6A3315E1" w14:textId="4CAA65FF"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تُعد مؤشرات جودة الخدمات الإسعافية معيار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أساسي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قياس كفاءة وفاعلية نظم الرعاية الصحية قبل دخول المستشفى، وتظهر العلاقة بين هذه المؤشرات ورضا المستفيدين بشكل واضح في الأدبيات العلمية. </w:t>
      </w:r>
    </w:p>
    <w:p w14:paraId="44DB53EC"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مؤشر الزمن: تظهر أهمية مؤشرات مثل دقة التوثيق والاتصال مع المريض وذويه، إذ يؤثر التواصل الفعّال والواضح مع المستفيدين أو أولياء أمورهم في تصورهم لجودة الخدمة. وتشير البحوث إلى أن التواصل المهني الذي يراعي احتياجات المريض ويفسّر الإجراءات الطبية بشكل مفهوم يساهم في تعزيز شعور المريض بالأمان والثقة، وبالتالي يزيد من رضاهم العام عن الخدمة الإسعافية (</w:t>
      </w:r>
      <w:r w:rsidRPr="00FD2DD3">
        <w:rPr>
          <w:rFonts w:ascii="Sakkal Majalla" w:eastAsia="Calibri" w:hAnsi="Sakkal Majalla" w:cs="Sakkal Majalla"/>
          <w:kern w:val="0"/>
          <w:sz w:val="28"/>
          <w:szCs w:val="28"/>
          <w14:ligatures w14:val="none"/>
        </w:rPr>
        <w:t>Asiri et al., 2025, pp. E1–E2</w:t>
      </w:r>
      <w:r w:rsidRPr="00FD2DD3">
        <w:rPr>
          <w:rFonts w:ascii="Sakkal Majalla" w:eastAsia="Calibri" w:hAnsi="Sakkal Majalla" w:cs="Sakkal Majalla"/>
          <w:kern w:val="0"/>
          <w:sz w:val="28"/>
          <w:szCs w:val="28"/>
          <w:rtl/>
          <w14:ligatures w14:val="none"/>
        </w:rPr>
        <w:t xml:space="preserve">). </w:t>
      </w:r>
    </w:p>
    <w:p w14:paraId="2D2F4FE4"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على الصعيد العربي تؤكد الدراسات التطبيقية الحديثة أن مؤشرات جودة الخدمة الصحية بشكل عام — وتشمل جوانب مثل الاعتمادية والاستجابة والضمان والتعاطف والملموسية — لها تأثير واضح في رفع رضا المستفيدين داخل المنشآت الصحية. فعلى سبيل المثال كشفت دراسة( </w:t>
      </w:r>
      <w:r w:rsidRPr="00D62AEC">
        <w:rPr>
          <w:rFonts w:ascii="Sakkal Majalla" w:eastAsia="Calibri" w:hAnsi="Sakkal Majalla" w:cs="Sakkal Majalla"/>
          <w:kern w:val="0"/>
          <w:sz w:val="28"/>
          <w:szCs w:val="28"/>
          <w:rtl/>
          <w14:ligatures w14:val="none"/>
        </w:rPr>
        <w:t>الشريف, شلابي &amp; مصطفي, 2025</w:t>
      </w:r>
      <w:r w:rsidRPr="00FD2DD3">
        <w:rPr>
          <w:rFonts w:ascii="Sakkal Majalla" w:eastAsia="Calibri" w:hAnsi="Sakkal Majalla" w:cs="Sakkal Majalla"/>
          <w:kern w:val="0"/>
          <w:sz w:val="28"/>
          <w:szCs w:val="28"/>
          <w:rtl/>
          <w14:ligatures w14:val="none"/>
        </w:rPr>
        <w:t>) في مستشفى حراء العام بمكة المكرمة أن رضا المرضى ارتبط بشكل إيجابي مع جودة الخدمة المدركة بأبعادها المختلفة مثل سهولة الوصول إلى الخدمات، وقت الانتظار، وجودة مرافق المستشفى، وكفاءة الطاقم الطبي والتمريضي، مما يدل على أن تحسين هذه الأبعاد يرتبط بارتفاع مستوى الرضا عن الخدمات الصحية المقدّمة.</w:t>
      </w:r>
    </w:p>
    <w:p w14:paraId="0B18986D" w14:textId="079D7699"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يركّز هذا الترابط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العدالة في الوصول إلى الخدمات الإسعافية، وهو مؤشر ذو أثر غير مباشر على رضا المستفيدين؛ إذ إن توزيع الموارد والمراكز الإسعافية في مناطق مختلفة يسهم في ضمان أن تصل الخدمات إلى جميع الفئات السكانية بشكل عادل. وقد أشارت مراجعات منهجية حول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xml:space="preserve"> في السعودية إلى أن الفوارق الجغرافية في الوعي بالرقم الموحد للاستغاثة وتأثير البيئة الاجتماعية على إدراك جودة الخدمة قد تلعب دور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مستويات رضا المستفيدين، إذ عبّر جزء من المجتمع عن تحفظات تتعلق بسهولة الوصول إلى خدمات الإسعاف في بعض المناطق (</w:t>
      </w:r>
      <w:r w:rsidRPr="00FD2DD3">
        <w:rPr>
          <w:rFonts w:ascii="Sakkal Majalla" w:eastAsia="Calibri" w:hAnsi="Sakkal Majalla" w:cs="Sakkal Majalla"/>
          <w:kern w:val="0"/>
          <w:sz w:val="28"/>
          <w:szCs w:val="28"/>
          <w14:ligatures w14:val="none"/>
        </w:rPr>
        <w:t>Alrazeeni et al</w:t>
      </w:r>
      <w:r w:rsidRPr="00FD2DD3">
        <w:rPr>
          <w:rFonts w:ascii="Sakkal Majalla" w:eastAsia="Calibri" w:hAnsi="Sakkal Majalla" w:cs="Sakkal Majalla"/>
          <w:kern w:val="0"/>
          <w:sz w:val="28"/>
          <w:szCs w:val="28"/>
          <w:rtl/>
          <w14:ligatures w14:val="none"/>
        </w:rPr>
        <w:t>., كما ورد في مراجعة حول الشرق الأوسط)</w:t>
      </w:r>
      <w:r w:rsidRPr="00FD2DD3">
        <w:rPr>
          <w:rFonts w:ascii="Sakkal Majalla" w:eastAsia="Calibri" w:hAnsi="Sakkal Majalla" w:cs="Sakkal Majalla"/>
          <w:kern w:val="0"/>
          <w:sz w:val="28"/>
          <w:szCs w:val="28"/>
          <w14:ligatures w14:val="none"/>
        </w:rPr>
        <w:t>.</w:t>
      </w:r>
    </w:p>
    <w:p w14:paraId="499C42B9" w14:textId="086F140D"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من المهم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قياس ثقافة سلامة المرضى في سياق الخدمات الإسعافية؛ فقد بدأ المشروع الوطني لقياس وتحسين ثقافة سلامة المرضى داخل الخدمات الطبية الإسعافية في السعودية لتوفير أساس لتقييم المؤشرات </w:t>
      </w:r>
      <w:r w:rsidRPr="00FD2DD3">
        <w:rPr>
          <w:rFonts w:ascii="Sakkal Majalla" w:eastAsia="Calibri" w:hAnsi="Sakkal Majalla" w:cs="Sakkal Majalla"/>
          <w:kern w:val="0"/>
          <w:sz w:val="28"/>
          <w:szCs w:val="28"/>
          <w:rtl/>
          <w14:ligatures w14:val="none"/>
        </w:rPr>
        <w:lastRenderedPageBreak/>
        <w:t>التنظيمية التي تؤثر في جودة الخدمة، والذي من المرجح أن يكون له أثر لاحق على مستوى رضا المستخدمين عن الخدمة (</w:t>
      </w:r>
      <w:r w:rsidRPr="00FD2DD3">
        <w:rPr>
          <w:rFonts w:ascii="Sakkal Majalla" w:eastAsia="Calibri" w:hAnsi="Sakkal Majalla" w:cs="Sakkal Majalla"/>
          <w:kern w:val="0"/>
          <w:sz w:val="28"/>
          <w:szCs w:val="28"/>
          <w14:ligatures w14:val="none"/>
        </w:rPr>
        <w:t>Saudi Patient Safety Center, 2025</w:t>
      </w:r>
      <w:r w:rsidRPr="00FD2DD3">
        <w:rPr>
          <w:rFonts w:ascii="Sakkal Majalla" w:eastAsia="Calibri" w:hAnsi="Sakkal Majalla" w:cs="Sakkal Majalla"/>
          <w:kern w:val="0"/>
          <w:sz w:val="28"/>
          <w:szCs w:val="28"/>
          <w:rtl/>
          <w14:ligatures w14:val="none"/>
        </w:rPr>
        <w:t xml:space="preserve">). </w:t>
      </w:r>
    </w:p>
    <w:p w14:paraId="0AB884BC" w14:textId="078F5CE8"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يُظهر هذا الترابط بين مؤشرات جودة الخدمات الإسعافية ورضا المستفيدين أن تحسين الأداء ليس مقتصر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مؤشرات فنية فقط ، بل يتضمن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العوامل الإنسانية والتنظيمية والتواصلية التي تظهر أثر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مباشر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تقييم المستفيدين لتجربتهم الكاملة. إن فهم هذه العلاقة يساعد الجهات الصحية في تصميم خطط تحسين مستدامة تستهدف العناصر التي تؤثر في رضا المرضى وأسرهم، مما يمنح نظام الرعاية الصحية قدرة أكبر على الاستجابة الفعالة في المواقف الحرجة وتحقيق رضا المجتمع بشكل عام.</w:t>
      </w:r>
    </w:p>
    <w:p w14:paraId="63C8C562" w14:textId="77777777" w:rsidR="00D62AEC" w:rsidRPr="00FD2DD3" w:rsidRDefault="00D62AEC" w:rsidP="00D62AEC">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40" w:name="_Toc223730945"/>
      <w:r w:rsidRPr="00FD2DD3">
        <w:rPr>
          <w:rFonts w:ascii="Sakkal Majalla" w:eastAsia="Times New Roman" w:hAnsi="Sakkal Majalla" w:cs="Sakkal Majalla"/>
          <w:b/>
          <w:bCs/>
          <w:sz w:val="36"/>
          <w:szCs w:val="40"/>
          <w:rtl/>
        </w:rPr>
        <w:t>تقييم جودة الخدمات الإسعافية (</w:t>
      </w:r>
      <w:r w:rsidRPr="00FD2DD3">
        <w:rPr>
          <w:rFonts w:ascii="Sakkal Majalla" w:eastAsia="Times New Roman" w:hAnsi="Sakkal Majalla" w:cs="Sakkal Majalla"/>
          <w:b/>
          <w:bCs/>
          <w:sz w:val="36"/>
          <w:szCs w:val="40"/>
        </w:rPr>
        <w:t>Prehospital EMS Quality Indicators</w:t>
      </w:r>
      <w:r w:rsidRPr="00FD2DD3">
        <w:rPr>
          <w:rFonts w:ascii="Sakkal Majalla" w:eastAsia="Times New Roman" w:hAnsi="Sakkal Majalla" w:cs="Sakkal Majalla"/>
          <w:b/>
          <w:bCs/>
          <w:sz w:val="36"/>
          <w:szCs w:val="40"/>
          <w:rtl/>
        </w:rPr>
        <w:t>):</w:t>
      </w:r>
      <w:bookmarkEnd w:id="40"/>
    </w:p>
    <w:p w14:paraId="28493D6F"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ينظر إلى تقييم جودة الخدمات من وجهتين إحداهما داخلية تعبر عن موقف الإدارة ومدى التزامها بالمواصفات التي صممت الخدمة على أساسها، أما وجهة النظر الخارجية فتركز على جودة الخدمة المدركة من طرف المستعمل، فإن تقييم جودة الخدمات يجب أن يكون من وجهة نظر المستعمل، ويرجع ذلك إلى الأسباب الآتية:</w:t>
      </w:r>
    </w:p>
    <w:p w14:paraId="1CC69654"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قد لا يكون لدى المؤسسة معرفة بالمعايير والمؤشرات التي يحددها المستعملين لاختيار الخدمة ونوايا الشراء لديهم، أو حتى الأهمية النسبية التي يولونها لكل مؤشر في تقييم جودة الخدمة المقدمة.</w:t>
      </w:r>
    </w:p>
    <w:p w14:paraId="0981E78A"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قد تخطئ إدارة المؤسسة في معرفة الأساليب التي يدرك بها المستعملين الأداء الفعلي للخدمة.</w:t>
      </w:r>
    </w:p>
    <w:p w14:paraId="579C567F"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قد لا تعترف المؤسسة بحقيقة أن حاجات المستعملين وتوقعاتهم تتطور استجابة للتطور في الخدمات المقدمة من المؤسسة نفسها أو من طرف مؤسسات منافسة، وهو ما يجعلها تعتقد أن ما تقدمه يعتبر مناسباً.</w:t>
      </w:r>
    </w:p>
    <w:p w14:paraId="23AF3D46"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w:t>
      </w:r>
      <w:r w:rsidRPr="00FD2DD3">
        <w:rPr>
          <w:rFonts w:ascii="Sakkal Majalla" w:eastAsia="Calibri" w:hAnsi="Sakkal Majalla" w:cs="Sakkal Majalla"/>
          <w:kern w:val="0"/>
          <w:sz w:val="28"/>
          <w:szCs w:val="28"/>
          <w:rtl/>
          <w14:ligatures w14:val="none"/>
        </w:rPr>
        <w:tab/>
        <w:t xml:space="preserve">قد لا تستطيع  المؤسسة نظراً لنقص إمكاناتها ، تحديد حاجات زبائنها ومعرفة توقعاتهم أو تقييم مستوى الرضا لديهم عن الأداء وبالتالي عدم القدرة على تحديد مستوى الجودة في خدماتها، ويرتبط تقييم الجودة بمستوى ادراك العملاء للخدمة الكلية المقدمة لهم، فإن عملية تقييم الجودة من طرف العميل تشمل بالإضافة إلى الخدمة </w:t>
      </w:r>
      <w:r w:rsidRPr="00FD2DD3">
        <w:rPr>
          <w:rFonts w:ascii="Sakkal Majalla" w:eastAsia="Calibri" w:hAnsi="Sakkal Majalla" w:cs="Sakkal Majalla"/>
          <w:kern w:val="0"/>
          <w:sz w:val="28"/>
          <w:szCs w:val="28"/>
          <w:rtl/>
          <w14:ligatures w14:val="none"/>
        </w:rPr>
        <w:lastRenderedPageBreak/>
        <w:t>الأساسية أو الجوهرية مختلف الجوانب المادية(الملموسة) وغير الملموسة(التفاعلية) المتصلة بتقديم الخدمة ، إلى جانب ذلك فعملية تقييم جودة الخدمات يعتمد بشكل كبير على حاجات ورغبات وتوقعات المستعملين قبل شراء الخدمة(غضبان ،2022، 57).</w:t>
      </w:r>
    </w:p>
    <w:p w14:paraId="14CE78EE"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أما بالنسبة  لتقييم جودة الخدمات الإسعافية قبل الوصول إلى المستشفى (</w:t>
      </w:r>
      <w:r w:rsidRPr="00FD2DD3">
        <w:rPr>
          <w:rFonts w:ascii="Sakkal Majalla" w:eastAsia="Calibri" w:hAnsi="Sakkal Majalla" w:cs="Sakkal Majalla"/>
          <w:kern w:val="0"/>
          <w:sz w:val="28"/>
          <w:szCs w:val="28"/>
          <w14:ligatures w14:val="none"/>
        </w:rPr>
        <w:t>Prehospital EMS</w:t>
      </w:r>
      <w:r w:rsidRPr="00FD2DD3">
        <w:rPr>
          <w:rFonts w:ascii="Sakkal Majalla" w:eastAsia="Calibri" w:hAnsi="Sakkal Majalla" w:cs="Sakkal Majalla"/>
          <w:kern w:val="0"/>
          <w:sz w:val="28"/>
          <w:szCs w:val="28"/>
          <w:rtl/>
          <w14:ligatures w14:val="none"/>
        </w:rPr>
        <w:t xml:space="preserve">) من أبرز الأدوات العلمية التي تُمكّن نظم الرعاية الصحية من قياس أداء فرق الإسعاف بشكل موضوعي، وتحسين نتائجه السريرية، وتعزيز سلامة المرضى، وتشير الأدبيات الحديثة إلى أن جودة هذه الخدمات تُقاس عبر مؤشرات معيارية تعكس الأداء الهيكلي، العملياتي، والنتائجي لنظام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وليس فقط زمن الاستجابة التقليدي (</w:t>
      </w:r>
      <w:r w:rsidRPr="00FD2DD3">
        <w:rPr>
          <w:rFonts w:ascii="Sakkal Majalla" w:eastAsia="Calibri" w:hAnsi="Sakkal Majalla" w:cs="Sakkal Majalla"/>
          <w:kern w:val="0"/>
          <w:sz w:val="28"/>
          <w:szCs w:val="28"/>
          <w14:ligatures w14:val="none"/>
        </w:rPr>
        <w:t>Nafea et al., 2025, p. 43</w:t>
      </w:r>
      <w:r w:rsidRPr="00FD2DD3">
        <w:rPr>
          <w:rFonts w:ascii="Sakkal Majalla" w:eastAsia="Calibri" w:hAnsi="Sakkal Majalla" w:cs="Sakkal Majalla"/>
          <w:kern w:val="0"/>
          <w:sz w:val="28"/>
          <w:szCs w:val="28"/>
          <w:rtl/>
          <w14:ligatures w14:val="none"/>
        </w:rPr>
        <w:t>).</w:t>
      </w:r>
    </w:p>
    <w:p w14:paraId="5001F569"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أولاً-  المؤشرات الهيكلية (</w:t>
      </w:r>
      <w:r w:rsidRPr="00FD2DD3">
        <w:rPr>
          <w:rFonts w:ascii="Sakkal Majalla" w:eastAsia="Calibri" w:hAnsi="Sakkal Majalla" w:cs="Sakkal Majalla"/>
          <w:kern w:val="0"/>
          <w:sz w:val="28"/>
          <w:szCs w:val="28"/>
          <w14:ligatures w14:val="none"/>
        </w:rPr>
        <w:t>Structural Indicators</w:t>
      </w:r>
      <w:r w:rsidRPr="00FD2DD3">
        <w:rPr>
          <w:rFonts w:ascii="Sakkal Majalla" w:eastAsia="Calibri" w:hAnsi="Sakkal Majalla" w:cs="Sakkal Majalla"/>
          <w:kern w:val="0"/>
          <w:sz w:val="28"/>
          <w:szCs w:val="28"/>
          <w:rtl/>
          <w14:ligatures w14:val="none"/>
        </w:rPr>
        <w:t xml:space="preserve">) تُعدّ محوراً أساسياً لأنها تعكس جاهزية النظام من حيث الموارد والبنية التحتية. يوضح( </w:t>
      </w:r>
      <w:r w:rsidRPr="00FD2DD3">
        <w:rPr>
          <w:rFonts w:ascii="Sakkal Majalla" w:eastAsia="Calibri" w:hAnsi="Sakkal Majalla" w:cs="Sakkal Majalla"/>
          <w:kern w:val="0"/>
          <w:sz w:val="28"/>
          <w:szCs w:val="28"/>
          <w14:ligatures w14:val="none"/>
        </w:rPr>
        <w:t>Ahmed Hussain Nafea et al. ,2025</w:t>
      </w:r>
      <w:r w:rsidRPr="00FD2DD3">
        <w:rPr>
          <w:rFonts w:ascii="Sakkal Majalla" w:eastAsia="Calibri" w:hAnsi="Sakkal Majalla" w:cs="Sakkal Majalla"/>
          <w:kern w:val="0"/>
          <w:sz w:val="28"/>
          <w:szCs w:val="28"/>
          <w:rtl/>
          <w14:ligatures w14:val="none"/>
        </w:rPr>
        <w:t>) أن هذه المؤشرات تشمل توزيع محطات الإسعاف، عدد مركبات الإسعاف المجهزة، ونسبة العاملين الطبيين المؤهلين مقارنةً بمتطلبات السكان والمساحة الجغرافية؛ إذ تعكس هذه المؤشرات قدرة النظام على الاستجابة للحالات الطارئة بفعالية(</w:t>
      </w:r>
      <w:r w:rsidRPr="00FD2DD3">
        <w:rPr>
          <w:rFonts w:ascii="Sakkal Majalla" w:eastAsia="Calibri" w:hAnsi="Sakkal Majalla" w:cs="Sakkal Majalla"/>
          <w:kern w:val="0"/>
          <w:sz w:val="28"/>
          <w:szCs w:val="28"/>
          <w14:ligatures w14:val="none"/>
        </w:rPr>
        <w:t>Nafea et al., 2025, p. 44</w:t>
      </w:r>
      <w:r w:rsidRPr="00FD2DD3">
        <w:rPr>
          <w:rFonts w:ascii="Sakkal Majalla" w:eastAsia="Calibri" w:hAnsi="Sakkal Majalla" w:cs="Sakkal Majalla"/>
          <w:kern w:val="0"/>
          <w:sz w:val="28"/>
          <w:szCs w:val="28"/>
          <w:rtl/>
          <w14:ligatures w14:val="none"/>
        </w:rPr>
        <w:t>).</w:t>
      </w:r>
    </w:p>
    <w:p w14:paraId="7630AAC3" w14:textId="33C05046"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ثاني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المؤشرات العملياتية (</w:t>
      </w:r>
      <w:r w:rsidRPr="00FD2DD3">
        <w:rPr>
          <w:rFonts w:ascii="Sakkal Majalla" w:eastAsia="Calibri" w:hAnsi="Sakkal Majalla" w:cs="Sakkal Majalla"/>
          <w:kern w:val="0"/>
          <w:sz w:val="28"/>
          <w:szCs w:val="28"/>
          <w14:ligatures w14:val="none"/>
        </w:rPr>
        <w:t>Process Indicators</w:t>
      </w:r>
      <w:r w:rsidRPr="00FD2DD3">
        <w:rPr>
          <w:rFonts w:ascii="Sakkal Majalla" w:eastAsia="Calibri" w:hAnsi="Sakkal Majalla" w:cs="Sakkal Majalla"/>
          <w:kern w:val="0"/>
          <w:sz w:val="28"/>
          <w:szCs w:val="28"/>
          <w:rtl/>
          <w14:ligatures w14:val="none"/>
        </w:rPr>
        <w:t>) على الإجراءات التي تُنفَّذ أثناء تقديم الخدمة الإسعافية بدء</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من تلقي الاتصال وحتى تسليم المريض للمستشفى. من بين هذه المؤشرات زمن الاستجابة من لحظة الاتصال حتى وصول الفريق، زمن البقاء في موقع الحدث، وتطبيق البروتوكولات الإكلينيكية المعتمدة مثل تقييم العلامات الحيوية وإدارة مجرى الهواء (</w:t>
      </w:r>
      <w:r w:rsidRPr="00FD2DD3">
        <w:rPr>
          <w:rFonts w:ascii="Sakkal Majalla" w:eastAsia="Calibri" w:hAnsi="Sakkal Majalla" w:cs="Sakkal Majalla"/>
          <w:kern w:val="0"/>
          <w:sz w:val="28"/>
          <w:szCs w:val="28"/>
          <w14:ligatures w14:val="none"/>
        </w:rPr>
        <w:t>Nafea et al., 2025, p. 45</w:t>
      </w:r>
      <w:r w:rsidRPr="00FD2DD3">
        <w:rPr>
          <w:rFonts w:ascii="Sakkal Majalla" w:eastAsia="Calibri" w:hAnsi="Sakkal Majalla" w:cs="Sakkal Majalla"/>
          <w:kern w:val="0"/>
          <w:sz w:val="28"/>
          <w:szCs w:val="28"/>
          <w:rtl/>
          <w14:ligatures w14:val="none"/>
        </w:rPr>
        <w:t>). الاستخدام المنتظم لهذه المؤشرات يحسن موثوقية وكفاءة الخدمات المقدّمة.</w:t>
      </w:r>
    </w:p>
    <w:p w14:paraId="4413F114" w14:textId="322C660C"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ثالث</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مؤشرات النتائج (</w:t>
      </w:r>
      <w:r w:rsidRPr="00FD2DD3">
        <w:rPr>
          <w:rFonts w:ascii="Sakkal Majalla" w:eastAsia="Calibri" w:hAnsi="Sakkal Majalla" w:cs="Sakkal Majalla"/>
          <w:kern w:val="0"/>
          <w:sz w:val="28"/>
          <w:szCs w:val="28"/>
          <w14:ligatures w14:val="none"/>
        </w:rPr>
        <w:t>Outcome Indicators</w:t>
      </w:r>
      <w:r w:rsidRPr="00FD2DD3">
        <w:rPr>
          <w:rFonts w:ascii="Sakkal Majalla" w:eastAsia="Calibri" w:hAnsi="Sakkal Majalla" w:cs="Sakkal Majalla"/>
          <w:kern w:val="0"/>
          <w:sz w:val="28"/>
          <w:szCs w:val="28"/>
          <w:rtl/>
          <w14:ligatures w14:val="none"/>
        </w:rPr>
        <w:t>) تُعد من أهم المؤشرات لأنها ترتبط بما يحدث للمريض بعد التدخل الإسعافي، وهي تُظهر الفعالية الإكلينيكية للخدمة. من الأمثلة عليها معدل البقاء بعد السكتة القلبية خارج المستشفى، نسب التحسن السريري قبل وبعد النقل، ومعدلات المضاعفات (</w:t>
      </w:r>
      <w:r w:rsidRPr="00FD2DD3">
        <w:rPr>
          <w:rFonts w:ascii="Sakkal Majalla" w:eastAsia="Calibri" w:hAnsi="Sakkal Majalla" w:cs="Sakkal Majalla"/>
          <w:kern w:val="0"/>
          <w:sz w:val="28"/>
          <w:szCs w:val="28"/>
          <w14:ligatures w14:val="none"/>
        </w:rPr>
        <w:t>Azami</w:t>
      </w:r>
      <w:r w:rsidRPr="00D62AEC">
        <w:rPr>
          <w:rFonts w:ascii="Sakkal Majalla" w:eastAsia="Calibri" w:hAnsi="Sakkal Majalla" w:cs="Sakkal Majalla" w:hint="eastAsia"/>
          <w:kern w:val="0"/>
          <w:sz w:val="28"/>
          <w:szCs w:val="28"/>
          <w14:ligatures w14:val="none"/>
        </w:rPr>
        <w:t>‑</w:t>
      </w:r>
      <w:r w:rsidRPr="00FD2DD3">
        <w:rPr>
          <w:rFonts w:ascii="Sakkal Majalla" w:eastAsia="Calibri" w:hAnsi="Sakkal Majalla" w:cs="Sakkal Majalla"/>
          <w:kern w:val="0"/>
          <w:sz w:val="28"/>
          <w:szCs w:val="28"/>
          <w14:ligatures w14:val="none"/>
        </w:rPr>
        <w:t>Aghdash et al., 2021, p. 8</w:t>
      </w:r>
      <w:r w:rsidRPr="00FD2DD3">
        <w:rPr>
          <w:rFonts w:ascii="Sakkal Majalla" w:eastAsia="Calibri" w:hAnsi="Sakkal Majalla" w:cs="Sakkal Majalla"/>
          <w:kern w:val="0"/>
          <w:sz w:val="28"/>
          <w:szCs w:val="28"/>
          <w:rtl/>
          <w14:ligatures w14:val="none"/>
        </w:rPr>
        <w:t xml:space="preserve">)؛ إذ تعكس هذه المؤشرات العلاقة بين جودة الأداء الإسعافي ونتائج المرضى الواقعية، وكذلك يتم تضمين مؤشرات السلامة والتحسين المستمر ضمن نظام القياس، وهي تركز على سلامة المرضى والعاملين، ومدى الالتزام </w:t>
      </w:r>
      <w:r w:rsidRPr="00FD2DD3">
        <w:rPr>
          <w:rFonts w:ascii="Sakkal Majalla" w:eastAsia="Calibri" w:hAnsi="Sakkal Majalla" w:cs="Sakkal Majalla"/>
          <w:kern w:val="0"/>
          <w:sz w:val="28"/>
          <w:szCs w:val="28"/>
          <w:rtl/>
          <w14:ligatures w14:val="none"/>
        </w:rPr>
        <w:lastRenderedPageBreak/>
        <w:t>بالبروتوكولات القياسية، ونظم مراجعة الأداء والتدريب المستمر للفريق (</w:t>
      </w:r>
      <w:r w:rsidRPr="00FD2DD3">
        <w:rPr>
          <w:rFonts w:ascii="Sakkal Majalla" w:eastAsia="Calibri" w:hAnsi="Sakkal Majalla" w:cs="Sakkal Majalla"/>
          <w:kern w:val="0"/>
          <w:sz w:val="28"/>
          <w:szCs w:val="28"/>
          <w14:ligatures w14:val="none"/>
        </w:rPr>
        <w:t>Azami</w:t>
      </w:r>
      <w:r w:rsidRPr="00D62AEC">
        <w:rPr>
          <w:rFonts w:ascii="Sakkal Majalla" w:eastAsia="Calibri" w:hAnsi="Sakkal Majalla" w:cs="Sakkal Majalla" w:hint="eastAsia"/>
          <w:kern w:val="0"/>
          <w:sz w:val="28"/>
          <w:szCs w:val="28"/>
          <w14:ligatures w14:val="none"/>
        </w:rPr>
        <w:t>‑</w:t>
      </w:r>
      <w:r w:rsidRPr="00FD2DD3">
        <w:rPr>
          <w:rFonts w:ascii="Sakkal Majalla" w:eastAsia="Calibri" w:hAnsi="Sakkal Majalla" w:cs="Sakkal Majalla"/>
          <w:kern w:val="0"/>
          <w:sz w:val="28"/>
          <w:szCs w:val="28"/>
          <w14:ligatures w14:val="none"/>
        </w:rPr>
        <w:t>Aghdash et al., 2021, p. 9</w:t>
      </w:r>
      <w:r w:rsidRPr="00FD2DD3">
        <w:rPr>
          <w:rFonts w:ascii="Sakkal Majalla" w:eastAsia="Calibri" w:hAnsi="Sakkal Majalla" w:cs="Sakkal Majalla"/>
          <w:kern w:val="0"/>
          <w:sz w:val="28"/>
          <w:szCs w:val="28"/>
          <w:rtl/>
          <w14:ligatures w14:val="none"/>
        </w:rPr>
        <w:t>). إذ إن  هذه المؤشرات تُعزز قدرة النظام على التحسين الذاتي وتقليل الأخطاء التشغيلية.</w:t>
      </w:r>
    </w:p>
    <w:p w14:paraId="4C1457DE"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رابعاً- مؤشرات السلامة والتحسين المستمر الجوانب التي تتعلق بـ تحسين جودة الأداء وتقليل الأخطاء، مثل وجود برامج مراجعة أداء منتظمة، تدريب دوري للعاملين، وأنظمة التغذية الراجعة. ويسهم هذا النوع من المؤشرات في بناء نظام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xml:space="preserve"> قادر على التعلم والتحسين عبر الزمن، مما يعزز الجودة الشاملة للخدمات المقدّمة</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14:ligatures w14:val="none"/>
        </w:rPr>
        <w:t>(Nafea et al., 2025, p. 47)</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rtl/>
          <w14:ligatures w14:val="none"/>
        </w:rPr>
        <w:t>.</w:t>
      </w:r>
    </w:p>
    <w:p w14:paraId="437BC40D" w14:textId="60ED28F1"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حيث تشير تقارير مثل </w:t>
      </w:r>
      <w:r w:rsidRPr="00FD2DD3">
        <w:rPr>
          <w:rFonts w:ascii="Sakkal Majalla" w:eastAsia="Calibri" w:hAnsi="Sakkal Majalla" w:cs="Sakkal Majalla"/>
          <w:kern w:val="0"/>
          <w:sz w:val="28"/>
          <w:szCs w:val="28"/>
          <w14:ligatures w14:val="none"/>
        </w:rPr>
        <w:t>Nordic</w:t>
      </w:r>
      <w:r w:rsidRPr="00D62AEC">
        <w:rPr>
          <w:rFonts w:ascii="Sakkal Majalla" w:eastAsia="Calibri" w:hAnsi="Sakkal Majalla" w:cs="Sakkal Majalla" w:hint="eastAsia"/>
          <w:kern w:val="0"/>
          <w:sz w:val="28"/>
          <w:szCs w:val="28"/>
          <w14:ligatures w14:val="none"/>
        </w:rPr>
        <w:t>‑</w:t>
      </w:r>
      <w:r w:rsidRPr="00FD2DD3">
        <w:rPr>
          <w:rFonts w:ascii="Sakkal Majalla" w:eastAsia="Calibri" w:hAnsi="Sakkal Majalla" w:cs="Sakkal Majalla"/>
          <w:kern w:val="0"/>
          <w:sz w:val="28"/>
          <w:szCs w:val="28"/>
          <w14:ligatures w14:val="none"/>
        </w:rPr>
        <w:t>Baltic EMS Quality and Benchmarking Indicators (2025</w:t>
      </w:r>
      <w:r w:rsidRPr="00FD2DD3">
        <w:rPr>
          <w:rFonts w:ascii="Sakkal Majalla" w:eastAsia="Calibri" w:hAnsi="Sakkal Majalla" w:cs="Sakkal Majalla"/>
          <w:kern w:val="0"/>
          <w:sz w:val="28"/>
          <w:szCs w:val="28"/>
          <w:rtl/>
          <w14:ligatures w14:val="none"/>
        </w:rPr>
        <w:t xml:space="preserve">) إلى أن مؤشرات جودة(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تشمل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بيانات مثل عدد المكالمات، أنواع الحوادث، نوع الانخراط مع المرضى، ونسب الحالات غير المحوّلة للمستشفيات، مما يوسّع نطاق القياس ليشمل الديموغرافيا، أسباب الاتصال، ومسارات الرعاية المختلفة</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14:ligatures w14:val="none"/>
        </w:rPr>
        <w:t>(Lindskou et al., 2025)</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rtl/>
          <w14:ligatures w14:val="none"/>
        </w:rPr>
        <w:t>.</w:t>
      </w:r>
    </w:p>
    <w:p w14:paraId="7E1D0FD8" w14:textId="77777777" w:rsidR="00D62AEC" w:rsidRPr="00FD2DD3"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إن اعتماد مجموعة متكاملة من المؤشرات بدلاً من التركيز فقط على زمن الاستجابة يُمكِّن نظم الصحة من رسم صورة دقيقة وشاملة لأداء خدمات الإسعاف قبل المستشفى، ويساهم في تحسين السلامة، توجيه التدريب، وتطوير السياسات الصحية المبنية على أدلة علمية</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14:ligatures w14:val="none"/>
        </w:rPr>
        <w:t>(Nafea et al., 2025, pp. 43–47)</w:t>
      </w:r>
      <w:r w:rsidRPr="00FD2DD3">
        <w:rPr>
          <w:rFonts w:ascii="Sakkal Majalla" w:eastAsia="Calibri" w:hAnsi="Sakkal Majalla" w:cs="Sakkal Majalla"/>
          <w:kern w:val="0"/>
          <w:sz w:val="28"/>
          <w:szCs w:val="28"/>
          <w:cs/>
          <w14:ligatures w14:val="none"/>
        </w:rPr>
        <w:t>‎</w:t>
      </w:r>
      <w:r w:rsidRPr="00FD2DD3">
        <w:rPr>
          <w:rFonts w:ascii="Sakkal Majalla" w:eastAsia="Calibri" w:hAnsi="Sakkal Majalla" w:cs="Sakkal Majalla"/>
          <w:kern w:val="0"/>
          <w:sz w:val="28"/>
          <w:szCs w:val="28"/>
          <w:rtl/>
          <w14:ligatures w14:val="none"/>
        </w:rPr>
        <w:t>.</w:t>
      </w:r>
    </w:p>
    <w:p w14:paraId="3BF5CB9A" w14:textId="77777777" w:rsidR="00D62AEC" w:rsidRDefault="00D62AEC" w:rsidP="00D62AEC">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من خلال ما سبق يمكن القول إن القياس المتكامل لمؤشرات الجودة في خدمات( </w:t>
      </w:r>
      <w:r w:rsidRPr="00FD2DD3">
        <w:rPr>
          <w:rFonts w:ascii="Sakkal Majalla" w:eastAsia="Calibri" w:hAnsi="Sakkal Majalla" w:cs="Sakkal Majalla"/>
          <w:kern w:val="0"/>
          <w:sz w:val="28"/>
          <w:szCs w:val="28"/>
          <w14:ligatures w14:val="none"/>
        </w:rPr>
        <w:t>EMS</w:t>
      </w:r>
      <w:r w:rsidRPr="00FD2DD3">
        <w:rPr>
          <w:rFonts w:ascii="Sakkal Majalla" w:eastAsia="Calibri" w:hAnsi="Sakkal Majalla" w:cs="Sakkal Majalla"/>
          <w:kern w:val="0"/>
          <w:sz w:val="28"/>
          <w:szCs w:val="28"/>
          <w:rtl/>
          <w14:ligatures w14:val="none"/>
        </w:rPr>
        <w:t>) الهيكلية،  العملياتية، والنتائج  يوفر رؤية شاملة حول فعالية نظام الإسعاف قبل المستشفى، ويساهم في وضع سياسات مبنية على الأدلة لتحسين الأداء، وتعزيز سلامة المرضى، وتحقيق نتائج صحية أفضل (</w:t>
      </w:r>
      <w:r w:rsidRPr="00FD2DD3">
        <w:rPr>
          <w:rFonts w:ascii="Sakkal Majalla" w:eastAsia="Calibri" w:hAnsi="Sakkal Majalla" w:cs="Sakkal Majalla"/>
          <w:kern w:val="0"/>
          <w:sz w:val="28"/>
          <w:szCs w:val="28"/>
          <w14:ligatures w14:val="none"/>
        </w:rPr>
        <w:t>Nafea et al., 2025, p. 47</w:t>
      </w:r>
      <w:r w:rsidRPr="00FD2DD3">
        <w:rPr>
          <w:rFonts w:ascii="Sakkal Majalla" w:eastAsia="Calibri" w:hAnsi="Sakkal Majalla" w:cs="Sakkal Majalla"/>
          <w:kern w:val="0"/>
          <w:sz w:val="28"/>
          <w:szCs w:val="28"/>
          <w:rtl/>
          <w14:ligatures w14:val="none"/>
        </w:rPr>
        <w:t>).</w:t>
      </w:r>
    </w:p>
    <w:p w14:paraId="634AA04B" w14:textId="77777777" w:rsidR="00980602" w:rsidRDefault="00980602"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40F45641" w14:textId="77777777" w:rsidR="00980602" w:rsidRPr="00FD2DD3" w:rsidRDefault="00980602"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73BED405" w14:textId="77777777" w:rsidR="00FD2DD3" w:rsidRPr="00FD2DD3" w:rsidRDefault="00FD2DD3" w:rsidP="00030713">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41" w:name="_Toc223730946"/>
      <w:r w:rsidRPr="00FD2DD3">
        <w:rPr>
          <w:rFonts w:ascii="Sakkal Majalla" w:eastAsia="Times New Roman" w:hAnsi="Sakkal Majalla" w:cs="Sakkal Majalla"/>
          <w:b/>
          <w:bCs/>
          <w:sz w:val="36"/>
          <w:szCs w:val="40"/>
          <w:rtl/>
        </w:rPr>
        <w:t>أثر جودة الخدمات الإسعافية على رضا المستفيدين:</w:t>
      </w:r>
      <w:bookmarkEnd w:id="41"/>
    </w:p>
    <w:p w14:paraId="7AD8C9B6" w14:textId="0FD786E1"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يُعد رضا المستفيدين من الخدمات الإسعافية عنصر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محوري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تقييم جودة الرعاية الصحية، فهو يعكس تجربة المرضى والمستفيدين ومدى توافق التوقعات مع ما تلقوه فعلي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أثناء تلقي الرعاية الطارئة. تُعد هذه التجربة مؤشر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مهم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جودة النظام الصحي ككل، لأنها مرتبطة بعوامل متعددة مثل سرعة الاستجابة، كفاءة الطاقم </w:t>
      </w:r>
      <w:r w:rsidRPr="00FD2DD3">
        <w:rPr>
          <w:rFonts w:ascii="Sakkal Majalla" w:eastAsia="Calibri" w:hAnsi="Sakkal Majalla" w:cs="Sakkal Majalla"/>
          <w:kern w:val="0"/>
          <w:sz w:val="28"/>
          <w:szCs w:val="28"/>
          <w:rtl/>
          <w14:ligatures w14:val="none"/>
        </w:rPr>
        <w:lastRenderedPageBreak/>
        <w:t>الإسعافي، التواصل مع المريض، ومدى شعور المريض بالأمان. فأن تحسين جودة الخدمات الإسعافية يُسهم بشكل إيجابي في رفع مستوى رضا المستفيدين، مما يعزز ثقتهم بالنظام الصحي ويؤثر إيجاب</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نتائجها الشاملة.</w:t>
      </w:r>
    </w:p>
    <w:p w14:paraId="69BF3BBB" w14:textId="2D650C71"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فإن رضا المرضى في خدمات الطوارئ يرتبط ارتباط</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وثيق</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بالعناصر المرتبطة مباشرة بجودة الخدمة المقدمة. ففي دراسة تطبيقية قام بها(</w:t>
      </w:r>
      <w:r w:rsidRPr="00FD2DD3">
        <w:rPr>
          <w:rFonts w:ascii="Sakkal Majalla" w:eastAsia="Calibri" w:hAnsi="Sakkal Majalla" w:cs="Sakkal Majalla"/>
          <w:kern w:val="0"/>
          <w:sz w:val="28"/>
          <w:szCs w:val="28"/>
          <w14:ligatures w14:val="none"/>
        </w:rPr>
        <w:t>( Almutairi et al., 2022,6508</w:t>
      </w:r>
      <w:r w:rsidRPr="00FD2DD3">
        <w:rPr>
          <w:rFonts w:ascii="Sakkal Majalla" w:eastAsia="Calibri" w:hAnsi="Sakkal Majalla" w:cs="Sakkal Majalla"/>
          <w:kern w:val="0"/>
          <w:sz w:val="28"/>
          <w:szCs w:val="28"/>
          <w:rtl/>
          <w14:ligatures w14:val="none"/>
        </w:rPr>
        <w:t xml:space="preserve"> والتي أجريت على خدمات الإسعاف التابعة لـ (</w:t>
      </w:r>
      <w:r w:rsidRPr="00FD2DD3">
        <w:rPr>
          <w:rFonts w:ascii="Sakkal Majalla" w:eastAsia="Calibri" w:hAnsi="Sakkal Majalla" w:cs="Sakkal Majalla"/>
          <w:kern w:val="0"/>
          <w:sz w:val="28"/>
          <w:szCs w:val="28"/>
          <w14:ligatures w14:val="none"/>
        </w:rPr>
        <w:t>(Saudi Red Crescent Authority</w:t>
      </w:r>
      <w:r w:rsidRPr="00FD2DD3">
        <w:rPr>
          <w:rFonts w:ascii="Sakkal Majalla" w:eastAsia="Calibri" w:hAnsi="Sakkal Majalla" w:cs="Sakkal Majalla"/>
          <w:kern w:val="0"/>
          <w:sz w:val="28"/>
          <w:szCs w:val="28"/>
          <w:rtl/>
          <w14:ligatures w14:val="none"/>
        </w:rPr>
        <w:t xml:space="preserve"> في الرياض، وجد أن نسبة رضا المرضى كانت مرتفعة (96.7%) عندما تم تقييم جودة الخدمة من حيث الاستجابة السريعة، الاحترافية العالية للطاقم، والاهتمام بصحة المريض ومصلحته،</w:t>
      </w:r>
    </w:p>
    <w:p w14:paraId="6863756F" w14:textId="101A4794"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وكذلك يرتبط رضا المستفيدين بالعوامل العملية مثل زمن الوصول والاستجابة والتواصل مع الفريق الإسعافي. وهذا ما أكدته  مراجعة حديثة لأبحاث جودة الرعاية الإسعافية بأن تحسين مؤشرات الجودة، بما في ذلك السرعة والدقة في الإجراءات قبل وصول المستشفى، يرتبط بتحسين نتائج المرضى ورضاهم (</w:t>
      </w:r>
      <w:r w:rsidRPr="00FD2DD3">
        <w:rPr>
          <w:rFonts w:ascii="Sakkal Majalla" w:eastAsia="Calibri" w:hAnsi="Sakkal Majalla" w:cs="Sakkal Majalla"/>
          <w:kern w:val="0"/>
          <w:sz w:val="28"/>
          <w:szCs w:val="28"/>
          <w14:ligatures w14:val="none"/>
        </w:rPr>
        <w:t>Nafea et al., 2025,45</w:t>
      </w:r>
      <w:r w:rsidRPr="00FD2DD3">
        <w:rPr>
          <w:rFonts w:ascii="Sakkal Majalla" w:eastAsia="Calibri" w:hAnsi="Sakkal Majalla" w:cs="Sakkal Majalla"/>
          <w:kern w:val="0"/>
          <w:sz w:val="28"/>
          <w:szCs w:val="28"/>
          <w:rtl/>
          <w14:ligatures w14:val="none"/>
        </w:rPr>
        <w:t>)، حيث تُعد هذه المؤشرات جزء</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من منظومة الجودة الشاملة التي تؤثر مباشرة على إدراك المرضى لتجربتهم.</w:t>
      </w:r>
    </w:p>
    <w:p w14:paraId="4A9D10DE" w14:textId="17BF7A9A"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أما من حيث المنهجيات الحديثة لقياس رضا المستفيدين، فظهرت مؤشرات قياس معتمدة لتقييم هذا الرضا في سياق الرعاية ما قبل المستشفى. فقد طوّر (</w:t>
      </w:r>
      <w:r w:rsidRPr="00FD2DD3">
        <w:rPr>
          <w:rFonts w:ascii="Sakkal Majalla" w:eastAsia="Calibri" w:hAnsi="Sakkal Majalla" w:cs="Sakkal Majalla"/>
          <w:kern w:val="0"/>
          <w:sz w:val="28"/>
          <w:szCs w:val="28"/>
          <w14:ligatures w14:val="none"/>
        </w:rPr>
        <w:t>Haruna</w:t>
      </w:r>
      <w:r w:rsidRPr="00FD2DD3">
        <w:rPr>
          <w:rFonts w:ascii="Sakkal Majalla" w:eastAsia="Calibri" w:hAnsi="Sakkal Majalla" w:cs="Sakkal Majalla"/>
          <w:kern w:val="0"/>
          <w:sz w:val="28"/>
          <w:szCs w:val="28"/>
          <w:rtl/>
          <w14:ligatures w14:val="none"/>
        </w:rPr>
        <w:t>) وزملاؤه مقياس</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لرضا المرضى يتعلق بالرعاية الإسعافية الميدانية يشمل عناصر مثل التعاون، والتواصل، وتقديم الدعم النفسي، وسرعة النقل، مما يشير إلى أن جودة هذه العوامل عملية مرتبطة بشكل مباشر بتحقيق رضا المستفيدين (</w:t>
      </w:r>
      <w:r w:rsidRPr="00FD2DD3">
        <w:rPr>
          <w:rFonts w:ascii="Sakkal Majalla" w:eastAsia="Calibri" w:hAnsi="Sakkal Majalla" w:cs="Sakkal Majalla"/>
          <w:kern w:val="0"/>
          <w:sz w:val="28"/>
          <w:szCs w:val="28"/>
          <w14:ligatures w14:val="none"/>
        </w:rPr>
        <w:t>Haruna et al., 2023,3-10</w:t>
      </w:r>
      <w:r w:rsidRPr="00FD2DD3">
        <w:rPr>
          <w:rFonts w:ascii="Sakkal Majalla" w:eastAsia="Calibri" w:hAnsi="Sakkal Majalla" w:cs="Sakkal Majalla"/>
          <w:kern w:val="0"/>
          <w:sz w:val="28"/>
          <w:szCs w:val="28"/>
          <w:rtl/>
          <w14:ligatures w14:val="none"/>
        </w:rPr>
        <w:t>). حيث تشير الأدلة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إلى أن التفاعلات الإنسانية، والتواصل الواضح مع المرضى خلال تقديم الرعاية، يمثلان عناصر محسّنة للرضا. فعلى الرغم من أن الأدبيات حول خدمات الطوارئ العامة قد تركزت تاريخي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على الجوانب الفنية، إلا أن رضى المرضى لا يقاس فقط بمدى إتقان الإجراءات الطبية، بل يشمل الخبرة الإنسانية في التعامل، والاحترام، والشعور بالأمان الذي يشعر به المريض أثناء الرعاية، وهو ما يؤثر بدوره في تقييمهم لجودة الخدمة.</w:t>
      </w:r>
    </w:p>
    <w:p w14:paraId="069D03EC" w14:textId="4F0C3609"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من خلال ما سبق يمكن القول إن رضا المستفيدين مؤشراً لتطبيق معايير الجودة في خدمات الطوارئ، لا سيما أن تحسين الجودة يتضمن ليس فقط التدخل العلاجي الفعلي، بل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الجوانب التنظيمية والتواصلية التي تخلق تجربة إيجابية للمريض عند مواجهة حالة صحية طارئة؛ لذا إن دراسة رضا المستفيدين تساعد مديري </w:t>
      </w:r>
      <w:r w:rsidRPr="00FD2DD3">
        <w:rPr>
          <w:rFonts w:ascii="Sakkal Majalla" w:eastAsia="Calibri" w:hAnsi="Sakkal Majalla" w:cs="Sakkal Majalla"/>
          <w:kern w:val="0"/>
          <w:sz w:val="28"/>
          <w:szCs w:val="28"/>
          <w:rtl/>
          <w14:ligatures w14:val="none"/>
        </w:rPr>
        <w:lastRenderedPageBreak/>
        <w:t>السياسات الصحية على تحديد نقاط القوة والضعف في الخدمات الإسعافية وتصميم برامج تحسين مستندة إلى بيانات موضوعية، ما يسهم في تطوير الخدمات الصحية الطارئة بشكل مستدام.</w:t>
      </w:r>
    </w:p>
    <w:p w14:paraId="50AC1E18"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p>
    <w:p w14:paraId="760B62BF" w14:textId="77777777" w:rsidR="00FD2DD3" w:rsidRPr="00FD2DD3" w:rsidRDefault="00FD2DD3" w:rsidP="00030713">
      <w:pPr>
        <w:pStyle w:val="a7"/>
        <w:keepNext/>
        <w:keepLines/>
        <w:numPr>
          <w:ilvl w:val="0"/>
          <w:numId w:val="36"/>
        </w:numPr>
        <w:tabs>
          <w:tab w:val="left" w:pos="1035"/>
        </w:tabs>
        <w:spacing w:before="100" w:beforeAutospacing="1" w:after="100" w:afterAutospacing="1" w:line="360" w:lineRule="auto"/>
        <w:outlineLvl w:val="0"/>
        <w:rPr>
          <w:rFonts w:ascii="Sakkal Majalla" w:eastAsia="Times New Roman" w:hAnsi="Sakkal Majalla" w:cs="Sakkal Majalla"/>
          <w:b/>
          <w:bCs/>
          <w:sz w:val="36"/>
          <w:szCs w:val="40"/>
          <w:rtl/>
        </w:rPr>
      </w:pPr>
      <w:bookmarkStart w:id="42" w:name="_Toc223730947"/>
      <w:r w:rsidRPr="00FD2DD3">
        <w:rPr>
          <w:rFonts w:ascii="Sakkal Majalla" w:eastAsia="Times New Roman" w:hAnsi="Sakkal Majalla" w:cs="Sakkal Majalla"/>
          <w:b/>
          <w:bCs/>
          <w:sz w:val="36"/>
          <w:szCs w:val="40"/>
          <w:rtl/>
        </w:rPr>
        <w:t>هيئة الهلال الأحمر السعودي والخدمات التي تقدمها :</w:t>
      </w:r>
      <w:bookmarkEnd w:id="42"/>
    </w:p>
    <w:p w14:paraId="2DD82609"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تُعد هيئة الهلال الأحمر السعودي (</w:t>
      </w:r>
      <w:r w:rsidRPr="00FD2DD3">
        <w:rPr>
          <w:rFonts w:ascii="Sakkal Majalla" w:eastAsia="Calibri" w:hAnsi="Sakkal Majalla" w:cs="Sakkal Majalla"/>
          <w:kern w:val="0"/>
          <w:sz w:val="28"/>
          <w:szCs w:val="28"/>
          <w14:ligatures w14:val="none"/>
        </w:rPr>
        <w:t>Saudi Red Crescent Authority – SRCA</w:t>
      </w:r>
      <w:r w:rsidRPr="00FD2DD3">
        <w:rPr>
          <w:rFonts w:ascii="Sakkal Majalla" w:eastAsia="Calibri" w:hAnsi="Sakkal Majalla" w:cs="Sakkal Majalla"/>
          <w:kern w:val="0"/>
          <w:sz w:val="28"/>
          <w:szCs w:val="28"/>
          <w:rtl/>
          <w14:ligatures w14:val="none"/>
        </w:rPr>
        <w:t xml:space="preserve">) مؤسسة وطنية مسؤولة عن تقديم الخدمات الإسعافية والطوارئ الطبية الإنسانية في المملكة العربية السعودية وهي جزء أساسي من منظومة الصحة العامة والاستجابة الطارئة. </w:t>
      </w:r>
    </w:p>
    <w:p w14:paraId="5837E948"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تأسست الهيئة عام( 1934) تحت اسم جمعية الهلال الأحمر السعودي، ثم تطورت حتى أصبحت هيئة مستقلة تؤدي خدمات طبية إسعافية وإنسانية متكاملة وفق أعلى المعايير المهنية، وتشمل العمل في الأوقات العادية، وكذلك في حالات الأزمات والكوارث الطبيعية</w:t>
      </w:r>
    </w:p>
    <w:p w14:paraId="73FD49F7" w14:textId="296A6224"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تلعب الهيئة دور</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محوري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استجابة حالات الطوارئ الطبية على مستوى جميع المناطق الإدارية داخل المملكة، إذ تُقدم رعاية إسعافية فورية عبر مراكز إسعاف متنقلة وفرق مسعفين مدربين يعملون على مدار( 24 ) ساعة للرد على البلاغات الطبية الحرجة، ويمكن للجمهور الاتصال بـ رقم الهاتف الموحد (997) للإبلاغ عن الحالات الطارئة، كما أطلقت الهيئة تطبيق</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ذكي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يدعى أسعفني والذي يمكّن المستخدمين من إرسال بلاغات الطوارئ مع تحديد الموقع بدقة، مما يساعد على تسريع وصول الفرق الإسعافية ويرفع من كفاءة الاستجابة للخدمة الطبية قبل الوصول إلى المستشفى.</w:t>
      </w:r>
    </w:p>
    <w:p w14:paraId="570B8EA0"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تشمل خدمات الهيئة الاستجابة الإسعافية للحالات الطبية العامة، الحوادث المرورية، الأزمات التنفسية، والإصابات الحرجة. ففي منطقة مكة المكرمة تلقت الهيئة العديد من مكالمات الطوارئ والتي تعاملت معها بكفاءة عبر توزيع (98 ) مركز إسعاف مزود بطواقم طبية مؤهلة مجهزة بأحدث التجهيزات الطبية، وهو ما يعكس حجم العمل الكبير الذي تنفذه الهيئة لضمان الاستجابة السريعة في حالات الطوارئ</w:t>
      </w:r>
      <w:r w:rsidRPr="00FD2DD3">
        <w:rPr>
          <w:rFonts w:ascii="Sakkal Majalla" w:eastAsia="Calibri" w:hAnsi="Sakkal Majalla" w:cs="Sakkal Majalla"/>
          <w:kern w:val="0"/>
          <w:sz w:val="28"/>
          <w:szCs w:val="28"/>
          <w14:ligatures w14:val="none"/>
        </w:rPr>
        <w:t xml:space="preserve"> Saudi Red Crescent Authority,2025)</w:t>
      </w:r>
      <w:r w:rsidRPr="00FD2DD3">
        <w:rPr>
          <w:rFonts w:ascii="Sakkal Majalla" w:eastAsia="Calibri" w:hAnsi="Sakkal Majalla" w:cs="Sakkal Majalla"/>
          <w:kern w:val="0"/>
          <w:sz w:val="28"/>
          <w:szCs w:val="28"/>
          <w:rtl/>
          <w14:ligatures w14:val="none"/>
        </w:rPr>
        <w:t>).</w:t>
      </w:r>
    </w:p>
    <w:p w14:paraId="716B80BD"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lastRenderedPageBreak/>
        <w:t>وعلى صعيد آخر، في المنطقة الشرقية قدمت الرعاية الإسعافية ومتابعة الحالات، ما يدل على قدرة الهيئة العالية في التعامل مع مختلف الاحتياجات الطبية العاجلة.</w:t>
      </w:r>
    </w:p>
    <w:p w14:paraId="4436D316" w14:textId="55043E8C"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كما تُسهم الهيئة أيض</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في الاستجابة الإسعافية لفعاليات الحج والعمرة ومواسم الذروة، حيث تُعد مواجهة أعداد الزوار والمصلين تحدي</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يتطلب خطط</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تشغيلية متقدمة لتقديم الإسعاف الطبي الفوري، وتعمل الهيئة ضمن منظومة متكاملة تشمل الإسعاف الجوي الذي يمكن من النقل السريع للحالات الحرجة بين المواقع والمرافق الصحية، مما يعزز من قدرة النظام الصحي على مواجهة الظروف الطارئة المتفاوتة.</w:t>
      </w:r>
    </w:p>
    <w:p w14:paraId="064CD993" w14:textId="3BCD7E68"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إضافة إلى الخدمات الإسعافية الميدانية، تولي الهيئة اهتمام</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بالغ</w:t>
      </w:r>
      <w:r w:rsidR="003E3E95">
        <w:rPr>
          <w:rFonts w:ascii="Sakkal Majalla" w:eastAsia="Calibri" w:hAnsi="Sakkal Majalla" w:cs="Sakkal Majalla"/>
          <w:kern w:val="0"/>
          <w:sz w:val="28"/>
          <w:szCs w:val="28"/>
          <w:rtl/>
          <w14:ligatures w14:val="none"/>
        </w:rPr>
        <w:t>اً</w:t>
      </w:r>
      <w:r w:rsidRPr="00FD2DD3">
        <w:rPr>
          <w:rFonts w:ascii="Sakkal Majalla" w:eastAsia="Calibri" w:hAnsi="Sakkal Majalla" w:cs="Sakkal Majalla"/>
          <w:kern w:val="0"/>
          <w:sz w:val="28"/>
          <w:szCs w:val="28"/>
          <w:rtl/>
          <w14:ligatures w14:val="none"/>
        </w:rPr>
        <w:t xml:space="preserve"> برامج التدريب والتثقيف المجتمعي، إذ تنفذ دورات في الإسعافات الأولية والتعامل مع الحالات الطارئة لأفراد المجتمع، بهدف بناء قدرات وقائية تمكن الجمهور من التصرف بشكل صحيح حتى وصول الفرق الإسعافية. كما تشجّع الهيئة العمل التطوعي وتستقطب المتطوعين للمشاركة في برامج الدعم الطبي والإسعافي، ما يوسع دائرة الخدمات المجتمعية ويعزز الاندماج بين الهيئة والمواطنين والمقيمين</w:t>
      </w:r>
      <w:r w:rsidRPr="00FD2DD3">
        <w:rPr>
          <w:rFonts w:ascii="Sakkal Majalla" w:eastAsia="Calibri" w:hAnsi="Sakkal Majalla" w:cs="Sakkal Majalla"/>
          <w:kern w:val="0"/>
          <w:sz w:val="28"/>
          <w:szCs w:val="28"/>
          <w14:ligatures w14:val="none"/>
        </w:rPr>
        <w:t xml:space="preserve"> Saudi Red Crescent) Authority,2025</w:t>
      </w:r>
      <w:r w:rsidRPr="00FD2DD3">
        <w:rPr>
          <w:rFonts w:ascii="Sakkal Majalla" w:eastAsia="Calibri" w:hAnsi="Sakkal Majalla" w:cs="Sakkal Majalla"/>
          <w:kern w:val="0"/>
          <w:sz w:val="28"/>
          <w:szCs w:val="28"/>
          <w:rtl/>
          <w14:ligatures w14:val="none"/>
        </w:rPr>
        <w:t>)</w:t>
      </w:r>
    </w:p>
    <w:p w14:paraId="4D438311"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بالإضافة إلى ذلك  فأن الهيئة لا تقتصر على تقديم الخدمات الإسعافية فقط، بل تمتد إلى الخدمات الإنسانية الأخرى التي تسهم في دعم المجتمع، مثل برامج التوعية الصحية ومبادرات ربط الأسرة بعد انقطاع الاتصال لأسباب إنسانية وغيرها من الخدمات التي تندرج تحت الدور العام للهيئة كمؤسسة إنسانية وطنية. هذا التكامل بين الجانب الطبي والإغاثي يجعل من الهيئة قوة فاعلة في تعزيز جودة الحياة والاستجابة للظروف المتقلبة داخل المملكة.</w:t>
      </w:r>
    </w:p>
    <w:p w14:paraId="3207F287"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كما يُمثل الهيكل التشغيلي المتكامل للهيئة، وانتشار مراكز الإسعاف، والتطبيقات الرقمية، وبرامج التدريب والتطوع، العامل الأساسي في قدرته على تقديم خدمات إسعافية مهنية ومتطورة تستجيب بسرعة لكافة الحالات الطارئة، مما يعكس الدور الحيوي للهيئة في منظومة الصحة العامة السعودية</w:t>
      </w:r>
      <w:r w:rsidRPr="00FD2DD3">
        <w:rPr>
          <w:rFonts w:ascii="Sakkal Majalla" w:eastAsia="Calibri" w:hAnsi="Sakkal Majalla" w:cs="Sakkal Majalla"/>
          <w:kern w:val="0"/>
          <w:sz w:val="28"/>
          <w:szCs w:val="28"/>
          <w14:ligatures w14:val="none"/>
        </w:rPr>
        <w:t xml:space="preserve"> Saudi Red Crescent Authority,2025)</w:t>
      </w:r>
      <w:r w:rsidRPr="00FD2DD3">
        <w:rPr>
          <w:rFonts w:ascii="Sakkal Majalla" w:eastAsia="Calibri" w:hAnsi="Sakkal Majalla" w:cs="Sakkal Majalla"/>
          <w:kern w:val="0"/>
          <w:sz w:val="28"/>
          <w:szCs w:val="28"/>
          <w:rtl/>
          <w14:ligatures w14:val="none"/>
        </w:rPr>
        <w:t>)</w:t>
      </w:r>
    </w:p>
    <w:p w14:paraId="75EFE63A"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ويعرّف قياس رضا المستفيدين من الخدمات الإسعافية التي تقدمها هيئة الهلال الأحمر السعودي بأنه عملية منهجية تهدف إلى تقييم تجربة المستفيدين من الرعاية الإسعافية قبل دخولهم المستشفى، وذلك باستخدام أدوات بحث معيارية مثل الاستبيانات والمقابلات، بهدف تحديد مدى تلبية هذه الخدمات لتوقعات المستفيدين </w:t>
      </w:r>
      <w:r w:rsidRPr="00FD2DD3">
        <w:rPr>
          <w:rFonts w:ascii="Sakkal Majalla" w:eastAsia="Calibri" w:hAnsi="Sakkal Majalla" w:cs="Sakkal Majalla"/>
          <w:kern w:val="0"/>
          <w:sz w:val="28"/>
          <w:szCs w:val="28"/>
          <w:rtl/>
          <w14:ligatures w14:val="none"/>
        </w:rPr>
        <w:lastRenderedPageBreak/>
        <w:t>وتحقيقها لمعايير الجودة المهنية والإنسانية. ويُعد هذا القياس جزءاً مهماً من نظام تقييم جودة الخدمات الصحية الطارئة في المملكة العربية السعودية، لأنه يوفر بيانات موضوعية عن تجربة المستفيدين ويمكن الاعتماد عليها في تحسين الأداء التشغيلي وتطوير خدمات الإسعاف وفق أعلى المعايير العالمية. ويجري هذا القياس وفق منهجيات علمية تتضمن بناء مؤشرات تقييم متعددة تعتمد على مستوى استجابة فرق الإسعاف، واحترافية الطاقم الطبي، وجودة التواصل، وسرعة النقل إلى المستشفى، إضافة إلى السلامة العامة وسهولة الوصول إلى الخدمة الإسعافية عند الحاجة (</w:t>
      </w:r>
      <w:r w:rsidRPr="00FD2DD3">
        <w:rPr>
          <w:rFonts w:ascii="Sakkal Majalla" w:eastAsia="Calibri" w:hAnsi="Sakkal Majalla" w:cs="Sakkal Majalla"/>
          <w:kern w:val="0"/>
          <w:sz w:val="28"/>
          <w:szCs w:val="28"/>
          <w14:ligatures w14:val="none"/>
        </w:rPr>
        <w:t>SRCA Annual Report 2024</w:t>
      </w:r>
      <w:r w:rsidRPr="00FD2DD3">
        <w:rPr>
          <w:rFonts w:ascii="Sakkal Majalla" w:eastAsia="Calibri" w:hAnsi="Sakkal Majalla" w:cs="Sakkal Majalla"/>
          <w:kern w:val="0"/>
          <w:sz w:val="28"/>
          <w:szCs w:val="28"/>
          <w:rtl/>
          <w14:ligatures w14:val="none"/>
        </w:rPr>
        <w:t>)،</w:t>
      </w:r>
    </w:p>
    <w:p w14:paraId="0F604053"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وقد أظهرت الدراسات العلمية الحديثة التي تناولت رضا المرضى عن خدمات الإسعاف المقدمة من قبل هيئة الهلال الأحمر السعودي أن نسبة رضا المستفيدين تتسم بالارتفاع، ما يعكس جودة الخدمة المقدمة. ففي دراسة ميدانية تشير نتائجها إلى أن مستوى الرضا العام عن الخدمات الطبية الإسعافية في هيئة الهلال الأحمر السعودي بمنطقة الرياض بلغ نحو 96.7% من المشاركين، حيث أظهر المستجيبون توافقاً عالياً مع عناصر قياس متعددة مثل كفاءة الاستجابة السريعة للموقع، واحترافية الفرق الإسعافية في التعامل مع الحالات الصحية الطارئة، ومدى اهتمام الطاقم بحالة المريض، إضافة إلى تقييمهم العام لجودة الرعاية المقدمة (</w:t>
      </w:r>
      <w:r w:rsidRPr="00FD2DD3">
        <w:rPr>
          <w:rFonts w:ascii="Sakkal Majalla" w:eastAsia="Calibri" w:hAnsi="Sakkal Majalla" w:cs="Sakkal Majalla"/>
          <w:kern w:val="0"/>
          <w:sz w:val="28"/>
          <w:szCs w:val="28"/>
          <w14:ligatures w14:val="none"/>
        </w:rPr>
        <w:t>Almutairi &amp; Alqasmi, 2022</w:t>
      </w:r>
      <w:r w:rsidRPr="00FD2DD3">
        <w:rPr>
          <w:rFonts w:ascii="Sakkal Majalla" w:eastAsia="Calibri" w:hAnsi="Sakkal Majalla" w:cs="Sakkal Majalla"/>
          <w:kern w:val="0"/>
          <w:sz w:val="28"/>
          <w:szCs w:val="28"/>
          <w:rtl/>
          <w14:ligatures w14:val="none"/>
        </w:rPr>
        <w:t>).</w:t>
      </w:r>
    </w:p>
    <w:p w14:paraId="7A90705D"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من ناحية تنفيذية، تعتمد هيئة الهلال الأحمر السعودي على آليات قياس دورية تتضمن نشر مؤشر رضا المستفيدين عبر المنصات الرسمية والأسابيع التشغيلية في مختلف مناطق المملكة، انطلاقاً من مبادئ الشفافية والجودة، وذلك كجزء من استراتيجية تحسين الخدمات الإسعافية والتوجيه نحو تحقيق أهداف رؤية المملكة 2030 في رفع جودة الخدمات الصحية الحكومية. ويعكس هذا النشر الدوري تقديراً عالياً لرضا المستفيدين حيث تحقق فروع الهيئة نسباً مرتفعة في مؤشرات تجربة المستفيد حسب المناطق، ففي بعض الفروع سجلت نسب رضا تفوق( 98%) إلى( 99%) ، وهو ما يعكس التزام الهيئة بمعايير الأداء الأعلى في تقديم خدماتها الإسعافية (</w:t>
      </w:r>
      <w:r w:rsidRPr="00FD2DD3">
        <w:rPr>
          <w:rFonts w:ascii="Sakkal Majalla" w:eastAsia="Calibri" w:hAnsi="Sakkal Majalla" w:cs="Sakkal Majalla"/>
          <w:kern w:val="0"/>
          <w:sz w:val="28"/>
          <w:szCs w:val="28"/>
          <w14:ligatures w14:val="none"/>
        </w:rPr>
        <w:t>SPA; Regional Achievements 2025</w:t>
      </w:r>
      <w:r w:rsidRPr="00FD2DD3">
        <w:rPr>
          <w:rFonts w:ascii="Sakkal Majalla" w:eastAsia="Calibri" w:hAnsi="Sakkal Majalla" w:cs="Sakkal Majalla"/>
          <w:kern w:val="0"/>
          <w:sz w:val="28"/>
          <w:szCs w:val="28"/>
          <w:rtl/>
          <w14:ligatures w14:val="none"/>
        </w:rPr>
        <w:t>).</w:t>
      </w:r>
    </w:p>
    <w:p w14:paraId="1233932E" w14:textId="77777777" w:rsidR="00FD2DD3" w:rsidRPr="00FD2DD3" w:rsidRDefault="00FD2DD3" w:rsidP="00030713">
      <w:pPr>
        <w:spacing w:before="100" w:beforeAutospacing="1" w:after="100" w:afterAutospacing="1" w:line="360" w:lineRule="auto"/>
        <w:ind w:left="227" w:firstLine="38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من خلال ما سبق يمكن القول إن قياس رضا المستفيدين من الخدمات الإسعافية في هيئة الهلال الأحمر السعودي يسهم في تعزيز ثقافة التحسين المستمر، إذ يتيح للمؤسسة فهم توقعات المرضى وتجاربهم الفعلية، وتحديد نقاط القوة التي يجب دعمها، وكذلك مواطن الضعف التي تحتاج إلى تحسين، مثل تحسين زمن الاستجابة </w:t>
      </w:r>
      <w:r w:rsidRPr="00FD2DD3">
        <w:rPr>
          <w:rFonts w:ascii="Sakkal Majalla" w:eastAsia="Calibri" w:hAnsi="Sakkal Majalla" w:cs="Sakkal Majalla"/>
          <w:kern w:val="0"/>
          <w:sz w:val="28"/>
          <w:szCs w:val="28"/>
          <w:rtl/>
          <w14:ligatures w14:val="none"/>
        </w:rPr>
        <w:lastRenderedPageBreak/>
        <w:t>في المناطق النائية أو تطوير التدريب المهني للفرق الإسعافية. وكذلك يوفر هذا القياس آلية لمشاركة المستفيدين في تقييم الخدمات، مما يعزز من شرعية التقييم ويربط بين مدخلات الخدمة وتوقعات المجتمع، وهو ما يسهم في تعزيز جودة الخدمات الإسعافية وسلامة المرضى على مستوى المملكة.</w:t>
      </w:r>
    </w:p>
    <w:p w14:paraId="4EA11631" w14:textId="77777777" w:rsidR="00FD2DD3" w:rsidRPr="00FD2DD3" w:rsidRDefault="00FD2DD3" w:rsidP="00030713">
      <w:pPr>
        <w:keepNext/>
        <w:keepLines/>
        <w:spacing w:before="100" w:beforeAutospacing="1" w:after="100" w:afterAutospacing="1" w:line="360" w:lineRule="auto"/>
        <w:ind w:left="360"/>
        <w:contextualSpacing/>
        <w:jc w:val="both"/>
        <w:outlineLvl w:val="0"/>
        <w:rPr>
          <w:rFonts w:ascii="Sakkal Majalla" w:eastAsia="Calibri" w:hAnsi="Sakkal Majalla" w:cs="Sakkal Majalla"/>
          <w:kern w:val="0"/>
          <w:sz w:val="28"/>
          <w:szCs w:val="28"/>
          <w:rtl/>
          <w14:ligatures w14:val="none"/>
        </w:rPr>
      </w:pPr>
    </w:p>
    <w:p w14:paraId="55390321" w14:textId="77C4A84D" w:rsidR="00980602" w:rsidRDefault="00980602">
      <w:pPr>
        <w:bidi w:val="0"/>
        <w:rPr>
          <w:rFonts w:ascii="Sakkal Majalla" w:eastAsia="Calibri" w:hAnsi="Sakkal Majalla" w:cs="Sakkal Majalla"/>
          <w:b/>
          <w:bCs/>
          <w:kern w:val="0"/>
          <w:sz w:val="52"/>
          <w:szCs w:val="52"/>
          <w:rtl/>
          <w14:ligatures w14:val="none"/>
        </w:rPr>
      </w:pPr>
      <w:r>
        <w:rPr>
          <w:sz w:val="52"/>
          <w:szCs w:val="52"/>
          <w:rtl/>
        </w:rPr>
        <w:br w:type="page"/>
      </w:r>
    </w:p>
    <w:p w14:paraId="502824C1" w14:textId="0CAB0A98" w:rsidR="00980602" w:rsidRDefault="002A7028" w:rsidP="00805F72">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36"/>
          <w:szCs w:val="40"/>
          <w:rtl/>
        </w:rPr>
      </w:pPr>
      <w:bookmarkStart w:id="43" w:name="_Toc223730948"/>
      <w:r w:rsidRPr="00FD2DD3">
        <w:rPr>
          <w:rFonts w:ascii="Sakkal Majalla" w:eastAsia="Times New Roman" w:hAnsi="Sakkal Majalla" w:cs="Sakkal Majalla"/>
          <w:b/>
          <w:bCs/>
          <w:sz w:val="36"/>
          <w:szCs w:val="40"/>
          <w:rtl/>
        </w:rPr>
        <w:lastRenderedPageBreak/>
        <w:t xml:space="preserve">الفصل الثالث: </w:t>
      </w:r>
      <w:bookmarkEnd w:id="13"/>
      <w:bookmarkEnd w:id="14"/>
      <w:bookmarkEnd w:id="15"/>
      <w:bookmarkEnd w:id="16"/>
      <w:r w:rsidR="00805F72">
        <w:rPr>
          <w:rFonts w:ascii="Sakkal Majalla" w:eastAsia="Times New Roman" w:hAnsi="Sakkal Majalla" w:cs="Sakkal Majalla" w:hint="cs"/>
          <w:b/>
          <w:bCs/>
          <w:sz w:val="36"/>
          <w:szCs w:val="40"/>
          <w:rtl/>
        </w:rPr>
        <w:t>إجراءات</w:t>
      </w:r>
      <w:r w:rsidRPr="00FD2DD3">
        <w:rPr>
          <w:rFonts w:ascii="Sakkal Majalla" w:eastAsia="Times New Roman" w:hAnsi="Sakkal Majalla" w:cs="Sakkal Majalla"/>
          <w:b/>
          <w:bCs/>
          <w:sz w:val="36"/>
          <w:szCs w:val="40"/>
          <w:rtl/>
        </w:rPr>
        <w:t xml:space="preserve"> </w:t>
      </w:r>
      <w:bookmarkEnd w:id="17"/>
      <w:r w:rsidRPr="00FD2DD3">
        <w:rPr>
          <w:rFonts w:ascii="Sakkal Majalla" w:eastAsia="Times New Roman" w:hAnsi="Sakkal Majalla" w:cs="Sakkal Majalla"/>
          <w:b/>
          <w:bCs/>
          <w:sz w:val="36"/>
          <w:szCs w:val="40"/>
          <w:rtl/>
        </w:rPr>
        <w:t>البحث</w:t>
      </w:r>
      <w:bookmarkEnd w:id="43"/>
    </w:p>
    <w:sdt>
      <w:sdtPr>
        <w:rPr>
          <w:rFonts w:ascii="Sakkal Majalla" w:eastAsiaTheme="minorHAnsi" w:hAnsi="Sakkal Majalla" w:cs="Sakkal Majalla"/>
          <w:b w:val="0"/>
          <w:bCs w:val="0"/>
          <w:color w:val="auto"/>
          <w:kern w:val="2"/>
          <w:sz w:val="22"/>
          <w:szCs w:val="22"/>
          <w:lang w:val="ar-SA"/>
          <w14:ligatures w14:val="standardContextual"/>
        </w:rPr>
        <w:id w:val="143938617"/>
        <w:docPartObj>
          <w:docPartGallery w:val="Table of Contents"/>
          <w:docPartUnique/>
        </w:docPartObj>
      </w:sdtPr>
      <w:sdtEndPr>
        <w:rPr>
          <w:lang w:val="en-US"/>
        </w:rPr>
      </w:sdtEndPr>
      <w:sdtContent>
        <w:p w14:paraId="2AB8496C" w14:textId="6C4B1D1A" w:rsidR="00805F72" w:rsidRPr="00805F72" w:rsidRDefault="00805F72" w:rsidP="00805F72">
          <w:pPr>
            <w:pStyle w:val="a8"/>
            <w:tabs>
              <w:tab w:val="left" w:pos="468"/>
              <w:tab w:val="left" w:pos="610"/>
              <w:tab w:val="left" w:pos="752"/>
            </w:tabs>
            <w:spacing w:before="100" w:beforeAutospacing="1" w:after="100" w:afterAutospacing="1" w:line="360" w:lineRule="auto"/>
            <w:contextualSpacing/>
            <w:jc w:val="center"/>
            <w:rPr>
              <w:rFonts w:ascii="Sakkal Majalla" w:hAnsi="Sakkal Majalla" w:cs="Sakkal Majalla"/>
              <w:b w:val="0"/>
              <w:bCs w:val="0"/>
            </w:rPr>
          </w:pPr>
        </w:p>
        <w:p w14:paraId="31AA9790" w14:textId="5BA892E1" w:rsidR="00805F72" w:rsidRPr="00805F72" w:rsidRDefault="00805F72" w:rsidP="00805F72">
          <w:pPr>
            <w:pStyle w:val="10"/>
            <w:rPr>
              <w:rFonts w:eastAsiaTheme="minorEastAsia"/>
              <w:noProof/>
              <w:kern w:val="0"/>
              <w:sz w:val="28"/>
              <w:szCs w:val="28"/>
              <w:rtl/>
              <w14:ligatures w14:val="none"/>
            </w:rPr>
          </w:pPr>
          <w:r w:rsidRPr="00805F72">
            <w:rPr>
              <w:rFonts w:ascii="Sakkal Majalla" w:hAnsi="Sakkal Majalla" w:cs="Sakkal Majalla"/>
              <w:sz w:val="28"/>
              <w:szCs w:val="28"/>
            </w:rPr>
            <w:fldChar w:fldCharType="begin"/>
          </w:r>
          <w:r w:rsidRPr="00805F72">
            <w:rPr>
              <w:rFonts w:ascii="Sakkal Majalla" w:hAnsi="Sakkal Majalla" w:cs="Sakkal Majalla"/>
              <w:sz w:val="28"/>
              <w:szCs w:val="28"/>
            </w:rPr>
            <w:instrText xml:space="preserve"> TOC \o "1-3" \h \z \u </w:instrText>
          </w:r>
          <w:r w:rsidRPr="00805F72">
            <w:rPr>
              <w:rFonts w:ascii="Sakkal Majalla" w:hAnsi="Sakkal Majalla" w:cs="Sakkal Majalla"/>
              <w:sz w:val="28"/>
              <w:szCs w:val="28"/>
            </w:rPr>
            <w:fldChar w:fldCharType="separate"/>
          </w:r>
        </w:p>
        <w:p w14:paraId="16B60FEE" w14:textId="0DCE509B" w:rsidR="00805F72" w:rsidRPr="00805F72" w:rsidRDefault="00BC7A8C" w:rsidP="00805F72">
          <w:pPr>
            <w:pStyle w:val="10"/>
            <w:rPr>
              <w:rFonts w:eastAsiaTheme="minorEastAsia"/>
              <w:noProof/>
              <w:kern w:val="0"/>
              <w:sz w:val="28"/>
              <w:szCs w:val="28"/>
              <w:rtl/>
              <w14:ligatures w14:val="none"/>
            </w:rPr>
          </w:pPr>
          <w:hyperlink w:anchor="_Toc223730949" w:history="1">
            <w:r w:rsidR="00805F72" w:rsidRPr="00805F72">
              <w:rPr>
                <w:rStyle w:val="Hyperlink"/>
                <w:rFonts w:ascii="Sakkal Majalla" w:eastAsia="Times New Roman" w:hAnsi="Sakkal Majalla" w:cs="Sakkal Majalla"/>
                <w:noProof/>
                <w:sz w:val="28"/>
                <w:szCs w:val="28"/>
                <w:rtl/>
              </w:rPr>
              <w:t>1-</w:t>
            </w:r>
            <w:r w:rsidR="00805F72" w:rsidRPr="00805F72">
              <w:rPr>
                <w:rFonts w:eastAsiaTheme="minorEastAsia"/>
                <w:noProof/>
                <w:kern w:val="0"/>
                <w:sz w:val="28"/>
                <w:szCs w:val="28"/>
                <w:rtl/>
                <w14:ligatures w14:val="none"/>
              </w:rPr>
              <w:tab/>
            </w:r>
            <w:r w:rsidR="00805F72" w:rsidRPr="00805F72">
              <w:rPr>
                <w:rStyle w:val="Hyperlink"/>
                <w:rFonts w:ascii="Sakkal Majalla" w:eastAsia="Times New Roman" w:hAnsi="Sakkal Majalla" w:cs="Sakkal Majalla" w:hint="eastAsia"/>
                <w:noProof/>
                <w:sz w:val="28"/>
                <w:szCs w:val="28"/>
                <w:rtl/>
              </w:rPr>
              <w:t>أداة</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البحث</w:t>
            </w:r>
            <w:r w:rsidR="00805F72" w:rsidRPr="00805F72">
              <w:rPr>
                <w:rStyle w:val="Hyperlink"/>
                <w:rFonts w:ascii="Sakkal Majalla" w:eastAsia="Times New Roman" w:hAnsi="Sakkal Majalla" w:cs="Sakkal Majalla"/>
                <w:noProof/>
                <w:sz w:val="28"/>
                <w:szCs w:val="28"/>
                <w:rtl/>
              </w:rPr>
              <w:t>:</w:t>
            </w:r>
            <w:r w:rsidR="00805F72" w:rsidRPr="00805F72">
              <w:rPr>
                <w:noProof/>
                <w:webHidden/>
                <w:sz w:val="28"/>
                <w:szCs w:val="28"/>
                <w:rtl/>
              </w:rPr>
              <w:tab/>
            </w:r>
            <w:r w:rsidR="00805F72" w:rsidRPr="00805F72">
              <w:rPr>
                <w:noProof/>
                <w:webHidden/>
                <w:sz w:val="28"/>
                <w:szCs w:val="28"/>
                <w:rtl/>
              </w:rPr>
              <w:fldChar w:fldCharType="begin"/>
            </w:r>
            <w:r w:rsidR="00805F72" w:rsidRPr="00805F72">
              <w:rPr>
                <w:noProof/>
                <w:webHidden/>
                <w:sz w:val="28"/>
                <w:szCs w:val="28"/>
                <w:rtl/>
              </w:rPr>
              <w:instrText xml:space="preserve"> </w:instrText>
            </w:r>
            <w:r w:rsidR="00805F72" w:rsidRPr="00805F72">
              <w:rPr>
                <w:noProof/>
                <w:webHidden/>
                <w:sz w:val="28"/>
                <w:szCs w:val="28"/>
              </w:rPr>
              <w:instrText>PAGEREF</w:instrText>
            </w:r>
            <w:r w:rsidR="00805F72" w:rsidRPr="00805F72">
              <w:rPr>
                <w:noProof/>
                <w:webHidden/>
                <w:sz w:val="28"/>
                <w:szCs w:val="28"/>
                <w:rtl/>
              </w:rPr>
              <w:instrText xml:space="preserve"> _</w:instrText>
            </w:r>
            <w:r w:rsidR="00805F72" w:rsidRPr="00805F72">
              <w:rPr>
                <w:noProof/>
                <w:webHidden/>
                <w:sz w:val="28"/>
                <w:szCs w:val="28"/>
              </w:rPr>
              <w:instrText>Toc223730949 \h</w:instrText>
            </w:r>
            <w:r w:rsidR="00805F72" w:rsidRPr="00805F72">
              <w:rPr>
                <w:noProof/>
                <w:webHidden/>
                <w:sz w:val="28"/>
                <w:szCs w:val="28"/>
                <w:rtl/>
              </w:rPr>
              <w:instrText xml:space="preserve"> </w:instrText>
            </w:r>
            <w:r w:rsidR="00805F72" w:rsidRPr="00805F72">
              <w:rPr>
                <w:noProof/>
                <w:webHidden/>
                <w:sz w:val="28"/>
                <w:szCs w:val="28"/>
                <w:rtl/>
              </w:rPr>
            </w:r>
            <w:r w:rsidR="00805F72" w:rsidRPr="00805F72">
              <w:rPr>
                <w:noProof/>
                <w:webHidden/>
                <w:sz w:val="28"/>
                <w:szCs w:val="28"/>
                <w:rtl/>
              </w:rPr>
              <w:fldChar w:fldCharType="separate"/>
            </w:r>
            <w:r w:rsidR="004822BA">
              <w:rPr>
                <w:noProof/>
                <w:webHidden/>
                <w:sz w:val="28"/>
                <w:szCs w:val="28"/>
                <w:rtl/>
              </w:rPr>
              <w:t>53</w:t>
            </w:r>
            <w:r w:rsidR="00805F72" w:rsidRPr="00805F72">
              <w:rPr>
                <w:noProof/>
                <w:webHidden/>
                <w:sz w:val="28"/>
                <w:szCs w:val="28"/>
                <w:rtl/>
              </w:rPr>
              <w:fldChar w:fldCharType="end"/>
            </w:r>
          </w:hyperlink>
        </w:p>
        <w:p w14:paraId="618DEBFC" w14:textId="252AD16B" w:rsidR="00805F72" w:rsidRPr="00805F72" w:rsidRDefault="00BC7A8C" w:rsidP="00805F72">
          <w:pPr>
            <w:pStyle w:val="10"/>
            <w:rPr>
              <w:rFonts w:eastAsiaTheme="minorEastAsia"/>
              <w:noProof/>
              <w:kern w:val="0"/>
              <w:sz w:val="28"/>
              <w:szCs w:val="28"/>
              <w:rtl/>
              <w14:ligatures w14:val="none"/>
            </w:rPr>
          </w:pPr>
          <w:hyperlink w:anchor="_Toc223730950" w:history="1">
            <w:r w:rsidR="00805F72" w:rsidRPr="00805F72">
              <w:rPr>
                <w:rStyle w:val="Hyperlink"/>
                <w:rFonts w:ascii="Sakkal Majalla" w:eastAsia="Times New Roman" w:hAnsi="Sakkal Majalla" w:cs="Sakkal Majalla"/>
                <w:noProof/>
                <w:sz w:val="28"/>
                <w:szCs w:val="28"/>
                <w:rtl/>
              </w:rPr>
              <w:t>2-</w:t>
            </w:r>
            <w:r w:rsidR="00805F72" w:rsidRPr="00805F72">
              <w:rPr>
                <w:rFonts w:eastAsiaTheme="minorEastAsia"/>
                <w:noProof/>
                <w:kern w:val="0"/>
                <w:sz w:val="28"/>
                <w:szCs w:val="28"/>
                <w:rtl/>
                <w14:ligatures w14:val="none"/>
              </w:rPr>
              <w:tab/>
            </w:r>
            <w:r w:rsidR="00805F72" w:rsidRPr="00805F72">
              <w:rPr>
                <w:rStyle w:val="Hyperlink"/>
                <w:rFonts w:ascii="Sakkal Majalla" w:eastAsia="Times New Roman" w:hAnsi="Sakkal Majalla" w:cs="Sakkal Majalla" w:hint="eastAsia"/>
                <w:noProof/>
                <w:sz w:val="28"/>
                <w:szCs w:val="28"/>
                <w:rtl/>
              </w:rPr>
              <w:t>التحقق</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من</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صدق</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الاستبيان</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وثبات</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نتائجه</w:t>
            </w:r>
            <w:r w:rsidR="00805F72" w:rsidRPr="00805F72">
              <w:rPr>
                <w:rStyle w:val="Hyperlink"/>
                <w:rFonts w:ascii="Sakkal Majalla" w:eastAsia="Times New Roman" w:hAnsi="Sakkal Majalla" w:cs="Sakkal Majalla"/>
                <w:noProof/>
                <w:sz w:val="28"/>
                <w:szCs w:val="28"/>
                <w:rtl/>
              </w:rPr>
              <w:t>:</w:t>
            </w:r>
            <w:r w:rsidR="00805F72" w:rsidRPr="00805F72">
              <w:rPr>
                <w:noProof/>
                <w:webHidden/>
                <w:sz w:val="28"/>
                <w:szCs w:val="28"/>
                <w:rtl/>
              </w:rPr>
              <w:tab/>
            </w:r>
            <w:r w:rsidR="00805F72" w:rsidRPr="00805F72">
              <w:rPr>
                <w:noProof/>
                <w:webHidden/>
                <w:sz w:val="28"/>
                <w:szCs w:val="28"/>
                <w:rtl/>
              </w:rPr>
              <w:fldChar w:fldCharType="begin"/>
            </w:r>
            <w:r w:rsidR="00805F72" w:rsidRPr="00805F72">
              <w:rPr>
                <w:noProof/>
                <w:webHidden/>
                <w:sz w:val="28"/>
                <w:szCs w:val="28"/>
                <w:rtl/>
              </w:rPr>
              <w:instrText xml:space="preserve"> </w:instrText>
            </w:r>
            <w:r w:rsidR="00805F72" w:rsidRPr="00805F72">
              <w:rPr>
                <w:noProof/>
                <w:webHidden/>
                <w:sz w:val="28"/>
                <w:szCs w:val="28"/>
              </w:rPr>
              <w:instrText>PAGEREF</w:instrText>
            </w:r>
            <w:r w:rsidR="00805F72" w:rsidRPr="00805F72">
              <w:rPr>
                <w:noProof/>
                <w:webHidden/>
                <w:sz w:val="28"/>
                <w:szCs w:val="28"/>
                <w:rtl/>
              </w:rPr>
              <w:instrText xml:space="preserve"> _</w:instrText>
            </w:r>
            <w:r w:rsidR="00805F72" w:rsidRPr="00805F72">
              <w:rPr>
                <w:noProof/>
                <w:webHidden/>
                <w:sz w:val="28"/>
                <w:szCs w:val="28"/>
              </w:rPr>
              <w:instrText>Toc223730950 \h</w:instrText>
            </w:r>
            <w:r w:rsidR="00805F72" w:rsidRPr="00805F72">
              <w:rPr>
                <w:noProof/>
                <w:webHidden/>
                <w:sz w:val="28"/>
                <w:szCs w:val="28"/>
                <w:rtl/>
              </w:rPr>
              <w:instrText xml:space="preserve"> </w:instrText>
            </w:r>
            <w:r w:rsidR="00805F72" w:rsidRPr="00805F72">
              <w:rPr>
                <w:noProof/>
                <w:webHidden/>
                <w:sz w:val="28"/>
                <w:szCs w:val="28"/>
                <w:rtl/>
              </w:rPr>
            </w:r>
            <w:r w:rsidR="00805F72" w:rsidRPr="00805F72">
              <w:rPr>
                <w:noProof/>
                <w:webHidden/>
                <w:sz w:val="28"/>
                <w:szCs w:val="28"/>
                <w:rtl/>
              </w:rPr>
              <w:fldChar w:fldCharType="separate"/>
            </w:r>
            <w:r w:rsidR="004822BA">
              <w:rPr>
                <w:noProof/>
                <w:webHidden/>
                <w:sz w:val="28"/>
                <w:szCs w:val="28"/>
                <w:rtl/>
              </w:rPr>
              <w:t>55</w:t>
            </w:r>
            <w:r w:rsidR="00805F72" w:rsidRPr="00805F72">
              <w:rPr>
                <w:noProof/>
                <w:webHidden/>
                <w:sz w:val="28"/>
                <w:szCs w:val="28"/>
                <w:rtl/>
              </w:rPr>
              <w:fldChar w:fldCharType="end"/>
            </w:r>
          </w:hyperlink>
        </w:p>
        <w:p w14:paraId="7EF5B860" w14:textId="77777777" w:rsidR="00805F72" w:rsidRDefault="00805F72" w:rsidP="00805F72">
          <w:pPr>
            <w:spacing w:before="100" w:beforeAutospacing="1" w:after="100" w:afterAutospacing="1" w:line="360" w:lineRule="auto"/>
            <w:contextualSpacing/>
          </w:pPr>
          <w:r w:rsidRPr="00805F72">
            <w:rPr>
              <w:rFonts w:ascii="Sakkal Majalla" w:hAnsi="Sakkal Majalla" w:cs="Sakkal Majalla"/>
              <w:sz w:val="28"/>
              <w:szCs w:val="28"/>
              <w:lang w:val="ar-SA"/>
            </w:rPr>
            <w:fldChar w:fldCharType="end"/>
          </w:r>
        </w:p>
      </w:sdtContent>
    </w:sdt>
    <w:p w14:paraId="18C21CFF" w14:textId="77777777" w:rsidR="00805F72" w:rsidRDefault="00805F72" w:rsidP="00805F72">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36"/>
          <w:szCs w:val="40"/>
          <w:rtl/>
        </w:rPr>
      </w:pPr>
    </w:p>
    <w:p w14:paraId="61C4ADD2" w14:textId="77777777" w:rsidR="00805F72" w:rsidRDefault="00805F72" w:rsidP="00030713">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36"/>
          <w:szCs w:val="40"/>
          <w:rtl/>
        </w:rPr>
      </w:pPr>
    </w:p>
    <w:p w14:paraId="7FC305DB" w14:textId="77777777" w:rsidR="00980602" w:rsidRDefault="00980602">
      <w:pPr>
        <w:bidi w:val="0"/>
        <w:rPr>
          <w:rFonts w:ascii="Sakkal Majalla" w:eastAsia="Times New Roman" w:hAnsi="Sakkal Majalla" w:cs="Sakkal Majalla"/>
          <w:b/>
          <w:bCs/>
          <w:sz w:val="36"/>
          <w:szCs w:val="40"/>
          <w:rtl/>
        </w:rPr>
      </w:pPr>
      <w:r>
        <w:rPr>
          <w:rFonts w:ascii="Sakkal Majalla" w:eastAsia="Times New Roman" w:hAnsi="Sakkal Majalla" w:cs="Sakkal Majalla"/>
          <w:b/>
          <w:bCs/>
          <w:sz w:val="36"/>
          <w:szCs w:val="40"/>
          <w:rtl/>
        </w:rPr>
        <w:br w:type="page"/>
      </w:r>
    </w:p>
    <w:p w14:paraId="27E509E0" w14:textId="77777777" w:rsidR="002A7028" w:rsidRPr="00FD2DD3" w:rsidRDefault="002A7028" w:rsidP="00030713">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36"/>
          <w:szCs w:val="40"/>
          <w:rtl/>
        </w:rPr>
      </w:pPr>
    </w:p>
    <w:p w14:paraId="2F16EC16"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bookmarkStart w:id="44" w:name="_Toc180651507"/>
      <w:bookmarkStart w:id="45" w:name="_Toc180651725"/>
      <w:bookmarkStart w:id="46" w:name="_Toc180652171"/>
      <w:bookmarkStart w:id="47" w:name="_Toc180652351"/>
      <w:r w:rsidRPr="00FD2DD3">
        <w:rPr>
          <w:rFonts w:ascii="Sakkal Majalla" w:eastAsia="Calibri" w:hAnsi="Sakkal Majalla" w:cs="Sakkal Majalla"/>
          <w:kern w:val="0"/>
          <w:sz w:val="28"/>
          <w:szCs w:val="28"/>
          <w:rtl/>
          <w14:ligatures w14:val="none"/>
        </w:rPr>
        <w:t>سيعرض هذا الفصل المجتمع الأصلي للبحث وعينته، واختيار نوع أداة البحث وخطوات بنائها، وكيفية التحقق من صدقها وثباتها.</w:t>
      </w:r>
    </w:p>
    <w:p w14:paraId="1D6BD805" w14:textId="77777777" w:rsidR="002A7028" w:rsidRPr="00FD2DD3" w:rsidRDefault="002A7028" w:rsidP="00030713">
      <w:pPr>
        <w:pStyle w:val="160"/>
        <w:spacing w:before="100" w:beforeAutospacing="1" w:after="100" w:afterAutospacing="1" w:line="360" w:lineRule="auto"/>
        <w:rPr>
          <w:rtl/>
        </w:rPr>
      </w:pPr>
      <w:bookmarkStart w:id="48" w:name="_Toc181060105"/>
      <w:r w:rsidRPr="00FD2DD3">
        <w:rPr>
          <w:rtl/>
        </w:rPr>
        <w:t>منهجية البحث:</w:t>
      </w:r>
      <w:bookmarkEnd w:id="48"/>
    </w:p>
    <w:p w14:paraId="4D4AEAFE"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يستخدم البحث المنهج الوصفي من خلال تصميم استبيان وتوزيعه على عينة من المستفيدين من الخدمات الإسعافية لهيئة الهلال الأحمر السعودي، ثم سيتم تحليل النتائج باستخدام الأساليب الإحصائية المناسبة، وبرنامج </w:t>
      </w:r>
      <w:r w:rsidRPr="00FD2DD3">
        <w:rPr>
          <w:rFonts w:ascii="Sakkal Majalla" w:eastAsia="Calibri" w:hAnsi="Sakkal Majalla" w:cs="Sakkal Majalla"/>
          <w:kern w:val="0"/>
          <w:sz w:val="28"/>
          <w:szCs w:val="28"/>
          <w14:ligatures w14:val="none"/>
        </w:rPr>
        <w:t>spss</w:t>
      </w:r>
      <w:r w:rsidRPr="00FD2DD3">
        <w:rPr>
          <w:rFonts w:ascii="Sakkal Majalla" w:eastAsia="Calibri" w:hAnsi="Sakkal Majalla" w:cs="Sakkal Majalla"/>
          <w:kern w:val="0"/>
          <w:sz w:val="28"/>
          <w:szCs w:val="28"/>
          <w:rtl/>
          <w14:ligatures w14:val="none"/>
        </w:rPr>
        <w:t xml:space="preserve"> بهدف تحديد أثر جودة الخدمات الإسعافية لهيئة الهلال الأحمر السعودي على مستوى رضا المستفيدين.</w:t>
      </w:r>
    </w:p>
    <w:p w14:paraId="4E25EE6F" w14:textId="77777777" w:rsidR="002A7028" w:rsidRPr="00FD2DD3" w:rsidRDefault="002A7028" w:rsidP="00030713">
      <w:pPr>
        <w:pStyle w:val="160"/>
        <w:spacing w:before="100" w:beforeAutospacing="1" w:after="100" w:afterAutospacing="1" w:line="360" w:lineRule="auto"/>
        <w:rPr>
          <w:rtl/>
        </w:rPr>
      </w:pPr>
      <w:bookmarkStart w:id="49" w:name="_Toc181060106"/>
      <w:r w:rsidRPr="00FD2DD3">
        <w:rPr>
          <w:rtl/>
        </w:rPr>
        <w:t>المجتمع الأصلي للبحث وعينته:</w:t>
      </w:r>
      <w:bookmarkEnd w:id="44"/>
      <w:bookmarkEnd w:id="45"/>
      <w:bookmarkEnd w:id="46"/>
      <w:bookmarkEnd w:id="47"/>
      <w:bookmarkEnd w:id="49"/>
    </w:p>
    <w:p w14:paraId="20390233"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تحدد المجتمع الأصلي للبحث بالمستفيدين من الخدمات الإسعافية لهيئة الهلال الأحمر السعودي في المملكة العربية السعودية،  وقد جرى تطبيق الاستبيان بطريقتين مباشرة وإلكترونية، وذلك بالتعاون مع قسم الإسعاف في هيئة الهلال الأحمر السعودي،  وقد تكونت عينة البحث النهائية من (120) من المستفيدين من خدمات هيئة الهلال الأحمر السعودي.</w:t>
      </w:r>
    </w:p>
    <w:p w14:paraId="414F6F67" w14:textId="77777777" w:rsidR="002A7028" w:rsidRPr="00FD2DD3" w:rsidRDefault="002A7028" w:rsidP="00030713">
      <w:pPr>
        <w:pStyle w:val="a7"/>
        <w:keepNext/>
        <w:keepLines/>
        <w:numPr>
          <w:ilvl w:val="1"/>
          <w:numId w:val="18"/>
        </w:numPr>
        <w:spacing w:before="100" w:beforeAutospacing="1" w:after="100" w:afterAutospacing="1" w:line="360" w:lineRule="auto"/>
        <w:ind w:left="752" w:hanging="425"/>
        <w:outlineLvl w:val="0"/>
        <w:rPr>
          <w:rFonts w:ascii="Sakkal Majalla" w:eastAsia="Times New Roman" w:hAnsi="Sakkal Majalla" w:cs="Sakkal Majalla"/>
          <w:b/>
          <w:bCs/>
          <w:sz w:val="32"/>
          <w:szCs w:val="36"/>
          <w:rtl/>
        </w:rPr>
      </w:pPr>
      <w:bookmarkStart w:id="50" w:name="_Toc180651508"/>
      <w:bookmarkStart w:id="51" w:name="_Toc180651726"/>
      <w:bookmarkStart w:id="52" w:name="_Toc180652172"/>
      <w:bookmarkStart w:id="53" w:name="_Toc180652352"/>
      <w:bookmarkStart w:id="54" w:name="_Toc181060108"/>
      <w:bookmarkStart w:id="55" w:name="_Toc223730949"/>
      <w:r w:rsidRPr="00FD2DD3">
        <w:rPr>
          <w:rFonts w:ascii="Sakkal Majalla" w:eastAsia="Times New Roman" w:hAnsi="Sakkal Majalla" w:cs="Sakkal Majalla"/>
          <w:b/>
          <w:bCs/>
          <w:sz w:val="32"/>
          <w:szCs w:val="36"/>
          <w:rtl/>
        </w:rPr>
        <w:t>أداة البحث:</w:t>
      </w:r>
      <w:bookmarkEnd w:id="50"/>
      <w:bookmarkEnd w:id="51"/>
      <w:bookmarkEnd w:id="52"/>
      <w:bookmarkEnd w:id="53"/>
      <w:bookmarkEnd w:id="54"/>
      <w:bookmarkEnd w:id="55"/>
    </w:p>
    <w:p w14:paraId="1F718E66"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تكونت أداة البحث من استبيان تم تصميمه بالاستناد إلى الخطوات الآتية:</w:t>
      </w:r>
    </w:p>
    <w:p w14:paraId="62709992" w14:textId="77777777" w:rsidR="002A7028" w:rsidRPr="00FD2DD3" w:rsidRDefault="002A7028" w:rsidP="00030713">
      <w:pPr>
        <w:numPr>
          <w:ilvl w:val="0"/>
          <w:numId w:val="15"/>
        </w:numPr>
        <w:spacing w:before="100" w:beforeAutospacing="1" w:after="100" w:afterAutospacing="1" w:line="360" w:lineRule="auto"/>
        <w:contextualSpacing/>
        <w:jc w:val="both"/>
        <w:rPr>
          <w:rFonts w:ascii="Sakkal Majalla" w:eastAsia="Times New Roman" w:hAnsi="Sakkal Majalla" w:cs="Sakkal Majalla"/>
          <w:b/>
          <w:bCs/>
          <w:sz w:val="28"/>
          <w:szCs w:val="28"/>
          <w:lang w:bidi="ar-SY"/>
        </w:rPr>
      </w:pPr>
      <w:r w:rsidRPr="00FD2DD3">
        <w:rPr>
          <w:rFonts w:ascii="Sakkal Majalla" w:eastAsia="Times New Roman" w:hAnsi="Sakkal Majalla" w:cs="Sakkal Majalla"/>
          <w:b/>
          <w:bCs/>
          <w:sz w:val="28"/>
          <w:szCs w:val="28"/>
          <w:rtl/>
          <w:lang w:bidi="ar-SY"/>
        </w:rPr>
        <w:t xml:space="preserve">اختيار أداة البحث: </w:t>
      </w:r>
    </w:p>
    <w:p w14:paraId="14C070ED" w14:textId="77777777" w:rsidR="002A7028" w:rsidRPr="00FD2DD3" w:rsidRDefault="002A7028" w:rsidP="00030713">
      <w:pPr>
        <w:spacing w:before="100" w:beforeAutospacing="1" w:after="100" w:afterAutospacing="1" w:line="360" w:lineRule="auto"/>
        <w:ind w:firstLine="226"/>
        <w:contextualSpacing/>
        <w:jc w:val="both"/>
        <w:rPr>
          <w:rFonts w:ascii="Sakkal Majalla" w:eastAsia="Simplified Arabic" w:hAnsi="Sakkal Majalla" w:cs="Sakkal Majalla"/>
          <w:color w:val="000000"/>
          <w:kern w:val="0"/>
          <w:sz w:val="28"/>
          <w:szCs w:val="28"/>
          <w:rtl/>
          <w:lang w:bidi="ar-SY"/>
          <w14:ligatures w14:val="none"/>
        </w:rPr>
      </w:pPr>
      <w:r w:rsidRPr="00FD2DD3">
        <w:rPr>
          <w:rFonts w:ascii="Sakkal Majalla" w:eastAsia="Simplified Arabic" w:hAnsi="Sakkal Majalla" w:cs="Sakkal Majalla"/>
          <w:color w:val="000000"/>
          <w:kern w:val="0"/>
          <w:sz w:val="28"/>
          <w:szCs w:val="28"/>
          <w:rtl/>
          <w:lang w:bidi="ar-SY"/>
          <w14:ligatures w14:val="none"/>
        </w:rPr>
        <w:t>تم اختيار الاستبيان كأداة للبحث نظراً لمناسبته لمنهج البحث وأهدافه وفرضياته، وإمكانية تطبيقه على أفراد عينة البحث بشكل مباشر أو إلكتروني.</w:t>
      </w:r>
    </w:p>
    <w:p w14:paraId="35B8E361" w14:textId="77777777" w:rsidR="002A7028" w:rsidRPr="00FD2DD3" w:rsidRDefault="002A7028" w:rsidP="00030713">
      <w:pPr>
        <w:numPr>
          <w:ilvl w:val="0"/>
          <w:numId w:val="15"/>
        </w:numPr>
        <w:spacing w:before="100" w:beforeAutospacing="1" w:after="100" w:afterAutospacing="1" w:line="360" w:lineRule="auto"/>
        <w:contextualSpacing/>
        <w:jc w:val="both"/>
        <w:rPr>
          <w:rFonts w:ascii="Sakkal Majalla" w:eastAsia="Times New Roman" w:hAnsi="Sakkal Majalla" w:cs="Sakkal Majalla"/>
          <w:b/>
          <w:bCs/>
          <w:sz w:val="28"/>
          <w:szCs w:val="28"/>
          <w:lang w:bidi="ar-SY"/>
        </w:rPr>
      </w:pPr>
      <w:r w:rsidRPr="00FD2DD3">
        <w:rPr>
          <w:rFonts w:ascii="Sakkal Majalla" w:eastAsia="Times New Roman" w:hAnsi="Sakkal Majalla" w:cs="Sakkal Majalla"/>
          <w:b/>
          <w:bCs/>
          <w:sz w:val="28"/>
          <w:szCs w:val="28"/>
          <w:rtl/>
          <w:lang w:bidi="ar-SY"/>
        </w:rPr>
        <w:t xml:space="preserve">تحديد هدف أداة البحث: </w:t>
      </w:r>
    </w:p>
    <w:p w14:paraId="10F7CB52" w14:textId="77777777" w:rsidR="002A7028" w:rsidRPr="00FD2DD3" w:rsidRDefault="002A7028" w:rsidP="00030713">
      <w:pPr>
        <w:spacing w:before="100" w:beforeAutospacing="1" w:after="100" w:afterAutospacing="1" w:line="360" w:lineRule="auto"/>
        <w:ind w:firstLine="226"/>
        <w:contextualSpacing/>
        <w:jc w:val="both"/>
        <w:rPr>
          <w:rFonts w:ascii="Sakkal Majalla" w:eastAsia="Times New Roman" w:hAnsi="Sakkal Majalla" w:cs="Sakkal Majalla"/>
          <w:kern w:val="0"/>
          <w:sz w:val="28"/>
          <w:szCs w:val="28"/>
          <w:rtl/>
          <w:lang w:bidi="ar-SY"/>
          <w14:ligatures w14:val="none"/>
        </w:rPr>
      </w:pPr>
      <w:r w:rsidRPr="00FD2DD3">
        <w:rPr>
          <w:rFonts w:ascii="Sakkal Majalla" w:eastAsia="Times New Roman" w:hAnsi="Sakkal Majalla" w:cs="Sakkal Majalla"/>
          <w:kern w:val="0"/>
          <w:sz w:val="28"/>
          <w:szCs w:val="28"/>
          <w:rtl/>
          <w:lang w:bidi="ar-SY"/>
          <w14:ligatures w14:val="none"/>
        </w:rPr>
        <w:lastRenderedPageBreak/>
        <w:t xml:space="preserve">تحدد هدف </w:t>
      </w:r>
      <w:r w:rsidRPr="00FD2DD3">
        <w:rPr>
          <w:rFonts w:ascii="Sakkal Majalla" w:eastAsia="Simplified Arabic" w:hAnsi="Sakkal Majalla" w:cs="Sakkal Majalla"/>
          <w:color w:val="000000"/>
          <w:kern w:val="0"/>
          <w:sz w:val="28"/>
          <w:szCs w:val="28"/>
          <w:rtl/>
          <w:lang w:bidi="ar-SY"/>
          <w14:ligatures w14:val="none"/>
        </w:rPr>
        <w:t>أداة</w:t>
      </w:r>
      <w:r w:rsidRPr="00FD2DD3">
        <w:rPr>
          <w:rFonts w:ascii="Sakkal Majalla" w:eastAsia="Times New Roman" w:hAnsi="Sakkal Majalla" w:cs="Sakkal Majalla"/>
          <w:kern w:val="0"/>
          <w:sz w:val="28"/>
          <w:szCs w:val="28"/>
          <w:rtl/>
          <w:lang w:bidi="ar-SY"/>
          <w14:ligatures w14:val="none"/>
        </w:rPr>
        <w:t xml:space="preserve"> البحث بتحديد أثر جودة الخدمات الإسعافية لهيئة الهلال الأحمر السعودي على مستوى رضا المستفيدين.</w:t>
      </w:r>
    </w:p>
    <w:p w14:paraId="0D3FBC6B" w14:textId="77777777" w:rsidR="002A7028" w:rsidRPr="00FD2DD3" w:rsidRDefault="002A7028" w:rsidP="00030713">
      <w:pPr>
        <w:numPr>
          <w:ilvl w:val="0"/>
          <w:numId w:val="15"/>
        </w:numPr>
        <w:spacing w:before="100" w:beforeAutospacing="1" w:after="100" w:afterAutospacing="1" w:line="360" w:lineRule="auto"/>
        <w:contextualSpacing/>
        <w:jc w:val="both"/>
        <w:rPr>
          <w:rFonts w:ascii="Sakkal Majalla" w:eastAsia="Times New Roman" w:hAnsi="Sakkal Majalla" w:cs="Sakkal Majalla"/>
          <w:b/>
          <w:bCs/>
          <w:sz w:val="28"/>
          <w:szCs w:val="28"/>
          <w:lang w:bidi="ar-SY"/>
        </w:rPr>
      </w:pPr>
      <w:r w:rsidRPr="00FD2DD3">
        <w:rPr>
          <w:rFonts w:ascii="Sakkal Majalla" w:eastAsia="Times New Roman" w:hAnsi="Sakkal Majalla" w:cs="Sakkal Majalla"/>
          <w:b/>
          <w:bCs/>
          <w:sz w:val="28"/>
          <w:szCs w:val="28"/>
          <w:rtl/>
          <w:lang w:bidi="ar-SY"/>
        </w:rPr>
        <w:t xml:space="preserve">تحديد مصادر تصميم الاستبيان: </w:t>
      </w:r>
    </w:p>
    <w:p w14:paraId="612C0E1D" w14:textId="77777777" w:rsidR="002A7028" w:rsidRPr="00FD2DD3" w:rsidRDefault="002A7028" w:rsidP="00030713">
      <w:pPr>
        <w:spacing w:before="100" w:beforeAutospacing="1" w:after="100" w:afterAutospacing="1" w:line="360" w:lineRule="auto"/>
        <w:ind w:firstLine="226"/>
        <w:contextualSpacing/>
        <w:jc w:val="both"/>
        <w:rPr>
          <w:rFonts w:ascii="Sakkal Majalla" w:eastAsia="Times New Roman" w:hAnsi="Sakkal Majalla" w:cs="Sakkal Majalla"/>
          <w:kern w:val="0"/>
          <w:sz w:val="28"/>
          <w:szCs w:val="28"/>
          <w:rtl/>
          <w:lang w:bidi="ar-SY"/>
          <w14:ligatures w14:val="none"/>
        </w:rPr>
      </w:pPr>
      <w:r w:rsidRPr="00FD2DD3">
        <w:rPr>
          <w:rFonts w:ascii="Sakkal Majalla" w:eastAsia="Times New Roman" w:hAnsi="Sakkal Majalla" w:cs="Sakkal Majalla"/>
          <w:kern w:val="0"/>
          <w:sz w:val="28"/>
          <w:szCs w:val="28"/>
          <w:rtl/>
          <w:lang w:bidi="ar-SY"/>
          <w14:ligatures w14:val="none"/>
        </w:rPr>
        <w:t>تم تصميم أداة البحث بالاستناد إلى عدد من الدراسات السابقة والمراجع النظرية ذات الصلة.</w:t>
      </w:r>
    </w:p>
    <w:p w14:paraId="7226660B" w14:textId="77777777" w:rsidR="002A7028" w:rsidRPr="00FD2DD3" w:rsidRDefault="002A7028" w:rsidP="00030713">
      <w:pPr>
        <w:numPr>
          <w:ilvl w:val="0"/>
          <w:numId w:val="15"/>
        </w:numPr>
        <w:spacing w:before="100" w:beforeAutospacing="1" w:after="100" w:afterAutospacing="1" w:line="360" w:lineRule="auto"/>
        <w:contextualSpacing/>
        <w:jc w:val="both"/>
        <w:rPr>
          <w:rFonts w:ascii="Sakkal Majalla" w:eastAsia="Times New Roman" w:hAnsi="Sakkal Majalla" w:cs="Sakkal Majalla"/>
          <w:b/>
          <w:bCs/>
          <w:sz w:val="28"/>
          <w:szCs w:val="28"/>
          <w:lang w:bidi="ar-SY"/>
        </w:rPr>
      </w:pPr>
      <w:r w:rsidRPr="00FD2DD3">
        <w:rPr>
          <w:rFonts w:ascii="Sakkal Majalla" w:eastAsia="Times New Roman" w:hAnsi="Sakkal Majalla" w:cs="Sakkal Majalla"/>
          <w:b/>
          <w:bCs/>
          <w:sz w:val="28"/>
          <w:szCs w:val="28"/>
          <w:rtl/>
          <w:lang w:bidi="ar-SY"/>
        </w:rPr>
        <w:t>تحديد أبعاد الاستبيان:</w:t>
      </w:r>
    </w:p>
    <w:p w14:paraId="4625A955" w14:textId="77777777" w:rsidR="002A7028" w:rsidRPr="00FD2DD3" w:rsidRDefault="002A7028" w:rsidP="00030713">
      <w:pPr>
        <w:spacing w:before="100" w:beforeAutospacing="1" w:after="100" w:afterAutospacing="1" w:line="360" w:lineRule="auto"/>
        <w:ind w:firstLine="226"/>
        <w:contextualSpacing/>
        <w:jc w:val="both"/>
        <w:rPr>
          <w:rFonts w:ascii="Sakkal Majalla" w:eastAsia="Times New Roman" w:hAnsi="Sakkal Majalla" w:cs="Sakkal Majalla"/>
          <w:kern w:val="0"/>
          <w:sz w:val="28"/>
          <w:szCs w:val="28"/>
          <w:lang w:bidi="ar-SY"/>
          <w14:ligatures w14:val="none"/>
        </w:rPr>
      </w:pPr>
      <w:r w:rsidRPr="00FD2DD3">
        <w:rPr>
          <w:rFonts w:ascii="Sakkal Majalla" w:eastAsia="Times New Roman" w:hAnsi="Sakkal Majalla" w:cs="Sakkal Majalla"/>
          <w:kern w:val="0"/>
          <w:sz w:val="28"/>
          <w:szCs w:val="28"/>
          <w:rtl/>
          <w:lang w:bidi="ar-SY"/>
          <w14:ligatures w14:val="none"/>
        </w:rPr>
        <w:t>تكون الاستبيان من (6) أبعاد؛ خمسة منها تقيس متغيرات البحث المستقلة وهي (الملموسية</w:t>
      </w:r>
    </w:p>
    <w:p w14:paraId="2DDE0CF4" w14:textId="77777777" w:rsidR="002A7028" w:rsidRPr="00FD2DD3" w:rsidRDefault="002A7028" w:rsidP="00030713">
      <w:pPr>
        <w:spacing w:before="100" w:beforeAutospacing="1" w:after="100" w:afterAutospacing="1" w:line="360" w:lineRule="auto"/>
        <w:ind w:firstLine="226"/>
        <w:contextualSpacing/>
        <w:jc w:val="both"/>
        <w:rPr>
          <w:rFonts w:ascii="Sakkal Majalla" w:eastAsia="Times New Roman" w:hAnsi="Sakkal Majalla" w:cs="Sakkal Majalla"/>
          <w:kern w:val="0"/>
          <w:sz w:val="28"/>
          <w:szCs w:val="28"/>
          <w:rtl/>
          <w:lang w:bidi="ar-SY"/>
          <w14:ligatures w14:val="none"/>
        </w:rPr>
      </w:pPr>
      <w:r w:rsidRPr="00FD2DD3">
        <w:rPr>
          <w:rFonts w:ascii="Sakkal Majalla" w:eastAsia="Times New Roman" w:hAnsi="Sakkal Majalla" w:cs="Sakkal Majalla"/>
          <w:kern w:val="0"/>
          <w:sz w:val="28"/>
          <w:szCs w:val="28"/>
          <w:rtl/>
          <w:lang w:bidi="ar-SY"/>
          <w14:ligatures w14:val="none"/>
        </w:rPr>
        <w:t>الاعتمادية، الاستجابة، الأمان، التعاطف) وبُعد يقيس المتغير التابع (رضا المستفيدين).</w:t>
      </w:r>
    </w:p>
    <w:p w14:paraId="3AA3B5C5" w14:textId="77777777" w:rsidR="002A7028" w:rsidRPr="00FD2DD3" w:rsidRDefault="002A7028" w:rsidP="00030713">
      <w:pPr>
        <w:numPr>
          <w:ilvl w:val="0"/>
          <w:numId w:val="15"/>
        </w:numPr>
        <w:spacing w:before="100" w:beforeAutospacing="1" w:after="100" w:afterAutospacing="1" w:line="360" w:lineRule="auto"/>
        <w:contextualSpacing/>
        <w:jc w:val="both"/>
        <w:rPr>
          <w:rFonts w:ascii="Sakkal Majalla" w:eastAsia="Times New Roman" w:hAnsi="Sakkal Majalla" w:cs="Sakkal Majalla"/>
          <w:b/>
          <w:bCs/>
          <w:sz w:val="28"/>
          <w:szCs w:val="28"/>
          <w:lang w:bidi="ar-SY"/>
        </w:rPr>
      </w:pPr>
      <w:r w:rsidRPr="00FD2DD3">
        <w:rPr>
          <w:rFonts w:ascii="Sakkal Majalla" w:eastAsia="Times New Roman" w:hAnsi="Sakkal Majalla" w:cs="Sakkal Majalla"/>
          <w:b/>
          <w:bCs/>
          <w:sz w:val="28"/>
          <w:szCs w:val="28"/>
          <w:rtl/>
          <w:lang w:bidi="ar-SY"/>
        </w:rPr>
        <w:t xml:space="preserve">صياغة عبارات الاستبيان: </w:t>
      </w:r>
    </w:p>
    <w:p w14:paraId="35812B32" w14:textId="77777777" w:rsidR="002A7028" w:rsidRPr="00FD2DD3" w:rsidRDefault="002A7028" w:rsidP="00030713">
      <w:pPr>
        <w:spacing w:before="100" w:beforeAutospacing="1" w:after="100" w:afterAutospacing="1" w:line="360" w:lineRule="auto"/>
        <w:ind w:firstLine="226"/>
        <w:contextualSpacing/>
        <w:jc w:val="both"/>
        <w:rPr>
          <w:rFonts w:ascii="Sakkal Majalla" w:eastAsia="Times New Roman" w:hAnsi="Sakkal Majalla" w:cs="Sakkal Majalla"/>
          <w:kern w:val="0"/>
          <w:sz w:val="28"/>
          <w:szCs w:val="28"/>
          <w:rtl/>
          <w:lang w:bidi="ar-SY"/>
          <w14:ligatures w14:val="none"/>
        </w:rPr>
      </w:pPr>
      <w:r w:rsidRPr="00FD2DD3">
        <w:rPr>
          <w:rFonts w:ascii="Sakkal Majalla" w:eastAsia="Times New Roman" w:hAnsi="Sakkal Majalla" w:cs="Sakkal Majalla"/>
          <w:kern w:val="0"/>
          <w:sz w:val="28"/>
          <w:szCs w:val="28"/>
          <w:rtl/>
          <w:lang w:bidi="ar-SY"/>
          <w14:ligatures w14:val="none"/>
        </w:rPr>
        <w:t>تكون الاستبيان من (60) عبارة توزعت على ستة أبعاد، ويوضح الجدول (1) توزع عبارات الاستبيان على أبعاده.</w:t>
      </w:r>
    </w:p>
    <w:p w14:paraId="3762F4D5" w14:textId="1462129F"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rtl/>
          <w14:ligatures w14:val="none"/>
        </w:rPr>
      </w:pPr>
      <w:bookmarkStart w:id="56" w:name="_Toc223730962"/>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rtl/>
          <w14:ligatures w14:val="none"/>
        </w:rPr>
        <w:fldChar w:fldCharType="begin"/>
      </w:r>
      <w:r w:rsidRPr="00FD2DD3">
        <w:rPr>
          <w:rFonts w:ascii="Sakkal Majalla" w:eastAsia="Calibri" w:hAnsi="Sakkal Majalla" w:cs="Sakkal Majalla"/>
          <w:b/>
          <w:bCs/>
          <w:color w:val="000000"/>
          <w:kern w:val="0"/>
          <w:sz w:val="24"/>
          <w:szCs w:val="24"/>
          <w:rtl/>
          <w14:ligatures w14:val="none"/>
        </w:rPr>
        <w:instrText xml:space="preserve"> </w:instrText>
      </w:r>
      <w:r w:rsidRPr="00FD2DD3">
        <w:rPr>
          <w:rFonts w:ascii="Sakkal Majalla" w:eastAsia="Calibri" w:hAnsi="Sakkal Majalla" w:cs="Sakkal Majalla"/>
          <w:b/>
          <w:bCs/>
          <w:color w:val="000000"/>
          <w:kern w:val="0"/>
          <w:sz w:val="24"/>
          <w:szCs w:val="24"/>
          <w14:ligatures w14:val="none"/>
        </w:rPr>
        <w:instrText>SEQ</w:instrText>
      </w:r>
      <w:r w:rsidRPr="00FD2DD3">
        <w:rPr>
          <w:rFonts w:ascii="Sakkal Majalla" w:eastAsia="Calibri" w:hAnsi="Sakkal Majalla" w:cs="Sakkal Majalla"/>
          <w:b/>
          <w:bCs/>
          <w:color w:val="000000"/>
          <w:kern w:val="0"/>
          <w:sz w:val="24"/>
          <w:szCs w:val="24"/>
          <w:rtl/>
          <w14:ligatures w14:val="none"/>
        </w:rPr>
        <w:instrText xml:space="preserve"> جدول \* </w:instrText>
      </w:r>
      <w:r w:rsidRPr="00FD2DD3">
        <w:rPr>
          <w:rFonts w:ascii="Sakkal Majalla" w:eastAsia="Calibri" w:hAnsi="Sakkal Majalla" w:cs="Sakkal Majalla"/>
          <w:b/>
          <w:bCs/>
          <w:color w:val="000000"/>
          <w:kern w:val="0"/>
          <w:sz w:val="24"/>
          <w:szCs w:val="24"/>
          <w14:ligatures w14:val="none"/>
        </w:rPr>
        <w:instrText>ARABIC</w:instrText>
      </w:r>
      <w:r w:rsidRPr="00FD2DD3">
        <w:rPr>
          <w:rFonts w:ascii="Sakkal Majalla" w:eastAsia="Calibri" w:hAnsi="Sakkal Majalla" w:cs="Sakkal Majalla"/>
          <w:b/>
          <w:bCs/>
          <w:color w:val="000000"/>
          <w:kern w:val="0"/>
          <w:sz w:val="24"/>
          <w:szCs w:val="24"/>
          <w:rtl/>
          <w14:ligatures w14:val="none"/>
        </w:rPr>
        <w:instrText xml:space="preserve"> </w:instrText>
      </w:r>
      <w:r w:rsidRPr="00FD2DD3">
        <w:rPr>
          <w:rFonts w:ascii="Sakkal Majalla" w:eastAsia="Calibri" w:hAnsi="Sakkal Majalla" w:cs="Sakkal Majalla"/>
          <w:b/>
          <w:bCs/>
          <w:color w:val="000000"/>
          <w:kern w:val="0"/>
          <w:sz w:val="24"/>
          <w:szCs w:val="24"/>
          <w:rtl/>
          <w14:ligatures w14:val="none"/>
        </w:rPr>
        <w:fldChar w:fldCharType="separate"/>
      </w:r>
      <w:r w:rsidR="004822BA">
        <w:rPr>
          <w:rFonts w:ascii="Sakkal Majalla" w:eastAsia="Calibri" w:hAnsi="Sakkal Majalla" w:cs="Sakkal Majalla"/>
          <w:b/>
          <w:bCs/>
          <w:noProof/>
          <w:color w:val="000000"/>
          <w:kern w:val="0"/>
          <w:sz w:val="24"/>
          <w:szCs w:val="24"/>
          <w:rtl/>
          <w14:ligatures w14:val="none"/>
        </w:rPr>
        <w:t>1</w:t>
      </w:r>
      <w:r w:rsidRPr="00FD2DD3">
        <w:rPr>
          <w:rFonts w:ascii="Sakkal Majalla" w:eastAsia="Calibri" w:hAnsi="Sakkal Majalla" w:cs="Sakkal Majalla"/>
          <w:b/>
          <w:bCs/>
          <w:color w:val="000000"/>
          <w:kern w:val="0"/>
          <w:sz w:val="24"/>
          <w:szCs w:val="24"/>
          <w:rtl/>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توزع عبارات الاستبيان على أبعاده</w:t>
      </w:r>
      <w:bookmarkEnd w:id="56"/>
    </w:p>
    <w:tbl>
      <w:tblPr>
        <w:tblStyle w:val="2-31"/>
        <w:bidiVisual/>
        <w:tblW w:w="4999" w:type="pct"/>
        <w:tblLook w:val="04A0" w:firstRow="1" w:lastRow="0" w:firstColumn="1" w:lastColumn="0" w:noHBand="0" w:noVBand="1"/>
      </w:tblPr>
      <w:tblGrid>
        <w:gridCol w:w="654"/>
        <w:gridCol w:w="2258"/>
        <w:gridCol w:w="2106"/>
        <w:gridCol w:w="2423"/>
        <w:gridCol w:w="1605"/>
      </w:tblGrid>
      <w:tr w:rsidR="002A7028" w:rsidRPr="00FD2DD3" w14:paraId="2B5932DE" w14:textId="77777777" w:rsidTr="002A70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62" w:type="pct"/>
          </w:tcPr>
          <w:p w14:paraId="6A5756C9" w14:textId="77777777" w:rsidR="002A7028" w:rsidRPr="00FD2DD3" w:rsidRDefault="002A7028" w:rsidP="00030713">
            <w:pPr>
              <w:tabs>
                <w:tab w:val="right" w:pos="226"/>
              </w:tabs>
              <w:spacing w:before="100" w:beforeAutospacing="1" w:after="100" w:afterAutospacing="1" w:line="360" w:lineRule="auto"/>
              <w:contextualSpacing/>
              <w:jc w:val="center"/>
              <w:rPr>
                <w:rFonts w:ascii="Sakkal Majalla" w:hAnsi="Sakkal Majalla" w:cs="Sakkal Majalla"/>
                <w:color w:val="000000"/>
                <w:sz w:val="32"/>
                <w:szCs w:val="32"/>
                <w:rtl/>
              </w:rPr>
            </w:pPr>
            <w:r w:rsidRPr="00FD2DD3">
              <w:rPr>
                <w:rFonts w:ascii="Sakkal Majalla" w:hAnsi="Sakkal Majalla" w:cs="Sakkal Majalla"/>
                <w:color w:val="000000"/>
                <w:sz w:val="32"/>
                <w:szCs w:val="32"/>
                <w:rtl/>
              </w:rPr>
              <w:t>م</w:t>
            </w:r>
          </w:p>
        </w:tc>
        <w:tc>
          <w:tcPr>
            <w:tcW w:w="1248" w:type="pct"/>
          </w:tcPr>
          <w:p w14:paraId="33A93AD5"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sidRPr="00FD2DD3">
              <w:rPr>
                <w:rFonts w:ascii="Sakkal Majalla" w:hAnsi="Sakkal Majalla" w:cs="Sakkal Majalla"/>
                <w:color w:val="000000"/>
                <w:sz w:val="32"/>
                <w:szCs w:val="32"/>
                <w:rtl/>
              </w:rPr>
              <w:t>البعد</w:t>
            </w:r>
          </w:p>
        </w:tc>
        <w:tc>
          <w:tcPr>
            <w:tcW w:w="1164" w:type="pct"/>
          </w:tcPr>
          <w:p w14:paraId="7E42C0BC" w14:textId="77777777" w:rsidR="002A7028" w:rsidRPr="00FD2DD3" w:rsidRDefault="002A7028" w:rsidP="00030713">
            <w:pPr>
              <w:tabs>
                <w:tab w:val="right" w:pos="226"/>
              </w:tabs>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sidRPr="00FD2DD3">
              <w:rPr>
                <w:rFonts w:ascii="Sakkal Majalla" w:hAnsi="Sakkal Majalla" w:cs="Sakkal Majalla"/>
                <w:color w:val="000000"/>
                <w:sz w:val="32"/>
                <w:szCs w:val="32"/>
                <w:rtl/>
              </w:rPr>
              <w:t>أرقام العبارات</w:t>
            </w:r>
          </w:p>
        </w:tc>
        <w:tc>
          <w:tcPr>
            <w:tcW w:w="1339" w:type="pct"/>
          </w:tcPr>
          <w:p w14:paraId="61E8F7D0" w14:textId="77777777" w:rsidR="002A7028" w:rsidRPr="00FD2DD3" w:rsidRDefault="002A7028" w:rsidP="00030713">
            <w:pPr>
              <w:tabs>
                <w:tab w:val="right" w:pos="226"/>
              </w:tabs>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sidRPr="00FD2DD3">
              <w:rPr>
                <w:rFonts w:ascii="Sakkal Majalla" w:hAnsi="Sakkal Majalla" w:cs="Sakkal Majalla"/>
                <w:color w:val="000000"/>
                <w:sz w:val="32"/>
                <w:szCs w:val="32"/>
                <w:rtl/>
              </w:rPr>
              <w:t>مجموع العبارات</w:t>
            </w:r>
          </w:p>
        </w:tc>
        <w:tc>
          <w:tcPr>
            <w:tcW w:w="887" w:type="pct"/>
          </w:tcPr>
          <w:p w14:paraId="4177C8A5" w14:textId="77777777" w:rsidR="002A7028" w:rsidRPr="00FD2DD3" w:rsidRDefault="002A7028" w:rsidP="00030713">
            <w:pPr>
              <w:tabs>
                <w:tab w:val="right" w:pos="226"/>
              </w:tabs>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sidRPr="00FD2DD3">
              <w:rPr>
                <w:rFonts w:ascii="Sakkal Majalla" w:hAnsi="Sakkal Majalla" w:cs="Sakkal Majalla"/>
                <w:color w:val="000000"/>
                <w:sz w:val="32"/>
                <w:szCs w:val="32"/>
                <w:rtl/>
              </w:rPr>
              <w:t>نوع المتغير</w:t>
            </w:r>
          </w:p>
        </w:tc>
      </w:tr>
      <w:tr w:rsidR="002A7028" w:rsidRPr="00FD2DD3" w14:paraId="0EA58D38"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 w:type="pct"/>
          </w:tcPr>
          <w:p w14:paraId="180128B8"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1</w:t>
            </w:r>
          </w:p>
        </w:tc>
        <w:tc>
          <w:tcPr>
            <w:tcW w:w="1248" w:type="pct"/>
          </w:tcPr>
          <w:p w14:paraId="7F83EBEA"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الملموسية</w:t>
            </w:r>
          </w:p>
        </w:tc>
        <w:tc>
          <w:tcPr>
            <w:tcW w:w="1164" w:type="pct"/>
          </w:tcPr>
          <w:p w14:paraId="02FE5E62"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1-10</w:t>
            </w:r>
          </w:p>
        </w:tc>
        <w:tc>
          <w:tcPr>
            <w:tcW w:w="1339" w:type="pct"/>
          </w:tcPr>
          <w:p w14:paraId="73777824"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887" w:type="pct"/>
          </w:tcPr>
          <w:p w14:paraId="4948F32B"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مستقل</w:t>
            </w:r>
          </w:p>
        </w:tc>
      </w:tr>
      <w:tr w:rsidR="002A7028" w:rsidRPr="00FD2DD3" w14:paraId="4D6F15F7" w14:textId="77777777" w:rsidTr="002A7028">
        <w:tc>
          <w:tcPr>
            <w:cnfStyle w:val="001000000000" w:firstRow="0" w:lastRow="0" w:firstColumn="1" w:lastColumn="0" w:oddVBand="0" w:evenVBand="0" w:oddHBand="0" w:evenHBand="0" w:firstRowFirstColumn="0" w:firstRowLastColumn="0" w:lastRowFirstColumn="0" w:lastRowLastColumn="0"/>
            <w:tcW w:w="362" w:type="pct"/>
          </w:tcPr>
          <w:p w14:paraId="00275399"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2</w:t>
            </w:r>
          </w:p>
        </w:tc>
        <w:tc>
          <w:tcPr>
            <w:tcW w:w="1248" w:type="pct"/>
          </w:tcPr>
          <w:p w14:paraId="7FBEB52C"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الاعتمادية</w:t>
            </w:r>
          </w:p>
        </w:tc>
        <w:tc>
          <w:tcPr>
            <w:tcW w:w="1164" w:type="pct"/>
          </w:tcPr>
          <w:p w14:paraId="523959B6"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11-20</w:t>
            </w:r>
          </w:p>
        </w:tc>
        <w:tc>
          <w:tcPr>
            <w:tcW w:w="1339" w:type="pct"/>
          </w:tcPr>
          <w:p w14:paraId="7D338596"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887" w:type="pct"/>
          </w:tcPr>
          <w:p w14:paraId="3C98CFF7"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مستقل</w:t>
            </w:r>
          </w:p>
        </w:tc>
      </w:tr>
      <w:tr w:rsidR="002A7028" w:rsidRPr="00FD2DD3" w14:paraId="0AD251A1"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 w:type="pct"/>
          </w:tcPr>
          <w:p w14:paraId="39AA7966"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3</w:t>
            </w:r>
          </w:p>
        </w:tc>
        <w:tc>
          <w:tcPr>
            <w:tcW w:w="1248" w:type="pct"/>
          </w:tcPr>
          <w:p w14:paraId="5C0021A2"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الاستجابة</w:t>
            </w:r>
          </w:p>
        </w:tc>
        <w:tc>
          <w:tcPr>
            <w:tcW w:w="1164" w:type="pct"/>
          </w:tcPr>
          <w:p w14:paraId="0C172D0E"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21-30</w:t>
            </w:r>
          </w:p>
        </w:tc>
        <w:tc>
          <w:tcPr>
            <w:tcW w:w="1339" w:type="pct"/>
          </w:tcPr>
          <w:p w14:paraId="70282675"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887" w:type="pct"/>
          </w:tcPr>
          <w:p w14:paraId="4F58556F"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مستقل</w:t>
            </w:r>
          </w:p>
        </w:tc>
      </w:tr>
      <w:tr w:rsidR="002A7028" w:rsidRPr="00FD2DD3" w14:paraId="7A66A98F" w14:textId="77777777" w:rsidTr="002A7028">
        <w:tc>
          <w:tcPr>
            <w:cnfStyle w:val="001000000000" w:firstRow="0" w:lastRow="0" w:firstColumn="1" w:lastColumn="0" w:oddVBand="0" w:evenVBand="0" w:oddHBand="0" w:evenHBand="0" w:firstRowFirstColumn="0" w:firstRowLastColumn="0" w:lastRowFirstColumn="0" w:lastRowLastColumn="0"/>
            <w:tcW w:w="362" w:type="pct"/>
          </w:tcPr>
          <w:p w14:paraId="419239D9"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4</w:t>
            </w:r>
          </w:p>
        </w:tc>
        <w:tc>
          <w:tcPr>
            <w:tcW w:w="1248" w:type="pct"/>
          </w:tcPr>
          <w:p w14:paraId="21C201B1"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D2DD3">
              <w:rPr>
                <w:rFonts w:ascii="Sakkal Majalla" w:hAnsi="Sakkal Majalla" w:cs="Sakkal Majalla"/>
                <w:sz w:val="32"/>
                <w:szCs w:val="32"/>
                <w:rtl/>
              </w:rPr>
              <w:t xml:space="preserve">الأمان </w:t>
            </w:r>
          </w:p>
        </w:tc>
        <w:tc>
          <w:tcPr>
            <w:tcW w:w="1164" w:type="pct"/>
          </w:tcPr>
          <w:p w14:paraId="2AC79E32"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31-40</w:t>
            </w:r>
          </w:p>
        </w:tc>
        <w:tc>
          <w:tcPr>
            <w:tcW w:w="1339" w:type="pct"/>
          </w:tcPr>
          <w:p w14:paraId="470CB529"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887" w:type="pct"/>
          </w:tcPr>
          <w:p w14:paraId="4D8ECD4C"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مستقل</w:t>
            </w:r>
          </w:p>
        </w:tc>
      </w:tr>
      <w:tr w:rsidR="002A7028" w:rsidRPr="00FD2DD3" w14:paraId="4FE62EE9"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2" w:type="pct"/>
          </w:tcPr>
          <w:p w14:paraId="4F83C1B1"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5</w:t>
            </w:r>
          </w:p>
        </w:tc>
        <w:tc>
          <w:tcPr>
            <w:tcW w:w="1248" w:type="pct"/>
          </w:tcPr>
          <w:p w14:paraId="0CAA8EFA"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التعاطف</w:t>
            </w:r>
          </w:p>
        </w:tc>
        <w:tc>
          <w:tcPr>
            <w:tcW w:w="1164" w:type="pct"/>
          </w:tcPr>
          <w:p w14:paraId="063BC0F9"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41-50</w:t>
            </w:r>
          </w:p>
        </w:tc>
        <w:tc>
          <w:tcPr>
            <w:tcW w:w="1339" w:type="pct"/>
          </w:tcPr>
          <w:p w14:paraId="3D66D41E"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887" w:type="pct"/>
          </w:tcPr>
          <w:p w14:paraId="2CE45D90"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مستقل</w:t>
            </w:r>
          </w:p>
        </w:tc>
      </w:tr>
      <w:tr w:rsidR="002A7028" w:rsidRPr="00FD2DD3" w14:paraId="5E768A10" w14:textId="77777777" w:rsidTr="002A7028">
        <w:tc>
          <w:tcPr>
            <w:cnfStyle w:val="001000000000" w:firstRow="0" w:lastRow="0" w:firstColumn="1" w:lastColumn="0" w:oddVBand="0" w:evenVBand="0" w:oddHBand="0" w:evenHBand="0" w:firstRowFirstColumn="0" w:firstRowLastColumn="0" w:lastRowFirstColumn="0" w:lastRowLastColumn="0"/>
            <w:tcW w:w="362" w:type="pct"/>
          </w:tcPr>
          <w:p w14:paraId="4CA27311"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6</w:t>
            </w:r>
          </w:p>
        </w:tc>
        <w:tc>
          <w:tcPr>
            <w:tcW w:w="1248" w:type="pct"/>
          </w:tcPr>
          <w:p w14:paraId="0F252586"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رضا المستفيدين</w:t>
            </w:r>
          </w:p>
        </w:tc>
        <w:tc>
          <w:tcPr>
            <w:tcW w:w="1164" w:type="pct"/>
          </w:tcPr>
          <w:p w14:paraId="1F1D510F"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51-60</w:t>
            </w:r>
          </w:p>
        </w:tc>
        <w:tc>
          <w:tcPr>
            <w:tcW w:w="1339" w:type="pct"/>
          </w:tcPr>
          <w:p w14:paraId="42BB7BF3"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887" w:type="pct"/>
          </w:tcPr>
          <w:p w14:paraId="2D8EE867"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تابع</w:t>
            </w:r>
          </w:p>
        </w:tc>
      </w:tr>
    </w:tbl>
    <w:p w14:paraId="049B6F11" w14:textId="77777777" w:rsidR="002A7028" w:rsidRPr="00FD2DD3" w:rsidRDefault="002A7028" w:rsidP="00030713">
      <w:pPr>
        <w:tabs>
          <w:tab w:val="right" w:pos="226"/>
        </w:tabs>
        <w:spacing w:before="100" w:beforeAutospacing="1" w:after="100" w:afterAutospacing="1" w:line="360" w:lineRule="auto"/>
        <w:ind w:left="437"/>
        <w:contextualSpacing/>
        <w:jc w:val="both"/>
        <w:rPr>
          <w:rFonts w:ascii="Sakkal Majalla" w:eastAsia="Calibri" w:hAnsi="Sakkal Majalla" w:cs="Sakkal Majalla"/>
          <w:b/>
          <w:bCs/>
          <w:kern w:val="0"/>
          <w:sz w:val="28"/>
          <w:szCs w:val="28"/>
          <w14:ligatures w14:val="none"/>
        </w:rPr>
      </w:pPr>
    </w:p>
    <w:p w14:paraId="5A009E30"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وتم  استخدام مقياس ليكرت الخماسي في الاستجابة على الاستبيان من خلال أحد الخيارات الآتية (غير موافق بشدة، غير موافق، محايد، موافق، موافق بشدة) تأخذ الدرجات (1، 2، 3، 4، 5) على الترتيب.</w:t>
      </w:r>
    </w:p>
    <w:p w14:paraId="64C18E6C" w14:textId="77777777" w:rsidR="002A7028" w:rsidRPr="00FD2DD3" w:rsidRDefault="002A7028" w:rsidP="00030713">
      <w:pPr>
        <w:pStyle w:val="a7"/>
        <w:keepNext/>
        <w:keepLines/>
        <w:numPr>
          <w:ilvl w:val="1"/>
          <w:numId w:val="18"/>
        </w:numPr>
        <w:spacing w:before="100" w:beforeAutospacing="1" w:after="100" w:afterAutospacing="1" w:line="360" w:lineRule="auto"/>
        <w:ind w:left="752" w:hanging="425"/>
        <w:outlineLvl w:val="0"/>
        <w:rPr>
          <w:rFonts w:ascii="Sakkal Majalla" w:eastAsia="Times New Roman" w:hAnsi="Sakkal Majalla" w:cs="Sakkal Majalla"/>
          <w:b/>
          <w:bCs/>
          <w:sz w:val="32"/>
          <w:szCs w:val="36"/>
          <w:rtl/>
        </w:rPr>
      </w:pPr>
      <w:bookmarkStart w:id="57" w:name="_Toc180651509"/>
      <w:bookmarkStart w:id="58" w:name="_Toc180651727"/>
      <w:bookmarkStart w:id="59" w:name="_Toc180652173"/>
      <w:bookmarkStart w:id="60" w:name="_Toc180652353"/>
      <w:bookmarkStart w:id="61" w:name="_Toc181060109"/>
      <w:bookmarkStart w:id="62" w:name="_Toc223730950"/>
      <w:r w:rsidRPr="00FD2DD3">
        <w:rPr>
          <w:rFonts w:ascii="Sakkal Majalla" w:eastAsia="Times New Roman" w:hAnsi="Sakkal Majalla" w:cs="Sakkal Majalla"/>
          <w:b/>
          <w:bCs/>
          <w:sz w:val="32"/>
          <w:szCs w:val="36"/>
          <w:rtl/>
        </w:rPr>
        <w:lastRenderedPageBreak/>
        <w:t>التحقق من صدق الاستبيان وثبات نتائجه:</w:t>
      </w:r>
      <w:bookmarkEnd w:id="57"/>
      <w:bookmarkEnd w:id="58"/>
      <w:bookmarkEnd w:id="59"/>
      <w:bookmarkEnd w:id="60"/>
      <w:bookmarkEnd w:id="61"/>
      <w:bookmarkEnd w:id="62"/>
    </w:p>
    <w:p w14:paraId="7081B028"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بهدف التحقق من صدق الاستبيان وثبات نتائجه جرى تطبيقه بشكل أولي على عينة صغيرة من خارج العينة النهائية للبحث تكونت من (25) فرداً من المستفيدين من الخدمات الإسعافية لهيئة الهلال الأحمر السعودي.</w:t>
      </w:r>
    </w:p>
    <w:p w14:paraId="3A4FD017" w14:textId="77777777" w:rsidR="002A7028" w:rsidRPr="00FD2DD3" w:rsidRDefault="002A7028" w:rsidP="00030713">
      <w:pPr>
        <w:numPr>
          <w:ilvl w:val="0"/>
          <w:numId w:val="15"/>
        </w:numPr>
        <w:tabs>
          <w:tab w:val="right" w:pos="226"/>
        </w:tabs>
        <w:spacing w:before="100" w:beforeAutospacing="1" w:after="100" w:afterAutospacing="1" w:line="360" w:lineRule="auto"/>
        <w:contextualSpacing/>
        <w:jc w:val="both"/>
        <w:rPr>
          <w:rFonts w:ascii="Sakkal Majalla" w:eastAsia="Calibri" w:hAnsi="Sakkal Majalla" w:cs="Sakkal Majalla"/>
          <w:b/>
          <w:bCs/>
          <w:sz w:val="28"/>
          <w:szCs w:val="28"/>
          <w:rtl/>
          <w:lang w:bidi="ar-SY"/>
        </w:rPr>
      </w:pPr>
      <w:r w:rsidRPr="00FD2DD3">
        <w:rPr>
          <w:rFonts w:ascii="Sakkal Majalla" w:eastAsia="Calibri" w:hAnsi="Sakkal Majalla" w:cs="Sakkal Majalla"/>
          <w:b/>
          <w:bCs/>
          <w:sz w:val="28"/>
          <w:szCs w:val="28"/>
          <w:rtl/>
          <w:lang w:bidi="ar-SY"/>
        </w:rPr>
        <w:t>التحقق من صدق الاستبيان:</w:t>
      </w:r>
    </w:p>
    <w:p w14:paraId="22EEC8DD"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 حيث جرى حساب صدق الاتساق الداخلي من خلال استخراج قيم معاملات الارتباط بيرسون (</w:t>
      </w:r>
      <w:r w:rsidRPr="00FD2DD3">
        <w:rPr>
          <w:rFonts w:ascii="Sakkal Majalla" w:eastAsia="Calibri" w:hAnsi="Sakkal Majalla" w:cs="Sakkal Majalla"/>
          <w:kern w:val="0"/>
          <w:sz w:val="28"/>
          <w:szCs w:val="28"/>
          <w14:ligatures w14:val="none"/>
        </w:rPr>
        <w:t>Pearson</w:t>
      </w:r>
      <w:r w:rsidRPr="00FD2DD3">
        <w:rPr>
          <w:rFonts w:ascii="Sakkal Majalla" w:eastAsia="Calibri" w:hAnsi="Sakkal Majalla" w:cs="Sakkal Majalla"/>
          <w:kern w:val="0"/>
          <w:sz w:val="28"/>
          <w:szCs w:val="28"/>
          <w:rtl/>
          <w14:ligatures w14:val="none"/>
        </w:rPr>
        <w:t>) بين الدرجات على كل عبارة من عبارات الاستبيان، وبين الدرجة الكلية للبعد الذي تنتمي إليه العبارة، والجدول (2) يوضح نتائج ذلك.</w:t>
      </w:r>
    </w:p>
    <w:p w14:paraId="3D9C9D34"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p>
    <w:p w14:paraId="3C47A257" w14:textId="21FD15EC"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8"/>
          <w:szCs w:val="28"/>
          <w14:ligatures w14:val="none"/>
        </w:rPr>
      </w:pPr>
      <w:bookmarkStart w:id="63" w:name="_Toc223730963"/>
      <w:r w:rsidRPr="00FD2DD3">
        <w:rPr>
          <w:rFonts w:ascii="Sakkal Majalla" w:eastAsia="Calibri" w:hAnsi="Sakkal Majalla" w:cs="Sakkal Majalla"/>
          <w:b/>
          <w:bCs/>
          <w:color w:val="000000"/>
          <w:kern w:val="0"/>
          <w:sz w:val="28"/>
          <w:szCs w:val="28"/>
          <w:rtl/>
          <w14:ligatures w14:val="none"/>
        </w:rPr>
        <w:t xml:space="preserve">جدول </w:t>
      </w:r>
      <w:r w:rsidRPr="00FD2DD3">
        <w:rPr>
          <w:rFonts w:ascii="Sakkal Majalla" w:eastAsia="Calibri" w:hAnsi="Sakkal Majalla" w:cs="Sakkal Majalla"/>
          <w:b/>
          <w:bCs/>
          <w:color w:val="000000"/>
          <w:kern w:val="0"/>
          <w:sz w:val="28"/>
          <w:szCs w:val="28"/>
          <w:rtl/>
          <w14:ligatures w14:val="none"/>
        </w:rPr>
        <w:fldChar w:fldCharType="begin"/>
      </w:r>
      <w:r w:rsidRPr="00FD2DD3">
        <w:rPr>
          <w:rFonts w:ascii="Sakkal Majalla" w:eastAsia="Calibri" w:hAnsi="Sakkal Majalla" w:cs="Sakkal Majalla"/>
          <w:b/>
          <w:bCs/>
          <w:color w:val="000000"/>
          <w:kern w:val="0"/>
          <w:sz w:val="28"/>
          <w:szCs w:val="28"/>
          <w:rtl/>
          <w14:ligatures w14:val="none"/>
        </w:rPr>
        <w:instrText xml:space="preserve"> </w:instrText>
      </w:r>
      <w:r w:rsidRPr="00FD2DD3">
        <w:rPr>
          <w:rFonts w:ascii="Sakkal Majalla" w:eastAsia="Calibri" w:hAnsi="Sakkal Majalla" w:cs="Sakkal Majalla"/>
          <w:b/>
          <w:bCs/>
          <w:color w:val="000000"/>
          <w:kern w:val="0"/>
          <w:sz w:val="28"/>
          <w:szCs w:val="28"/>
          <w14:ligatures w14:val="none"/>
        </w:rPr>
        <w:instrText>SEQ</w:instrText>
      </w:r>
      <w:r w:rsidRPr="00FD2DD3">
        <w:rPr>
          <w:rFonts w:ascii="Sakkal Majalla" w:eastAsia="Calibri" w:hAnsi="Sakkal Majalla" w:cs="Sakkal Majalla"/>
          <w:b/>
          <w:bCs/>
          <w:color w:val="000000"/>
          <w:kern w:val="0"/>
          <w:sz w:val="28"/>
          <w:szCs w:val="28"/>
          <w:rtl/>
          <w14:ligatures w14:val="none"/>
        </w:rPr>
        <w:instrText xml:space="preserve"> جدول \* </w:instrText>
      </w:r>
      <w:r w:rsidRPr="00FD2DD3">
        <w:rPr>
          <w:rFonts w:ascii="Sakkal Majalla" w:eastAsia="Calibri" w:hAnsi="Sakkal Majalla" w:cs="Sakkal Majalla"/>
          <w:b/>
          <w:bCs/>
          <w:color w:val="000000"/>
          <w:kern w:val="0"/>
          <w:sz w:val="28"/>
          <w:szCs w:val="28"/>
          <w14:ligatures w14:val="none"/>
        </w:rPr>
        <w:instrText>ARABIC</w:instrText>
      </w:r>
      <w:r w:rsidRPr="00FD2DD3">
        <w:rPr>
          <w:rFonts w:ascii="Sakkal Majalla" w:eastAsia="Calibri" w:hAnsi="Sakkal Majalla" w:cs="Sakkal Majalla"/>
          <w:b/>
          <w:bCs/>
          <w:color w:val="000000"/>
          <w:kern w:val="0"/>
          <w:sz w:val="28"/>
          <w:szCs w:val="28"/>
          <w:rtl/>
          <w14:ligatures w14:val="none"/>
        </w:rPr>
        <w:instrText xml:space="preserve"> </w:instrText>
      </w:r>
      <w:r w:rsidRPr="00FD2DD3">
        <w:rPr>
          <w:rFonts w:ascii="Sakkal Majalla" w:eastAsia="Calibri" w:hAnsi="Sakkal Majalla" w:cs="Sakkal Majalla"/>
          <w:b/>
          <w:bCs/>
          <w:color w:val="000000"/>
          <w:kern w:val="0"/>
          <w:sz w:val="28"/>
          <w:szCs w:val="28"/>
          <w:rtl/>
          <w14:ligatures w14:val="none"/>
        </w:rPr>
        <w:fldChar w:fldCharType="separate"/>
      </w:r>
      <w:r w:rsidR="004822BA">
        <w:rPr>
          <w:rFonts w:ascii="Sakkal Majalla" w:eastAsia="Calibri" w:hAnsi="Sakkal Majalla" w:cs="Sakkal Majalla"/>
          <w:b/>
          <w:bCs/>
          <w:noProof/>
          <w:color w:val="000000"/>
          <w:kern w:val="0"/>
          <w:sz w:val="28"/>
          <w:szCs w:val="28"/>
          <w:rtl/>
          <w14:ligatures w14:val="none"/>
        </w:rPr>
        <w:t>2</w:t>
      </w:r>
      <w:r w:rsidRPr="00FD2DD3">
        <w:rPr>
          <w:rFonts w:ascii="Sakkal Majalla" w:eastAsia="Calibri" w:hAnsi="Sakkal Majalla" w:cs="Sakkal Majalla"/>
          <w:b/>
          <w:bCs/>
          <w:color w:val="000000"/>
          <w:kern w:val="0"/>
          <w:sz w:val="28"/>
          <w:szCs w:val="28"/>
          <w:rtl/>
          <w14:ligatures w14:val="none"/>
        </w:rPr>
        <w:fldChar w:fldCharType="end"/>
      </w:r>
      <w:r w:rsidRPr="00FD2DD3">
        <w:rPr>
          <w:rFonts w:ascii="Sakkal Majalla" w:eastAsia="Calibri" w:hAnsi="Sakkal Majalla" w:cs="Sakkal Majalla"/>
          <w:b/>
          <w:bCs/>
          <w:noProof/>
          <w:color w:val="000000"/>
          <w:kern w:val="0"/>
          <w:sz w:val="28"/>
          <w:szCs w:val="28"/>
          <w14:ligatures w14:val="none"/>
        </w:rPr>
        <w:t xml:space="preserve">  </w:t>
      </w:r>
      <w:r w:rsidRPr="00FD2DD3">
        <w:rPr>
          <w:rFonts w:ascii="Sakkal Majalla" w:eastAsia="Calibri" w:hAnsi="Sakkal Majalla" w:cs="Sakkal Majalla"/>
          <w:b/>
          <w:bCs/>
          <w:noProof/>
          <w:color w:val="000000"/>
          <w:kern w:val="0"/>
          <w:sz w:val="28"/>
          <w:szCs w:val="28"/>
          <w:rtl/>
          <w14:ligatures w14:val="none"/>
        </w:rPr>
        <w:t>صدق الاستبيان</w:t>
      </w:r>
      <w:r w:rsidRPr="00FD2DD3">
        <w:rPr>
          <w:rFonts w:ascii="Sakkal Majalla" w:eastAsia="Calibri" w:hAnsi="Sakkal Majalla" w:cs="Sakkal Majalla"/>
          <w:b/>
          <w:bCs/>
          <w:color w:val="000000"/>
          <w:kern w:val="0"/>
          <w:sz w:val="28"/>
          <w:szCs w:val="28"/>
          <w:rtl/>
          <w14:ligatures w14:val="none"/>
        </w:rPr>
        <w:t xml:space="preserve"> بطريقة الاتساق الداخلي</w:t>
      </w:r>
      <w:bookmarkEnd w:id="63"/>
    </w:p>
    <w:tbl>
      <w:tblPr>
        <w:tblStyle w:val="-35"/>
        <w:bidiVisual/>
        <w:tblW w:w="5000" w:type="pct"/>
        <w:tblLook w:val="04A0" w:firstRow="1" w:lastRow="0" w:firstColumn="1" w:lastColumn="0" w:noHBand="0" w:noVBand="1"/>
      </w:tblPr>
      <w:tblGrid>
        <w:gridCol w:w="2087"/>
        <w:gridCol w:w="2086"/>
        <w:gridCol w:w="2390"/>
        <w:gridCol w:w="2485"/>
      </w:tblGrid>
      <w:tr w:rsidR="002A7028" w:rsidRPr="00FD2DD3" w14:paraId="62AF6559" w14:textId="77777777" w:rsidTr="002A70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232BC444"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رقم العبارة</w:t>
            </w:r>
          </w:p>
        </w:tc>
        <w:tc>
          <w:tcPr>
            <w:tcW w:w="1153" w:type="pct"/>
          </w:tcPr>
          <w:p w14:paraId="61152451"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قيمة معامل الارتباط</w:t>
            </w:r>
          </w:p>
        </w:tc>
        <w:tc>
          <w:tcPr>
            <w:tcW w:w="1321" w:type="pct"/>
          </w:tcPr>
          <w:p w14:paraId="031F1970"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رقم العبارة</w:t>
            </w:r>
          </w:p>
        </w:tc>
        <w:tc>
          <w:tcPr>
            <w:tcW w:w="1373" w:type="pct"/>
          </w:tcPr>
          <w:p w14:paraId="5B1F8147"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قيمة معامل الارتباط</w:t>
            </w:r>
          </w:p>
        </w:tc>
      </w:tr>
      <w:tr w:rsidR="002A7028" w:rsidRPr="00FD2DD3" w14:paraId="0EA5E4C7"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7DCFEF08"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Pr>
            </w:pPr>
            <w:r w:rsidRPr="00FD2DD3">
              <w:rPr>
                <w:rFonts w:ascii="Sakkal Majalla" w:eastAsia="Calibri" w:hAnsi="Sakkal Majalla" w:cs="Sakkal Majalla"/>
                <w:sz w:val="28"/>
                <w:szCs w:val="28"/>
              </w:rPr>
              <w:t>1</w:t>
            </w:r>
          </w:p>
        </w:tc>
        <w:tc>
          <w:tcPr>
            <w:tcW w:w="1153" w:type="pct"/>
          </w:tcPr>
          <w:p w14:paraId="2D11EEB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0.835**</w:t>
            </w:r>
          </w:p>
        </w:tc>
        <w:tc>
          <w:tcPr>
            <w:tcW w:w="1321" w:type="pct"/>
          </w:tcPr>
          <w:p w14:paraId="24005A4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31</w:t>
            </w:r>
          </w:p>
        </w:tc>
        <w:tc>
          <w:tcPr>
            <w:tcW w:w="1373" w:type="pct"/>
          </w:tcPr>
          <w:p w14:paraId="3C93D6D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0.842**</w:t>
            </w:r>
          </w:p>
        </w:tc>
      </w:tr>
      <w:tr w:rsidR="002A7028" w:rsidRPr="00FD2DD3" w14:paraId="191BD81D"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0D4664A3"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Pr>
              <w:t>2</w:t>
            </w:r>
          </w:p>
        </w:tc>
        <w:tc>
          <w:tcPr>
            <w:tcW w:w="1153" w:type="pct"/>
          </w:tcPr>
          <w:p w14:paraId="608F797C"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0.852**</w:t>
            </w:r>
          </w:p>
        </w:tc>
        <w:tc>
          <w:tcPr>
            <w:tcW w:w="1321" w:type="pct"/>
          </w:tcPr>
          <w:p w14:paraId="7B3473B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32</w:t>
            </w:r>
          </w:p>
        </w:tc>
        <w:tc>
          <w:tcPr>
            <w:tcW w:w="1373" w:type="pct"/>
          </w:tcPr>
          <w:p w14:paraId="264751DA"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0.854**</w:t>
            </w:r>
          </w:p>
        </w:tc>
      </w:tr>
      <w:tr w:rsidR="002A7028" w:rsidRPr="00FD2DD3" w14:paraId="12E135B6"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5C3E81B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Pr>
              <w:t>3</w:t>
            </w:r>
          </w:p>
        </w:tc>
        <w:tc>
          <w:tcPr>
            <w:tcW w:w="1153" w:type="pct"/>
          </w:tcPr>
          <w:p w14:paraId="65021CC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0.691**</w:t>
            </w:r>
          </w:p>
        </w:tc>
        <w:tc>
          <w:tcPr>
            <w:tcW w:w="1321" w:type="pct"/>
          </w:tcPr>
          <w:p w14:paraId="1D16979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33</w:t>
            </w:r>
          </w:p>
        </w:tc>
        <w:tc>
          <w:tcPr>
            <w:tcW w:w="1373" w:type="pct"/>
          </w:tcPr>
          <w:p w14:paraId="06C37160"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0.692**</w:t>
            </w:r>
          </w:p>
        </w:tc>
      </w:tr>
      <w:tr w:rsidR="002A7028" w:rsidRPr="00FD2DD3" w14:paraId="58C9CF67"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64D645AE"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Pr>
              <w:t>4</w:t>
            </w:r>
          </w:p>
        </w:tc>
        <w:tc>
          <w:tcPr>
            <w:tcW w:w="1153" w:type="pct"/>
          </w:tcPr>
          <w:p w14:paraId="0B3C17C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0.771**</w:t>
            </w:r>
          </w:p>
        </w:tc>
        <w:tc>
          <w:tcPr>
            <w:tcW w:w="1321" w:type="pct"/>
          </w:tcPr>
          <w:p w14:paraId="1B67FE0A"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34</w:t>
            </w:r>
          </w:p>
        </w:tc>
        <w:tc>
          <w:tcPr>
            <w:tcW w:w="1373" w:type="pct"/>
          </w:tcPr>
          <w:p w14:paraId="7F897E9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0.771**</w:t>
            </w:r>
          </w:p>
        </w:tc>
      </w:tr>
      <w:tr w:rsidR="002A7028" w:rsidRPr="00FD2DD3" w14:paraId="2DBE3EA0"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512681F3"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Pr>
              <w:t>5</w:t>
            </w:r>
          </w:p>
        </w:tc>
        <w:tc>
          <w:tcPr>
            <w:tcW w:w="1153" w:type="pct"/>
          </w:tcPr>
          <w:p w14:paraId="4D5437D2"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0.842**</w:t>
            </w:r>
          </w:p>
        </w:tc>
        <w:tc>
          <w:tcPr>
            <w:tcW w:w="1321" w:type="pct"/>
          </w:tcPr>
          <w:p w14:paraId="32EE466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35</w:t>
            </w:r>
          </w:p>
        </w:tc>
        <w:tc>
          <w:tcPr>
            <w:tcW w:w="1373" w:type="pct"/>
          </w:tcPr>
          <w:p w14:paraId="7A0F084C"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0.804**</w:t>
            </w:r>
          </w:p>
        </w:tc>
      </w:tr>
      <w:tr w:rsidR="002A7028" w:rsidRPr="00FD2DD3" w14:paraId="0DE7BC68"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76755311"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Pr>
              <w:t>6</w:t>
            </w:r>
          </w:p>
        </w:tc>
        <w:tc>
          <w:tcPr>
            <w:tcW w:w="1153" w:type="pct"/>
          </w:tcPr>
          <w:p w14:paraId="0E00B64E"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0.785**</w:t>
            </w:r>
          </w:p>
        </w:tc>
        <w:tc>
          <w:tcPr>
            <w:tcW w:w="1321" w:type="pct"/>
          </w:tcPr>
          <w:p w14:paraId="4C5E7CDE"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36</w:t>
            </w:r>
          </w:p>
        </w:tc>
        <w:tc>
          <w:tcPr>
            <w:tcW w:w="1373" w:type="pct"/>
          </w:tcPr>
          <w:p w14:paraId="5FE922C5"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0.832**</w:t>
            </w:r>
          </w:p>
        </w:tc>
      </w:tr>
      <w:tr w:rsidR="002A7028" w:rsidRPr="00FD2DD3" w14:paraId="25B56E8C"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0E339749"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7</w:t>
            </w:r>
          </w:p>
        </w:tc>
        <w:tc>
          <w:tcPr>
            <w:tcW w:w="1153" w:type="pct"/>
          </w:tcPr>
          <w:p w14:paraId="6C3F7327"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0.825**</w:t>
            </w:r>
          </w:p>
        </w:tc>
        <w:tc>
          <w:tcPr>
            <w:tcW w:w="1321" w:type="pct"/>
          </w:tcPr>
          <w:p w14:paraId="5931A2BE"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37</w:t>
            </w:r>
          </w:p>
        </w:tc>
        <w:tc>
          <w:tcPr>
            <w:tcW w:w="1373" w:type="pct"/>
          </w:tcPr>
          <w:p w14:paraId="603D2B5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0.836**</w:t>
            </w:r>
          </w:p>
        </w:tc>
      </w:tr>
      <w:tr w:rsidR="002A7028" w:rsidRPr="00FD2DD3" w14:paraId="1371F6BE"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3C5EA995"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8</w:t>
            </w:r>
          </w:p>
        </w:tc>
        <w:tc>
          <w:tcPr>
            <w:tcW w:w="1153" w:type="pct"/>
          </w:tcPr>
          <w:p w14:paraId="169C7FDD"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0.663**</w:t>
            </w:r>
          </w:p>
        </w:tc>
        <w:tc>
          <w:tcPr>
            <w:tcW w:w="1321" w:type="pct"/>
          </w:tcPr>
          <w:p w14:paraId="0CE206B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38</w:t>
            </w:r>
          </w:p>
        </w:tc>
        <w:tc>
          <w:tcPr>
            <w:tcW w:w="1373" w:type="pct"/>
          </w:tcPr>
          <w:p w14:paraId="56298F79"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0.822**</w:t>
            </w:r>
          </w:p>
        </w:tc>
      </w:tr>
      <w:tr w:rsidR="002A7028" w:rsidRPr="00FD2DD3" w14:paraId="1E338C06"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16138C13"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9</w:t>
            </w:r>
          </w:p>
        </w:tc>
        <w:tc>
          <w:tcPr>
            <w:tcW w:w="1153" w:type="pct"/>
          </w:tcPr>
          <w:p w14:paraId="06F17F76"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0.687**</w:t>
            </w:r>
          </w:p>
        </w:tc>
        <w:tc>
          <w:tcPr>
            <w:tcW w:w="1321" w:type="pct"/>
          </w:tcPr>
          <w:p w14:paraId="79B37B1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39</w:t>
            </w:r>
          </w:p>
        </w:tc>
        <w:tc>
          <w:tcPr>
            <w:tcW w:w="1373" w:type="pct"/>
          </w:tcPr>
          <w:p w14:paraId="7585845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0.708**</w:t>
            </w:r>
          </w:p>
        </w:tc>
      </w:tr>
      <w:tr w:rsidR="002A7028" w:rsidRPr="00FD2DD3" w14:paraId="2373D570"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3A8F8A7C"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10</w:t>
            </w:r>
          </w:p>
        </w:tc>
        <w:tc>
          <w:tcPr>
            <w:tcW w:w="1153" w:type="pct"/>
          </w:tcPr>
          <w:p w14:paraId="2FC09BC0"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0.859**</w:t>
            </w:r>
          </w:p>
        </w:tc>
        <w:tc>
          <w:tcPr>
            <w:tcW w:w="1321" w:type="pct"/>
          </w:tcPr>
          <w:p w14:paraId="0B23F36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40</w:t>
            </w:r>
          </w:p>
        </w:tc>
        <w:tc>
          <w:tcPr>
            <w:tcW w:w="1373" w:type="pct"/>
          </w:tcPr>
          <w:p w14:paraId="7D3CE03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0.779**</w:t>
            </w:r>
          </w:p>
        </w:tc>
      </w:tr>
      <w:tr w:rsidR="002A7028" w:rsidRPr="00FD2DD3" w14:paraId="1F8F6B3E"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2DCFE99A"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11</w:t>
            </w:r>
          </w:p>
        </w:tc>
        <w:tc>
          <w:tcPr>
            <w:tcW w:w="1153" w:type="pct"/>
          </w:tcPr>
          <w:p w14:paraId="1C419077"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0.785**</w:t>
            </w:r>
          </w:p>
        </w:tc>
        <w:tc>
          <w:tcPr>
            <w:tcW w:w="1321" w:type="pct"/>
          </w:tcPr>
          <w:p w14:paraId="1A4FDEB4"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41</w:t>
            </w:r>
          </w:p>
        </w:tc>
        <w:tc>
          <w:tcPr>
            <w:tcW w:w="1373" w:type="pct"/>
          </w:tcPr>
          <w:p w14:paraId="051F5F1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0.852**</w:t>
            </w:r>
          </w:p>
        </w:tc>
      </w:tr>
      <w:tr w:rsidR="002A7028" w:rsidRPr="00FD2DD3" w14:paraId="72C2D919"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5C11EF5B"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12</w:t>
            </w:r>
          </w:p>
        </w:tc>
        <w:tc>
          <w:tcPr>
            <w:tcW w:w="1153" w:type="pct"/>
          </w:tcPr>
          <w:p w14:paraId="37185AFD"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0.852**</w:t>
            </w:r>
          </w:p>
        </w:tc>
        <w:tc>
          <w:tcPr>
            <w:tcW w:w="1321" w:type="pct"/>
          </w:tcPr>
          <w:p w14:paraId="3C676916"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42</w:t>
            </w:r>
          </w:p>
        </w:tc>
        <w:tc>
          <w:tcPr>
            <w:tcW w:w="1373" w:type="pct"/>
          </w:tcPr>
          <w:p w14:paraId="66374E47"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0.645**</w:t>
            </w:r>
          </w:p>
        </w:tc>
      </w:tr>
      <w:tr w:rsidR="002A7028" w:rsidRPr="00FD2DD3" w14:paraId="51B63E5A"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380F9615"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13</w:t>
            </w:r>
          </w:p>
        </w:tc>
        <w:tc>
          <w:tcPr>
            <w:tcW w:w="1153" w:type="pct"/>
          </w:tcPr>
          <w:p w14:paraId="48FD832A"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0.741**</w:t>
            </w:r>
          </w:p>
        </w:tc>
        <w:tc>
          <w:tcPr>
            <w:tcW w:w="1321" w:type="pct"/>
          </w:tcPr>
          <w:p w14:paraId="409DAC70"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43</w:t>
            </w:r>
          </w:p>
        </w:tc>
        <w:tc>
          <w:tcPr>
            <w:tcW w:w="1373" w:type="pct"/>
          </w:tcPr>
          <w:p w14:paraId="7BED17C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0.669**</w:t>
            </w:r>
          </w:p>
        </w:tc>
      </w:tr>
      <w:tr w:rsidR="002A7028" w:rsidRPr="00FD2DD3" w14:paraId="19A02588"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5782F5B6"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14</w:t>
            </w:r>
          </w:p>
        </w:tc>
        <w:tc>
          <w:tcPr>
            <w:tcW w:w="1153" w:type="pct"/>
          </w:tcPr>
          <w:p w14:paraId="561919FD"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0.814**</w:t>
            </w:r>
          </w:p>
        </w:tc>
        <w:tc>
          <w:tcPr>
            <w:tcW w:w="1321" w:type="pct"/>
          </w:tcPr>
          <w:p w14:paraId="1C06D4B5"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44</w:t>
            </w:r>
          </w:p>
        </w:tc>
        <w:tc>
          <w:tcPr>
            <w:tcW w:w="1373" w:type="pct"/>
          </w:tcPr>
          <w:p w14:paraId="4D1AD66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0.852**</w:t>
            </w:r>
          </w:p>
        </w:tc>
      </w:tr>
      <w:tr w:rsidR="002A7028" w:rsidRPr="00FD2DD3" w14:paraId="0E14BB50"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2FCC8C67"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15</w:t>
            </w:r>
          </w:p>
        </w:tc>
        <w:tc>
          <w:tcPr>
            <w:tcW w:w="1153" w:type="pct"/>
          </w:tcPr>
          <w:p w14:paraId="5533158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0.852**</w:t>
            </w:r>
          </w:p>
        </w:tc>
        <w:tc>
          <w:tcPr>
            <w:tcW w:w="1321" w:type="pct"/>
          </w:tcPr>
          <w:p w14:paraId="23CD81C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45</w:t>
            </w:r>
          </w:p>
        </w:tc>
        <w:tc>
          <w:tcPr>
            <w:tcW w:w="1373" w:type="pct"/>
          </w:tcPr>
          <w:p w14:paraId="1DF9AAA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0.628**</w:t>
            </w:r>
          </w:p>
        </w:tc>
      </w:tr>
      <w:tr w:rsidR="002A7028" w:rsidRPr="00FD2DD3" w14:paraId="20654143"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4C629C17"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16</w:t>
            </w:r>
          </w:p>
        </w:tc>
        <w:tc>
          <w:tcPr>
            <w:tcW w:w="1153" w:type="pct"/>
          </w:tcPr>
          <w:p w14:paraId="7E0B08C0"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0.915**</w:t>
            </w:r>
          </w:p>
        </w:tc>
        <w:tc>
          <w:tcPr>
            <w:tcW w:w="1321" w:type="pct"/>
          </w:tcPr>
          <w:p w14:paraId="085BAB42"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46</w:t>
            </w:r>
          </w:p>
        </w:tc>
        <w:tc>
          <w:tcPr>
            <w:tcW w:w="1373" w:type="pct"/>
          </w:tcPr>
          <w:p w14:paraId="3FC5C00B"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0.719**</w:t>
            </w:r>
          </w:p>
        </w:tc>
      </w:tr>
      <w:tr w:rsidR="002A7028" w:rsidRPr="00FD2DD3" w14:paraId="4F042D58"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678563F4"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17</w:t>
            </w:r>
          </w:p>
        </w:tc>
        <w:tc>
          <w:tcPr>
            <w:tcW w:w="1153" w:type="pct"/>
          </w:tcPr>
          <w:p w14:paraId="035885D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0.845**</w:t>
            </w:r>
          </w:p>
        </w:tc>
        <w:tc>
          <w:tcPr>
            <w:tcW w:w="1321" w:type="pct"/>
          </w:tcPr>
          <w:p w14:paraId="76129EA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47</w:t>
            </w:r>
          </w:p>
        </w:tc>
        <w:tc>
          <w:tcPr>
            <w:tcW w:w="1373" w:type="pct"/>
          </w:tcPr>
          <w:p w14:paraId="435C826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0.846**</w:t>
            </w:r>
          </w:p>
        </w:tc>
      </w:tr>
      <w:tr w:rsidR="002A7028" w:rsidRPr="00FD2DD3" w14:paraId="79E8A09D"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6E4C6714"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18</w:t>
            </w:r>
          </w:p>
        </w:tc>
        <w:tc>
          <w:tcPr>
            <w:tcW w:w="1153" w:type="pct"/>
          </w:tcPr>
          <w:p w14:paraId="041B498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0.695**</w:t>
            </w:r>
          </w:p>
        </w:tc>
        <w:tc>
          <w:tcPr>
            <w:tcW w:w="1321" w:type="pct"/>
          </w:tcPr>
          <w:p w14:paraId="25DF883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48</w:t>
            </w:r>
          </w:p>
        </w:tc>
        <w:tc>
          <w:tcPr>
            <w:tcW w:w="1373" w:type="pct"/>
          </w:tcPr>
          <w:p w14:paraId="0B7A9D1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0.874**</w:t>
            </w:r>
          </w:p>
        </w:tc>
      </w:tr>
      <w:tr w:rsidR="002A7028" w:rsidRPr="00FD2DD3" w14:paraId="0A8119AA"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6C66A882"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19</w:t>
            </w:r>
          </w:p>
        </w:tc>
        <w:tc>
          <w:tcPr>
            <w:tcW w:w="1153" w:type="pct"/>
          </w:tcPr>
          <w:p w14:paraId="395B7EA2"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0.839**</w:t>
            </w:r>
          </w:p>
        </w:tc>
        <w:tc>
          <w:tcPr>
            <w:tcW w:w="1321" w:type="pct"/>
          </w:tcPr>
          <w:p w14:paraId="0615ECF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49</w:t>
            </w:r>
          </w:p>
        </w:tc>
        <w:tc>
          <w:tcPr>
            <w:tcW w:w="1373" w:type="pct"/>
          </w:tcPr>
          <w:p w14:paraId="12315B1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0.633**</w:t>
            </w:r>
          </w:p>
        </w:tc>
      </w:tr>
      <w:tr w:rsidR="002A7028" w:rsidRPr="00FD2DD3" w14:paraId="6E917677"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15C25618"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20</w:t>
            </w:r>
          </w:p>
        </w:tc>
        <w:tc>
          <w:tcPr>
            <w:tcW w:w="1153" w:type="pct"/>
          </w:tcPr>
          <w:p w14:paraId="5B6D8732"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0.752**</w:t>
            </w:r>
          </w:p>
        </w:tc>
        <w:tc>
          <w:tcPr>
            <w:tcW w:w="1321" w:type="pct"/>
          </w:tcPr>
          <w:p w14:paraId="13E8770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50</w:t>
            </w:r>
          </w:p>
        </w:tc>
        <w:tc>
          <w:tcPr>
            <w:tcW w:w="1373" w:type="pct"/>
          </w:tcPr>
          <w:p w14:paraId="582A6C8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0.628**</w:t>
            </w:r>
          </w:p>
        </w:tc>
      </w:tr>
      <w:tr w:rsidR="002A7028" w:rsidRPr="00FD2DD3" w14:paraId="28B3462A"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5D7A98C2"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21</w:t>
            </w:r>
          </w:p>
        </w:tc>
        <w:tc>
          <w:tcPr>
            <w:tcW w:w="1153" w:type="pct"/>
          </w:tcPr>
          <w:p w14:paraId="4343291C"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0.774**</w:t>
            </w:r>
          </w:p>
        </w:tc>
        <w:tc>
          <w:tcPr>
            <w:tcW w:w="1321" w:type="pct"/>
          </w:tcPr>
          <w:p w14:paraId="028D00D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51</w:t>
            </w:r>
          </w:p>
        </w:tc>
        <w:tc>
          <w:tcPr>
            <w:tcW w:w="1373" w:type="pct"/>
          </w:tcPr>
          <w:p w14:paraId="76655679"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0.857**</w:t>
            </w:r>
          </w:p>
        </w:tc>
      </w:tr>
      <w:tr w:rsidR="002A7028" w:rsidRPr="00FD2DD3" w14:paraId="5644A18D"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00977A6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22</w:t>
            </w:r>
          </w:p>
        </w:tc>
        <w:tc>
          <w:tcPr>
            <w:tcW w:w="1153" w:type="pct"/>
          </w:tcPr>
          <w:p w14:paraId="4E3E626E"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0.523**</w:t>
            </w:r>
          </w:p>
        </w:tc>
        <w:tc>
          <w:tcPr>
            <w:tcW w:w="1321" w:type="pct"/>
          </w:tcPr>
          <w:p w14:paraId="4A530096"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52</w:t>
            </w:r>
          </w:p>
        </w:tc>
        <w:tc>
          <w:tcPr>
            <w:tcW w:w="1373" w:type="pct"/>
          </w:tcPr>
          <w:p w14:paraId="6D4A4BA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0.651**</w:t>
            </w:r>
          </w:p>
        </w:tc>
      </w:tr>
      <w:tr w:rsidR="002A7028" w:rsidRPr="00FD2DD3" w14:paraId="035C42A2"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21F6894C"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23</w:t>
            </w:r>
          </w:p>
        </w:tc>
        <w:tc>
          <w:tcPr>
            <w:tcW w:w="1153" w:type="pct"/>
          </w:tcPr>
          <w:p w14:paraId="09FDF1BE"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0.677**</w:t>
            </w:r>
          </w:p>
        </w:tc>
        <w:tc>
          <w:tcPr>
            <w:tcW w:w="1321" w:type="pct"/>
          </w:tcPr>
          <w:p w14:paraId="6E2FC449"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53</w:t>
            </w:r>
          </w:p>
        </w:tc>
        <w:tc>
          <w:tcPr>
            <w:tcW w:w="1373" w:type="pct"/>
          </w:tcPr>
          <w:p w14:paraId="398A228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0.832**</w:t>
            </w:r>
          </w:p>
        </w:tc>
      </w:tr>
      <w:tr w:rsidR="002A7028" w:rsidRPr="00FD2DD3" w14:paraId="16EA29D6"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0574F84D"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24</w:t>
            </w:r>
          </w:p>
        </w:tc>
        <w:tc>
          <w:tcPr>
            <w:tcW w:w="1153" w:type="pct"/>
          </w:tcPr>
          <w:p w14:paraId="73666555"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0.628**</w:t>
            </w:r>
          </w:p>
        </w:tc>
        <w:tc>
          <w:tcPr>
            <w:tcW w:w="1321" w:type="pct"/>
          </w:tcPr>
          <w:p w14:paraId="3A4A530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54</w:t>
            </w:r>
          </w:p>
        </w:tc>
        <w:tc>
          <w:tcPr>
            <w:tcW w:w="1373" w:type="pct"/>
          </w:tcPr>
          <w:p w14:paraId="50603BFD"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0.817**</w:t>
            </w:r>
          </w:p>
        </w:tc>
      </w:tr>
      <w:tr w:rsidR="002A7028" w:rsidRPr="00FD2DD3" w14:paraId="2868D6E4"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3053B0D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25</w:t>
            </w:r>
          </w:p>
        </w:tc>
        <w:tc>
          <w:tcPr>
            <w:tcW w:w="1153" w:type="pct"/>
          </w:tcPr>
          <w:p w14:paraId="15B2ECA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0.635**</w:t>
            </w:r>
          </w:p>
        </w:tc>
        <w:tc>
          <w:tcPr>
            <w:tcW w:w="1321" w:type="pct"/>
          </w:tcPr>
          <w:p w14:paraId="0C2CF139"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55</w:t>
            </w:r>
          </w:p>
        </w:tc>
        <w:tc>
          <w:tcPr>
            <w:tcW w:w="1373" w:type="pct"/>
          </w:tcPr>
          <w:p w14:paraId="332EE08A"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0.909**</w:t>
            </w:r>
          </w:p>
        </w:tc>
      </w:tr>
      <w:tr w:rsidR="002A7028" w:rsidRPr="00FD2DD3" w14:paraId="39FFFBDB"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5908AA9D"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26</w:t>
            </w:r>
          </w:p>
        </w:tc>
        <w:tc>
          <w:tcPr>
            <w:tcW w:w="1153" w:type="pct"/>
          </w:tcPr>
          <w:p w14:paraId="3C86354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0.774**</w:t>
            </w:r>
          </w:p>
        </w:tc>
        <w:tc>
          <w:tcPr>
            <w:tcW w:w="1321" w:type="pct"/>
          </w:tcPr>
          <w:p w14:paraId="03B7DD3D"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56</w:t>
            </w:r>
          </w:p>
        </w:tc>
        <w:tc>
          <w:tcPr>
            <w:tcW w:w="1373" w:type="pct"/>
          </w:tcPr>
          <w:p w14:paraId="3FAF0FDA"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0.771**</w:t>
            </w:r>
          </w:p>
        </w:tc>
      </w:tr>
      <w:tr w:rsidR="002A7028" w:rsidRPr="00FD2DD3" w14:paraId="54F88590"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2C6DDC59"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27</w:t>
            </w:r>
          </w:p>
        </w:tc>
        <w:tc>
          <w:tcPr>
            <w:tcW w:w="1153" w:type="pct"/>
          </w:tcPr>
          <w:p w14:paraId="0DAB095E"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0.852**</w:t>
            </w:r>
          </w:p>
        </w:tc>
        <w:tc>
          <w:tcPr>
            <w:tcW w:w="1321" w:type="pct"/>
          </w:tcPr>
          <w:p w14:paraId="7593161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57</w:t>
            </w:r>
          </w:p>
        </w:tc>
        <w:tc>
          <w:tcPr>
            <w:tcW w:w="1373" w:type="pct"/>
          </w:tcPr>
          <w:p w14:paraId="26C454DE"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0.895**</w:t>
            </w:r>
          </w:p>
        </w:tc>
      </w:tr>
      <w:tr w:rsidR="002A7028" w:rsidRPr="00FD2DD3" w14:paraId="22A363D9"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5D28D90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28</w:t>
            </w:r>
          </w:p>
        </w:tc>
        <w:tc>
          <w:tcPr>
            <w:tcW w:w="1153" w:type="pct"/>
          </w:tcPr>
          <w:p w14:paraId="0319C03A"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0.735**</w:t>
            </w:r>
          </w:p>
        </w:tc>
        <w:tc>
          <w:tcPr>
            <w:tcW w:w="1321" w:type="pct"/>
          </w:tcPr>
          <w:p w14:paraId="0DF021C7"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58</w:t>
            </w:r>
          </w:p>
        </w:tc>
        <w:tc>
          <w:tcPr>
            <w:tcW w:w="1373" w:type="pct"/>
          </w:tcPr>
          <w:p w14:paraId="504C855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0.658**</w:t>
            </w:r>
          </w:p>
        </w:tc>
      </w:tr>
      <w:tr w:rsidR="002A7028" w:rsidRPr="00FD2DD3" w14:paraId="338F08E8"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3" w:type="pct"/>
          </w:tcPr>
          <w:p w14:paraId="713A332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29</w:t>
            </w:r>
          </w:p>
        </w:tc>
        <w:tc>
          <w:tcPr>
            <w:tcW w:w="1153" w:type="pct"/>
          </w:tcPr>
          <w:p w14:paraId="60C854C6"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0.693**</w:t>
            </w:r>
          </w:p>
        </w:tc>
        <w:tc>
          <w:tcPr>
            <w:tcW w:w="1321" w:type="pct"/>
          </w:tcPr>
          <w:p w14:paraId="00691D67"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59</w:t>
            </w:r>
          </w:p>
        </w:tc>
        <w:tc>
          <w:tcPr>
            <w:tcW w:w="1373" w:type="pct"/>
          </w:tcPr>
          <w:p w14:paraId="5B99BA5A"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0.734**</w:t>
            </w:r>
          </w:p>
        </w:tc>
      </w:tr>
      <w:tr w:rsidR="002A7028" w:rsidRPr="00FD2DD3" w14:paraId="06BE4645" w14:textId="77777777" w:rsidTr="002A7028">
        <w:tc>
          <w:tcPr>
            <w:cnfStyle w:val="001000000000" w:firstRow="0" w:lastRow="0" w:firstColumn="1" w:lastColumn="0" w:oddVBand="0" w:evenVBand="0" w:oddHBand="0" w:evenHBand="0" w:firstRowFirstColumn="0" w:firstRowLastColumn="0" w:lastRowFirstColumn="0" w:lastRowLastColumn="0"/>
            <w:tcW w:w="1153" w:type="pct"/>
          </w:tcPr>
          <w:p w14:paraId="115577F6"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30</w:t>
            </w:r>
          </w:p>
        </w:tc>
        <w:tc>
          <w:tcPr>
            <w:tcW w:w="1153" w:type="pct"/>
          </w:tcPr>
          <w:p w14:paraId="16E7DD6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0.842**</w:t>
            </w:r>
          </w:p>
        </w:tc>
        <w:tc>
          <w:tcPr>
            <w:tcW w:w="1321" w:type="pct"/>
          </w:tcPr>
          <w:p w14:paraId="582490E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60</w:t>
            </w:r>
          </w:p>
        </w:tc>
        <w:tc>
          <w:tcPr>
            <w:tcW w:w="1373" w:type="pct"/>
          </w:tcPr>
          <w:p w14:paraId="0DD6DBE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0.698**</w:t>
            </w:r>
          </w:p>
        </w:tc>
      </w:tr>
    </w:tbl>
    <w:p w14:paraId="4C9A7E63" w14:textId="77777777" w:rsidR="002A7028" w:rsidRPr="00FD2DD3" w:rsidRDefault="002A7028" w:rsidP="00030713">
      <w:pPr>
        <w:tabs>
          <w:tab w:val="right" w:pos="226"/>
        </w:tabs>
        <w:spacing w:before="100" w:beforeAutospacing="1" w:after="100" w:afterAutospacing="1" w:line="360" w:lineRule="auto"/>
        <w:ind w:firstLine="509"/>
        <w:contextualSpacing/>
        <w:rPr>
          <w:rFonts w:ascii="Sakkal Majalla" w:eastAsia="Calibri" w:hAnsi="Sakkal Majalla" w:cs="Sakkal Majalla"/>
          <w:kern w:val="0"/>
          <w:rtl/>
          <w14:ligatures w14:val="none"/>
        </w:rPr>
      </w:pPr>
      <w:r w:rsidRPr="00FD2DD3">
        <w:rPr>
          <w:rFonts w:ascii="Sakkal Majalla" w:eastAsia="Calibri" w:hAnsi="Sakkal Majalla" w:cs="Sakkal Majalla"/>
          <w:kern w:val="0"/>
          <w:rtl/>
          <w14:ligatures w14:val="none"/>
        </w:rPr>
        <w:t>**دال عند 0.01</w:t>
      </w:r>
    </w:p>
    <w:p w14:paraId="5DEF7414" w14:textId="77777777" w:rsidR="002A7028" w:rsidRPr="00FD2DD3" w:rsidRDefault="002A7028" w:rsidP="00030713">
      <w:pPr>
        <w:tabs>
          <w:tab w:val="right" w:pos="226"/>
        </w:tabs>
        <w:spacing w:before="100" w:beforeAutospacing="1" w:after="100" w:afterAutospacing="1" w:line="360" w:lineRule="auto"/>
        <w:ind w:firstLine="509"/>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يتبين من الجدول (2) أن جميع قيم معاملات الارتباط موجبة وذات دلالة إحصائية ما يشير إلى صدق الاتساق الداخلي للاستبيان.</w:t>
      </w:r>
    </w:p>
    <w:p w14:paraId="4645147B" w14:textId="77777777" w:rsidR="002A7028" w:rsidRPr="00FD2DD3" w:rsidRDefault="002A7028" w:rsidP="00030713">
      <w:pPr>
        <w:numPr>
          <w:ilvl w:val="0"/>
          <w:numId w:val="15"/>
        </w:numPr>
        <w:tabs>
          <w:tab w:val="right" w:pos="226"/>
        </w:tabs>
        <w:spacing w:before="100" w:beforeAutospacing="1" w:after="100" w:afterAutospacing="1" w:line="360" w:lineRule="auto"/>
        <w:contextualSpacing/>
        <w:jc w:val="both"/>
        <w:rPr>
          <w:rFonts w:ascii="Sakkal Majalla" w:eastAsia="Calibri" w:hAnsi="Sakkal Majalla" w:cs="Sakkal Majalla"/>
          <w:b/>
          <w:bCs/>
          <w:sz w:val="28"/>
          <w:szCs w:val="28"/>
          <w:rtl/>
          <w:lang w:bidi="ar-SY"/>
        </w:rPr>
      </w:pPr>
      <w:r w:rsidRPr="00FD2DD3">
        <w:rPr>
          <w:rFonts w:ascii="Sakkal Majalla" w:eastAsia="Calibri" w:hAnsi="Sakkal Majalla" w:cs="Sakkal Majalla"/>
          <w:b/>
          <w:bCs/>
          <w:sz w:val="28"/>
          <w:szCs w:val="28"/>
          <w:rtl/>
          <w:lang w:bidi="ar-SY"/>
        </w:rPr>
        <w:t>التحقق من ثبات نتائج الاستبيان:</w:t>
      </w:r>
    </w:p>
    <w:p w14:paraId="632F9E21" w14:textId="77777777" w:rsidR="002A7028"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تم التحقق من ثبات نتائج الاستبيان من خلال استخراج معاملات ألفا كرونباخ (</w:t>
      </w:r>
      <w:r w:rsidRPr="00FD2DD3">
        <w:rPr>
          <w:rFonts w:ascii="Sakkal Majalla" w:eastAsia="Calibri" w:hAnsi="Sakkal Majalla" w:cs="Sakkal Majalla"/>
          <w:kern w:val="0"/>
          <w:sz w:val="28"/>
          <w:szCs w:val="28"/>
          <w14:ligatures w14:val="none"/>
        </w:rPr>
        <w:t>Cronbach's Alpha</w:t>
      </w:r>
      <w:r w:rsidRPr="00FD2DD3">
        <w:rPr>
          <w:rFonts w:ascii="Sakkal Majalla" w:eastAsia="Calibri" w:hAnsi="Sakkal Majalla" w:cs="Sakkal Majalla"/>
          <w:kern w:val="0"/>
          <w:sz w:val="28"/>
          <w:szCs w:val="28"/>
          <w:rtl/>
          <w14:ligatures w14:val="none"/>
        </w:rPr>
        <w:t xml:space="preserve"> ) بالنسبة لكل بُعد والجدول (3) يبين نتائج ذلك.</w:t>
      </w:r>
    </w:p>
    <w:p w14:paraId="1CF141DB" w14:textId="77777777" w:rsidR="00030713" w:rsidRPr="00FD2DD3" w:rsidRDefault="00030713" w:rsidP="0028709D">
      <w:pPr>
        <w:tabs>
          <w:tab w:val="right" w:pos="226"/>
        </w:tabs>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14:paraId="34D243F6" w14:textId="1F890F48"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8"/>
          <w:szCs w:val="28"/>
          <w:rtl/>
          <w14:ligatures w14:val="none"/>
        </w:rPr>
      </w:pPr>
      <w:bookmarkStart w:id="64" w:name="_Toc223730964"/>
      <w:r w:rsidRPr="00FD2DD3">
        <w:rPr>
          <w:rFonts w:ascii="Sakkal Majalla" w:eastAsia="Calibri" w:hAnsi="Sakkal Majalla" w:cs="Sakkal Majalla"/>
          <w:b/>
          <w:bCs/>
          <w:color w:val="000000"/>
          <w:kern w:val="0"/>
          <w:sz w:val="28"/>
          <w:szCs w:val="28"/>
          <w:rtl/>
          <w14:ligatures w14:val="none"/>
        </w:rPr>
        <w:t xml:space="preserve">جدول </w:t>
      </w:r>
      <w:r w:rsidRPr="00FD2DD3">
        <w:rPr>
          <w:rFonts w:ascii="Sakkal Majalla" w:eastAsia="Calibri" w:hAnsi="Sakkal Majalla" w:cs="Sakkal Majalla"/>
          <w:b/>
          <w:bCs/>
          <w:color w:val="000000"/>
          <w:kern w:val="0"/>
          <w:sz w:val="28"/>
          <w:szCs w:val="28"/>
          <w14:ligatures w14:val="none"/>
        </w:rPr>
        <w:fldChar w:fldCharType="begin"/>
      </w:r>
      <w:r w:rsidRPr="00FD2DD3">
        <w:rPr>
          <w:rFonts w:ascii="Sakkal Majalla" w:eastAsia="Calibri" w:hAnsi="Sakkal Majalla" w:cs="Sakkal Majalla"/>
          <w:b/>
          <w:bCs/>
          <w:color w:val="000000"/>
          <w:kern w:val="0"/>
          <w:sz w:val="28"/>
          <w:szCs w:val="28"/>
          <w14:ligatures w14:val="none"/>
        </w:rPr>
        <w:instrText xml:space="preserve"> SEQ </w:instrText>
      </w:r>
      <w:r w:rsidRPr="00FD2DD3">
        <w:rPr>
          <w:rFonts w:ascii="Sakkal Majalla" w:eastAsia="Calibri" w:hAnsi="Sakkal Majalla" w:cs="Sakkal Majalla"/>
          <w:b/>
          <w:bCs/>
          <w:color w:val="000000"/>
          <w:kern w:val="0"/>
          <w:sz w:val="28"/>
          <w:szCs w:val="28"/>
          <w:rtl/>
          <w14:ligatures w14:val="none"/>
        </w:rPr>
        <w:instrText>جدول</w:instrText>
      </w:r>
      <w:r w:rsidRPr="00FD2DD3">
        <w:rPr>
          <w:rFonts w:ascii="Sakkal Majalla" w:eastAsia="Calibri" w:hAnsi="Sakkal Majalla" w:cs="Sakkal Majalla"/>
          <w:b/>
          <w:bCs/>
          <w:color w:val="000000"/>
          <w:kern w:val="0"/>
          <w:sz w:val="28"/>
          <w:szCs w:val="28"/>
          <w14:ligatures w14:val="none"/>
        </w:rPr>
        <w:instrText xml:space="preserve"> \* ARABIC </w:instrText>
      </w:r>
      <w:r w:rsidRPr="00FD2DD3">
        <w:rPr>
          <w:rFonts w:ascii="Sakkal Majalla" w:eastAsia="Calibri" w:hAnsi="Sakkal Majalla" w:cs="Sakkal Majalla"/>
          <w:b/>
          <w:bCs/>
          <w:color w:val="000000"/>
          <w:kern w:val="0"/>
          <w:sz w:val="28"/>
          <w:szCs w:val="28"/>
          <w14:ligatures w14:val="none"/>
        </w:rPr>
        <w:fldChar w:fldCharType="separate"/>
      </w:r>
      <w:r w:rsidR="004822BA">
        <w:rPr>
          <w:rFonts w:ascii="Sakkal Majalla" w:eastAsia="Calibri" w:hAnsi="Sakkal Majalla" w:cs="Sakkal Majalla"/>
          <w:b/>
          <w:bCs/>
          <w:noProof/>
          <w:color w:val="000000"/>
          <w:kern w:val="0"/>
          <w:sz w:val="28"/>
          <w:szCs w:val="28"/>
          <w14:ligatures w14:val="none"/>
        </w:rPr>
        <w:t>3</w:t>
      </w:r>
      <w:r w:rsidRPr="00FD2DD3">
        <w:rPr>
          <w:rFonts w:ascii="Sakkal Majalla" w:eastAsia="Calibri" w:hAnsi="Sakkal Majalla" w:cs="Sakkal Majalla"/>
          <w:b/>
          <w:bCs/>
          <w:noProof/>
          <w:color w:val="000000"/>
          <w:kern w:val="0"/>
          <w:sz w:val="28"/>
          <w:szCs w:val="28"/>
          <w14:ligatures w14:val="none"/>
        </w:rPr>
        <w:fldChar w:fldCharType="end"/>
      </w:r>
      <w:r w:rsidRPr="00FD2DD3">
        <w:rPr>
          <w:rFonts w:ascii="Sakkal Majalla" w:eastAsia="Calibri" w:hAnsi="Sakkal Majalla" w:cs="Sakkal Majalla"/>
          <w:b/>
          <w:bCs/>
          <w:noProof/>
          <w:color w:val="000000"/>
          <w:kern w:val="0"/>
          <w:sz w:val="28"/>
          <w:szCs w:val="28"/>
          <w14:ligatures w14:val="none"/>
        </w:rPr>
        <w:t xml:space="preserve"> </w:t>
      </w:r>
      <w:r w:rsidRPr="00FD2DD3">
        <w:rPr>
          <w:rFonts w:ascii="Sakkal Majalla" w:eastAsia="Calibri" w:hAnsi="Sakkal Majalla" w:cs="Sakkal Majalla"/>
          <w:b/>
          <w:bCs/>
          <w:noProof/>
          <w:color w:val="000000"/>
          <w:kern w:val="0"/>
          <w:sz w:val="28"/>
          <w:szCs w:val="28"/>
          <w:rtl/>
          <w14:ligatures w14:val="none"/>
        </w:rPr>
        <w:t>ثبات الاستبيان بطريقة ألفا كرونباخ</w:t>
      </w:r>
      <w:bookmarkEnd w:id="64"/>
    </w:p>
    <w:tbl>
      <w:tblPr>
        <w:tblStyle w:val="2-31"/>
        <w:bidiVisual/>
        <w:tblW w:w="5000" w:type="pct"/>
        <w:tblLook w:val="04A0" w:firstRow="1" w:lastRow="0" w:firstColumn="1" w:lastColumn="0" w:noHBand="0" w:noVBand="1"/>
      </w:tblPr>
      <w:tblGrid>
        <w:gridCol w:w="854"/>
        <w:gridCol w:w="2944"/>
        <w:gridCol w:w="3158"/>
        <w:gridCol w:w="2092"/>
      </w:tblGrid>
      <w:tr w:rsidR="002A7028" w:rsidRPr="00FD2DD3" w14:paraId="450841C7" w14:textId="77777777" w:rsidTr="002A70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72" w:type="pct"/>
          </w:tcPr>
          <w:p w14:paraId="01860465" w14:textId="77777777" w:rsidR="002A7028" w:rsidRPr="00FD2DD3" w:rsidRDefault="002A7028" w:rsidP="00030713">
            <w:pPr>
              <w:tabs>
                <w:tab w:val="right" w:pos="226"/>
              </w:tabs>
              <w:spacing w:before="100" w:beforeAutospacing="1" w:after="100" w:afterAutospacing="1" w:line="360" w:lineRule="auto"/>
              <w:contextualSpacing/>
              <w:jc w:val="center"/>
              <w:rPr>
                <w:rFonts w:ascii="Sakkal Majalla" w:hAnsi="Sakkal Majalla" w:cs="Sakkal Majalla"/>
                <w:color w:val="000000"/>
                <w:sz w:val="32"/>
                <w:szCs w:val="32"/>
                <w:rtl/>
              </w:rPr>
            </w:pPr>
            <w:r w:rsidRPr="00FD2DD3">
              <w:rPr>
                <w:rFonts w:ascii="Sakkal Majalla" w:hAnsi="Sakkal Majalla" w:cs="Sakkal Majalla"/>
                <w:color w:val="000000"/>
                <w:sz w:val="32"/>
                <w:szCs w:val="32"/>
                <w:rtl/>
              </w:rPr>
              <w:t>م</w:t>
            </w:r>
          </w:p>
        </w:tc>
        <w:tc>
          <w:tcPr>
            <w:tcW w:w="1627" w:type="pct"/>
          </w:tcPr>
          <w:p w14:paraId="0D6349DF"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sidRPr="00FD2DD3">
              <w:rPr>
                <w:rFonts w:ascii="Sakkal Majalla" w:hAnsi="Sakkal Majalla" w:cs="Sakkal Majalla"/>
                <w:color w:val="000000"/>
                <w:sz w:val="32"/>
                <w:szCs w:val="32"/>
                <w:rtl/>
              </w:rPr>
              <w:t>البعد</w:t>
            </w:r>
          </w:p>
        </w:tc>
        <w:tc>
          <w:tcPr>
            <w:tcW w:w="1745" w:type="pct"/>
          </w:tcPr>
          <w:p w14:paraId="3515A5D0" w14:textId="77777777" w:rsidR="002A7028" w:rsidRPr="00FD2DD3" w:rsidRDefault="002A7028" w:rsidP="00030713">
            <w:pPr>
              <w:tabs>
                <w:tab w:val="right" w:pos="226"/>
              </w:tabs>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sidRPr="00FD2DD3">
              <w:rPr>
                <w:rFonts w:ascii="Sakkal Majalla" w:hAnsi="Sakkal Majalla" w:cs="Sakkal Majalla"/>
                <w:color w:val="000000"/>
                <w:sz w:val="32"/>
                <w:szCs w:val="32"/>
                <w:rtl/>
              </w:rPr>
              <w:t>مجموع العبارات</w:t>
            </w:r>
          </w:p>
        </w:tc>
        <w:tc>
          <w:tcPr>
            <w:tcW w:w="1156" w:type="pct"/>
          </w:tcPr>
          <w:p w14:paraId="1A86EB94" w14:textId="77777777" w:rsidR="002A7028" w:rsidRPr="00FD2DD3" w:rsidRDefault="002A7028" w:rsidP="00030713">
            <w:pPr>
              <w:tabs>
                <w:tab w:val="right" w:pos="226"/>
              </w:tabs>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sz w:val="32"/>
                <w:szCs w:val="32"/>
                <w:rtl/>
              </w:rPr>
            </w:pPr>
            <w:r w:rsidRPr="00FD2DD3">
              <w:rPr>
                <w:rFonts w:ascii="Sakkal Majalla" w:hAnsi="Sakkal Majalla" w:cs="Sakkal Majalla"/>
                <w:color w:val="000000"/>
                <w:sz w:val="32"/>
                <w:szCs w:val="32"/>
                <w:rtl/>
              </w:rPr>
              <w:t>قيم ألفا كرونباخ</w:t>
            </w:r>
          </w:p>
        </w:tc>
      </w:tr>
      <w:tr w:rsidR="002A7028" w:rsidRPr="00FD2DD3" w14:paraId="4B277A16"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 w:type="pct"/>
          </w:tcPr>
          <w:p w14:paraId="68D0498B"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1</w:t>
            </w:r>
          </w:p>
        </w:tc>
        <w:tc>
          <w:tcPr>
            <w:tcW w:w="1627" w:type="pct"/>
          </w:tcPr>
          <w:p w14:paraId="19A23E5A"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الملموسية</w:t>
            </w:r>
          </w:p>
        </w:tc>
        <w:tc>
          <w:tcPr>
            <w:tcW w:w="1745" w:type="pct"/>
          </w:tcPr>
          <w:p w14:paraId="003EC8E8"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1156" w:type="pct"/>
          </w:tcPr>
          <w:p w14:paraId="03AE2754"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0.859</w:t>
            </w:r>
          </w:p>
        </w:tc>
      </w:tr>
      <w:tr w:rsidR="002A7028" w:rsidRPr="00FD2DD3" w14:paraId="69705358" w14:textId="77777777" w:rsidTr="002A7028">
        <w:tc>
          <w:tcPr>
            <w:cnfStyle w:val="001000000000" w:firstRow="0" w:lastRow="0" w:firstColumn="1" w:lastColumn="0" w:oddVBand="0" w:evenVBand="0" w:oddHBand="0" w:evenHBand="0" w:firstRowFirstColumn="0" w:firstRowLastColumn="0" w:lastRowFirstColumn="0" w:lastRowLastColumn="0"/>
            <w:tcW w:w="472" w:type="pct"/>
          </w:tcPr>
          <w:p w14:paraId="44838B86"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2</w:t>
            </w:r>
          </w:p>
        </w:tc>
        <w:tc>
          <w:tcPr>
            <w:tcW w:w="1627" w:type="pct"/>
          </w:tcPr>
          <w:p w14:paraId="058C6C19"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الاعتمادية</w:t>
            </w:r>
          </w:p>
        </w:tc>
        <w:tc>
          <w:tcPr>
            <w:tcW w:w="1745" w:type="pct"/>
          </w:tcPr>
          <w:p w14:paraId="771BBB71"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1156" w:type="pct"/>
          </w:tcPr>
          <w:p w14:paraId="7DF2DF60"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0.895</w:t>
            </w:r>
          </w:p>
        </w:tc>
      </w:tr>
      <w:tr w:rsidR="002A7028" w:rsidRPr="00FD2DD3" w14:paraId="4DBF8639"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 w:type="pct"/>
          </w:tcPr>
          <w:p w14:paraId="153A3F59"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3</w:t>
            </w:r>
          </w:p>
        </w:tc>
        <w:tc>
          <w:tcPr>
            <w:tcW w:w="1627" w:type="pct"/>
          </w:tcPr>
          <w:p w14:paraId="769CEDC7"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الاستجابة</w:t>
            </w:r>
          </w:p>
        </w:tc>
        <w:tc>
          <w:tcPr>
            <w:tcW w:w="1745" w:type="pct"/>
          </w:tcPr>
          <w:p w14:paraId="7D5AF130"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1156" w:type="pct"/>
          </w:tcPr>
          <w:p w14:paraId="24E3AF0F"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0.805</w:t>
            </w:r>
          </w:p>
        </w:tc>
      </w:tr>
      <w:tr w:rsidR="002A7028" w:rsidRPr="00FD2DD3" w14:paraId="53B4090A" w14:textId="77777777" w:rsidTr="002A7028">
        <w:tc>
          <w:tcPr>
            <w:cnfStyle w:val="001000000000" w:firstRow="0" w:lastRow="0" w:firstColumn="1" w:lastColumn="0" w:oddVBand="0" w:evenVBand="0" w:oddHBand="0" w:evenHBand="0" w:firstRowFirstColumn="0" w:firstRowLastColumn="0" w:lastRowFirstColumn="0" w:lastRowLastColumn="0"/>
            <w:tcW w:w="472" w:type="pct"/>
          </w:tcPr>
          <w:p w14:paraId="478D2641"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4</w:t>
            </w:r>
          </w:p>
        </w:tc>
        <w:tc>
          <w:tcPr>
            <w:tcW w:w="1627" w:type="pct"/>
          </w:tcPr>
          <w:p w14:paraId="0D015486"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FD2DD3">
              <w:rPr>
                <w:rFonts w:ascii="Sakkal Majalla" w:hAnsi="Sakkal Majalla" w:cs="Sakkal Majalla"/>
                <w:sz w:val="32"/>
                <w:szCs w:val="32"/>
                <w:rtl/>
              </w:rPr>
              <w:t xml:space="preserve">الامان </w:t>
            </w:r>
          </w:p>
        </w:tc>
        <w:tc>
          <w:tcPr>
            <w:tcW w:w="1745" w:type="pct"/>
          </w:tcPr>
          <w:p w14:paraId="0714420B"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1156" w:type="pct"/>
          </w:tcPr>
          <w:p w14:paraId="2F365DAA"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0.839</w:t>
            </w:r>
          </w:p>
        </w:tc>
      </w:tr>
      <w:tr w:rsidR="002A7028" w:rsidRPr="00FD2DD3" w14:paraId="18D973F1"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2" w:type="pct"/>
          </w:tcPr>
          <w:p w14:paraId="3CCBAD02"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5</w:t>
            </w:r>
          </w:p>
        </w:tc>
        <w:tc>
          <w:tcPr>
            <w:tcW w:w="1627" w:type="pct"/>
          </w:tcPr>
          <w:p w14:paraId="6CB9008A"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التعاطف</w:t>
            </w:r>
          </w:p>
        </w:tc>
        <w:tc>
          <w:tcPr>
            <w:tcW w:w="1745" w:type="pct"/>
          </w:tcPr>
          <w:p w14:paraId="10568DAB"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1156" w:type="pct"/>
          </w:tcPr>
          <w:p w14:paraId="6385A360" w14:textId="77777777" w:rsidR="002A7028" w:rsidRPr="00FD2DD3" w:rsidRDefault="002A7028" w:rsidP="00030713">
            <w:pPr>
              <w:tabs>
                <w:tab w:val="right" w:pos="226"/>
              </w:tabs>
              <w:spacing w:before="100" w:beforeAutospacing="1" w:after="100" w:afterAutospacing="1" w:line="360" w:lineRule="auto"/>
              <w:ind w:firstLine="509"/>
              <w:contextualSpacing/>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0.841</w:t>
            </w:r>
          </w:p>
        </w:tc>
      </w:tr>
      <w:tr w:rsidR="002A7028" w:rsidRPr="00FD2DD3" w14:paraId="063B4225" w14:textId="77777777" w:rsidTr="002A7028">
        <w:tc>
          <w:tcPr>
            <w:cnfStyle w:val="001000000000" w:firstRow="0" w:lastRow="0" w:firstColumn="1" w:lastColumn="0" w:oddVBand="0" w:evenVBand="0" w:oddHBand="0" w:evenHBand="0" w:firstRowFirstColumn="0" w:firstRowLastColumn="0" w:lastRowFirstColumn="0" w:lastRowLastColumn="0"/>
            <w:tcW w:w="472" w:type="pct"/>
          </w:tcPr>
          <w:p w14:paraId="6941A4C3" w14:textId="77777777" w:rsidR="002A7028" w:rsidRPr="00FD2DD3" w:rsidRDefault="002A7028" w:rsidP="00030713">
            <w:pPr>
              <w:tabs>
                <w:tab w:val="right" w:pos="226"/>
              </w:tabs>
              <w:spacing w:before="100" w:beforeAutospacing="1" w:after="100" w:afterAutospacing="1" w:line="360" w:lineRule="auto"/>
              <w:ind w:firstLine="84"/>
              <w:contextualSpacing/>
              <w:jc w:val="center"/>
              <w:rPr>
                <w:rFonts w:ascii="Sakkal Majalla" w:hAnsi="Sakkal Majalla" w:cs="Sakkal Majalla"/>
                <w:sz w:val="32"/>
                <w:szCs w:val="32"/>
                <w:rtl/>
              </w:rPr>
            </w:pPr>
            <w:r w:rsidRPr="00FD2DD3">
              <w:rPr>
                <w:rFonts w:ascii="Sakkal Majalla" w:hAnsi="Sakkal Majalla" w:cs="Sakkal Majalla"/>
                <w:sz w:val="32"/>
                <w:szCs w:val="32"/>
                <w:rtl/>
              </w:rPr>
              <w:t>6</w:t>
            </w:r>
          </w:p>
        </w:tc>
        <w:tc>
          <w:tcPr>
            <w:tcW w:w="1627" w:type="pct"/>
          </w:tcPr>
          <w:p w14:paraId="165AC03B"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رضا المستفيدين</w:t>
            </w:r>
          </w:p>
        </w:tc>
        <w:tc>
          <w:tcPr>
            <w:tcW w:w="1745" w:type="pct"/>
          </w:tcPr>
          <w:p w14:paraId="328D66C9" w14:textId="77777777" w:rsidR="002A7028" w:rsidRPr="00FD2DD3" w:rsidRDefault="002A7028" w:rsidP="00030713">
            <w:pPr>
              <w:tabs>
                <w:tab w:val="right" w:pos="226"/>
              </w:tabs>
              <w:spacing w:before="100" w:beforeAutospacing="1" w:after="100" w:afterAutospacing="1" w:line="360" w:lineRule="auto"/>
              <w:ind w:firstLine="509"/>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10</w:t>
            </w:r>
          </w:p>
        </w:tc>
        <w:tc>
          <w:tcPr>
            <w:tcW w:w="1156" w:type="pct"/>
          </w:tcPr>
          <w:p w14:paraId="75ACEE34" w14:textId="77777777" w:rsidR="002A7028" w:rsidRPr="00FD2DD3" w:rsidRDefault="002A7028" w:rsidP="00030713">
            <w:pPr>
              <w:tabs>
                <w:tab w:val="right" w:pos="226"/>
              </w:tabs>
              <w:spacing w:before="100" w:beforeAutospacing="1" w:after="100" w:afterAutospacing="1" w:line="360" w:lineRule="auto"/>
              <w:ind w:firstLine="509"/>
              <w:contextualSpacing/>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0.825</w:t>
            </w:r>
          </w:p>
        </w:tc>
      </w:tr>
    </w:tbl>
    <w:p w14:paraId="2A6545A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rtl/>
          <w14:ligatures w14:val="none"/>
        </w:rPr>
      </w:pPr>
    </w:p>
    <w:p w14:paraId="0A2E0B10" w14:textId="77777777" w:rsidR="002A7028" w:rsidRPr="00FD2DD3" w:rsidRDefault="002A7028" w:rsidP="00030713">
      <w:pPr>
        <w:tabs>
          <w:tab w:val="right" w:pos="226"/>
        </w:tabs>
        <w:spacing w:before="100" w:beforeAutospacing="1" w:after="100" w:afterAutospacing="1" w:line="360" w:lineRule="auto"/>
        <w:ind w:firstLine="509"/>
        <w:contextualSpacing/>
        <w:jc w:val="both"/>
        <w:rPr>
          <w:rFonts w:ascii="Sakkal Majalla" w:eastAsia="Calibri" w:hAnsi="Sakkal Majalla" w:cs="Sakkal Majalla"/>
          <w:kern w:val="0"/>
          <w:sz w:val="32"/>
          <w:szCs w:val="32"/>
          <w:rtl/>
          <w14:ligatures w14:val="none"/>
        </w:rPr>
      </w:pPr>
      <w:r w:rsidRPr="00FD2DD3">
        <w:rPr>
          <w:rFonts w:ascii="Sakkal Majalla" w:eastAsia="Calibri" w:hAnsi="Sakkal Majalla" w:cs="Sakkal Majalla"/>
          <w:kern w:val="0"/>
          <w:sz w:val="28"/>
          <w:szCs w:val="28"/>
          <w:rtl/>
          <w14:ligatures w14:val="none"/>
        </w:rPr>
        <w:t>يتبين من الجدول (3) أن قيم معاملات ألفا كرونباخ على محاور الاستبيان  أكبر من (0.800) مما يشير إلى ثبات عال لنتائج الاستبيان، وصلاحيته للتطبيق في البحث الحالي</w:t>
      </w:r>
      <w:r w:rsidRPr="00FD2DD3">
        <w:rPr>
          <w:rFonts w:ascii="Sakkal Majalla" w:eastAsia="Calibri" w:hAnsi="Sakkal Majalla" w:cs="Sakkal Majalla"/>
          <w:kern w:val="0"/>
          <w:sz w:val="32"/>
          <w:szCs w:val="32"/>
          <w:rtl/>
          <w14:ligatures w14:val="none"/>
        </w:rPr>
        <w:t>.</w:t>
      </w:r>
    </w:p>
    <w:p w14:paraId="64168A87" w14:textId="77777777" w:rsidR="00A50C3E" w:rsidRPr="00FD2DD3" w:rsidRDefault="00A50C3E" w:rsidP="00030713">
      <w:pPr>
        <w:bidi w:val="0"/>
        <w:spacing w:before="100" w:beforeAutospacing="1" w:after="100" w:afterAutospacing="1" w:line="360" w:lineRule="auto"/>
        <w:contextualSpacing/>
        <w:rPr>
          <w:rFonts w:ascii="Sakkal Majalla" w:eastAsia="Times New Roman" w:hAnsi="Sakkal Majalla" w:cs="Sakkal Majalla"/>
          <w:b/>
          <w:bCs/>
          <w:sz w:val="44"/>
          <w:szCs w:val="48"/>
          <w:rtl/>
        </w:rPr>
      </w:pPr>
      <w:bookmarkStart w:id="65" w:name="_Toc180651510"/>
      <w:bookmarkStart w:id="66" w:name="_Toc180651728"/>
      <w:bookmarkStart w:id="67" w:name="_Toc180652174"/>
      <w:bookmarkStart w:id="68" w:name="_Toc180652354"/>
      <w:bookmarkStart w:id="69" w:name="_Toc181060110"/>
      <w:r w:rsidRPr="00FD2DD3">
        <w:rPr>
          <w:rFonts w:ascii="Sakkal Majalla" w:eastAsia="Times New Roman" w:hAnsi="Sakkal Majalla" w:cs="Sakkal Majalla"/>
          <w:b/>
          <w:bCs/>
          <w:sz w:val="44"/>
          <w:szCs w:val="48"/>
          <w:rtl/>
        </w:rPr>
        <w:br w:type="page"/>
      </w:r>
    </w:p>
    <w:p w14:paraId="5CFD32A9" w14:textId="67923ECE" w:rsidR="00030713" w:rsidRDefault="002A7028" w:rsidP="00030713">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44"/>
          <w:szCs w:val="48"/>
          <w:rtl/>
        </w:rPr>
      </w:pPr>
      <w:bookmarkStart w:id="70" w:name="_Toc223730951"/>
      <w:r w:rsidRPr="00FD2DD3">
        <w:rPr>
          <w:rFonts w:ascii="Sakkal Majalla" w:eastAsia="Times New Roman" w:hAnsi="Sakkal Majalla" w:cs="Sakkal Majalla"/>
          <w:b/>
          <w:bCs/>
          <w:sz w:val="44"/>
          <w:szCs w:val="48"/>
          <w:rtl/>
        </w:rPr>
        <w:lastRenderedPageBreak/>
        <w:t>الفصل</w:t>
      </w:r>
      <w:bookmarkStart w:id="71" w:name="_GoBack"/>
      <w:bookmarkEnd w:id="71"/>
      <w:r w:rsidRPr="00FD2DD3">
        <w:rPr>
          <w:rFonts w:ascii="Sakkal Majalla" w:eastAsia="Times New Roman" w:hAnsi="Sakkal Majalla" w:cs="Sakkal Majalla"/>
          <w:b/>
          <w:bCs/>
          <w:sz w:val="44"/>
          <w:szCs w:val="48"/>
          <w:rtl/>
        </w:rPr>
        <w:t xml:space="preserve"> الرابع: نتائج البحث ومناقشتها</w:t>
      </w:r>
      <w:bookmarkEnd w:id="65"/>
      <w:bookmarkEnd w:id="66"/>
      <w:bookmarkEnd w:id="67"/>
      <w:bookmarkEnd w:id="68"/>
      <w:bookmarkEnd w:id="69"/>
      <w:bookmarkEnd w:id="70"/>
    </w:p>
    <w:sdt>
      <w:sdtPr>
        <w:rPr>
          <w:rFonts w:ascii="Sakkal Majalla" w:eastAsiaTheme="minorHAnsi" w:hAnsi="Sakkal Majalla" w:cs="Sakkal Majalla"/>
          <w:b w:val="0"/>
          <w:bCs w:val="0"/>
          <w:color w:val="auto"/>
          <w:kern w:val="2"/>
          <w:sz w:val="22"/>
          <w:szCs w:val="22"/>
          <w:lang w:val="ar-SA"/>
          <w14:ligatures w14:val="standardContextual"/>
        </w:rPr>
        <w:id w:val="1306120116"/>
        <w:docPartObj>
          <w:docPartGallery w:val="Table of Contents"/>
          <w:docPartUnique/>
        </w:docPartObj>
      </w:sdtPr>
      <w:sdtEndPr>
        <w:rPr>
          <w:lang w:val="en-US"/>
        </w:rPr>
      </w:sdtEndPr>
      <w:sdtContent>
        <w:p w14:paraId="40E81BA4" w14:textId="041232AC" w:rsidR="00805F72" w:rsidRPr="00805F72" w:rsidRDefault="00805F72" w:rsidP="00805F72">
          <w:pPr>
            <w:pStyle w:val="a8"/>
            <w:tabs>
              <w:tab w:val="left" w:pos="468"/>
              <w:tab w:val="left" w:pos="610"/>
              <w:tab w:val="left" w:pos="752"/>
            </w:tabs>
            <w:spacing w:before="100" w:beforeAutospacing="1" w:after="100" w:afterAutospacing="1" w:line="360" w:lineRule="auto"/>
            <w:contextualSpacing/>
            <w:jc w:val="center"/>
            <w:rPr>
              <w:rFonts w:ascii="Sakkal Majalla" w:hAnsi="Sakkal Majalla" w:cs="Sakkal Majalla"/>
              <w:b w:val="0"/>
              <w:bCs w:val="0"/>
            </w:rPr>
          </w:pPr>
        </w:p>
        <w:p w14:paraId="73C42114" w14:textId="43CF92DE" w:rsidR="00805F72" w:rsidRPr="00805F72" w:rsidRDefault="00805F72" w:rsidP="00805F72">
          <w:pPr>
            <w:pStyle w:val="10"/>
            <w:rPr>
              <w:rFonts w:eastAsiaTheme="minorEastAsia"/>
              <w:noProof/>
              <w:kern w:val="0"/>
              <w:sz w:val="28"/>
              <w:szCs w:val="28"/>
              <w:rtl/>
              <w14:ligatures w14:val="none"/>
            </w:rPr>
          </w:pPr>
          <w:r w:rsidRPr="00805F72">
            <w:rPr>
              <w:rFonts w:ascii="Sakkal Majalla" w:hAnsi="Sakkal Majalla" w:cs="Sakkal Majalla"/>
              <w:sz w:val="28"/>
              <w:szCs w:val="28"/>
            </w:rPr>
            <w:fldChar w:fldCharType="begin"/>
          </w:r>
          <w:r w:rsidRPr="00805F72">
            <w:rPr>
              <w:rFonts w:ascii="Sakkal Majalla" w:hAnsi="Sakkal Majalla" w:cs="Sakkal Majalla"/>
              <w:sz w:val="28"/>
              <w:szCs w:val="28"/>
            </w:rPr>
            <w:instrText xml:space="preserve"> TOC \o "1-3" \h \z \u </w:instrText>
          </w:r>
          <w:r w:rsidRPr="00805F72">
            <w:rPr>
              <w:rFonts w:ascii="Sakkal Majalla" w:hAnsi="Sakkal Majalla" w:cs="Sakkal Majalla"/>
              <w:sz w:val="28"/>
              <w:szCs w:val="28"/>
            </w:rPr>
            <w:fldChar w:fldCharType="separate"/>
          </w:r>
        </w:p>
        <w:p w14:paraId="165546A2" w14:textId="21581CE0" w:rsidR="00805F72" w:rsidRPr="00805F72" w:rsidRDefault="00BC7A8C" w:rsidP="00805F72">
          <w:pPr>
            <w:pStyle w:val="10"/>
            <w:rPr>
              <w:rFonts w:eastAsiaTheme="minorEastAsia"/>
              <w:noProof/>
              <w:kern w:val="0"/>
              <w:sz w:val="28"/>
              <w:szCs w:val="28"/>
              <w:rtl/>
              <w14:ligatures w14:val="none"/>
            </w:rPr>
          </w:pPr>
          <w:hyperlink w:anchor="_Toc223730951" w:history="1">
            <w:r w:rsidR="00805F72" w:rsidRPr="00805F72">
              <w:rPr>
                <w:rStyle w:val="Hyperlink"/>
                <w:rFonts w:ascii="Sakkal Majalla" w:eastAsia="Times New Roman" w:hAnsi="Sakkal Majalla" w:cs="Sakkal Majalla" w:hint="eastAsia"/>
                <w:noProof/>
                <w:sz w:val="28"/>
                <w:szCs w:val="28"/>
                <w:rtl/>
              </w:rPr>
              <w:t>الفصل</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الرابع</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نتائج</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البحث</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ومناقشتها</w:t>
            </w:r>
            <w:r w:rsidR="00805F72" w:rsidRPr="00805F72">
              <w:rPr>
                <w:noProof/>
                <w:webHidden/>
                <w:sz w:val="28"/>
                <w:szCs w:val="28"/>
                <w:rtl/>
              </w:rPr>
              <w:tab/>
            </w:r>
            <w:r w:rsidR="00805F72" w:rsidRPr="00805F72">
              <w:rPr>
                <w:noProof/>
                <w:webHidden/>
                <w:sz w:val="28"/>
                <w:szCs w:val="28"/>
                <w:rtl/>
              </w:rPr>
              <w:fldChar w:fldCharType="begin"/>
            </w:r>
            <w:r w:rsidR="00805F72" w:rsidRPr="00805F72">
              <w:rPr>
                <w:noProof/>
                <w:webHidden/>
                <w:sz w:val="28"/>
                <w:szCs w:val="28"/>
                <w:rtl/>
              </w:rPr>
              <w:instrText xml:space="preserve"> </w:instrText>
            </w:r>
            <w:r w:rsidR="00805F72" w:rsidRPr="00805F72">
              <w:rPr>
                <w:noProof/>
                <w:webHidden/>
                <w:sz w:val="28"/>
                <w:szCs w:val="28"/>
              </w:rPr>
              <w:instrText>PAGEREF</w:instrText>
            </w:r>
            <w:r w:rsidR="00805F72" w:rsidRPr="00805F72">
              <w:rPr>
                <w:noProof/>
                <w:webHidden/>
                <w:sz w:val="28"/>
                <w:szCs w:val="28"/>
                <w:rtl/>
              </w:rPr>
              <w:instrText xml:space="preserve"> _</w:instrText>
            </w:r>
            <w:r w:rsidR="00805F72" w:rsidRPr="00805F72">
              <w:rPr>
                <w:noProof/>
                <w:webHidden/>
                <w:sz w:val="28"/>
                <w:szCs w:val="28"/>
              </w:rPr>
              <w:instrText>Toc223730951 \h</w:instrText>
            </w:r>
            <w:r w:rsidR="00805F72" w:rsidRPr="00805F72">
              <w:rPr>
                <w:noProof/>
                <w:webHidden/>
                <w:sz w:val="28"/>
                <w:szCs w:val="28"/>
                <w:rtl/>
              </w:rPr>
              <w:instrText xml:space="preserve"> </w:instrText>
            </w:r>
            <w:r w:rsidR="00805F72" w:rsidRPr="00805F72">
              <w:rPr>
                <w:noProof/>
                <w:webHidden/>
                <w:sz w:val="28"/>
                <w:szCs w:val="28"/>
                <w:rtl/>
              </w:rPr>
            </w:r>
            <w:r w:rsidR="00805F72" w:rsidRPr="00805F72">
              <w:rPr>
                <w:noProof/>
                <w:webHidden/>
                <w:sz w:val="28"/>
                <w:szCs w:val="28"/>
                <w:rtl/>
              </w:rPr>
              <w:fldChar w:fldCharType="separate"/>
            </w:r>
            <w:r w:rsidR="004822BA">
              <w:rPr>
                <w:noProof/>
                <w:webHidden/>
                <w:sz w:val="28"/>
                <w:szCs w:val="28"/>
                <w:rtl/>
              </w:rPr>
              <w:t>58</w:t>
            </w:r>
            <w:r w:rsidR="00805F72" w:rsidRPr="00805F72">
              <w:rPr>
                <w:noProof/>
                <w:webHidden/>
                <w:sz w:val="28"/>
                <w:szCs w:val="28"/>
                <w:rtl/>
              </w:rPr>
              <w:fldChar w:fldCharType="end"/>
            </w:r>
          </w:hyperlink>
        </w:p>
        <w:p w14:paraId="6083815A" w14:textId="7C6ED901" w:rsidR="00805F72" w:rsidRPr="00805F72" w:rsidRDefault="00BC7A8C" w:rsidP="00805F72">
          <w:pPr>
            <w:pStyle w:val="10"/>
            <w:rPr>
              <w:rFonts w:eastAsiaTheme="minorEastAsia"/>
              <w:noProof/>
              <w:kern w:val="0"/>
              <w:sz w:val="28"/>
              <w:szCs w:val="28"/>
              <w:rtl/>
              <w14:ligatures w14:val="none"/>
            </w:rPr>
          </w:pPr>
          <w:hyperlink w:anchor="_Toc223730952" w:history="1">
            <w:r w:rsidR="00805F72" w:rsidRPr="00805F72">
              <w:rPr>
                <w:rStyle w:val="Hyperlink"/>
                <w:rFonts w:ascii="Sakkal Majalla" w:eastAsia="Times New Roman" w:hAnsi="Sakkal Majalla" w:cs="Sakkal Majalla"/>
                <w:noProof/>
                <w:sz w:val="28"/>
                <w:szCs w:val="28"/>
                <w:rtl/>
              </w:rPr>
              <w:t>1-</w:t>
            </w:r>
            <w:r w:rsidR="00805F72" w:rsidRPr="00805F72">
              <w:rPr>
                <w:rFonts w:eastAsiaTheme="minorEastAsia"/>
                <w:noProof/>
                <w:kern w:val="0"/>
                <w:sz w:val="28"/>
                <w:szCs w:val="28"/>
                <w:rtl/>
                <w14:ligatures w14:val="none"/>
              </w:rPr>
              <w:tab/>
            </w:r>
            <w:r w:rsidR="00805F72" w:rsidRPr="00805F72">
              <w:rPr>
                <w:rStyle w:val="Hyperlink"/>
                <w:rFonts w:ascii="Sakkal Majalla" w:eastAsia="Times New Roman" w:hAnsi="Sakkal Majalla" w:cs="Sakkal Majalla" w:hint="eastAsia"/>
                <w:noProof/>
                <w:sz w:val="28"/>
                <w:szCs w:val="28"/>
                <w:rtl/>
              </w:rPr>
              <w:t>الإجابة</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عن</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اسئلة</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البحث</w:t>
            </w:r>
            <w:r w:rsidR="00805F72" w:rsidRPr="00805F72">
              <w:rPr>
                <w:rStyle w:val="Hyperlink"/>
                <w:rFonts w:ascii="Sakkal Majalla" w:eastAsia="Times New Roman" w:hAnsi="Sakkal Majalla" w:cs="Sakkal Majalla"/>
                <w:noProof/>
                <w:sz w:val="28"/>
                <w:szCs w:val="28"/>
                <w:rtl/>
              </w:rPr>
              <w:t>:</w:t>
            </w:r>
            <w:r w:rsidR="00805F72" w:rsidRPr="00805F72">
              <w:rPr>
                <w:noProof/>
                <w:webHidden/>
                <w:sz w:val="28"/>
                <w:szCs w:val="28"/>
                <w:rtl/>
              </w:rPr>
              <w:tab/>
            </w:r>
            <w:r w:rsidR="00805F72" w:rsidRPr="00805F72">
              <w:rPr>
                <w:noProof/>
                <w:webHidden/>
                <w:sz w:val="28"/>
                <w:szCs w:val="28"/>
                <w:rtl/>
              </w:rPr>
              <w:fldChar w:fldCharType="begin"/>
            </w:r>
            <w:r w:rsidR="00805F72" w:rsidRPr="00805F72">
              <w:rPr>
                <w:noProof/>
                <w:webHidden/>
                <w:sz w:val="28"/>
                <w:szCs w:val="28"/>
                <w:rtl/>
              </w:rPr>
              <w:instrText xml:space="preserve"> </w:instrText>
            </w:r>
            <w:r w:rsidR="00805F72" w:rsidRPr="00805F72">
              <w:rPr>
                <w:noProof/>
                <w:webHidden/>
                <w:sz w:val="28"/>
                <w:szCs w:val="28"/>
              </w:rPr>
              <w:instrText>PAGEREF</w:instrText>
            </w:r>
            <w:r w:rsidR="00805F72" w:rsidRPr="00805F72">
              <w:rPr>
                <w:noProof/>
                <w:webHidden/>
                <w:sz w:val="28"/>
                <w:szCs w:val="28"/>
                <w:rtl/>
              </w:rPr>
              <w:instrText xml:space="preserve"> _</w:instrText>
            </w:r>
            <w:r w:rsidR="00805F72" w:rsidRPr="00805F72">
              <w:rPr>
                <w:noProof/>
                <w:webHidden/>
                <w:sz w:val="28"/>
                <w:szCs w:val="28"/>
              </w:rPr>
              <w:instrText>Toc223730952 \h</w:instrText>
            </w:r>
            <w:r w:rsidR="00805F72" w:rsidRPr="00805F72">
              <w:rPr>
                <w:noProof/>
                <w:webHidden/>
                <w:sz w:val="28"/>
                <w:szCs w:val="28"/>
                <w:rtl/>
              </w:rPr>
              <w:instrText xml:space="preserve"> </w:instrText>
            </w:r>
            <w:r w:rsidR="00805F72" w:rsidRPr="00805F72">
              <w:rPr>
                <w:noProof/>
                <w:webHidden/>
                <w:sz w:val="28"/>
                <w:szCs w:val="28"/>
                <w:rtl/>
              </w:rPr>
            </w:r>
            <w:r w:rsidR="00805F72" w:rsidRPr="00805F72">
              <w:rPr>
                <w:noProof/>
                <w:webHidden/>
                <w:sz w:val="28"/>
                <w:szCs w:val="28"/>
                <w:rtl/>
              </w:rPr>
              <w:fldChar w:fldCharType="separate"/>
            </w:r>
            <w:r w:rsidR="004822BA">
              <w:rPr>
                <w:noProof/>
                <w:webHidden/>
                <w:sz w:val="28"/>
                <w:szCs w:val="28"/>
                <w:rtl/>
              </w:rPr>
              <w:t>59</w:t>
            </w:r>
            <w:r w:rsidR="00805F72" w:rsidRPr="00805F72">
              <w:rPr>
                <w:noProof/>
                <w:webHidden/>
                <w:sz w:val="28"/>
                <w:szCs w:val="28"/>
                <w:rtl/>
              </w:rPr>
              <w:fldChar w:fldCharType="end"/>
            </w:r>
          </w:hyperlink>
        </w:p>
        <w:p w14:paraId="300644FE" w14:textId="52496151" w:rsidR="00805F72" w:rsidRPr="00805F72" w:rsidRDefault="00BC7A8C" w:rsidP="00805F72">
          <w:pPr>
            <w:pStyle w:val="10"/>
            <w:rPr>
              <w:rFonts w:eastAsiaTheme="minorEastAsia"/>
              <w:noProof/>
              <w:kern w:val="0"/>
              <w:sz w:val="28"/>
              <w:szCs w:val="28"/>
              <w:rtl/>
              <w14:ligatures w14:val="none"/>
            </w:rPr>
          </w:pPr>
          <w:hyperlink w:anchor="_Toc223730955" w:history="1">
            <w:r w:rsidR="00805F72" w:rsidRPr="00805F72">
              <w:rPr>
                <w:rStyle w:val="Hyperlink"/>
                <w:rFonts w:ascii="Sakkal Majalla" w:eastAsia="Times New Roman" w:hAnsi="Sakkal Majalla" w:cs="Sakkal Majalla"/>
                <w:noProof/>
                <w:sz w:val="28"/>
                <w:szCs w:val="28"/>
              </w:rPr>
              <w:t>2-</w:t>
            </w:r>
            <w:r w:rsidR="00805F72" w:rsidRPr="00805F72">
              <w:rPr>
                <w:rFonts w:eastAsiaTheme="minorEastAsia"/>
                <w:noProof/>
                <w:kern w:val="0"/>
                <w:sz w:val="28"/>
                <w:szCs w:val="28"/>
                <w:rtl/>
                <w14:ligatures w14:val="none"/>
              </w:rPr>
              <w:tab/>
            </w:r>
            <w:r w:rsidR="00805F72" w:rsidRPr="00805F72">
              <w:rPr>
                <w:rStyle w:val="Hyperlink"/>
                <w:rFonts w:ascii="Sakkal Majalla" w:eastAsia="Times New Roman" w:hAnsi="Sakkal Majalla" w:cs="Sakkal Majalla" w:hint="eastAsia"/>
                <w:noProof/>
                <w:sz w:val="28"/>
                <w:szCs w:val="28"/>
                <w:rtl/>
              </w:rPr>
              <w:t>اختبار</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فرضيات</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البحث</w:t>
            </w:r>
            <w:r w:rsidR="00805F72" w:rsidRPr="00805F72">
              <w:rPr>
                <w:rStyle w:val="Hyperlink"/>
                <w:rFonts w:ascii="Sakkal Majalla" w:eastAsia="Times New Roman" w:hAnsi="Sakkal Majalla" w:cs="Sakkal Majalla"/>
                <w:noProof/>
                <w:sz w:val="28"/>
                <w:szCs w:val="28"/>
                <w:rtl/>
              </w:rPr>
              <w:t>:</w:t>
            </w:r>
            <w:r w:rsidR="00805F72" w:rsidRPr="00805F72">
              <w:rPr>
                <w:noProof/>
                <w:webHidden/>
                <w:sz w:val="28"/>
                <w:szCs w:val="28"/>
                <w:rtl/>
              </w:rPr>
              <w:tab/>
            </w:r>
            <w:r w:rsidR="00805F72" w:rsidRPr="00805F72">
              <w:rPr>
                <w:noProof/>
                <w:webHidden/>
                <w:sz w:val="28"/>
                <w:szCs w:val="28"/>
                <w:rtl/>
              </w:rPr>
              <w:fldChar w:fldCharType="begin"/>
            </w:r>
            <w:r w:rsidR="00805F72" w:rsidRPr="00805F72">
              <w:rPr>
                <w:noProof/>
                <w:webHidden/>
                <w:sz w:val="28"/>
                <w:szCs w:val="28"/>
                <w:rtl/>
              </w:rPr>
              <w:instrText xml:space="preserve"> </w:instrText>
            </w:r>
            <w:r w:rsidR="00805F72" w:rsidRPr="00805F72">
              <w:rPr>
                <w:noProof/>
                <w:webHidden/>
                <w:sz w:val="28"/>
                <w:szCs w:val="28"/>
              </w:rPr>
              <w:instrText>PAGEREF</w:instrText>
            </w:r>
            <w:r w:rsidR="00805F72" w:rsidRPr="00805F72">
              <w:rPr>
                <w:noProof/>
                <w:webHidden/>
                <w:sz w:val="28"/>
                <w:szCs w:val="28"/>
                <w:rtl/>
              </w:rPr>
              <w:instrText xml:space="preserve"> _</w:instrText>
            </w:r>
            <w:r w:rsidR="00805F72" w:rsidRPr="00805F72">
              <w:rPr>
                <w:noProof/>
                <w:webHidden/>
                <w:sz w:val="28"/>
                <w:szCs w:val="28"/>
              </w:rPr>
              <w:instrText>Toc223730955 \h</w:instrText>
            </w:r>
            <w:r w:rsidR="00805F72" w:rsidRPr="00805F72">
              <w:rPr>
                <w:noProof/>
                <w:webHidden/>
                <w:sz w:val="28"/>
                <w:szCs w:val="28"/>
                <w:rtl/>
              </w:rPr>
              <w:instrText xml:space="preserve"> </w:instrText>
            </w:r>
            <w:r w:rsidR="00805F72" w:rsidRPr="00805F72">
              <w:rPr>
                <w:noProof/>
                <w:webHidden/>
                <w:sz w:val="28"/>
                <w:szCs w:val="28"/>
                <w:rtl/>
              </w:rPr>
            </w:r>
            <w:r w:rsidR="00805F72" w:rsidRPr="00805F72">
              <w:rPr>
                <w:noProof/>
                <w:webHidden/>
                <w:sz w:val="28"/>
                <w:szCs w:val="28"/>
                <w:rtl/>
              </w:rPr>
              <w:fldChar w:fldCharType="separate"/>
            </w:r>
            <w:r w:rsidR="004822BA">
              <w:rPr>
                <w:noProof/>
                <w:webHidden/>
                <w:sz w:val="28"/>
                <w:szCs w:val="28"/>
                <w:rtl/>
              </w:rPr>
              <w:t>73</w:t>
            </w:r>
            <w:r w:rsidR="00805F72" w:rsidRPr="00805F72">
              <w:rPr>
                <w:noProof/>
                <w:webHidden/>
                <w:sz w:val="28"/>
                <w:szCs w:val="28"/>
                <w:rtl/>
              </w:rPr>
              <w:fldChar w:fldCharType="end"/>
            </w:r>
          </w:hyperlink>
        </w:p>
        <w:p w14:paraId="7B91A24E" w14:textId="51042817" w:rsidR="00805F72" w:rsidRPr="00805F72" w:rsidRDefault="00BC7A8C" w:rsidP="00805F72">
          <w:pPr>
            <w:pStyle w:val="10"/>
            <w:rPr>
              <w:rFonts w:eastAsiaTheme="minorEastAsia"/>
              <w:noProof/>
              <w:kern w:val="0"/>
              <w:sz w:val="28"/>
              <w:szCs w:val="28"/>
              <w:rtl/>
              <w14:ligatures w14:val="none"/>
            </w:rPr>
          </w:pPr>
          <w:hyperlink w:anchor="_Toc223730956" w:history="1">
            <w:r w:rsidR="00805F72" w:rsidRPr="00805F72">
              <w:rPr>
                <w:rStyle w:val="Hyperlink"/>
                <w:rFonts w:ascii="Sakkal Majalla" w:eastAsia="Times New Roman" w:hAnsi="Sakkal Majalla" w:cs="Sakkal Majalla"/>
                <w:noProof/>
                <w:sz w:val="28"/>
                <w:szCs w:val="28"/>
                <w:rtl/>
              </w:rPr>
              <w:t>3-</w:t>
            </w:r>
            <w:r w:rsidR="00805F72" w:rsidRPr="00805F72">
              <w:rPr>
                <w:rFonts w:eastAsiaTheme="minorEastAsia"/>
                <w:noProof/>
                <w:kern w:val="0"/>
                <w:sz w:val="28"/>
                <w:szCs w:val="28"/>
                <w:rtl/>
                <w14:ligatures w14:val="none"/>
              </w:rPr>
              <w:tab/>
            </w:r>
            <w:r w:rsidR="00805F72" w:rsidRPr="00805F72">
              <w:rPr>
                <w:rStyle w:val="Hyperlink"/>
                <w:rFonts w:ascii="Sakkal Majalla" w:eastAsia="Times New Roman" w:hAnsi="Sakkal Majalla" w:cs="Sakkal Majalla" w:hint="eastAsia"/>
                <w:noProof/>
                <w:sz w:val="28"/>
                <w:szCs w:val="28"/>
                <w:rtl/>
              </w:rPr>
              <w:t>ملخص</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نتائج</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البحث</w:t>
            </w:r>
            <w:r w:rsidR="00805F72" w:rsidRPr="00805F72">
              <w:rPr>
                <w:rStyle w:val="Hyperlink"/>
                <w:rFonts w:ascii="Sakkal Majalla" w:eastAsia="Times New Roman" w:hAnsi="Sakkal Majalla" w:cs="Sakkal Majalla"/>
                <w:noProof/>
                <w:sz w:val="28"/>
                <w:szCs w:val="28"/>
                <w:rtl/>
              </w:rPr>
              <w:t>:</w:t>
            </w:r>
            <w:r w:rsidR="00805F72" w:rsidRPr="00805F72">
              <w:rPr>
                <w:noProof/>
                <w:webHidden/>
                <w:sz w:val="28"/>
                <w:szCs w:val="28"/>
                <w:rtl/>
              </w:rPr>
              <w:tab/>
            </w:r>
            <w:r w:rsidR="00805F72" w:rsidRPr="00805F72">
              <w:rPr>
                <w:noProof/>
                <w:webHidden/>
                <w:sz w:val="28"/>
                <w:szCs w:val="28"/>
                <w:rtl/>
              </w:rPr>
              <w:fldChar w:fldCharType="begin"/>
            </w:r>
            <w:r w:rsidR="00805F72" w:rsidRPr="00805F72">
              <w:rPr>
                <w:noProof/>
                <w:webHidden/>
                <w:sz w:val="28"/>
                <w:szCs w:val="28"/>
                <w:rtl/>
              </w:rPr>
              <w:instrText xml:space="preserve"> </w:instrText>
            </w:r>
            <w:r w:rsidR="00805F72" w:rsidRPr="00805F72">
              <w:rPr>
                <w:noProof/>
                <w:webHidden/>
                <w:sz w:val="28"/>
                <w:szCs w:val="28"/>
              </w:rPr>
              <w:instrText>PAGEREF</w:instrText>
            </w:r>
            <w:r w:rsidR="00805F72" w:rsidRPr="00805F72">
              <w:rPr>
                <w:noProof/>
                <w:webHidden/>
                <w:sz w:val="28"/>
                <w:szCs w:val="28"/>
                <w:rtl/>
              </w:rPr>
              <w:instrText xml:space="preserve"> _</w:instrText>
            </w:r>
            <w:r w:rsidR="00805F72" w:rsidRPr="00805F72">
              <w:rPr>
                <w:noProof/>
                <w:webHidden/>
                <w:sz w:val="28"/>
                <w:szCs w:val="28"/>
              </w:rPr>
              <w:instrText>Toc223730956 \h</w:instrText>
            </w:r>
            <w:r w:rsidR="00805F72" w:rsidRPr="00805F72">
              <w:rPr>
                <w:noProof/>
                <w:webHidden/>
                <w:sz w:val="28"/>
                <w:szCs w:val="28"/>
                <w:rtl/>
              </w:rPr>
              <w:instrText xml:space="preserve"> </w:instrText>
            </w:r>
            <w:r w:rsidR="00805F72" w:rsidRPr="00805F72">
              <w:rPr>
                <w:noProof/>
                <w:webHidden/>
                <w:sz w:val="28"/>
                <w:szCs w:val="28"/>
                <w:rtl/>
              </w:rPr>
            </w:r>
            <w:r w:rsidR="00805F72" w:rsidRPr="00805F72">
              <w:rPr>
                <w:noProof/>
                <w:webHidden/>
                <w:sz w:val="28"/>
                <w:szCs w:val="28"/>
                <w:rtl/>
              </w:rPr>
              <w:fldChar w:fldCharType="separate"/>
            </w:r>
            <w:r w:rsidR="004822BA">
              <w:rPr>
                <w:noProof/>
                <w:webHidden/>
                <w:sz w:val="28"/>
                <w:szCs w:val="28"/>
                <w:rtl/>
              </w:rPr>
              <w:t>84</w:t>
            </w:r>
            <w:r w:rsidR="00805F72" w:rsidRPr="00805F72">
              <w:rPr>
                <w:noProof/>
                <w:webHidden/>
                <w:sz w:val="28"/>
                <w:szCs w:val="28"/>
                <w:rtl/>
              </w:rPr>
              <w:fldChar w:fldCharType="end"/>
            </w:r>
          </w:hyperlink>
        </w:p>
        <w:p w14:paraId="1D0C88F8" w14:textId="5FD44231" w:rsidR="00805F72" w:rsidRPr="00805F72" w:rsidRDefault="00BC7A8C" w:rsidP="00805F72">
          <w:pPr>
            <w:pStyle w:val="10"/>
            <w:rPr>
              <w:rFonts w:eastAsiaTheme="minorEastAsia"/>
              <w:noProof/>
              <w:kern w:val="0"/>
              <w:sz w:val="28"/>
              <w:szCs w:val="28"/>
              <w:rtl/>
              <w14:ligatures w14:val="none"/>
            </w:rPr>
          </w:pPr>
          <w:hyperlink w:anchor="_Toc223730957" w:history="1">
            <w:r w:rsidR="00805F72" w:rsidRPr="00805F72">
              <w:rPr>
                <w:rStyle w:val="Hyperlink"/>
                <w:rFonts w:ascii="Sakkal Majalla" w:eastAsia="Times New Roman" w:hAnsi="Sakkal Majalla" w:cs="Sakkal Majalla"/>
                <w:noProof/>
                <w:sz w:val="28"/>
                <w:szCs w:val="28"/>
              </w:rPr>
              <w:t>4-</w:t>
            </w:r>
            <w:r w:rsidR="00805F72" w:rsidRPr="00805F72">
              <w:rPr>
                <w:rFonts w:eastAsiaTheme="minorEastAsia"/>
                <w:noProof/>
                <w:kern w:val="0"/>
                <w:sz w:val="28"/>
                <w:szCs w:val="28"/>
                <w:rtl/>
                <w14:ligatures w14:val="none"/>
              </w:rPr>
              <w:tab/>
            </w:r>
            <w:r w:rsidR="00805F72" w:rsidRPr="00805F72">
              <w:rPr>
                <w:rStyle w:val="Hyperlink"/>
                <w:rFonts w:ascii="Sakkal Majalla" w:eastAsia="Times New Roman" w:hAnsi="Sakkal Majalla" w:cs="Sakkal Majalla" w:hint="eastAsia"/>
                <w:noProof/>
                <w:sz w:val="28"/>
                <w:szCs w:val="28"/>
                <w:rtl/>
              </w:rPr>
              <w:t>مقترحات</w:t>
            </w:r>
            <w:r w:rsidR="00805F72" w:rsidRPr="00805F72">
              <w:rPr>
                <w:rStyle w:val="Hyperlink"/>
                <w:rFonts w:ascii="Sakkal Majalla" w:eastAsia="Times New Roman" w:hAnsi="Sakkal Majalla" w:cs="Sakkal Majalla"/>
                <w:noProof/>
                <w:sz w:val="28"/>
                <w:szCs w:val="28"/>
                <w:rtl/>
              </w:rPr>
              <w:t xml:space="preserve"> </w:t>
            </w:r>
            <w:r w:rsidR="00805F72" w:rsidRPr="00805F72">
              <w:rPr>
                <w:rStyle w:val="Hyperlink"/>
                <w:rFonts w:ascii="Sakkal Majalla" w:eastAsia="Times New Roman" w:hAnsi="Sakkal Majalla" w:cs="Sakkal Majalla" w:hint="eastAsia"/>
                <w:noProof/>
                <w:sz w:val="28"/>
                <w:szCs w:val="28"/>
                <w:rtl/>
              </w:rPr>
              <w:t>البحث</w:t>
            </w:r>
            <w:r w:rsidR="00805F72" w:rsidRPr="00805F72">
              <w:rPr>
                <w:rStyle w:val="Hyperlink"/>
                <w:rFonts w:ascii="Sakkal Majalla" w:eastAsia="Times New Roman" w:hAnsi="Sakkal Majalla" w:cs="Sakkal Majalla"/>
                <w:noProof/>
                <w:sz w:val="28"/>
                <w:szCs w:val="28"/>
                <w:rtl/>
              </w:rPr>
              <w:t>:</w:t>
            </w:r>
            <w:r w:rsidR="00805F72" w:rsidRPr="00805F72">
              <w:rPr>
                <w:noProof/>
                <w:webHidden/>
                <w:sz w:val="28"/>
                <w:szCs w:val="28"/>
                <w:rtl/>
              </w:rPr>
              <w:tab/>
            </w:r>
            <w:r w:rsidR="00805F72" w:rsidRPr="00805F72">
              <w:rPr>
                <w:noProof/>
                <w:webHidden/>
                <w:sz w:val="28"/>
                <w:szCs w:val="28"/>
                <w:rtl/>
              </w:rPr>
              <w:fldChar w:fldCharType="begin"/>
            </w:r>
            <w:r w:rsidR="00805F72" w:rsidRPr="00805F72">
              <w:rPr>
                <w:noProof/>
                <w:webHidden/>
                <w:sz w:val="28"/>
                <w:szCs w:val="28"/>
                <w:rtl/>
              </w:rPr>
              <w:instrText xml:space="preserve"> </w:instrText>
            </w:r>
            <w:r w:rsidR="00805F72" w:rsidRPr="00805F72">
              <w:rPr>
                <w:noProof/>
                <w:webHidden/>
                <w:sz w:val="28"/>
                <w:szCs w:val="28"/>
              </w:rPr>
              <w:instrText>PAGEREF</w:instrText>
            </w:r>
            <w:r w:rsidR="00805F72" w:rsidRPr="00805F72">
              <w:rPr>
                <w:noProof/>
                <w:webHidden/>
                <w:sz w:val="28"/>
                <w:szCs w:val="28"/>
                <w:rtl/>
              </w:rPr>
              <w:instrText xml:space="preserve"> _</w:instrText>
            </w:r>
            <w:r w:rsidR="00805F72" w:rsidRPr="00805F72">
              <w:rPr>
                <w:noProof/>
                <w:webHidden/>
                <w:sz w:val="28"/>
                <w:szCs w:val="28"/>
              </w:rPr>
              <w:instrText>Toc223730957 \h</w:instrText>
            </w:r>
            <w:r w:rsidR="00805F72" w:rsidRPr="00805F72">
              <w:rPr>
                <w:noProof/>
                <w:webHidden/>
                <w:sz w:val="28"/>
                <w:szCs w:val="28"/>
                <w:rtl/>
              </w:rPr>
              <w:instrText xml:space="preserve"> </w:instrText>
            </w:r>
            <w:r w:rsidR="00805F72" w:rsidRPr="00805F72">
              <w:rPr>
                <w:noProof/>
                <w:webHidden/>
                <w:sz w:val="28"/>
                <w:szCs w:val="28"/>
                <w:rtl/>
              </w:rPr>
            </w:r>
            <w:r w:rsidR="00805F72" w:rsidRPr="00805F72">
              <w:rPr>
                <w:noProof/>
                <w:webHidden/>
                <w:sz w:val="28"/>
                <w:szCs w:val="28"/>
                <w:rtl/>
              </w:rPr>
              <w:fldChar w:fldCharType="separate"/>
            </w:r>
            <w:r w:rsidR="004822BA">
              <w:rPr>
                <w:noProof/>
                <w:webHidden/>
                <w:sz w:val="28"/>
                <w:szCs w:val="28"/>
                <w:rtl/>
              </w:rPr>
              <w:t>86</w:t>
            </w:r>
            <w:r w:rsidR="00805F72" w:rsidRPr="00805F72">
              <w:rPr>
                <w:noProof/>
                <w:webHidden/>
                <w:sz w:val="28"/>
                <w:szCs w:val="28"/>
                <w:rtl/>
              </w:rPr>
              <w:fldChar w:fldCharType="end"/>
            </w:r>
          </w:hyperlink>
        </w:p>
        <w:p w14:paraId="16232C0A" w14:textId="77777777" w:rsidR="00805F72" w:rsidRDefault="00805F72" w:rsidP="00805F72">
          <w:pPr>
            <w:spacing w:before="100" w:beforeAutospacing="1" w:after="100" w:afterAutospacing="1" w:line="360" w:lineRule="auto"/>
            <w:contextualSpacing/>
          </w:pPr>
          <w:r w:rsidRPr="00805F72">
            <w:rPr>
              <w:rFonts w:ascii="Sakkal Majalla" w:hAnsi="Sakkal Majalla" w:cs="Sakkal Majalla"/>
              <w:sz w:val="28"/>
              <w:szCs w:val="28"/>
              <w:lang w:val="ar-SA"/>
            </w:rPr>
            <w:fldChar w:fldCharType="end"/>
          </w:r>
        </w:p>
      </w:sdtContent>
    </w:sdt>
    <w:p w14:paraId="796B5D72" w14:textId="77777777" w:rsidR="00805F72" w:rsidRDefault="00805F72" w:rsidP="00030713">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44"/>
          <w:szCs w:val="48"/>
          <w:rtl/>
        </w:rPr>
      </w:pPr>
    </w:p>
    <w:p w14:paraId="7080620A" w14:textId="77777777" w:rsidR="00030713" w:rsidRDefault="00030713">
      <w:pPr>
        <w:bidi w:val="0"/>
        <w:rPr>
          <w:rFonts w:ascii="Sakkal Majalla" w:eastAsia="Times New Roman" w:hAnsi="Sakkal Majalla" w:cs="Sakkal Majalla"/>
          <w:b/>
          <w:bCs/>
          <w:sz w:val="44"/>
          <w:szCs w:val="48"/>
          <w:rtl/>
        </w:rPr>
      </w:pPr>
      <w:r>
        <w:rPr>
          <w:rFonts w:ascii="Sakkal Majalla" w:eastAsia="Times New Roman" w:hAnsi="Sakkal Majalla" w:cs="Sakkal Majalla"/>
          <w:b/>
          <w:bCs/>
          <w:sz w:val="44"/>
          <w:szCs w:val="48"/>
          <w:rtl/>
        </w:rPr>
        <w:br w:type="page"/>
      </w:r>
    </w:p>
    <w:p w14:paraId="788D5848"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تضمن هذا الفصل الإجابة عن أسئلة البحث بهدف تحديد مستوى جودة الخدمات الإسعافية، ومستوى رضا المستفيدين عن تلك الخدمات،  كما تضمن الفصل اختبار فرضيات  البحث بهدف تحديد أثر جودة الخدمات الإسعافية لهيئة الهلال الأحمر السعودي على مستوى رضا المُستفيدين، وذلك باستخدام الأساليب الاحصائية المناسبة ولاسيما تحليل الانحدار،  كما تضمن ملخصاً لنتائج البحث ومناقشتها، ومجموعة من التوصيات والمقترحات، بناءً على نتائج البحث.</w:t>
      </w:r>
    </w:p>
    <w:p w14:paraId="6180A8A8" w14:textId="6D9CB021" w:rsidR="002A7028" w:rsidRPr="00FD2DD3" w:rsidRDefault="00A50C3E" w:rsidP="00030713">
      <w:pPr>
        <w:pStyle w:val="a7"/>
        <w:keepNext/>
        <w:keepLines/>
        <w:numPr>
          <w:ilvl w:val="1"/>
          <w:numId w:val="23"/>
        </w:numPr>
        <w:spacing w:before="100" w:beforeAutospacing="1" w:after="100" w:afterAutospacing="1" w:line="360" w:lineRule="auto"/>
        <w:outlineLvl w:val="0"/>
        <w:rPr>
          <w:rFonts w:ascii="Sakkal Majalla" w:eastAsia="Times New Roman" w:hAnsi="Sakkal Majalla" w:cs="Sakkal Majalla"/>
          <w:b/>
          <w:bCs/>
          <w:sz w:val="32"/>
          <w:szCs w:val="36"/>
          <w:rtl/>
        </w:rPr>
      </w:pPr>
      <w:bookmarkStart w:id="72" w:name="_Toc223730952"/>
      <w:r w:rsidRPr="00FD2DD3">
        <w:rPr>
          <w:rFonts w:ascii="Sakkal Majalla" w:eastAsia="Times New Roman" w:hAnsi="Sakkal Majalla" w:cs="Sakkal Majalla"/>
          <w:b/>
          <w:bCs/>
          <w:sz w:val="32"/>
          <w:szCs w:val="36"/>
          <w:rtl/>
        </w:rPr>
        <w:t>ا</w:t>
      </w:r>
      <w:r w:rsidR="002A7028" w:rsidRPr="00FD2DD3">
        <w:rPr>
          <w:rFonts w:ascii="Sakkal Majalla" w:eastAsia="Times New Roman" w:hAnsi="Sakkal Majalla" w:cs="Sakkal Majalla"/>
          <w:b/>
          <w:bCs/>
          <w:sz w:val="32"/>
          <w:szCs w:val="36"/>
          <w:rtl/>
        </w:rPr>
        <w:t>لإجابة عن اسئلة البحث:</w:t>
      </w:r>
      <w:bookmarkEnd w:id="72"/>
      <w:r w:rsidR="002A7028" w:rsidRPr="00FD2DD3">
        <w:rPr>
          <w:rFonts w:ascii="Sakkal Majalla" w:eastAsia="Times New Roman" w:hAnsi="Sakkal Majalla" w:cs="Sakkal Majalla"/>
          <w:b/>
          <w:bCs/>
          <w:sz w:val="32"/>
          <w:szCs w:val="36"/>
          <w:rtl/>
        </w:rPr>
        <w:t xml:space="preserve"> </w:t>
      </w:r>
    </w:p>
    <w:p w14:paraId="1FD32174" w14:textId="335C5DF1" w:rsidR="002A7028" w:rsidRPr="00FD2DD3" w:rsidRDefault="002A7028" w:rsidP="00030713">
      <w:pPr>
        <w:pStyle w:val="a7"/>
        <w:keepNext/>
        <w:keepLines/>
        <w:numPr>
          <w:ilvl w:val="0"/>
          <w:numId w:val="15"/>
        </w:numPr>
        <w:spacing w:before="100" w:beforeAutospacing="1" w:after="100" w:afterAutospacing="1" w:line="360" w:lineRule="auto"/>
        <w:outlineLvl w:val="0"/>
        <w:rPr>
          <w:rFonts w:ascii="Sakkal Majalla" w:eastAsia="Times New Roman" w:hAnsi="Sakkal Majalla" w:cs="Sakkal Majalla"/>
          <w:b/>
          <w:bCs/>
          <w:sz w:val="30"/>
          <w:szCs w:val="32"/>
        </w:rPr>
      </w:pPr>
      <w:bookmarkStart w:id="73" w:name="_Toc180651511"/>
      <w:bookmarkStart w:id="74" w:name="_Toc180651729"/>
      <w:bookmarkStart w:id="75" w:name="_Toc180652175"/>
      <w:bookmarkStart w:id="76" w:name="_Toc180652355"/>
      <w:bookmarkStart w:id="77" w:name="_Toc181060113"/>
      <w:bookmarkStart w:id="78" w:name="_Toc223730953"/>
      <w:r w:rsidRPr="00FD2DD3">
        <w:rPr>
          <w:rFonts w:ascii="Sakkal Majalla" w:eastAsia="Times New Roman" w:hAnsi="Sakkal Majalla" w:cs="Sakkal Majalla"/>
          <w:b/>
          <w:bCs/>
          <w:sz w:val="30"/>
          <w:szCs w:val="32"/>
          <w:rtl/>
        </w:rPr>
        <w:t>الإجابة عن السؤال الأول:</w:t>
      </w:r>
      <w:bookmarkEnd w:id="73"/>
      <w:bookmarkEnd w:id="74"/>
      <w:bookmarkEnd w:id="75"/>
      <w:bookmarkEnd w:id="76"/>
      <w:bookmarkEnd w:id="77"/>
      <w:bookmarkEnd w:id="78"/>
      <w:r w:rsidRPr="00FD2DD3">
        <w:rPr>
          <w:rFonts w:ascii="Sakkal Majalla" w:eastAsia="Times New Roman" w:hAnsi="Sakkal Majalla" w:cs="Sakkal Majalla"/>
          <w:b/>
          <w:bCs/>
          <w:sz w:val="30"/>
          <w:szCs w:val="32"/>
          <w:rtl/>
        </w:rPr>
        <w:t xml:space="preserve"> </w:t>
      </w:r>
    </w:p>
    <w:p w14:paraId="01B7329D" w14:textId="77777777" w:rsidR="002A7028" w:rsidRPr="00FD2DD3" w:rsidRDefault="002A7028" w:rsidP="00030713">
      <w:pPr>
        <w:spacing w:before="100" w:beforeAutospacing="1" w:after="100" w:afterAutospacing="1" w:line="360" w:lineRule="auto"/>
        <w:ind w:left="651" w:hanging="142"/>
        <w:contextualSpacing/>
        <w:jc w:val="both"/>
        <w:rPr>
          <w:rFonts w:ascii="Sakkal Majalla" w:eastAsia="Calibri" w:hAnsi="Sakkal Majalla" w:cs="Sakkal Majalla"/>
          <w:b/>
          <w:bCs/>
          <w:kern w:val="0"/>
          <w:sz w:val="28"/>
          <w:szCs w:val="28"/>
          <w:rtl/>
          <w14:ligatures w14:val="none"/>
        </w:rPr>
      </w:pPr>
      <w:r w:rsidRPr="00FD2DD3">
        <w:rPr>
          <w:rFonts w:ascii="Sakkal Majalla" w:eastAsia="Calibri" w:hAnsi="Sakkal Majalla" w:cs="Sakkal Majalla"/>
          <w:b/>
          <w:bCs/>
          <w:kern w:val="0"/>
          <w:sz w:val="28"/>
          <w:szCs w:val="28"/>
          <w:rtl/>
          <w14:ligatures w14:val="none"/>
        </w:rPr>
        <w:t>ما مستوى جودة الخدمات الإسعافية في هيئة الهلال الأحمر السعودي من وجهة نظر المستفيدين؟</w:t>
      </w:r>
    </w:p>
    <w:p w14:paraId="6C1D71D9"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بهدف الإجابة عن هذا السؤال تم استخراج المتوسطات الحسابية والانحرافات المعيارية لدرجات استجابات أفراد عينة البحث على أبعاد جودة الخدمات الإسعافية، وتم استخدام اختبار (</w:t>
      </w:r>
      <w:r w:rsidRPr="00FD2DD3">
        <w:rPr>
          <w:rFonts w:ascii="Sakkal Majalla" w:eastAsia="Calibri" w:hAnsi="Sakkal Majalla" w:cs="Sakkal Majalla"/>
          <w:kern w:val="0"/>
          <w:sz w:val="28"/>
          <w:szCs w:val="28"/>
          <w14:ligatures w14:val="none"/>
        </w:rPr>
        <w:t>One-Sample Test</w:t>
      </w:r>
      <w:r w:rsidRPr="00FD2DD3">
        <w:rPr>
          <w:rFonts w:ascii="Sakkal Majalla" w:eastAsia="Calibri" w:hAnsi="Sakkal Majalla" w:cs="Sakkal Majalla"/>
          <w:kern w:val="0"/>
          <w:sz w:val="28"/>
          <w:szCs w:val="28"/>
          <w:rtl/>
          <w14:ligatures w14:val="none"/>
        </w:rPr>
        <w:t>)، لتحديد الموافقة على كل عبارة، ثم على البُعد ككل.</w:t>
      </w:r>
    </w:p>
    <w:p w14:paraId="40A5703F"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r w:rsidRPr="00FD2DD3">
        <w:rPr>
          <w:rFonts w:ascii="Sakkal Majalla" w:eastAsia="Calibri" w:hAnsi="Sakkal Majalla" w:cs="Sakkal Majalla"/>
          <w:b/>
          <w:bCs/>
          <w:kern w:val="0"/>
          <w:sz w:val="28"/>
          <w:szCs w:val="28"/>
          <w:rtl/>
          <w14:ligatures w14:val="none"/>
        </w:rPr>
        <w:t>البُعد الأول" الملموسية:</w:t>
      </w:r>
    </w:p>
    <w:p w14:paraId="2F999DE3" w14:textId="77777777" w:rsidR="00A50C3E"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تم استخراج المتوسطات الحسابية والانحرافات المعيارية لدرجات استجابات أفراد عينة البحث على -البُعد الأول" الملموسية، وتم استخدام اختبار (</w:t>
      </w:r>
      <w:r w:rsidRPr="00FD2DD3">
        <w:rPr>
          <w:rFonts w:ascii="Sakkal Majalla" w:eastAsia="Calibri" w:hAnsi="Sakkal Majalla" w:cs="Sakkal Majalla"/>
          <w:kern w:val="0"/>
          <w:sz w:val="28"/>
          <w:szCs w:val="28"/>
          <w14:ligatures w14:val="none"/>
        </w:rPr>
        <w:t>One-Sample Test</w:t>
      </w:r>
      <w:r w:rsidRPr="00FD2DD3">
        <w:rPr>
          <w:rFonts w:ascii="Sakkal Majalla" w:eastAsia="Calibri" w:hAnsi="Sakkal Majalla" w:cs="Sakkal Majalla"/>
          <w:kern w:val="0"/>
          <w:sz w:val="28"/>
          <w:szCs w:val="28"/>
          <w:rtl/>
          <w14:ligatures w14:val="none"/>
        </w:rPr>
        <w:t>)، لتحديد الموافقة على كل عبارة، ثم على البُعد ككل</w:t>
      </w:r>
    </w:p>
    <w:p w14:paraId="33BEE6AE" w14:textId="77777777" w:rsidR="002A7028" w:rsidRDefault="002A7028" w:rsidP="00030713">
      <w:pPr>
        <w:tabs>
          <w:tab w:val="right" w:pos="226"/>
        </w:tabs>
        <w:spacing w:before="100" w:beforeAutospacing="1" w:after="100" w:afterAutospacing="1" w:line="360" w:lineRule="auto"/>
        <w:ind w:left="84"/>
        <w:contextualSpacing/>
        <w:jc w:val="center"/>
        <w:rPr>
          <w:rFonts w:ascii="Sakkal Majalla" w:eastAsia="Calibri" w:hAnsi="Sakkal Majalla" w:cs="Sakkal Majalla"/>
          <w:b/>
          <w:bCs/>
          <w:kern w:val="0"/>
          <w:sz w:val="24"/>
          <w:szCs w:val="24"/>
          <w:rtl/>
          <w14:ligatures w14:val="none"/>
        </w:rPr>
      </w:pPr>
    </w:p>
    <w:p w14:paraId="083E077B" w14:textId="77777777" w:rsidR="00030713" w:rsidRDefault="00030713" w:rsidP="00030713">
      <w:pPr>
        <w:tabs>
          <w:tab w:val="right" w:pos="226"/>
        </w:tabs>
        <w:spacing w:before="100" w:beforeAutospacing="1" w:after="100" w:afterAutospacing="1" w:line="360" w:lineRule="auto"/>
        <w:ind w:left="84"/>
        <w:contextualSpacing/>
        <w:jc w:val="center"/>
        <w:rPr>
          <w:rFonts w:ascii="Sakkal Majalla" w:eastAsia="Calibri" w:hAnsi="Sakkal Majalla" w:cs="Sakkal Majalla"/>
          <w:b/>
          <w:bCs/>
          <w:kern w:val="0"/>
          <w:sz w:val="24"/>
          <w:szCs w:val="24"/>
          <w:rtl/>
          <w14:ligatures w14:val="none"/>
        </w:rPr>
      </w:pPr>
    </w:p>
    <w:p w14:paraId="4EB1B819" w14:textId="77777777" w:rsidR="00030713" w:rsidRDefault="00030713" w:rsidP="00030713">
      <w:pPr>
        <w:tabs>
          <w:tab w:val="right" w:pos="226"/>
        </w:tabs>
        <w:spacing w:before="100" w:beforeAutospacing="1" w:after="100" w:afterAutospacing="1" w:line="360" w:lineRule="auto"/>
        <w:ind w:left="84"/>
        <w:contextualSpacing/>
        <w:jc w:val="center"/>
        <w:rPr>
          <w:rFonts w:ascii="Sakkal Majalla" w:eastAsia="Calibri" w:hAnsi="Sakkal Majalla" w:cs="Sakkal Majalla"/>
          <w:b/>
          <w:bCs/>
          <w:kern w:val="0"/>
          <w:sz w:val="24"/>
          <w:szCs w:val="24"/>
          <w:rtl/>
          <w14:ligatures w14:val="none"/>
        </w:rPr>
      </w:pPr>
    </w:p>
    <w:p w14:paraId="12F07CB0" w14:textId="77777777" w:rsidR="00030713" w:rsidRDefault="00030713" w:rsidP="00030713">
      <w:pPr>
        <w:tabs>
          <w:tab w:val="right" w:pos="226"/>
        </w:tabs>
        <w:spacing w:before="100" w:beforeAutospacing="1" w:after="100" w:afterAutospacing="1" w:line="360" w:lineRule="auto"/>
        <w:ind w:left="84"/>
        <w:contextualSpacing/>
        <w:jc w:val="center"/>
        <w:rPr>
          <w:rFonts w:ascii="Sakkal Majalla" w:eastAsia="Calibri" w:hAnsi="Sakkal Majalla" w:cs="Sakkal Majalla"/>
          <w:b/>
          <w:bCs/>
          <w:kern w:val="0"/>
          <w:sz w:val="24"/>
          <w:szCs w:val="24"/>
          <w:rtl/>
          <w14:ligatures w14:val="none"/>
        </w:rPr>
      </w:pPr>
    </w:p>
    <w:p w14:paraId="2EEC2B1A" w14:textId="77777777" w:rsidR="00030713" w:rsidRDefault="00030713" w:rsidP="00030713">
      <w:pPr>
        <w:tabs>
          <w:tab w:val="right" w:pos="226"/>
        </w:tabs>
        <w:spacing w:before="100" w:beforeAutospacing="1" w:after="100" w:afterAutospacing="1" w:line="360" w:lineRule="auto"/>
        <w:ind w:left="84"/>
        <w:contextualSpacing/>
        <w:jc w:val="center"/>
        <w:rPr>
          <w:rFonts w:ascii="Sakkal Majalla" w:eastAsia="Calibri" w:hAnsi="Sakkal Majalla" w:cs="Sakkal Majalla"/>
          <w:b/>
          <w:bCs/>
          <w:kern w:val="0"/>
          <w:sz w:val="24"/>
          <w:szCs w:val="24"/>
          <w:rtl/>
          <w14:ligatures w14:val="none"/>
        </w:rPr>
      </w:pPr>
    </w:p>
    <w:p w14:paraId="353E6301" w14:textId="77777777" w:rsidR="00030713" w:rsidRDefault="00030713" w:rsidP="00030713">
      <w:pPr>
        <w:tabs>
          <w:tab w:val="right" w:pos="226"/>
        </w:tabs>
        <w:spacing w:before="100" w:beforeAutospacing="1" w:after="100" w:afterAutospacing="1" w:line="360" w:lineRule="auto"/>
        <w:ind w:left="84"/>
        <w:contextualSpacing/>
        <w:jc w:val="center"/>
        <w:rPr>
          <w:rFonts w:ascii="Sakkal Majalla" w:eastAsia="Calibri" w:hAnsi="Sakkal Majalla" w:cs="Sakkal Majalla"/>
          <w:b/>
          <w:bCs/>
          <w:kern w:val="0"/>
          <w:sz w:val="24"/>
          <w:szCs w:val="24"/>
          <w:rtl/>
          <w14:ligatures w14:val="none"/>
        </w:rPr>
      </w:pPr>
    </w:p>
    <w:p w14:paraId="3569000B" w14:textId="77777777" w:rsidR="00030713" w:rsidRPr="00FD2DD3" w:rsidRDefault="00030713" w:rsidP="00030713">
      <w:pPr>
        <w:tabs>
          <w:tab w:val="right" w:pos="226"/>
        </w:tabs>
        <w:spacing w:before="100" w:beforeAutospacing="1" w:after="100" w:afterAutospacing="1" w:line="360" w:lineRule="auto"/>
        <w:ind w:left="84"/>
        <w:contextualSpacing/>
        <w:jc w:val="center"/>
        <w:rPr>
          <w:rFonts w:ascii="Sakkal Majalla" w:eastAsia="Calibri" w:hAnsi="Sakkal Majalla" w:cs="Sakkal Majalla"/>
          <w:b/>
          <w:bCs/>
          <w:kern w:val="0"/>
          <w:sz w:val="24"/>
          <w:szCs w:val="24"/>
          <w:rtl/>
          <w14:ligatures w14:val="none"/>
        </w:rPr>
      </w:pPr>
    </w:p>
    <w:p w14:paraId="3DA464DF" w14:textId="3102A025"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79" w:name="_Toc223730965"/>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4</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 xml:space="preserve">المتوسطات الحسابية والانحرافات المعيارية ونتائج اختبار  </w:t>
      </w:r>
      <w:r w:rsidRPr="00FD2DD3">
        <w:rPr>
          <w:rFonts w:ascii="Sakkal Majalla" w:eastAsia="Calibri" w:hAnsi="Sakkal Majalla" w:cs="Sakkal Majalla"/>
          <w:b/>
          <w:bCs/>
          <w:noProof/>
          <w:color w:val="000000"/>
          <w:kern w:val="0"/>
          <w:sz w:val="24"/>
          <w:szCs w:val="24"/>
          <w14:ligatures w14:val="none"/>
        </w:rPr>
        <w:t>One-Sample Test</w:t>
      </w:r>
      <w:r w:rsidRPr="00FD2DD3">
        <w:rPr>
          <w:rFonts w:ascii="Sakkal Majalla" w:eastAsia="Calibri" w:hAnsi="Sakkal Majalla" w:cs="Sakkal Majalla"/>
          <w:b/>
          <w:bCs/>
          <w:noProof/>
          <w:color w:val="000000"/>
          <w:kern w:val="0"/>
          <w:sz w:val="24"/>
          <w:szCs w:val="24"/>
          <w:rtl/>
          <w14:ligatures w14:val="none"/>
        </w:rPr>
        <w:t xml:space="preserve"> على بعد الملموسية</w:t>
      </w:r>
      <w:bookmarkEnd w:id="79"/>
    </w:p>
    <w:tbl>
      <w:tblPr>
        <w:tblStyle w:val="-4211"/>
        <w:bidiVisual/>
        <w:tblW w:w="5000" w:type="pct"/>
        <w:jc w:val="center"/>
        <w:tblLook w:val="04A0" w:firstRow="1" w:lastRow="0" w:firstColumn="1" w:lastColumn="0" w:noHBand="0" w:noVBand="1"/>
      </w:tblPr>
      <w:tblGrid>
        <w:gridCol w:w="4134"/>
        <w:gridCol w:w="980"/>
        <w:gridCol w:w="980"/>
        <w:gridCol w:w="1041"/>
        <w:gridCol w:w="1056"/>
        <w:gridCol w:w="857"/>
      </w:tblGrid>
      <w:tr w:rsidR="002A7028" w:rsidRPr="00FD2DD3" w14:paraId="508C808D" w14:textId="77777777" w:rsidTr="00A50C3E">
        <w:trPr>
          <w:cnfStyle w:val="100000000000" w:firstRow="1" w:lastRow="0" w:firstColumn="0" w:lastColumn="0" w:oddVBand="0" w:evenVBand="0" w:oddHBand="0"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66BE99AC" w14:textId="77777777" w:rsidR="002A7028" w:rsidRPr="00FD2DD3" w:rsidRDefault="002A7028" w:rsidP="00030713">
            <w:pPr>
              <w:spacing w:before="100" w:beforeAutospacing="1" w:after="100" w:afterAutospacing="1" w:line="276"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color w:val="000000"/>
                <w:sz w:val="28"/>
                <w:szCs w:val="28"/>
                <w:rtl/>
              </w:rPr>
              <w:t>الملموسية</w:t>
            </w:r>
          </w:p>
        </w:tc>
        <w:tc>
          <w:tcPr>
            <w:tcW w:w="543" w:type="pct"/>
            <w:noWrap/>
            <w:vAlign w:val="center"/>
            <w:hideMark/>
          </w:tcPr>
          <w:p w14:paraId="391A5372"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المتوسط</w:t>
            </w:r>
          </w:p>
          <w:p w14:paraId="42000ED6"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lastRenderedPageBreak/>
              <w:t>الحسابي</w:t>
            </w:r>
          </w:p>
        </w:tc>
        <w:tc>
          <w:tcPr>
            <w:tcW w:w="543" w:type="pct"/>
            <w:noWrap/>
            <w:vAlign w:val="center"/>
            <w:hideMark/>
          </w:tcPr>
          <w:p w14:paraId="1745FA17"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lastRenderedPageBreak/>
              <w:t>الانحراف</w:t>
            </w:r>
          </w:p>
          <w:p w14:paraId="72980FBB"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lastRenderedPageBreak/>
              <w:t>المعياري</w:t>
            </w:r>
          </w:p>
        </w:tc>
        <w:tc>
          <w:tcPr>
            <w:tcW w:w="577" w:type="pct"/>
            <w:vAlign w:val="center"/>
          </w:tcPr>
          <w:p w14:paraId="4EA06ECC"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lastRenderedPageBreak/>
              <w:t>قيم</w:t>
            </w:r>
          </w:p>
          <w:p w14:paraId="7BC7574E"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Pr>
              <w:lastRenderedPageBreak/>
              <w:t>t</w:t>
            </w:r>
            <w:r w:rsidRPr="00FD2DD3">
              <w:rPr>
                <w:rFonts w:ascii="Sakkal Majalla" w:eastAsia="Calibri" w:hAnsi="Sakkal Majalla" w:cs="Sakkal Majalla"/>
                <w:color w:val="000000"/>
                <w:sz w:val="28"/>
                <w:szCs w:val="28"/>
                <w:rtl/>
              </w:rPr>
              <w:t xml:space="preserve"> </w:t>
            </w:r>
          </w:p>
        </w:tc>
        <w:tc>
          <w:tcPr>
            <w:tcW w:w="576" w:type="pct"/>
            <w:vAlign w:val="center"/>
          </w:tcPr>
          <w:p w14:paraId="296D4B51"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SY"/>
              </w:rPr>
            </w:pPr>
            <w:r w:rsidRPr="00FD2DD3">
              <w:rPr>
                <w:rFonts w:ascii="Sakkal Majalla" w:eastAsia="Calibri" w:hAnsi="Sakkal Majalla" w:cs="Sakkal Majalla"/>
                <w:color w:val="000000"/>
                <w:sz w:val="28"/>
                <w:szCs w:val="28"/>
                <w:rtl/>
                <w:lang w:bidi="ar-SY"/>
              </w:rPr>
              <w:lastRenderedPageBreak/>
              <w:t xml:space="preserve">الدلالة </w:t>
            </w:r>
            <w:r w:rsidRPr="00FD2DD3">
              <w:rPr>
                <w:rFonts w:ascii="Sakkal Majalla" w:eastAsia="Calibri" w:hAnsi="Sakkal Majalla" w:cs="Sakkal Majalla"/>
                <w:color w:val="000000"/>
                <w:sz w:val="28"/>
                <w:szCs w:val="28"/>
                <w:rtl/>
                <w:lang w:bidi="ar-SY"/>
              </w:rPr>
              <w:lastRenderedPageBreak/>
              <w:t>الإحصائية</w:t>
            </w:r>
          </w:p>
        </w:tc>
        <w:tc>
          <w:tcPr>
            <w:tcW w:w="475" w:type="pct"/>
            <w:noWrap/>
            <w:vAlign w:val="center"/>
            <w:hideMark/>
          </w:tcPr>
          <w:p w14:paraId="60EF1F31" w14:textId="77777777" w:rsidR="002A7028" w:rsidRPr="00FD2DD3" w:rsidRDefault="002A7028" w:rsidP="00030713">
            <w:pPr>
              <w:spacing w:before="100" w:beforeAutospacing="1" w:after="100" w:afterAutospacing="1" w:line="276"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lastRenderedPageBreak/>
              <w:t>القرار</w:t>
            </w:r>
          </w:p>
        </w:tc>
      </w:tr>
      <w:tr w:rsidR="002A7028" w:rsidRPr="00FD2DD3" w14:paraId="057D11EA" w14:textId="77777777" w:rsidTr="00A50C3E">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392C94B0"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يتم تنفيذ عملية الإسعاف بواسطة سيارات حديثة ومجهزة</w:t>
            </w:r>
          </w:p>
        </w:tc>
        <w:tc>
          <w:tcPr>
            <w:tcW w:w="543" w:type="pct"/>
            <w:noWrap/>
            <w:vAlign w:val="center"/>
          </w:tcPr>
          <w:p w14:paraId="7E50FA40"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4.40 </w:t>
            </w:r>
          </w:p>
        </w:tc>
        <w:tc>
          <w:tcPr>
            <w:tcW w:w="543" w:type="pct"/>
            <w:noWrap/>
            <w:vAlign w:val="center"/>
          </w:tcPr>
          <w:p w14:paraId="039D730C"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0.63 </w:t>
            </w:r>
          </w:p>
        </w:tc>
        <w:tc>
          <w:tcPr>
            <w:tcW w:w="577" w:type="pct"/>
            <w:vAlign w:val="center"/>
          </w:tcPr>
          <w:p w14:paraId="4A534855"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24.46 </w:t>
            </w:r>
          </w:p>
        </w:tc>
        <w:tc>
          <w:tcPr>
            <w:tcW w:w="576" w:type="pct"/>
            <w:vAlign w:val="center"/>
          </w:tcPr>
          <w:p w14:paraId="780ACED3"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51AD6EB6" w14:textId="77777777" w:rsidR="002A7028" w:rsidRPr="00FD2DD3" w:rsidRDefault="002A7028" w:rsidP="00030713">
            <w:pPr>
              <w:spacing w:before="100" w:beforeAutospacing="1" w:after="100" w:afterAutospacing="1"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492B1BA8" w14:textId="77777777" w:rsidTr="00A50C3E">
        <w:trPr>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2A24F0A9"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يحافظ طاقم الإسعاف على نظافة سيارات الإسعاف ومرافقها الداخلية.</w:t>
            </w:r>
          </w:p>
        </w:tc>
        <w:tc>
          <w:tcPr>
            <w:tcW w:w="543" w:type="pct"/>
            <w:noWrap/>
            <w:vAlign w:val="center"/>
          </w:tcPr>
          <w:p w14:paraId="66315524"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4.45 </w:t>
            </w:r>
          </w:p>
        </w:tc>
        <w:tc>
          <w:tcPr>
            <w:tcW w:w="543" w:type="pct"/>
            <w:noWrap/>
            <w:vAlign w:val="center"/>
          </w:tcPr>
          <w:p w14:paraId="0D9C2670"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0.62 </w:t>
            </w:r>
          </w:p>
        </w:tc>
        <w:tc>
          <w:tcPr>
            <w:tcW w:w="577" w:type="pct"/>
            <w:vAlign w:val="center"/>
          </w:tcPr>
          <w:p w14:paraId="3A7B60CB"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25.63 </w:t>
            </w:r>
          </w:p>
        </w:tc>
        <w:tc>
          <w:tcPr>
            <w:tcW w:w="576" w:type="pct"/>
            <w:vAlign w:val="center"/>
          </w:tcPr>
          <w:p w14:paraId="2A3D17E0"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04C9B4D6" w14:textId="77777777" w:rsidR="002A7028" w:rsidRPr="00FD2DD3" w:rsidRDefault="002A7028" w:rsidP="00030713">
            <w:pPr>
              <w:spacing w:before="100" w:beforeAutospacing="1" w:after="100" w:afterAutospacing="1"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2E1D93EB" w14:textId="77777777" w:rsidTr="00A50C3E">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15D0D26D"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تستخدم المعدات الطبية الحديثة والفعالة داخل سيارات الإسعاف.</w:t>
            </w:r>
          </w:p>
        </w:tc>
        <w:tc>
          <w:tcPr>
            <w:tcW w:w="543" w:type="pct"/>
            <w:noWrap/>
            <w:vAlign w:val="center"/>
          </w:tcPr>
          <w:p w14:paraId="072563A3"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3.11 </w:t>
            </w:r>
          </w:p>
        </w:tc>
        <w:tc>
          <w:tcPr>
            <w:tcW w:w="543" w:type="pct"/>
            <w:noWrap/>
            <w:vAlign w:val="center"/>
          </w:tcPr>
          <w:p w14:paraId="406C14FE"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1.00 </w:t>
            </w:r>
          </w:p>
        </w:tc>
        <w:tc>
          <w:tcPr>
            <w:tcW w:w="577" w:type="pct"/>
            <w:vAlign w:val="center"/>
          </w:tcPr>
          <w:p w14:paraId="0D6E37A2"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1.18 </w:t>
            </w:r>
          </w:p>
        </w:tc>
        <w:tc>
          <w:tcPr>
            <w:tcW w:w="576" w:type="pct"/>
            <w:vAlign w:val="center"/>
          </w:tcPr>
          <w:p w14:paraId="5858EFC8"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0.24 </w:t>
            </w:r>
          </w:p>
        </w:tc>
        <w:tc>
          <w:tcPr>
            <w:tcW w:w="475" w:type="pct"/>
            <w:noWrap/>
            <w:vAlign w:val="center"/>
          </w:tcPr>
          <w:p w14:paraId="66F3B2C1" w14:textId="77777777" w:rsidR="002A7028" w:rsidRPr="00FD2DD3" w:rsidRDefault="002A7028" w:rsidP="00030713">
            <w:pPr>
              <w:spacing w:before="100" w:beforeAutospacing="1" w:after="100" w:afterAutospacing="1"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محايد</w:t>
            </w:r>
          </w:p>
        </w:tc>
      </w:tr>
      <w:tr w:rsidR="002A7028" w:rsidRPr="00FD2DD3" w14:paraId="034AE397" w14:textId="77777777" w:rsidTr="00A50C3E">
        <w:trPr>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3FC0773D"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يرتدي الطاقم زياً رسمياً وموحداً يعكس الاحترافية.</w:t>
            </w:r>
          </w:p>
        </w:tc>
        <w:tc>
          <w:tcPr>
            <w:tcW w:w="543" w:type="pct"/>
            <w:noWrap/>
            <w:vAlign w:val="center"/>
          </w:tcPr>
          <w:p w14:paraId="55AB22F8"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3.62 </w:t>
            </w:r>
          </w:p>
        </w:tc>
        <w:tc>
          <w:tcPr>
            <w:tcW w:w="543" w:type="pct"/>
            <w:noWrap/>
            <w:vAlign w:val="center"/>
          </w:tcPr>
          <w:p w14:paraId="21696CB2"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1.16 </w:t>
            </w:r>
          </w:p>
        </w:tc>
        <w:tc>
          <w:tcPr>
            <w:tcW w:w="577" w:type="pct"/>
            <w:vAlign w:val="center"/>
          </w:tcPr>
          <w:p w14:paraId="647BB204"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5.82 </w:t>
            </w:r>
          </w:p>
        </w:tc>
        <w:tc>
          <w:tcPr>
            <w:tcW w:w="576" w:type="pct"/>
            <w:vAlign w:val="center"/>
          </w:tcPr>
          <w:p w14:paraId="78693CFC"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78558136" w14:textId="77777777" w:rsidR="002A7028" w:rsidRPr="00FD2DD3" w:rsidRDefault="002A7028" w:rsidP="00030713">
            <w:pPr>
              <w:spacing w:before="100" w:beforeAutospacing="1" w:after="100" w:afterAutospacing="1"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463033AA" w14:textId="77777777" w:rsidTr="00A50C3E">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6B09CBC7"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تتوفر وسائل الاتصال والتواصل للطوارئ بشكل واضح داخل سيارات الإسعاف.</w:t>
            </w:r>
          </w:p>
        </w:tc>
        <w:tc>
          <w:tcPr>
            <w:tcW w:w="543" w:type="pct"/>
            <w:noWrap/>
            <w:vAlign w:val="center"/>
          </w:tcPr>
          <w:p w14:paraId="71DB8CC6"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3.63 </w:t>
            </w:r>
          </w:p>
        </w:tc>
        <w:tc>
          <w:tcPr>
            <w:tcW w:w="543" w:type="pct"/>
            <w:noWrap/>
            <w:vAlign w:val="center"/>
          </w:tcPr>
          <w:p w14:paraId="0EB485E3"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0.92 </w:t>
            </w:r>
          </w:p>
        </w:tc>
        <w:tc>
          <w:tcPr>
            <w:tcW w:w="577" w:type="pct"/>
            <w:vAlign w:val="center"/>
          </w:tcPr>
          <w:p w14:paraId="3E8115FB"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7.46 </w:t>
            </w:r>
          </w:p>
        </w:tc>
        <w:tc>
          <w:tcPr>
            <w:tcW w:w="576" w:type="pct"/>
            <w:vAlign w:val="center"/>
          </w:tcPr>
          <w:p w14:paraId="793500B7"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01697813" w14:textId="77777777" w:rsidR="002A7028" w:rsidRPr="00FD2DD3" w:rsidRDefault="002A7028" w:rsidP="00030713">
            <w:pPr>
              <w:spacing w:before="100" w:beforeAutospacing="1" w:after="100" w:afterAutospacing="1"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4638E15C" w14:textId="77777777" w:rsidTr="00A50C3E">
        <w:trPr>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423AD487"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يتم استخدام وثائق ونماذج طبية دقيقة ومنظمة.</w:t>
            </w:r>
          </w:p>
        </w:tc>
        <w:tc>
          <w:tcPr>
            <w:tcW w:w="543" w:type="pct"/>
            <w:noWrap/>
            <w:vAlign w:val="center"/>
          </w:tcPr>
          <w:p w14:paraId="65F82731"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4.12 </w:t>
            </w:r>
          </w:p>
        </w:tc>
        <w:tc>
          <w:tcPr>
            <w:tcW w:w="543" w:type="pct"/>
            <w:noWrap/>
            <w:vAlign w:val="center"/>
          </w:tcPr>
          <w:p w14:paraId="7C046F12"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0.88 </w:t>
            </w:r>
          </w:p>
        </w:tc>
        <w:tc>
          <w:tcPr>
            <w:tcW w:w="577" w:type="pct"/>
            <w:vAlign w:val="center"/>
          </w:tcPr>
          <w:p w14:paraId="5125F16F"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13.88 </w:t>
            </w:r>
          </w:p>
        </w:tc>
        <w:tc>
          <w:tcPr>
            <w:tcW w:w="576" w:type="pct"/>
            <w:vAlign w:val="center"/>
          </w:tcPr>
          <w:p w14:paraId="37AC1EBE"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61243CAF" w14:textId="77777777" w:rsidR="002A7028" w:rsidRPr="00FD2DD3" w:rsidRDefault="002A7028" w:rsidP="00030713">
            <w:pPr>
              <w:spacing w:before="100" w:beforeAutospacing="1" w:after="100" w:afterAutospacing="1"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7823C719" w14:textId="77777777" w:rsidTr="00A50C3E">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0F2A73D2"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تتوفر أماكن الاستقبال والانتظار في المراكز الإسعافية نظيفة ومرتبة ومريحة.</w:t>
            </w:r>
          </w:p>
        </w:tc>
        <w:tc>
          <w:tcPr>
            <w:tcW w:w="543" w:type="pct"/>
            <w:noWrap/>
            <w:vAlign w:val="center"/>
          </w:tcPr>
          <w:p w14:paraId="6AA9FA41"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3.88 </w:t>
            </w:r>
          </w:p>
        </w:tc>
        <w:tc>
          <w:tcPr>
            <w:tcW w:w="543" w:type="pct"/>
            <w:noWrap/>
            <w:vAlign w:val="center"/>
          </w:tcPr>
          <w:p w14:paraId="15F28DF2"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1.19 </w:t>
            </w:r>
          </w:p>
        </w:tc>
        <w:tc>
          <w:tcPr>
            <w:tcW w:w="577" w:type="pct"/>
            <w:vAlign w:val="center"/>
          </w:tcPr>
          <w:p w14:paraId="153C39D5"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8.14 </w:t>
            </w:r>
          </w:p>
        </w:tc>
        <w:tc>
          <w:tcPr>
            <w:tcW w:w="576" w:type="pct"/>
            <w:vAlign w:val="center"/>
          </w:tcPr>
          <w:p w14:paraId="42836DB4"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47147D9D" w14:textId="77777777" w:rsidR="002A7028" w:rsidRPr="00FD2DD3" w:rsidRDefault="002A7028" w:rsidP="00030713">
            <w:pPr>
              <w:spacing w:before="100" w:beforeAutospacing="1" w:after="100" w:afterAutospacing="1"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7F4E2188" w14:textId="77777777" w:rsidTr="00A50C3E">
        <w:trPr>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0F9A0CD6"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تُجهز سيارات الإسعاف لتلبية جميع احتياجات الحالات الطارئة المختلفة.</w:t>
            </w:r>
          </w:p>
        </w:tc>
        <w:tc>
          <w:tcPr>
            <w:tcW w:w="543" w:type="pct"/>
            <w:noWrap/>
            <w:vAlign w:val="center"/>
          </w:tcPr>
          <w:p w14:paraId="23EB1FDF"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3.04 </w:t>
            </w:r>
          </w:p>
        </w:tc>
        <w:tc>
          <w:tcPr>
            <w:tcW w:w="543" w:type="pct"/>
            <w:noWrap/>
            <w:vAlign w:val="center"/>
          </w:tcPr>
          <w:p w14:paraId="0E327559"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1.01 </w:t>
            </w:r>
          </w:p>
        </w:tc>
        <w:tc>
          <w:tcPr>
            <w:tcW w:w="577" w:type="pct"/>
            <w:vAlign w:val="center"/>
          </w:tcPr>
          <w:p w14:paraId="40CC87D0"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0.45 </w:t>
            </w:r>
          </w:p>
        </w:tc>
        <w:tc>
          <w:tcPr>
            <w:tcW w:w="576" w:type="pct"/>
            <w:vAlign w:val="center"/>
          </w:tcPr>
          <w:p w14:paraId="0182FE0C"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0.65 </w:t>
            </w:r>
          </w:p>
        </w:tc>
        <w:tc>
          <w:tcPr>
            <w:tcW w:w="475" w:type="pct"/>
            <w:noWrap/>
            <w:vAlign w:val="center"/>
          </w:tcPr>
          <w:p w14:paraId="1958D0C7" w14:textId="77777777" w:rsidR="002A7028" w:rsidRPr="00FD2DD3" w:rsidRDefault="002A7028" w:rsidP="00030713">
            <w:pPr>
              <w:spacing w:before="100" w:beforeAutospacing="1" w:after="100" w:afterAutospacing="1"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محايد</w:t>
            </w:r>
          </w:p>
        </w:tc>
      </w:tr>
      <w:tr w:rsidR="002A7028" w:rsidRPr="00FD2DD3" w14:paraId="0B8BBC1F" w14:textId="77777777" w:rsidTr="00A50C3E">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73694F6F"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توضع الإشارات والملصقات التوضيحية في المراكز بطريقة واضحة وسهلة القراءة.</w:t>
            </w:r>
          </w:p>
        </w:tc>
        <w:tc>
          <w:tcPr>
            <w:tcW w:w="543" w:type="pct"/>
            <w:noWrap/>
            <w:vAlign w:val="center"/>
          </w:tcPr>
          <w:p w14:paraId="2A19427F"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3.32 </w:t>
            </w:r>
          </w:p>
        </w:tc>
        <w:tc>
          <w:tcPr>
            <w:tcW w:w="543" w:type="pct"/>
            <w:noWrap/>
            <w:vAlign w:val="center"/>
          </w:tcPr>
          <w:p w14:paraId="2618CEA4"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1.08 </w:t>
            </w:r>
          </w:p>
        </w:tc>
        <w:tc>
          <w:tcPr>
            <w:tcW w:w="577" w:type="pct"/>
            <w:vAlign w:val="center"/>
          </w:tcPr>
          <w:p w14:paraId="20BC2E84"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3.22 </w:t>
            </w:r>
          </w:p>
        </w:tc>
        <w:tc>
          <w:tcPr>
            <w:tcW w:w="576" w:type="pct"/>
            <w:vAlign w:val="center"/>
          </w:tcPr>
          <w:p w14:paraId="6E51359F"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3C831364" w14:textId="77777777" w:rsidR="002A7028" w:rsidRPr="00FD2DD3" w:rsidRDefault="002A7028" w:rsidP="00030713">
            <w:pPr>
              <w:spacing w:before="100" w:beforeAutospacing="1" w:after="100" w:afterAutospacing="1"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37B1EBE7" w14:textId="77777777" w:rsidTr="00A50C3E">
        <w:trPr>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0ABCAE1B" w14:textId="77777777" w:rsidR="002A7028" w:rsidRPr="00FD2DD3" w:rsidRDefault="002A7028" w:rsidP="00030713">
            <w:pPr>
              <w:numPr>
                <w:ilvl w:val="0"/>
                <w:numId w:val="16"/>
              </w:numPr>
              <w:spacing w:before="100" w:beforeAutospacing="1" w:after="100" w:afterAutospacing="1" w:line="276" w:lineRule="auto"/>
              <w:contextualSpacing/>
              <w:jc w:val="both"/>
              <w:rPr>
                <w:rFonts w:ascii="Sakkal Majalla" w:eastAsia="Calibri" w:hAnsi="Sakkal Majalla" w:cs="Sakkal Majalla"/>
                <w:b w:val="0"/>
                <w:bCs w:val="0"/>
                <w:sz w:val="28"/>
                <w:szCs w:val="28"/>
                <w:rtl/>
              </w:rPr>
            </w:pPr>
            <w:r w:rsidRPr="00FD2DD3">
              <w:rPr>
                <w:rFonts w:ascii="Sakkal Majalla" w:eastAsia="Calibri" w:hAnsi="Sakkal Majalla" w:cs="Sakkal Majalla"/>
                <w:b w:val="0"/>
                <w:bCs w:val="0"/>
                <w:sz w:val="28"/>
                <w:szCs w:val="28"/>
                <w:rtl/>
              </w:rPr>
              <w:t>تستخدم الأدوات والمعدات الطبية المعقمة بطريقة آمنة خلال تقديم الخدمة.</w:t>
            </w:r>
          </w:p>
        </w:tc>
        <w:tc>
          <w:tcPr>
            <w:tcW w:w="543" w:type="pct"/>
            <w:noWrap/>
            <w:vAlign w:val="center"/>
          </w:tcPr>
          <w:p w14:paraId="0370082C"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3.68 </w:t>
            </w:r>
          </w:p>
        </w:tc>
        <w:tc>
          <w:tcPr>
            <w:tcW w:w="543" w:type="pct"/>
            <w:noWrap/>
            <w:vAlign w:val="center"/>
          </w:tcPr>
          <w:p w14:paraId="7BF62299"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0.88 </w:t>
            </w:r>
          </w:p>
        </w:tc>
        <w:tc>
          <w:tcPr>
            <w:tcW w:w="577" w:type="pct"/>
            <w:vAlign w:val="center"/>
          </w:tcPr>
          <w:p w14:paraId="2C9A44A4"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8.39 </w:t>
            </w:r>
          </w:p>
        </w:tc>
        <w:tc>
          <w:tcPr>
            <w:tcW w:w="576" w:type="pct"/>
            <w:vAlign w:val="center"/>
          </w:tcPr>
          <w:p w14:paraId="35480133" w14:textId="77777777" w:rsidR="002A7028" w:rsidRPr="00FD2DD3" w:rsidRDefault="002A7028" w:rsidP="00030713">
            <w:pPr>
              <w:spacing w:before="100" w:beforeAutospacing="1" w:after="100" w:afterAutospacing="1" w:line="276"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475" w:type="pct"/>
            <w:noWrap/>
            <w:vAlign w:val="center"/>
          </w:tcPr>
          <w:p w14:paraId="2662CF28" w14:textId="77777777" w:rsidR="002A7028" w:rsidRPr="00FD2DD3" w:rsidRDefault="002A7028" w:rsidP="00030713">
            <w:pPr>
              <w:spacing w:before="100" w:beforeAutospacing="1" w:after="100" w:afterAutospacing="1" w:line="276"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r w:rsidR="002A7028" w:rsidRPr="00FD2DD3" w14:paraId="0C1C2364" w14:textId="77777777" w:rsidTr="00A50C3E">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2286" w:type="pct"/>
            <w:vAlign w:val="center"/>
          </w:tcPr>
          <w:p w14:paraId="3FB3C380" w14:textId="77777777" w:rsidR="002A7028" w:rsidRPr="00FD2DD3" w:rsidRDefault="002A7028" w:rsidP="00030713">
            <w:pPr>
              <w:spacing w:before="100" w:beforeAutospacing="1" w:after="100" w:afterAutospacing="1" w:line="276" w:lineRule="auto"/>
              <w:contextualSpacing/>
              <w:jc w:val="both"/>
              <w:rPr>
                <w:rFonts w:ascii="Sakkal Majalla" w:eastAsia="Calibri" w:hAnsi="Sakkal Majalla" w:cs="Sakkal Majalla"/>
                <w:b w:val="0"/>
                <w:bCs w:val="0"/>
                <w:sz w:val="28"/>
                <w:szCs w:val="28"/>
                <w:rtl/>
                <w:lang w:bidi="ar-SY"/>
              </w:rPr>
            </w:pPr>
            <w:r w:rsidRPr="00FD2DD3">
              <w:rPr>
                <w:rFonts w:ascii="Sakkal Majalla" w:eastAsia="Calibri" w:hAnsi="Sakkal Majalla" w:cs="Sakkal Majalla"/>
                <w:b w:val="0"/>
                <w:bCs w:val="0"/>
                <w:sz w:val="28"/>
                <w:szCs w:val="28"/>
                <w:rtl/>
                <w:lang w:bidi="ar-SY"/>
              </w:rPr>
              <w:t>المتوسط الحسابي للبعد الأول</w:t>
            </w:r>
          </w:p>
        </w:tc>
        <w:tc>
          <w:tcPr>
            <w:tcW w:w="543" w:type="pct"/>
            <w:noWrap/>
            <w:vAlign w:val="center"/>
          </w:tcPr>
          <w:p w14:paraId="6E5FE362"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3.72 </w:t>
            </w:r>
          </w:p>
        </w:tc>
        <w:tc>
          <w:tcPr>
            <w:tcW w:w="543" w:type="pct"/>
            <w:noWrap/>
            <w:vAlign w:val="center"/>
          </w:tcPr>
          <w:p w14:paraId="6FA3174B"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 xml:space="preserve"> 0.36 </w:t>
            </w:r>
          </w:p>
        </w:tc>
        <w:tc>
          <w:tcPr>
            <w:tcW w:w="577" w:type="pct"/>
            <w:vAlign w:val="center"/>
          </w:tcPr>
          <w:p w14:paraId="5EC17947"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22.03 </w:t>
            </w:r>
          </w:p>
        </w:tc>
        <w:tc>
          <w:tcPr>
            <w:tcW w:w="576" w:type="pct"/>
            <w:vAlign w:val="center"/>
          </w:tcPr>
          <w:p w14:paraId="3F567B53" w14:textId="77777777" w:rsidR="002A7028" w:rsidRPr="00FD2DD3" w:rsidRDefault="002A7028" w:rsidP="00030713">
            <w:pPr>
              <w:spacing w:before="100" w:beforeAutospacing="1" w:after="100" w:afterAutospacing="1" w:line="276"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 xml:space="preserve"> 0.00 </w:t>
            </w:r>
          </w:p>
        </w:tc>
        <w:tc>
          <w:tcPr>
            <w:tcW w:w="475" w:type="pct"/>
            <w:noWrap/>
            <w:vAlign w:val="center"/>
          </w:tcPr>
          <w:p w14:paraId="73C5F385" w14:textId="77777777" w:rsidR="002A7028" w:rsidRPr="00FD2DD3" w:rsidRDefault="002A7028" w:rsidP="00030713">
            <w:pPr>
              <w:spacing w:before="100" w:beforeAutospacing="1" w:after="100" w:afterAutospacing="1" w:line="276"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موافق</w:t>
            </w:r>
          </w:p>
        </w:tc>
      </w:tr>
    </w:tbl>
    <w:p w14:paraId="2E86605D"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14:paraId="742B89A0"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يتبين من الجدول (4) ما يأتي:</w:t>
      </w:r>
    </w:p>
    <w:p w14:paraId="454BC805"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 xml:space="preserve"> جاءت قيمة الدلالة الاحصائية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xml:space="preserve">) بالنسبة لثماني عبارات من هذا البُعد أصغر من (0.05)، وجاءت قيم متوسطاتها الحسابية أكبر من قيمة المتوسط الفرضي وهو (3.00)، ما يعني موافقة أفراد عينة الدراسة على تلك العبارات وهي (يتم تنفيذ عملية الإسعاف بواسطة سيارات حديثة ومجهزة، يحافظ طاقم الإسعاف على نظافة سيارات الإسعاف ومرافقها الداخلية،  </w:t>
      </w:r>
      <w:r w:rsidRPr="00FD2DD3">
        <w:rPr>
          <w:rFonts w:ascii="Sakkal Majalla" w:eastAsia="Times New Roman" w:hAnsi="Sakkal Majalla" w:cs="Sakkal Majalla"/>
          <w:kern w:val="0"/>
          <w:sz w:val="28"/>
          <w:szCs w:val="28"/>
          <w:rtl/>
          <w14:ligatures w14:val="none"/>
        </w:rPr>
        <w:lastRenderedPageBreak/>
        <w:t>يرتدي الطاقم زياً رسمياً وموحداً يعكس الاحترافية، تتوفر وسائل الاتصال والتواصل للطوارئ بشكل واضح داخل سيارات الإسعاف، يتم استخدام وثائق ونماذج طبية دقيقة ومنظمة، تتوفر أماكن الاستقبال والانتظار في المراكز الإسعافية نظيفة ومرتبة ومريحة، توضع الإشارات والملصقات التوضيحية في المراكز بطريقة واضحة وسهلة القراءة، تستخدم الأدوات والمعدات الطبية المعقمة بطريقة آمنة خلال تقديم الخدمة).</w:t>
      </w:r>
    </w:p>
    <w:p w14:paraId="07453C44"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قيمة الدلالة الإحصائية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لعبارتين أكبر من (0.05) ما يعني أن اتجاهات أفراد عينة الدراسة محايدة بالنسبة لهاتين العبارتين وهما (تستخدم المعدات الطبية الحديثة والفعالة داخل سيارات الإسعاف، تُجهز سيارات الإسعاف لتلبية جميع احتياجات الحالات الطارئة المختلفة.).</w:t>
      </w:r>
    </w:p>
    <w:p w14:paraId="0625A505"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قيمة الدلالة الإحصائية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للدرجة الكلية للبُعد الأول من الاستبيان (الملموسية) أصغر من (0.05)، وجاءت قيم متوسطها الحسابي أكبر من قيمة المتوسط الفرضي، ما يعني أن مستوى بُعد الملموسية في الخدمات الإسعافية المقدمة من  هيئة الهلال الأحمر السعودي من وجهة نظر المستفيدين من تلك الخدمات مرتفع.</w:t>
      </w:r>
    </w:p>
    <w:p w14:paraId="6D3859A6" w14:textId="77777777" w:rsidR="002A7028" w:rsidRPr="00FD2DD3" w:rsidRDefault="002A7028" w:rsidP="00030713">
      <w:pPr>
        <w:spacing w:before="100" w:beforeAutospacing="1" w:after="100" w:afterAutospacing="1" w:line="360" w:lineRule="auto"/>
        <w:ind w:firstLine="368"/>
        <w:contextualSpacing/>
        <w:jc w:val="both"/>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يمكن تفسير ارتفاع مستوى بُعد الملموسية في الخدمات الإسعافية المقدمة من هيئة الهلال الأحمر السعودي بكون هذا البعد يرتبط بالمظاهر المادية للخدمة مثل تجهيز سيارات الإسعاف، والأجهزة الطبية المستخدمة، والمظهر المهني للمسعفين، إضافة إلى وضوح الهوية التنظيمية للمؤسسة. إن هذا الارتفاع ناتجاً عن الاستثمارات الكبيرة التي توليها الجهات الصحية في المملكة لتطوير البنية التحتية للخدمات الإسعافية، سواء من حيث تحديث أسطول سيارات الإسعاف أو تزويدها بأحدث الأجهزة الطبية اللازمة للتعامل مع الحالات الطارئة،  كما أن الاهتمام بالمظهر التنظيمي والاحترافي للعاملين في المجال الإسعافي يعزز الانطباع الإيجابي لدى المستفيدين حول جودة الخدمة، إذ يميل الأفراد في المواقف الطارئة إلى تقييم جودة الخدمة بناءً على المؤشرات المرئية السريعة مثل نظافة المركبة، جاهزية المعدات، واحترافية الطاقم الطبي؛ وبالتالي فإن توفر هذه العناصر الملموسة بدرجة مرتفعة يسهم في تعزيز ثقة المستفيدين من الخدمة المقدمة ويجعلهم ينظرون إليها على أنها خدمة عالية الجودة من الناحية التنظيمية والتقنية.</w:t>
      </w:r>
    </w:p>
    <w:p w14:paraId="0560E689"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r w:rsidRPr="00FD2DD3">
        <w:rPr>
          <w:rFonts w:ascii="Sakkal Majalla" w:eastAsia="Calibri" w:hAnsi="Sakkal Majalla" w:cs="Sakkal Majalla"/>
          <w:b/>
          <w:bCs/>
          <w:kern w:val="0"/>
          <w:sz w:val="28"/>
          <w:szCs w:val="28"/>
          <w:rtl/>
          <w14:ligatures w14:val="none"/>
        </w:rPr>
        <w:t>البُعد الثاني" الاعتمادية:</w:t>
      </w:r>
    </w:p>
    <w:p w14:paraId="7178C5B9"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b/>
          <w:bCs/>
          <w:kern w:val="0"/>
          <w:sz w:val="24"/>
          <w:szCs w:val="24"/>
          <w:rtl/>
          <w14:ligatures w14:val="none"/>
        </w:rPr>
      </w:pPr>
      <w:r w:rsidRPr="00FD2DD3">
        <w:rPr>
          <w:rFonts w:ascii="Sakkal Majalla" w:eastAsia="Calibri" w:hAnsi="Sakkal Majalla" w:cs="Sakkal Majalla"/>
          <w:kern w:val="0"/>
          <w:sz w:val="28"/>
          <w:szCs w:val="28"/>
          <w:rtl/>
          <w14:ligatures w14:val="none"/>
        </w:rPr>
        <w:lastRenderedPageBreak/>
        <w:t>تم استخراج المتوسطات الحسابية والانحرافات المعيارية لدرجات استجابات أفراد عينة البحث على البُعد الثاني" الاعتمادية، وتم استخدام اختبار (</w:t>
      </w:r>
      <w:r w:rsidRPr="00FD2DD3">
        <w:rPr>
          <w:rFonts w:ascii="Sakkal Majalla" w:eastAsia="Calibri" w:hAnsi="Sakkal Majalla" w:cs="Sakkal Majalla"/>
          <w:kern w:val="0"/>
          <w:sz w:val="28"/>
          <w:szCs w:val="28"/>
          <w14:ligatures w14:val="none"/>
        </w:rPr>
        <w:t>One-Sample Test</w:t>
      </w:r>
      <w:r w:rsidRPr="00FD2DD3">
        <w:rPr>
          <w:rFonts w:ascii="Sakkal Majalla" w:eastAsia="Calibri" w:hAnsi="Sakkal Majalla" w:cs="Sakkal Majalla"/>
          <w:kern w:val="0"/>
          <w:sz w:val="28"/>
          <w:szCs w:val="28"/>
          <w:rtl/>
          <w14:ligatures w14:val="none"/>
        </w:rPr>
        <w:t>)، لتحديد الموافقة على كل عبارة، ثم على البُعد ككل؛ والجدول (5) يبين نتائج ذلك.</w:t>
      </w:r>
    </w:p>
    <w:p w14:paraId="41462DA3" w14:textId="3CECD0BB"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32"/>
          <w:szCs w:val="32"/>
          <w14:ligatures w14:val="none"/>
        </w:rPr>
      </w:pPr>
      <w:bookmarkStart w:id="80" w:name="_Toc223730966"/>
      <w:r w:rsidRPr="00FD2DD3">
        <w:rPr>
          <w:rFonts w:ascii="Sakkal Majalla" w:eastAsia="Calibri" w:hAnsi="Sakkal Majalla" w:cs="Sakkal Majalla"/>
          <w:b/>
          <w:bCs/>
          <w:color w:val="000000"/>
          <w:kern w:val="0"/>
          <w:sz w:val="32"/>
          <w:szCs w:val="32"/>
          <w:rtl/>
          <w14:ligatures w14:val="none"/>
        </w:rPr>
        <w:t xml:space="preserve">جدول </w:t>
      </w:r>
      <w:r w:rsidRPr="00FD2DD3">
        <w:rPr>
          <w:rFonts w:ascii="Sakkal Majalla" w:eastAsia="Calibri" w:hAnsi="Sakkal Majalla" w:cs="Sakkal Majalla"/>
          <w:b/>
          <w:bCs/>
          <w:color w:val="000000"/>
          <w:kern w:val="0"/>
          <w:sz w:val="32"/>
          <w:szCs w:val="32"/>
          <w14:ligatures w14:val="none"/>
        </w:rPr>
        <w:fldChar w:fldCharType="begin"/>
      </w:r>
      <w:r w:rsidRPr="00FD2DD3">
        <w:rPr>
          <w:rFonts w:ascii="Sakkal Majalla" w:eastAsia="Calibri" w:hAnsi="Sakkal Majalla" w:cs="Sakkal Majalla"/>
          <w:b/>
          <w:bCs/>
          <w:color w:val="000000"/>
          <w:kern w:val="0"/>
          <w:sz w:val="32"/>
          <w:szCs w:val="32"/>
          <w14:ligatures w14:val="none"/>
        </w:rPr>
        <w:instrText xml:space="preserve"> SEQ </w:instrText>
      </w:r>
      <w:r w:rsidRPr="00FD2DD3">
        <w:rPr>
          <w:rFonts w:ascii="Sakkal Majalla" w:eastAsia="Calibri" w:hAnsi="Sakkal Majalla" w:cs="Sakkal Majalla"/>
          <w:b/>
          <w:bCs/>
          <w:color w:val="000000"/>
          <w:kern w:val="0"/>
          <w:sz w:val="32"/>
          <w:szCs w:val="32"/>
          <w:rtl/>
          <w14:ligatures w14:val="none"/>
        </w:rPr>
        <w:instrText>جدول</w:instrText>
      </w:r>
      <w:r w:rsidRPr="00FD2DD3">
        <w:rPr>
          <w:rFonts w:ascii="Sakkal Majalla" w:eastAsia="Calibri" w:hAnsi="Sakkal Majalla" w:cs="Sakkal Majalla"/>
          <w:b/>
          <w:bCs/>
          <w:color w:val="000000"/>
          <w:kern w:val="0"/>
          <w:sz w:val="32"/>
          <w:szCs w:val="32"/>
          <w14:ligatures w14:val="none"/>
        </w:rPr>
        <w:instrText xml:space="preserve"> \* ARABIC </w:instrText>
      </w:r>
      <w:r w:rsidRPr="00FD2DD3">
        <w:rPr>
          <w:rFonts w:ascii="Sakkal Majalla" w:eastAsia="Calibri" w:hAnsi="Sakkal Majalla" w:cs="Sakkal Majalla"/>
          <w:b/>
          <w:bCs/>
          <w:color w:val="000000"/>
          <w:kern w:val="0"/>
          <w:sz w:val="32"/>
          <w:szCs w:val="32"/>
          <w14:ligatures w14:val="none"/>
        </w:rPr>
        <w:fldChar w:fldCharType="separate"/>
      </w:r>
      <w:r w:rsidR="004822BA">
        <w:rPr>
          <w:rFonts w:ascii="Sakkal Majalla" w:eastAsia="Calibri" w:hAnsi="Sakkal Majalla" w:cs="Sakkal Majalla"/>
          <w:b/>
          <w:bCs/>
          <w:noProof/>
          <w:color w:val="000000"/>
          <w:kern w:val="0"/>
          <w:sz w:val="32"/>
          <w:szCs w:val="32"/>
          <w14:ligatures w14:val="none"/>
        </w:rPr>
        <w:t>5</w:t>
      </w:r>
      <w:r w:rsidRPr="00FD2DD3">
        <w:rPr>
          <w:rFonts w:ascii="Sakkal Majalla" w:eastAsia="Calibri" w:hAnsi="Sakkal Majalla" w:cs="Sakkal Majalla"/>
          <w:b/>
          <w:bCs/>
          <w:noProof/>
          <w:color w:val="000000"/>
          <w:kern w:val="0"/>
          <w:sz w:val="32"/>
          <w:szCs w:val="32"/>
          <w14:ligatures w14:val="none"/>
        </w:rPr>
        <w:fldChar w:fldCharType="end"/>
      </w:r>
      <w:r w:rsidRPr="00FD2DD3">
        <w:rPr>
          <w:rFonts w:ascii="Sakkal Majalla" w:eastAsia="Calibri" w:hAnsi="Sakkal Majalla" w:cs="Sakkal Majalla"/>
          <w:b/>
          <w:bCs/>
          <w:noProof/>
          <w:color w:val="000000"/>
          <w:kern w:val="0"/>
          <w:sz w:val="32"/>
          <w:szCs w:val="32"/>
          <w14:ligatures w14:val="none"/>
        </w:rPr>
        <w:t xml:space="preserve"> </w:t>
      </w:r>
      <w:r w:rsidRPr="00FD2DD3">
        <w:rPr>
          <w:rFonts w:ascii="Sakkal Majalla" w:eastAsia="Calibri" w:hAnsi="Sakkal Majalla" w:cs="Sakkal Majalla"/>
          <w:b/>
          <w:bCs/>
          <w:noProof/>
          <w:color w:val="000000"/>
          <w:kern w:val="0"/>
          <w:sz w:val="32"/>
          <w:szCs w:val="32"/>
          <w:rtl/>
          <w14:ligatures w14:val="none"/>
        </w:rPr>
        <w:t xml:space="preserve">المتوسطات الحسابية والانحرافات المعيارية ونتائج اختبار  </w:t>
      </w:r>
      <w:r w:rsidRPr="00FD2DD3">
        <w:rPr>
          <w:rFonts w:ascii="Sakkal Majalla" w:eastAsia="Calibri" w:hAnsi="Sakkal Majalla" w:cs="Sakkal Majalla"/>
          <w:b/>
          <w:bCs/>
          <w:noProof/>
          <w:color w:val="000000"/>
          <w:kern w:val="0"/>
          <w:sz w:val="32"/>
          <w:szCs w:val="32"/>
          <w14:ligatures w14:val="none"/>
        </w:rPr>
        <w:t>One-Sample Test</w:t>
      </w:r>
      <w:r w:rsidRPr="00FD2DD3">
        <w:rPr>
          <w:rFonts w:ascii="Sakkal Majalla" w:eastAsia="Calibri" w:hAnsi="Sakkal Majalla" w:cs="Sakkal Majalla"/>
          <w:b/>
          <w:bCs/>
          <w:noProof/>
          <w:color w:val="000000"/>
          <w:kern w:val="0"/>
          <w:sz w:val="32"/>
          <w:szCs w:val="32"/>
          <w:rtl/>
          <w14:ligatures w14:val="none"/>
        </w:rPr>
        <w:t xml:space="preserve"> على بعد الاعتمادية</w:t>
      </w:r>
      <w:bookmarkEnd w:id="80"/>
    </w:p>
    <w:tbl>
      <w:tblPr>
        <w:tblStyle w:val="-410"/>
        <w:bidiVisual/>
        <w:tblW w:w="5000" w:type="pct"/>
        <w:tblLook w:val="04A0" w:firstRow="1" w:lastRow="0" w:firstColumn="1" w:lastColumn="0" w:noHBand="0" w:noVBand="1"/>
      </w:tblPr>
      <w:tblGrid>
        <w:gridCol w:w="4338"/>
        <w:gridCol w:w="929"/>
        <w:gridCol w:w="961"/>
        <w:gridCol w:w="927"/>
        <w:gridCol w:w="1056"/>
        <w:gridCol w:w="837"/>
      </w:tblGrid>
      <w:tr w:rsidR="002A7028" w:rsidRPr="00FD2DD3" w14:paraId="6F47C504" w14:textId="77777777" w:rsidTr="002A7028">
        <w:trPr>
          <w:cnfStyle w:val="100000000000" w:firstRow="1" w:lastRow="0" w:firstColumn="0" w:lastColumn="0" w:oddVBand="0" w:evenVBand="0" w:oddHBand="0"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410" w:type="pct"/>
          </w:tcPr>
          <w:p w14:paraId="3C51A18E"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color w:val="000000"/>
                <w:sz w:val="24"/>
                <w:szCs w:val="24"/>
                <w:rtl/>
              </w:rPr>
              <w:t>الاعتمادية</w:t>
            </w:r>
          </w:p>
        </w:tc>
        <w:tc>
          <w:tcPr>
            <w:tcW w:w="502" w:type="pct"/>
            <w:noWrap/>
            <w:hideMark/>
          </w:tcPr>
          <w:p w14:paraId="22AF882C"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المتوسط</w:t>
            </w:r>
          </w:p>
          <w:p w14:paraId="4307D3AE"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الحسابي</w:t>
            </w:r>
          </w:p>
        </w:tc>
        <w:tc>
          <w:tcPr>
            <w:tcW w:w="512" w:type="pct"/>
            <w:noWrap/>
            <w:hideMark/>
          </w:tcPr>
          <w:p w14:paraId="1E508FEE"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الانحراف</w:t>
            </w:r>
          </w:p>
          <w:p w14:paraId="13AE6F8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المعياري</w:t>
            </w:r>
          </w:p>
        </w:tc>
        <w:tc>
          <w:tcPr>
            <w:tcW w:w="525" w:type="pct"/>
          </w:tcPr>
          <w:p w14:paraId="25F8A419"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قيم</w:t>
            </w:r>
          </w:p>
          <w:p w14:paraId="4EBC0CB4"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Pr>
              <w:t>t</w:t>
            </w:r>
            <w:r w:rsidRPr="00FD2DD3">
              <w:rPr>
                <w:rFonts w:ascii="Sakkal Majalla" w:eastAsia="Calibri" w:hAnsi="Sakkal Majalla" w:cs="Sakkal Majalla"/>
                <w:color w:val="000000"/>
                <w:sz w:val="28"/>
                <w:szCs w:val="28"/>
                <w:rtl/>
              </w:rPr>
              <w:t xml:space="preserve"> </w:t>
            </w:r>
          </w:p>
        </w:tc>
        <w:tc>
          <w:tcPr>
            <w:tcW w:w="576" w:type="pct"/>
          </w:tcPr>
          <w:p w14:paraId="1F402305"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SY"/>
              </w:rPr>
            </w:pPr>
            <w:r w:rsidRPr="00FD2DD3">
              <w:rPr>
                <w:rFonts w:ascii="Sakkal Majalla" w:eastAsia="Calibri" w:hAnsi="Sakkal Majalla" w:cs="Sakkal Majalla"/>
                <w:color w:val="000000"/>
                <w:sz w:val="28"/>
                <w:szCs w:val="28"/>
                <w:rtl/>
                <w:lang w:bidi="ar-SY"/>
              </w:rPr>
              <w:t>الدلالة الإحصائية</w:t>
            </w:r>
          </w:p>
        </w:tc>
        <w:tc>
          <w:tcPr>
            <w:tcW w:w="475" w:type="pct"/>
            <w:noWrap/>
            <w:hideMark/>
          </w:tcPr>
          <w:p w14:paraId="7A8C312F"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القرار</w:t>
            </w:r>
          </w:p>
        </w:tc>
      </w:tr>
      <w:tr w:rsidR="002A7028" w:rsidRPr="00FD2DD3" w14:paraId="16BC7DE7"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10" w:type="pct"/>
          </w:tcPr>
          <w:p w14:paraId="2F5E2EB4"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يلتزم الطاقم بالوصول إلى مواقع الطوارئ في الوقت المحدد دائماً.</w:t>
            </w:r>
          </w:p>
        </w:tc>
        <w:tc>
          <w:tcPr>
            <w:tcW w:w="502" w:type="pct"/>
            <w:noWrap/>
          </w:tcPr>
          <w:p w14:paraId="4B3279C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4.14 </w:t>
            </w:r>
          </w:p>
        </w:tc>
        <w:tc>
          <w:tcPr>
            <w:tcW w:w="512" w:type="pct"/>
            <w:noWrap/>
          </w:tcPr>
          <w:p w14:paraId="6A7748B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0.90 </w:t>
            </w:r>
          </w:p>
        </w:tc>
        <w:tc>
          <w:tcPr>
            <w:tcW w:w="525" w:type="pct"/>
          </w:tcPr>
          <w:p w14:paraId="7D2EA5B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13.88 </w:t>
            </w:r>
          </w:p>
        </w:tc>
        <w:tc>
          <w:tcPr>
            <w:tcW w:w="576" w:type="pct"/>
          </w:tcPr>
          <w:p w14:paraId="019877F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513FC6D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7AD2DA0"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10" w:type="pct"/>
          </w:tcPr>
          <w:p w14:paraId="5836CAA7"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توفر التشخيصات والإجراءات الطبية دقة وموثوقية عالية.</w:t>
            </w:r>
          </w:p>
        </w:tc>
        <w:tc>
          <w:tcPr>
            <w:tcW w:w="502" w:type="pct"/>
            <w:noWrap/>
          </w:tcPr>
          <w:p w14:paraId="49094A4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3.23 </w:t>
            </w:r>
          </w:p>
        </w:tc>
        <w:tc>
          <w:tcPr>
            <w:tcW w:w="512" w:type="pct"/>
            <w:noWrap/>
          </w:tcPr>
          <w:p w14:paraId="0474397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1.16 </w:t>
            </w:r>
          </w:p>
        </w:tc>
        <w:tc>
          <w:tcPr>
            <w:tcW w:w="525" w:type="pct"/>
          </w:tcPr>
          <w:p w14:paraId="79CCC39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2.12 </w:t>
            </w:r>
          </w:p>
        </w:tc>
        <w:tc>
          <w:tcPr>
            <w:tcW w:w="576" w:type="pct"/>
          </w:tcPr>
          <w:p w14:paraId="3F77AD3A"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0.04 </w:t>
            </w:r>
          </w:p>
        </w:tc>
        <w:tc>
          <w:tcPr>
            <w:tcW w:w="475" w:type="pct"/>
            <w:noWrap/>
          </w:tcPr>
          <w:p w14:paraId="6D3D673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10EBB111"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10" w:type="pct"/>
          </w:tcPr>
          <w:p w14:paraId="79BC3700"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تُقدم الخدمات الإسعافية على نحو دقيق من المرة الاولى.</w:t>
            </w:r>
          </w:p>
        </w:tc>
        <w:tc>
          <w:tcPr>
            <w:tcW w:w="502" w:type="pct"/>
            <w:noWrap/>
          </w:tcPr>
          <w:p w14:paraId="4497001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3.40 </w:t>
            </w:r>
          </w:p>
        </w:tc>
        <w:tc>
          <w:tcPr>
            <w:tcW w:w="512" w:type="pct"/>
            <w:noWrap/>
          </w:tcPr>
          <w:p w14:paraId="6FEAA32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0.63 </w:t>
            </w:r>
          </w:p>
        </w:tc>
        <w:tc>
          <w:tcPr>
            <w:tcW w:w="525" w:type="pct"/>
          </w:tcPr>
          <w:p w14:paraId="17820F9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6.99 </w:t>
            </w:r>
          </w:p>
        </w:tc>
        <w:tc>
          <w:tcPr>
            <w:tcW w:w="576" w:type="pct"/>
          </w:tcPr>
          <w:p w14:paraId="739D20C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6DFFFF2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FA990F9"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10" w:type="pct"/>
          </w:tcPr>
          <w:p w14:paraId="3CF49A70"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يلتزم الطاقم بتنفيذ الإجراءات الطبية وفق المعايير المعتمدة بدقة.</w:t>
            </w:r>
          </w:p>
        </w:tc>
        <w:tc>
          <w:tcPr>
            <w:tcW w:w="502" w:type="pct"/>
            <w:noWrap/>
          </w:tcPr>
          <w:p w14:paraId="0ED59C8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4.13 </w:t>
            </w:r>
          </w:p>
        </w:tc>
        <w:tc>
          <w:tcPr>
            <w:tcW w:w="512" w:type="pct"/>
            <w:noWrap/>
          </w:tcPr>
          <w:p w14:paraId="33E362E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0.88 </w:t>
            </w:r>
          </w:p>
        </w:tc>
        <w:tc>
          <w:tcPr>
            <w:tcW w:w="525" w:type="pct"/>
          </w:tcPr>
          <w:p w14:paraId="3555182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14.13 </w:t>
            </w:r>
          </w:p>
        </w:tc>
        <w:tc>
          <w:tcPr>
            <w:tcW w:w="576" w:type="pct"/>
          </w:tcPr>
          <w:p w14:paraId="1C8D1FE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6D0EE66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5B57A879"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10" w:type="pct"/>
          </w:tcPr>
          <w:p w14:paraId="572B8A08"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تتابع الحالة الصحية بعد تقديم الخدمة لضمان استمرار الرعاية.</w:t>
            </w:r>
          </w:p>
        </w:tc>
        <w:tc>
          <w:tcPr>
            <w:tcW w:w="502" w:type="pct"/>
            <w:noWrap/>
          </w:tcPr>
          <w:p w14:paraId="3C5B2C3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4.05 </w:t>
            </w:r>
          </w:p>
        </w:tc>
        <w:tc>
          <w:tcPr>
            <w:tcW w:w="512" w:type="pct"/>
            <w:noWrap/>
          </w:tcPr>
          <w:p w14:paraId="10BB6B7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0.93 </w:t>
            </w:r>
          </w:p>
        </w:tc>
        <w:tc>
          <w:tcPr>
            <w:tcW w:w="525" w:type="pct"/>
          </w:tcPr>
          <w:p w14:paraId="0116338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12.32 </w:t>
            </w:r>
          </w:p>
        </w:tc>
        <w:tc>
          <w:tcPr>
            <w:tcW w:w="576" w:type="pct"/>
          </w:tcPr>
          <w:p w14:paraId="4BC4B67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5497B71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40C769ED"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10" w:type="pct"/>
          </w:tcPr>
          <w:p w14:paraId="4CE70FDC"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يقدم الطاقم المعلومات الطبية الصحيحة والموثوقة عند الحاجة.</w:t>
            </w:r>
          </w:p>
        </w:tc>
        <w:tc>
          <w:tcPr>
            <w:tcW w:w="502" w:type="pct"/>
            <w:noWrap/>
          </w:tcPr>
          <w:p w14:paraId="575845F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3.43 </w:t>
            </w:r>
          </w:p>
        </w:tc>
        <w:tc>
          <w:tcPr>
            <w:tcW w:w="512" w:type="pct"/>
            <w:noWrap/>
          </w:tcPr>
          <w:p w14:paraId="7080BC7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0.58 </w:t>
            </w:r>
          </w:p>
        </w:tc>
        <w:tc>
          <w:tcPr>
            <w:tcW w:w="525" w:type="pct"/>
          </w:tcPr>
          <w:p w14:paraId="15CA1F3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8.24 </w:t>
            </w:r>
          </w:p>
        </w:tc>
        <w:tc>
          <w:tcPr>
            <w:tcW w:w="576" w:type="pct"/>
          </w:tcPr>
          <w:p w14:paraId="061CEEB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1EFF3CA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47440FC0"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10" w:type="pct"/>
          </w:tcPr>
          <w:p w14:paraId="3D3781F7"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يتعامل الطاقم مع الحالات الطارئة بطريقة احترافية.</w:t>
            </w:r>
          </w:p>
        </w:tc>
        <w:tc>
          <w:tcPr>
            <w:tcW w:w="502" w:type="pct"/>
            <w:noWrap/>
          </w:tcPr>
          <w:p w14:paraId="1581A48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3.33 </w:t>
            </w:r>
          </w:p>
        </w:tc>
        <w:tc>
          <w:tcPr>
            <w:tcW w:w="512" w:type="pct"/>
            <w:noWrap/>
          </w:tcPr>
          <w:p w14:paraId="29922ABC"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1.19 </w:t>
            </w:r>
          </w:p>
        </w:tc>
        <w:tc>
          <w:tcPr>
            <w:tcW w:w="525" w:type="pct"/>
          </w:tcPr>
          <w:p w14:paraId="677E37A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2.99 </w:t>
            </w:r>
          </w:p>
        </w:tc>
        <w:tc>
          <w:tcPr>
            <w:tcW w:w="576" w:type="pct"/>
          </w:tcPr>
          <w:p w14:paraId="7029D4D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0FD7076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10E5BF1F"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10" w:type="pct"/>
          </w:tcPr>
          <w:p w14:paraId="191D12F7"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يتكيف الطاقم مع مختلف أنواع الحالات الطارئة بكفاءة عالية.</w:t>
            </w:r>
          </w:p>
        </w:tc>
        <w:tc>
          <w:tcPr>
            <w:tcW w:w="502" w:type="pct"/>
            <w:noWrap/>
          </w:tcPr>
          <w:p w14:paraId="0B6D5BE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4.35 </w:t>
            </w:r>
          </w:p>
        </w:tc>
        <w:tc>
          <w:tcPr>
            <w:tcW w:w="512" w:type="pct"/>
            <w:noWrap/>
          </w:tcPr>
          <w:p w14:paraId="7D6AB1E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0.57 </w:t>
            </w:r>
          </w:p>
        </w:tc>
        <w:tc>
          <w:tcPr>
            <w:tcW w:w="525" w:type="pct"/>
          </w:tcPr>
          <w:p w14:paraId="0137219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25.73 </w:t>
            </w:r>
          </w:p>
        </w:tc>
        <w:tc>
          <w:tcPr>
            <w:tcW w:w="576" w:type="pct"/>
          </w:tcPr>
          <w:p w14:paraId="3B0F71E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5A913D33"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4AD8EAB0"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10" w:type="pct"/>
          </w:tcPr>
          <w:p w14:paraId="58E1C9D3"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يلتزم الطاقم بإجراءات السلامة والتعقيم أثناء تقديم الخدمة دائماً.</w:t>
            </w:r>
          </w:p>
        </w:tc>
        <w:tc>
          <w:tcPr>
            <w:tcW w:w="502" w:type="pct"/>
            <w:noWrap/>
          </w:tcPr>
          <w:p w14:paraId="69087B0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4.05 </w:t>
            </w:r>
          </w:p>
        </w:tc>
        <w:tc>
          <w:tcPr>
            <w:tcW w:w="512" w:type="pct"/>
            <w:noWrap/>
          </w:tcPr>
          <w:p w14:paraId="056440B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0.84 </w:t>
            </w:r>
          </w:p>
        </w:tc>
        <w:tc>
          <w:tcPr>
            <w:tcW w:w="525" w:type="pct"/>
          </w:tcPr>
          <w:p w14:paraId="7213746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13.71 </w:t>
            </w:r>
          </w:p>
        </w:tc>
        <w:tc>
          <w:tcPr>
            <w:tcW w:w="576" w:type="pct"/>
          </w:tcPr>
          <w:p w14:paraId="6F65C85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2EC4B17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5EF28A17"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10" w:type="pct"/>
          </w:tcPr>
          <w:p w14:paraId="7EB02E36"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تتوفر الخدمات الإسعافية بشكل مستمر دون تأخير أو تعطيل.</w:t>
            </w:r>
          </w:p>
        </w:tc>
        <w:tc>
          <w:tcPr>
            <w:tcW w:w="502" w:type="pct"/>
            <w:noWrap/>
          </w:tcPr>
          <w:p w14:paraId="47E9CA5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3.38 </w:t>
            </w:r>
          </w:p>
        </w:tc>
        <w:tc>
          <w:tcPr>
            <w:tcW w:w="512" w:type="pct"/>
            <w:noWrap/>
          </w:tcPr>
          <w:p w14:paraId="6F0588F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0.55 </w:t>
            </w:r>
          </w:p>
        </w:tc>
        <w:tc>
          <w:tcPr>
            <w:tcW w:w="525" w:type="pct"/>
          </w:tcPr>
          <w:p w14:paraId="426509A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7.46 </w:t>
            </w:r>
          </w:p>
        </w:tc>
        <w:tc>
          <w:tcPr>
            <w:tcW w:w="576" w:type="pct"/>
          </w:tcPr>
          <w:p w14:paraId="3930514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5" w:type="pct"/>
            <w:noWrap/>
          </w:tcPr>
          <w:p w14:paraId="0DAA7260"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2E664ACB"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10" w:type="pct"/>
          </w:tcPr>
          <w:p w14:paraId="19A87D8F"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lang w:bidi="ar-SY"/>
              </w:rPr>
            </w:pPr>
            <w:r w:rsidRPr="00FD2DD3">
              <w:rPr>
                <w:rFonts w:ascii="Sakkal Majalla" w:eastAsia="Calibri" w:hAnsi="Sakkal Majalla" w:cs="Sakkal Majalla"/>
                <w:sz w:val="28"/>
                <w:szCs w:val="28"/>
                <w:rtl/>
                <w:lang w:bidi="ar-SY"/>
              </w:rPr>
              <w:t>المتوسط الحسابي للبعد الثاني</w:t>
            </w:r>
          </w:p>
        </w:tc>
        <w:tc>
          <w:tcPr>
            <w:tcW w:w="502" w:type="pct"/>
            <w:noWrap/>
          </w:tcPr>
          <w:p w14:paraId="6FE58B5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3.75 </w:t>
            </w:r>
          </w:p>
        </w:tc>
        <w:tc>
          <w:tcPr>
            <w:tcW w:w="512" w:type="pct"/>
            <w:noWrap/>
          </w:tcPr>
          <w:p w14:paraId="541EC7B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0.27 </w:t>
            </w:r>
          </w:p>
        </w:tc>
        <w:tc>
          <w:tcPr>
            <w:tcW w:w="525" w:type="pct"/>
          </w:tcPr>
          <w:p w14:paraId="3BE0AC2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30.78 </w:t>
            </w:r>
          </w:p>
        </w:tc>
        <w:tc>
          <w:tcPr>
            <w:tcW w:w="576" w:type="pct"/>
          </w:tcPr>
          <w:p w14:paraId="3538DA2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0.00 </w:t>
            </w:r>
          </w:p>
        </w:tc>
        <w:tc>
          <w:tcPr>
            <w:tcW w:w="475" w:type="pct"/>
            <w:noWrap/>
          </w:tcPr>
          <w:p w14:paraId="6116451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bl>
    <w:p w14:paraId="25501EB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p>
    <w:p w14:paraId="0DB8466E"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يتبين من الجدول (5) ما يأتي:</w:t>
      </w:r>
    </w:p>
    <w:p w14:paraId="7172908C"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القيم الاحتمالية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لجميع عبارات هذا البُعد أصغر من (0.05)، وجاءت قيم متوسطاتها الحسابية أكبر من قيمة المتوسط الفرضي وهو (3.00)، ما يعني موافقة أفراد عينة الدراسة على تلك العبارات.</w:t>
      </w:r>
    </w:p>
    <w:p w14:paraId="5320399A" w14:textId="77777777" w:rsidR="002A7028" w:rsidRPr="00FD2DD3" w:rsidRDefault="002A7028" w:rsidP="00030713">
      <w:pPr>
        <w:numPr>
          <w:ilvl w:val="0"/>
          <w:numId w:val="14"/>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sz w:val="28"/>
          <w:szCs w:val="28"/>
          <w:rtl/>
        </w:rPr>
        <w:t>جاءت الدلالة الإحصائية لاختبار  (</w:t>
      </w:r>
      <w:r w:rsidRPr="00FD2DD3">
        <w:rPr>
          <w:rFonts w:ascii="Sakkal Majalla" w:eastAsia="Times New Roman" w:hAnsi="Sakkal Majalla" w:cs="Sakkal Majalla"/>
          <w:sz w:val="28"/>
          <w:szCs w:val="28"/>
        </w:rPr>
        <w:t>One-Sample Test</w:t>
      </w:r>
      <w:r w:rsidRPr="00FD2DD3">
        <w:rPr>
          <w:rFonts w:ascii="Sakkal Majalla" w:eastAsia="Times New Roman" w:hAnsi="Sakkal Majalla" w:cs="Sakkal Majalla"/>
          <w:sz w:val="28"/>
          <w:szCs w:val="28"/>
          <w:rtl/>
        </w:rPr>
        <w:t xml:space="preserve">) بالنسبة للدرجة الكلية للبعد الثاني من الاستبيان (الاعتمادية) أصغر من (0.05)، وجاءت قيم متوسطها الحسابي أكبر من قيمة المتوسط الفرضي، ما يعني أن </w:t>
      </w:r>
      <w:r w:rsidRPr="00FD2DD3">
        <w:rPr>
          <w:rFonts w:ascii="Sakkal Majalla" w:eastAsia="Times New Roman" w:hAnsi="Sakkal Majalla" w:cs="Sakkal Majalla"/>
          <w:kern w:val="0"/>
          <w:sz w:val="28"/>
          <w:szCs w:val="28"/>
          <w:rtl/>
          <w14:ligatures w14:val="none"/>
        </w:rPr>
        <w:t>مستوى بُعد الاعتمادية في الخدمات الإسعافية المقدمة من  هيئة الهلال الأحمر السعودي من وجهة نظر المستفيدين من تلك الخدمات مرتفع.</w:t>
      </w:r>
    </w:p>
    <w:p w14:paraId="164EB49F"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يمكن تفسير ارتفاع مستوى بُعد الاعتمادية في الخدمات الإسعافية المقدمة من هيئة الهلال الأحمر السعودي بقدرة الهيئة على تقديم الخدمة بشكل دقيق ومستمر وفق المعايير المهنية المتوقعة،  ويشير مفهوم الاعتمادية هنا إلى مدى قدرة المؤسسة على تقديم الخدمة بصورة موثوقة دون أخطاء، والالتزام بالإجراءات الطبية المعتمدة في التعامل مع الحالات الطارئة، إن هذا التقييم المرتفع نتيجة لوجود برامج تدريب وتأهيل مستمرة للعاملين في المجال الإسعافي، إضافة إلى اعتماد بروتوكولات طبية واضحة لإدارة الحالات المختلفة؛ كما أن خبرة الفرق الإسعافية المتراكمة في التعامل مع الحوادث المتنوعة قد أسهمت في تعزيز ثقة المستفيدين بقدرة هذه الفرق على التعامل مع الحالات الطارئة بكفاءة عالية،  ومن جهة أخرى، فإن الاعتماد على نظم إدارية وتنظيمية واضحة في إدارة عمليات الإسعاف يعزز من استقرار الخدمة واستمراريتها، الأمر الذي ينعكس إيجاباً على إدراك المستفيدين لموثوقية الخدمة واعتمادهم عليها عند الحاجة.</w:t>
      </w:r>
    </w:p>
    <w:p w14:paraId="4E2E33AB"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14:ligatures w14:val="none"/>
        </w:rPr>
      </w:pPr>
    </w:p>
    <w:p w14:paraId="5D8101C8" w14:textId="77777777" w:rsidR="002A7028" w:rsidRPr="00FD2DD3" w:rsidRDefault="002A7028" w:rsidP="00030713">
      <w:pPr>
        <w:tabs>
          <w:tab w:val="right" w:pos="226"/>
        </w:tabs>
        <w:spacing w:before="100" w:beforeAutospacing="1" w:after="100" w:afterAutospacing="1" w:line="360" w:lineRule="auto"/>
        <w:ind w:left="4" w:firstLine="142"/>
        <w:contextualSpacing/>
        <w:jc w:val="both"/>
        <w:rPr>
          <w:rFonts w:ascii="Sakkal Majalla" w:eastAsia="Calibri" w:hAnsi="Sakkal Majalla" w:cs="Sakkal Majalla"/>
          <w:b/>
          <w:bCs/>
          <w:kern w:val="0"/>
          <w:sz w:val="28"/>
          <w:szCs w:val="28"/>
          <w14:ligatures w14:val="none"/>
        </w:rPr>
      </w:pPr>
      <w:r w:rsidRPr="00FD2DD3">
        <w:rPr>
          <w:rFonts w:ascii="Sakkal Majalla" w:eastAsia="Calibri" w:hAnsi="Sakkal Majalla" w:cs="Sakkal Majalla"/>
          <w:b/>
          <w:bCs/>
          <w:kern w:val="0"/>
          <w:sz w:val="28"/>
          <w:szCs w:val="28"/>
          <w:rtl/>
          <w14:ligatures w14:val="none"/>
        </w:rPr>
        <w:t>البُعد الثالث" سرعة الاستجابة:</w:t>
      </w:r>
    </w:p>
    <w:p w14:paraId="392E4D9E"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تم استخراج المتوسطات الحسابية والانحرافات المعيارية لدرجات استجابات أفراد عينة البحث على البُعد الثالث" سرعة الاستجابة، وتم استخدام اختبار (</w:t>
      </w:r>
      <w:r w:rsidRPr="00FD2DD3">
        <w:rPr>
          <w:rFonts w:ascii="Sakkal Majalla" w:eastAsia="Calibri" w:hAnsi="Sakkal Majalla" w:cs="Sakkal Majalla"/>
          <w:kern w:val="0"/>
          <w:sz w:val="28"/>
          <w:szCs w:val="28"/>
          <w14:ligatures w14:val="none"/>
        </w:rPr>
        <w:t>One-Sample Test</w:t>
      </w:r>
      <w:r w:rsidRPr="00FD2DD3">
        <w:rPr>
          <w:rFonts w:ascii="Sakkal Majalla" w:eastAsia="Calibri" w:hAnsi="Sakkal Majalla" w:cs="Sakkal Majalla"/>
          <w:kern w:val="0"/>
          <w:sz w:val="28"/>
          <w:szCs w:val="28"/>
          <w:rtl/>
          <w14:ligatures w14:val="none"/>
        </w:rPr>
        <w:t>)، لتحديد الموافقة على كل عبارة، ثم على البُعد ككل؛ والجدول (6) يبين نتائج ذلك.</w:t>
      </w:r>
    </w:p>
    <w:p w14:paraId="406478D2"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14:paraId="697BE2A2" w14:textId="079357A9"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81" w:name="_Toc223730967"/>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6</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 xml:space="preserve">المتوسطات الحسابية والانحرافات المعيارية ونتائج اختبار </w:t>
      </w:r>
      <w:r w:rsidRPr="00FD2DD3">
        <w:rPr>
          <w:rFonts w:ascii="Sakkal Majalla" w:eastAsia="Calibri" w:hAnsi="Sakkal Majalla" w:cs="Sakkal Majalla"/>
          <w:b/>
          <w:bCs/>
          <w:noProof/>
          <w:color w:val="000000"/>
          <w:kern w:val="0"/>
          <w:sz w:val="24"/>
          <w:szCs w:val="24"/>
          <w14:ligatures w14:val="none"/>
        </w:rPr>
        <w:t>One-Sample Test</w:t>
      </w:r>
      <w:r w:rsidRPr="00FD2DD3">
        <w:rPr>
          <w:rFonts w:ascii="Sakkal Majalla" w:eastAsia="Calibri" w:hAnsi="Sakkal Majalla" w:cs="Sakkal Majalla"/>
          <w:b/>
          <w:bCs/>
          <w:noProof/>
          <w:color w:val="000000"/>
          <w:kern w:val="0"/>
          <w:sz w:val="24"/>
          <w:szCs w:val="24"/>
          <w:rtl/>
          <w14:ligatures w14:val="none"/>
        </w:rPr>
        <w:t xml:space="preserve"> على بُعد سرعة الاستجابة</w:t>
      </w:r>
      <w:bookmarkEnd w:id="81"/>
    </w:p>
    <w:tbl>
      <w:tblPr>
        <w:tblStyle w:val="-410"/>
        <w:bidiVisual/>
        <w:tblW w:w="5000" w:type="pct"/>
        <w:tblLook w:val="04A0" w:firstRow="1" w:lastRow="0" w:firstColumn="1" w:lastColumn="0" w:noHBand="0" w:noVBand="1"/>
      </w:tblPr>
      <w:tblGrid>
        <w:gridCol w:w="4304"/>
        <w:gridCol w:w="929"/>
        <w:gridCol w:w="961"/>
        <w:gridCol w:w="965"/>
        <w:gridCol w:w="1056"/>
        <w:gridCol w:w="833"/>
      </w:tblGrid>
      <w:tr w:rsidR="002A7028" w:rsidRPr="00FD2DD3" w14:paraId="5CB67354" w14:textId="77777777" w:rsidTr="002A7028">
        <w:trPr>
          <w:cnfStyle w:val="100000000000" w:firstRow="1" w:lastRow="0" w:firstColumn="0" w:lastColumn="0" w:oddVBand="0" w:evenVBand="0" w:oddHBand="0"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387" w:type="pct"/>
          </w:tcPr>
          <w:p w14:paraId="50B25298"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color w:val="000000"/>
                <w:sz w:val="28"/>
                <w:szCs w:val="28"/>
                <w:rtl/>
              </w:rPr>
              <w:t>سرعة الاستجابة</w:t>
            </w:r>
          </w:p>
        </w:tc>
        <w:tc>
          <w:tcPr>
            <w:tcW w:w="513" w:type="pct"/>
            <w:noWrap/>
            <w:hideMark/>
          </w:tcPr>
          <w:p w14:paraId="641760B7"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المتوسط</w:t>
            </w:r>
          </w:p>
          <w:p w14:paraId="6FE641F7"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الحسابي</w:t>
            </w:r>
          </w:p>
        </w:tc>
        <w:tc>
          <w:tcPr>
            <w:tcW w:w="513" w:type="pct"/>
            <w:noWrap/>
            <w:hideMark/>
          </w:tcPr>
          <w:p w14:paraId="6F7D99B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الانحراف</w:t>
            </w:r>
          </w:p>
          <w:p w14:paraId="407FCEF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المعياري</w:t>
            </w:r>
          </w:p>
        </w:tc>
        <w:tc>
          <w:tcPr>
            <w:tcW w:w="542" w:type="pct"/>
          </w:tcPr>
          <w:p w14:paraId="023485F9"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قيم</w:t>
            </w:r>
          </w:p>
          <w:p w14:paraId="34044E91"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Pr>
              <w:t>t</w:t>
            </w:r>
            <w:r w:rsidRPr="00FD2DD3">
              <w:rPr>
                <w:rFonts w:ascii="Sakkal Majalla" w:eastAsia="Calibri" w:hAnsi="Sakkal Majalla" w:cs="Sakkal Majalla"/>
                <w:color w:val="000000"/>
                <w:sz w:val="28"/>
                <w:szCs w:val="28"/>
                <w:rtl/>
              </w:rPr>
              <w:t xml:space="preserve"> </w:t>
            </w:r>
          </w:p>
        </w:tc>
        <w:tc>
          <w:tcPr>
            <w:tcW w:w="576" w:type="pct"/>
          </w:tcPr>
          <w:p w14:paraId="2446D17E"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SY"/>
              </w:rPr>
            </w:pPr>
            <w:r w:rsidRPr="00FD2DD3">
              <w:rPr>
                <w:rFonts w:ascii="Sakkal Majalla" w:eastAsia="Calibri" w:hAnsi="Sakkal Majalla" w:cs="Sakkal Majalla"/>
                <w:color w:val="000000"/>
                <w:sz w:val="28"/>
                <w:szCs w:val="28"/>
                <w:rtl/>
                <w:lang w:bidi="ar-SY"/>
              </w:rPr>
              <w:t>الدلالة الإحصائية</w:t>
            </w:r>
          </w:p>
        </w:tc>
        <w:tc>
          <w:tcPr>
            <w:tcW w:w="469" w:type="pct"/>
            <w:noWrap/>
            <w:hideMark/>
          </w:tcPr>
          <w:p w14:paraId="4BDF9DD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القرار</w:t>
            </w:r>
          </w:p>
        </w:tc>
      </w:tr>
      <w:tr w:rsidR="002A7028" w:rsidRPr="00FD2DD3" w14:paraId="494C0446"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387" w:type="pct"/>
          </w:tcPr>
          <w:p w14:paraId="5E7348E3"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تصل سيارات الإسعاف بسرعة وكفاءة بعد الاتصال بخدمة الطوارئ.</w:t>
            </w:r>
          </w:p>
        </w:tc>
        <w:tc>
          <w:tcPr>
            <w:tcW w:w="513" w:type="pct"/>
            <w:noWrap/>
          </w:tcPr>
          <w:p w14:paraId="07C0117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4.64 </w:t>
            </w:r>
          </w:p>
        </w:tc>
        <w:tc>
          <w:tcPr>
            <w:tcW w:w="513" w:type="pct"/>
            <w:noWrap/>
          </w:tcPr>
          <w:p w14:paraId="6E6AFCBC"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0.55 </w:t>
            </w:r>
          </w:p>
        </w:tc>
        <w:tc>
          <w:tcPr>
            <w:tcW w:w="542" w:type="pct"/>
          </w:tcPr>
          <w:p w14:paraId="196EB7D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32.88 </w:t>
            </w:r>
          </w:p>
        </w:tc>
        <w:tc>
          <w:tcPr>
            <w:tcW w:w="576" w:type="pct"/>
          </w:tcPr>
          <w:p w14:paraId="478EF95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5300305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0F605649"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387" w:type="pct"/>
          </w:tcPr>
          <w:p w14:paraId="044CDCE1"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يستجيب الطاقم لطلبات المساعدة فوراً دون تأخير ملحوظ.</w:t>
            </w:r>
          </w:p>
        </w:tc>
        <w:tc>
          <w:tcPr>
            <w:tcW w:w="513" w:type="pct"/>
            <w:noWrap/>
          </w:tcPr>
          <w:p w14:paraId="13C2695A"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4.87 </w:t>
            </w:r>
          </w:p>
        </w:tc>
        <w:tc>
          <w:tcPr>
            <w:tcW w:w="513" w:type="pct"/>
            <w:noWrap/>
          </w:tcPr>
          <w:p w14:paraId="24504B5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0.34 </w:t>
            </w:r>
          </w:p>
        </w:tc>
        <w:tc>
          <w:tcPr>
            <w:tcW w:w="542" w:type="pct"/>
          </w:tcPr>
          <w:p w14:paraId="3767BB99"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59.90 </w:t>
            </w:r>
          </w:p>
        </w:tc>
        <w:tc>
          <w:tcPr>
            <w:tcW w:w="576" w:type="pct"/>
          </w:tcPr>
          <w:p w14:paraId="2194B8B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61803AE5"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B4D4A25"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387" w:type="pct"/>
          </w:tcPr>
          <w:p w14:paraId="7DDAE1FE"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يبدأ الطاقم تقديم الإجراءات الإسعافية مباشرة عند الوصول إلى الموقع.</w:t>
            </w:r>
          </w:p>
        </w:tc>
        <w:tc>
          <w:tcPr>
            <w:tcW w:w="513" w:type="pct"/>
            <w:noWrap/>
          </w:tcPr>
          <w:p w14:paraId="511CC54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4.39 </w:t>
            </w:r>
          </w:p>
        </w:tc>
        <w:tc>
          <w:tcPr>
            <w:tcW w:w="513" w:type="pct"/>
            <w:noWrap/>
          </w:tcPr>
          <w:p w14:paraId="57CA411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0.63 </w:t>
            </w:r>
          </w:p>
        </w:tc>
        <w:tc>
          <w:tcPr>
            <w:tcW w:w="542" w:type="pct"/>
          </w:tcPr>
          <w:p w14:paraId="052FDD9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24.36 </w:t>
            </w:r>
          </w:p>
        </w:tc>
        <w:tc>
          <w:tcPr>
            <w:tcW w:w="576" w:type="pct"/>
          </w:tcPr>
          <w:p w14:paraId="185468E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7948721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362AFDC0"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387" w:type="pct"/>
          </w:tcPr>
          <w:p w14:paraId="0F226867"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تُقدم الرعاية الطبية في الموقع بسرعة مع الحفاظ على الدقة.</w:t>
            </w:r>
          </w:p>
        </w:tc>
        <w:tc>
          <w:tcPr>
            <w:tcW w:w="513" w:type="pct"/>
            <w:noWrap/>
          </w:tcPr>
          <w:p w14:paraId="360BEDBE"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4.69 </w:t>
            </w:r>
          </w:p>
        </w:tc>
        <w:tc>
          <w:tcPr>
            <w:tcW w:w="513" w:type="pct"/>
            <w:noWrap/>
          </w:tcPr>
          <w:p w14:paraId="02AC5FF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0.68 </w:t>
            </w:r>
          </w:p>
        </w:tc>
        <w:tc>
          <w:tcPr>
            <w:tcW w:w="542" w:type="pct"/>
          </w:tcPr>
          <w:p w14:paraId="29E9C38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27.11 </w:t>
            </w:r>
          </w:p>
        </w:tc>
        <w:tc>
          <w:tcPr>
            <w:tcW w:w="576" w:type="pct"/>
          </w:tcPr>
          <w:p w14:paraId="07FEA1C9"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4E9145AE"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D64BDAB"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387" w:type="pct"/>
          </w:tcPr>
          <w:p w14:paraId="2A558AEA"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يُعالج الطاقم الحالات الطارئة بكفاءة وتقليل المخاطر.</w:t>
            </w:r>
          </w:p>
        </w:tc>
        <w:tc>
          <w:tcPr>
            <w:tcW w:w="513" w:type="pct"/>
            <w:noWrap/>
          </w:tcPr>
          <w:p w14:paraId="2EBEF68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4.32 </w:t>
            </w:r>
          </w:p>
        </w:tc>
        <w:tc>
          <w:tcPr>
            <w:tcW w:w="513" w:type="pct"/>
            <w:noWrap/>
          </w:tcPr>
          <w:p w14:paraId="6F04190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0.91 </w:t>
            </w:r>
          </w:p>
        </w:tc>
        <w:tc>
          <w:tcPr>
            <w:tcW w:w="542" w:type="pct"/>
          </w:tcPr>
          <w:p w14:paraId="0B4194D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15.90 </w:t>
            </w:r>
          </w:p>
        </w:tc>
        <w:tc>
          <w:tcPr>
            <w:tcW w:w="576" w:type="pct"/>
          </w:tcPr>
          <w:p w14:paraId="6DF7A77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50E146C4"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37BC4516"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387" w:type="pct"/>
          </w:tcPr>
          <w:p w14:paraId="4CCD3B9C"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يتكيف الطاقم بسرعة مع مستجدات الموقف.</w:t>
            </w:r>
          </w:p>
        </w:tc>
        <w:tc>
          <w:tcPr>
            <w:tcW w:w="513" w:type="pct"/>
            <w:noWrap/>
          </w:tcPr>
          <w:p w14:paraId="7874BE7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4.60 </w:t>
            </w:r>
          </w:p>
        </w:tc>
        <w:tc>
          <w:tcPr>
            <w:tcW w:w="513" w:type="pct"/>
            <w:noWrap/>
          </w:tcPr>
          <w:p w14:paraId="31BCB40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0.56 </w:t>
            </w:r>
          </w:p>
        </w:tc>
        <w:tc>
          <w:tcPr>
            <w:tcW w:w="542" w:type="pct"/>
          </w:tcPr>
          <w:p w14:paraId="2F542D1E"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31.52 </w:t>
            </w:r>
          </w:p>
        </w:tc>
        <w:tc>
          <w:tcPr>
            <w:tcW w:w="576" w:type="pct"/>
          </w:tcPr>
          <w:p w14:paraId="4B539BE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6191F6F7"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A89E79D"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387" w:type="pct"/>
          </w:tcPr>
          <w:p w14:paraId="4CB33149"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يُنسق الطاقم مع مراكز الاتصال بسرعة وفعالية لضمان أفضل خدمة.</w:t>
            </w:r>
          </w:p>
        </w:tc>
        <w:tc>
          <w:tcPr>
            <w:tcW w:w="513" w:type="pct"/>
            <w:noWrap/>
          </w:tcPr>
          <w:p w14:paraId="1176A4A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4.75 </w:t>
            </w:r>
          </w:p>
        </w:tc>
        <w:tc>
          <w:tcPr>
            <w:tcW w:w="513" w:type="pct"/>
            <w:noWrap/>
          </w:tcPr>
          <w:p w14:paraId="0F963F3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0.43 </w:t>
            </w:r>
          </w:p>
        </w:tc>
        <w:tc>
          <w:tcPr>
            <w:tcW w:w="542" w:type="pct"/>
          </w:tcPr>
          <w:p w14:paraId="120386C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44.09 </w:t>
            </w:r>
          </w:p>
        </w:tc>
        <w:tc>
          <w:tcPr>
            <w:tcW w:w="576" w:type="pct"/>
          </w:tcPr>
          <w:p w14:paraId="2C55844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67C0CD1E"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058F274"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387" w:type="pct"/>
          </w:tcPr>
          <w:p w14:paraId="47876B92"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يستجيب الطاقم للحالات البسيطة والطوارئ </w:t>
            </w:r>
            <w:r w:rsidRPr="00FD2DD3">
              <w:rPr>
                <w:rFonts w:ascii="Sakkal Majalla" w:eastAsia="Calibri" w:hAnsi="Sakkal Majalla" w:cs="Sakkal Majalla"/>
                <w:sz w:val="28"/>
                <w:szCs w:val="28"/>
                <w:rtl/>
              </w:rPr>
              <w:lastRenderedPageBreak/>
              <w:t>غير الحرجة دون تأجيل.</w:t>
            </w:r>
          </w:p>
        </w:tc>
        <w:tc>
          <w:tcPr>
            <w:tcW w:w="513" w:type="pct"/>
            <w:noWrap/>
          </w:tcPr>
          <w:p w14:paraId="31368B5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 xml:space="preserve"> 4.33 </w:t>
            </w:r>
          </w:p>
        </w:tc>
        <w:tc>
          <w:tcPr>
            <w:tcW w:w="513" w:type="pct"/>
            <w:noWrap/>
          </w:tcPr>
          <w:p w14:paraId="148C778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0.71 </w:t>
            </w:r>
          </w:p>
        </w:tc>
        <w:tc>
          <w:tcPr>
            <w:tcW w:w="542" w:type="pct"/>
          </w:tcPr>
          <w:p w14:paraId="6BD13CBE"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20.39 </w:t>
            </w:r>
          </w:p>
        </w:tc>
        <w:tc>
          <w:tcPr>
            <w:tcW w:w="576" w:type="pct"/>
          </w:tcPr>
          <w:p w14:paraId="55143DA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048E40C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B64E5FA"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387" w:type="pct"/>
          </w:tcPr>
          <w:p w14:paraId="4F5A4141"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يقدم الطاقم التوجيهات والإرشادات الطبية بسرعة أثناء الاتصال بخدمة الطوارئ.</w:t>
            </w:r>
          </w:p>
        </w:tc>
        <w:tc>
          <w:tcPr>
            <w:tcW w:w="513" w:type="pct"/>
            <w:noWrap/>
          </w:tcPr>
          <w:p w14:paraId="548630C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4.49 </w:t>
            </w:r>
          </w:p>
        </w:tc>
        <w:tc>
          <w:tcPr>
            <w:tcW w:w="513" w:type="pct"/>
            <w:noWrap/>
          </w:tcPr>
          <w:p w14:paraId="3B0A3E2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0.83 </w:t>
            </w:r>
          </w:p>
        </w:tc>
        <w:tc>
          <w:tcPr>
            <w:tcW w:w="542" w:type="pct"/>
          </w:tcPr>
          <w:p w14:paraId="12FF1B5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19.69 </w:t>
            </w:r>
          </w:p>
        </w:tc>
        <w:tc>
          <w:tcPr>
            <w:tcW w:w="576" w:type="pct"/>
          </w:tcPr>
          <w:p w14:paraId="5FC787E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04B6945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11F6A32"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387" w:type="pct"/>
          </w:tcPr>
          <w:p w14:paraId="18D7A002"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يتخذ الطاقم القرارات الطبية بسرعة وموضوعية دون تردد.</w:t>
            </w:r>
          </w:p>
        </w:tc>
        <w:tc>
          <w:tcPr>
            <w:tcW w:w="513" w:type="pct"/>
            <w:noWrap/>
          </w:tcPr>
          <w:p w14:paraId="23222DB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4.19 </w:t>
            </w:r>
          </w:p>
        </w:tc>
        <w:tc>
          <w:tcPr>
            <w:tcW w:w="513" w:type="pct"/>
            <w:noWrap/>
          </w:tcPr>
          <w:p w14:paraId="713FA54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1.95 </w:t>
            </w:r>
          </w:p>
        </w:tc>
        <w:tc>
          <w:tcPr>
            <w:tcW w:w="542" w:type="pct"/>
          </w:tcPr>
          <w:p w14:paraId="31B4AE06"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6.69 </w:t>
            </w:r>
          </w:p>
        </w:tc>
        <w:tc>
          <w:tcPr>
            <w:tcW w:w="576" w:type="pct"/>
          </w:tcPr>
          <w:p w14:paraId="7B84E12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69" w:type="pct"/>
            <w:noWrap/>
          </w:tcPr>
          <w:p w14:paraId="33BFD37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326460F4"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387" w:type="pct"/>
          </w:tcPr>
          <w:p w14:paraId="0D39D955"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lang w:bidi="ar-SY"/>
              </w:rPr>
            </w:pPr>
            <w:r w:rsidRPr="00FD2DD3">
              <w:rPr>
                <w:rFonts w:ascii="Sakkal Majalla" w:eastAsia="Calibri" w:hAnsi="Sakkal Majalla" w:cs="Sakkal Majalla"/>
                <w:sz w:val="28"/>
                <w:szCs w:val="28"/>
                <w:rtl/>
                <w:lang w:bidi="ar-SY"/>
              </w:rPr>
              <w:t>المتوسط الحسابي للبعد الثالث</w:t>
            </w:r>
          </w:p>
        </w:tc>
        <w:tc>
          <w:tcPr>
            <w:tcW w:w="513" w:type="pct"/>
            <w:noWrap/>
          </w:tcPr>
          <w:p w14:paraId="7F534B3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4.58 </w:t>
            </w:r>
          </w:p>
        </w:tc>
        <w:tc>
          <w:tcPr>
            <w:tcW w:w="513" w:type="pct"/>
            <w:noWrap/>
          </w:tcPr>
          <w:p w14:paraId="3978BBA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0.26 </w:t>
            </w:r>
          </w:p>
        </w:tc>
        <w:tc>
          <w:tcPr>
            <w:tcW w:w="542" w:type="pct"/>
          </w:tcPr>
          <w:p w14:paraId="67C373C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66.17 </w:t>
            </w:r>
          </w:p>
        </w:tc>
        <w:tc>
          <w:tcPr>
            <w:tcW w:w="576" w:type="pct"/>
          </w:tcPr>
          <w:p w14:paraId="503E1E31"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0.00 </w:t>
            </w:r>
          </w:p>
        </w:tc>
        <w:tc>
          <w:tcPr>
            <w:tcW w:w="469" w:type="pct"/>
            <w:noWrap/>
          </w:tcPr>
          <w:p w14:paraId="7A1929C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bl>
    <w:p w14:paraId="4FE84A2E"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14:paraId="1D72A2E0"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يتبين من الجدول السابق ما يأتي:</w:t>
      </w:r>
    </w:p>
    <w:p w14:paraId="51DF2EE2"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القيم الاحتمالية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لجميع عبارات هذا البُعد أصغر من (0.05)، وجاءت قيم متوسطاتها الحسابية أكبر من قيمة المتوسط الفرضي وهو (3.00)، ما يعني موافقة أفراد عينة الدراسة على تلك العبارات.</w:t>
      </w:r>
    </w:p>
    <w:p w14:paraId="7A168730"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الدلالة الإحصائية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للدرجة الكلية للبعد الثالث من الاستبيان (سرعة الاستجابة) أصغر من (0.05)، وجاءت قيم متوسطها الحسابي أكبر من قيمة المتوسط الفرضي، ما يعني أن مستوى بُعد سرعة الاستجابة في الخدمات الإسعافية المقدمة من  هيئة الهلال الأحمر السعودي من وجهة نظر المستفيدين من تلك الخدمات مرتفع.</w:t>
      </w:r>
    </w:p>
    <w:p w14:paraId="4D4D3CA4" w14:textId="77777777" w:rsidR="002A7028" w:rsidRPr="00FD2DD3" w:rsidRDefault="002A7028" w:rsidP="00030713">
      <w:pPr>
        <w:spacing w:before="100" w:beforeAutospacing="1" w:after="100" w:afterAutospacing="1" w:line="360" w:lineRule="auto"/>
        <w:ind w:left="122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يمكن تفسير ارتفاع مستوى بُعد سرعة الاستجابة في الخدمات الإسعافية المقدمة من هيئة الهلال الأحمر السعودي بأن سرعة الوصول إلى موقع الحادث وتقديم الرعاية الأولية تُعد من أهم المؤشرات التي يعتمد عليها المستفيدون في تقييم الخدمات الإسعافية، فعلى المستوى العملي، من المحتمل أن يكون هذا التقييم المرتفع مرتبطاً بتطور منظومة البلاغات والطوارئ، واستخدام التقنيات الحديثة في تحديد المواقع، إضافة إلى انتشار مراكز الإسعاف في مناطق متعددة بما يقلل من زمن الوصول إلى الحالات الطارئة، كما أن تطبيق الأنظمة الإلكترونية الحديثة لإدارة البلاغات وتوجيه الفرق الإسعافية قد ساهم في تحسين كفاءة الاستجابة للحوادث والحالات الصحية الحرجة، ويُضاف إلى ذلك أن المستفيدين في حالات الطوارئ يركزون بدرجة كبيرة على سرعة الحصول على المساعدة، </w:t>
      </w:r>
      <w:r w:rsidRPr="00FD2DD3">
        <w:rPr>
          <w:rFonts w:ascii="Sakkal Majalla" w:eastAsia="Calibri" w:hAnsi="Sakkal Majalla" w:cs="Sakkal Majalla"/>
          <w:kern w:val="0"/>
          <w:sz w:val="28"/>
          <w:szCs w:val="28"/>
          <w:rtl/>
          <w14:ligatures w14:val="none"/>
        </w:rPr>
        <w:lastRenderedPageBreak/>
        <w:t>ولذلك فإن أي تحسن في زمن الاستجابة ينعكس مباشرة في تقييماتهم الإيجابية للخدمة، وعليه فإن ارتفاع هذا البعد يعكس نجاح الهيئة في تنظيم عمليات الطوارئ بطريقة تضمن الاستجابة السريعة للحالات، وهو ما يمثل أحد الأهداف الأساسية لأنظمة الإسعاف الحديثة.</w:t>
      </w:r>
    </w:p>
    <w:p w14:paraId="271C3154" w14:textId="77777777" w:rsidR="002A7028" w:rsidRPr="00FD2DD3" w:rsidRDefault="002A7028" w:rsidP="00030713">
      <w:pPr>
        <w:spacing w:before="100" w:beforeAutospacing="1" w:after="100" w:afterAutospacing="1" w:line="360" w:lineRule="auto"/>
        <w:ind w:left="1229"/>
        <w:contextualSpacing/>
        <w:jc w:val="both"/>
        <w:rPr>
          <w:rFonts w:ascii="Sakkal Majalla" w:eastAsia="Calibri" w:hAnsi="Sakkal Majalla" w:cs="Sakkal Majalla"/>
          <w:kern w:val="0"/>
          <w:sz w:val="28"/>
          <w:szCs w:val="28"/>
          <w:rtl/>
          <w14:ligatures w14:val="none"/>
        </w:rPr>
      </w:pPr>
    </w:p>
    <w:p w14:paraId="7F9D1D82"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r w:rsidRPr="00FD2DD3">
        <w:rPr>
          <w:rFonts w:ascii="Sakkal Majalla" w:eastAsia="Calibri" w:hAnsi="Sakkal Majalla" w:cs="Sakkal Majalla"/>
          <w:b/>
          <w:bCs/>
          <w:kern w:val="0"/>
          <w:sz w:val="28"/>
          <w:szCs w:val="28"/>
          <w:rtl/>
          <w14:ligatures w14:val="none"/>
        </w:rPr>
        <w:t>البُعد الرابع" الأمان:</w:t>
      </w:r>
    </w:p>
    <w:p w14:paraId="4981F4B2" w14:textId="77777777" w:rsidR="002A7028" w:rsidRPr="00FD2DD3" w:rsidRDefault="002A7028" w:rsidP="00030713">
      <w:pPr>
        <w:spacing w:before="100" w:beforeAutospacing="1" w:after="100" w:afterAutospacing="1" w:line="360" w:lineRule="auto"/>
        <w:ind w:firstLine="509"/>
        <w:contextualSpacing/>
        <w:rPr>
          <w:rFonts w:ascii="Sakkal Majalla" w:eastAsia="Calibri" w:hAnsi="Sakkal Majalla" w:cs="Sakkal Majalla"/>
          <w:b/>
          <w:bCs/>
          <w:kern w:val="0"/>
          <w:sz w:val="24"/>
          <w:szCs w:val="24"/>
          <w:rtl/>
          <w14:ligatures w14:val="none"/>
        </w:rPr>
      </w:pPr>
      <w:r w:rsidRPr="00FD2DD3">
        <w:rPr>
          <w:rFonts w:ascii="Sakkal Majalla" w:eastAsia="Calibri" w:hAnsi="Sakkal Majalla" w:cs="Sakkal Majalla"/>
          <w:kern w:val="0"/>
          <w:sz w:val="28"/>
          <w:szCs w:val="28"/>
          <w:rtl/>
          <w14:ligatures w14:val="none"/>
        </w:rPr>
        <w:t>تم استخراج المتوسطات الحسابية والانحرافات المعيارية لدرجات استجابات أفراد عينة البحث على البُعد الرابع" الأمان ، وتم استخدام اختبار (</w:t>
      </w:r>
      <w:r w:rsidRPr="00FD2DD3">
        <w:rPr>
          <w:rFonts w:ascii="Sakkal Majalla" w:eastAsia="Calibri" w:hAnsi="Sakkal Majalla" w:cs="Sakkal Majalla"/>
          <w:kern w:val="0"/>
          <w:sz w:val="28"/>
          <w:szCs w:val="28"/>
          <w14:ligatures w14:val="none"/>
        </w:rPr>
        <w:t>One-Sample Test</w:t>
      </w:r>
      <w:r w:rsidRPr="00FD2DD3">
        <w:rPr>
          <w:rFonts w:ascii="Sakkal Majalla" w:eastAsia="Calibri" w:hAnsi="Sakkal Majalla" w:cs="Sakkal Majalla"/>
          <w:kern w:val="0"/>
          <w:sz w:val="28"/>
          <w:szCs w:val="28"/>
          <w:rtl/>
          <w14:ligatures w14:val="none"/>
        </w:rPr>
        <w:t>)، لتحديد الموافقة على كل عبارة، ثم على البُعد ككل؛ والجدول (7) يبين نتائج ذلك.</w:t>
      </w:r>
    </w:p>
    <w:p w14:paraId="19951CD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b/>
          <w:bCs/>
          <w:kern w:val="0"/>
          <w:sz w:val="24"/>
          <w:szCs w:val="24"/>
          <w:rtl/>
          <w14:ligatures w14:val="none"/>
        </w:rPr>
      </w:pPr>
    </w:p>
    <w:p w14:paraId="08814013" w14:textId="6F2013F6"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82" w:name="_Toc223730968"/>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7</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 xml:space="preserve">المتوسطات الحسابية والانحرافات المعيارية ونتائج اختبار  </w:t>
      </w:r>
      <w:r w:rsidRPr="00FD2DD3">
        <w:rPr>
          <w:rFonts w:ascii="Sakkal Majalla" w:eastAsia="Calibri" w:hAnsi="Sakkal Majalla" w:cs="Sakkal Majalla"/>
          <w:b/>
          <w:bCs/>
          <w:noProof/>
          <w:color w:val="000000"/>
          <w:kern w:val="0"/>
          <w:sz w:val="24"/>
          <w:szCs w:val="24"/>
          <w14:ligatures w14:val="none"/>
        </w:rPr>
        <w:t>One-Sample Test</w:t>
      </w:r>
      <w:r w:rsidRPr="00FD2DD3">
        <w:rPr>
          <w:rFonts w:ascii="Sakkal Majalla" w:eastAsia="Calibri" w:hAnsi="Sakkal Majalla" w:cs="Sakkal Majalla"/>
          <w:b/>
          <w:bCs/>
          <w:noProof/>
          <w:color w:val="000000"/>
          <w:kern w:val="0"/>
          <w:sz w:val="24"/>
          <w:szCs w:val="24"/>
          <w:rtl/>
          <w14:ligatures w14:val="none"/>
        </w:rPr>
        <w:t xml:space="preserve"> على بعد الأمان</w:t>
      </w:r>
      <w:bookmarkEnd w:id="82"/>
    </w:p>
    <w:tbl>
      <w:tblPr>
        <w:tblStyle w:val="-4211"/>
        <w:bidiVisual/>
        <w:tblW w:w="5000" w:type="pct"/>
        <w:tblLook w:val="04A0" w:firstRow="1" w:lastRow="0" w:firstColumn="1" w:lastColumn="0" w:noHBand="0" w:noVBand="1"/>
      </w:tblPr>
      <w:tblGrid>
        <w:gridCol w:w="4357"/>
        <w:gridCol w:w="909"/>
        <w:gridCol w:w="927"/>
        <w:gridCol w:w="950"/>
        <w:gridCol w:w="1042"/>
        <w:gridCol w:w="863"/>
      </w:tblGrid>
      <w:tr w:rsidR="002A7028" w:rsidRPr="00FD2DD3" w14:paraId="5FB62B40" w14:textId="77777777" w:rsidTr="00A50C3E">
        <w:trPr>
          <w:cnfStyle w:val="100000000000" w:firstRow="1" w:lastRow="0" w:firstColumn="0" w:lastColumn="0" w:oddVBand="0" w:evenVBand="0" w:oddHBand="0"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6183E10E"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color w:val="000000"/>
                <w:sz w:val="24"/>
                <w:szCs w:val="24"/>
                <w:rtl/>
              </w:rPr>
              <w:t>الأمان</w:t>
            </w:r>
          </w:p>
        </w:tc>
        <w:tc>
          <w:tcPr>
            <w:tcW w:w="502" w:type="pct"/>
            <w:noWrap/>
            <w:vAlign w:val="center"/>
            <w:hideMark/>
          </w:tcPr>
          <w:p w14:paraId="1B5DD338"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tl/>
              </w:rPr>
            </w:pPr>
            <w:r w:rsidRPr="00FD2DD3">
              <w:rPr>
                <w:rFonts w:ascii="Sakkal Majalla" w:eastAsia="Calibri" w:hAnsi="Sakkal Majalla" w:cs="Sakkal Majalla"/>
                <w:color w:val="000000"/>
                <w:sz w:val="24"/>
                <w:szCs w:val="24"/>
                <w:rtl/>
              </w:rPr>
              <w:t>المتوسط</w:t>
            </w:r>
          </w:p>
          <w:p w14:paraId="797CCBDB"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Pr>
            </w:pPr>
            <w:r w:rsidRPr="00FD2DD3">
              <w:rPr>
                <w:rFonts w:ascii="Sakkal Majalla" w:eastAsia="Calibri" w:hAnsi="Sakkal Majalla" w:cs="Sakkal Majalla"/>
                <w:color w:val="000000"/>
                <w:sz w:val="24"/>
                <w:szCs w:val="24"/>
                <w:rtl/>
              </w:rPr>
              <w:t>الحسابي</w:t>
            </w:r>
          </w:p>
        </w:tc>
        <w:tc>
          <w:tcPr>
            <w:tcW w:w="512" w:type="pct"/>
            <w:noWrap/>
            <w:vAlign w:val="center"/>
            <w:hideMark/>
          </w:tcPr>
          <w:p w14:paraId="43A57975"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tl/>
              </w:rPr>
            </w:pPr>
            <w:r w:rsidRPr="00FD2DD3">
              <w:rPr>
                <w:rFonts w:ascii="Sakkal Majalla" w:eastAsia="Calibri" w:hAnsi="Sakkal Majalla" w:cs="Sakkal Majalla"/>
                <w:color w:val="000000"/>
                <w:sz w:val="24"/>
                <w:szCs w:val="24"/>
                <w:rtl/>
              </w:rPr>
              <w:t>الانحراف</w:t>
            </w:r>
          </w:p>
          <w:p w14:paraId="3E3162BC"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Pr>
            </w:pPr>
            <w:r w:rsidRPr="00FD2DD3">
              <w:rPr>
                <w:rFonts w:ascii="Sakkal Majalla" w:eastAsia="Calibri" w:hAnsi="Sakkal Majalla" w:cs="Sakkal Majalla"/>
                <w:color w:val="000000"/>
                <w:sz w:val="24"/>
                <w:szCs w:val="24"/>
                <w:rtl/>
              </w:rPr>
              <w:t>المعياري</w:t>
            </w:r>
          </w:p>
        </w:tc>
        <w:tc>
          <w:tcPr>
            <w:tcW w:w="525" w:type="pct"/>
            <w:vAlign w:val="center"/>
          </w:tcPr>
          <w:p w14:paraId="07A588F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tl/>
              </w:rPr>
            </w:pPr>
            <w:r w:rsidRPr="00FD2DD3">
              <w:rPr>
                <w:rFonts w:ascii="Sakkal Majalla" w:eastAsia="Calibri" w:hAnsi="Sakkal Majalla" w:cs="Sakkal Majalla"/>
                <w:color w:val="000000"/>
                <w:sz w:val="24"/>
                <w:szCs w:val="24"/>
                <w:rtl/>
              </w:rPr>
              <w:t>قيم</w:t>
            </w:r>
          </w:p>
          <w:p w14:paraId="7484F858"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tl/>
              </w:rPr>
            </w:pPr>
            <w:r w:rsidRPr="00FD2DD3">
              <w:rPr>
                <w:rFonts w:ascii="Sakkal Majalla" w:eastAsia="Calibri" w:hAnsi="Sakkal Majalla" w:cs="Sakkal Majalla"/>
                <w:color w:val="000000"/>
                <w:sz w:val="24"/>
                <w:szCs w:val="24"/>
              </w:rPr>
              <w:t>t</w:t>
            </w:r>
            <w:r w:rsidRPr="00FD2DD3">
              <w:rPr>
                <w:rFonts w:ascii="Sakkal Majalla" w:eastAsia="Calibri" w:hAnsi="Sakkal Majalla" w:cs="Sakkal Majalla"/>
                <w:color w:val="000000"/>
                <w:sz w:val="24"/>
                <w:szCs w:val="24"/>
                <w:rtl/>
              </w:rPr>
              <w:t xml:space="preserve"> </w:t>
            </w:r>
          </w:p>
        </w:tc>
        <w:tc>
          <w:tcPr>
            <w:tcW w:w="576" w:type="pct"/>
            <w:vAlign w:val="center"/>
          </w:tcPr>
          <w:p w14:paraId="2C384F24"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tl/>
                <w:lang w:bidi="ar-SY"/>
              </w:rPr>
            </w:pPr>
            <w:r w:rsidRPr="00FD2DD3">
              <w:rPr>
                <w:rFonts w:ascii="Sakkal Majalla" w:eastAsia="Calibri" w:hAnsi="Sakkal Majalla" w:cs="Sakkal Majalla"/>
                <w:color w:val="000000"/>
                <w:sz w:val="24"/>
                <w:szCs w:val="24"/>
                <w:rtl/>
                <w:lang w:bidi="ar-SY"/>
              </w:rPr>
              <w:t>الدلالة الإحصائية</w:t>
            </w:r>
          </w:p>
        </w:tc>
        <w:tc>
          <w:tcPr>
            <w:tcW w:w="477" w:type="pct"/>
            <w:noWrap/>
            <w:vAlign w:val="center"/>
            <w:hideMark/>
          </w:tcPr>
          <w:p w14:paraId="0740E5A2"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4"/>
                <w:szCs w:val="24"/>
              </w:rPr>
            </w:pPr>
            <w:r w:rsidRPr="00FD2DD3">
              <w:rPr>
                <w:rFonts w:ascii="Sakkal Majalla" w:eastAsia="Calibri" w:hAnsi="Sakkal Majalla" w:cs="Sakkal Majalla"/>
                <w:color w:val="000000"/>
                <w:sz w:val="24"/>
                <w:szCs w:val="24"/>
                <w:rtl/>
              </w:rPr>
              <w:t>القرار</w:t>
            </w:r>
          </w:p>
        </w:tc>
      </w:tr>
      <w:tr w:rsidR="002A7028" w:rsidRPr="00FD2DD3" w14:paraId="7CA1F6CE" w14:textId="77777777" w:rsidTr="00A50C3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6AA62751"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يضمن الطاقم حماية حياة المستفيد أثناء تقديم الرعاية الطبية.</w:t>
            </w:r>
          </w:p>
        </w:tc>
        <w:tc>
          <w:tcPr>
            <w:tcW w:w="502" w:type="pct"/>
            <w:noWrap/>
            <w:vAlign w:val="center"/>
          </w:tcPr>
          <w:p w14:paraId="033F2BF1"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4.31 </w:t>
            </w:r>
          </w:p>
        </w:tc>
        <w:tc>
          <w:tcPr>
            <w:tcW w:w="512" w:type="pct"/>
            <w:noWrap/>
            <w:vAlign w:val="center"/>
          </w:tcPr>
          <w:p w14:paraId="2985640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0.73 </w:t>
            </w:r>
          </w:p>
        </w:tc>
        <w:tc>
          <w:tcPr>
            <w:tcW w:w="525" w:type="pct"/>
            <w:vAlign w:val="center"/>
          </w:tcPr>
          <w:p w14:paraId="7D5BA2E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19.61 </w:t>
            </w:r>
          </w:p>
        </w:tc>
        <w:tc>
          <w:tcPr>
            <w:tcW w:w="576" w:type="pct"/>
            <w:vAlign w:val="center"/>
          </w:tcPr>
          <w:p w14:paraId="3F8595D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02D33B9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7FE34A49" w14:textId="77777777" w:rsidTr="00A50C3E">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6C862CB4"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تُنفذ الإجراءات الطبية بطريقة آمنة ودقيقة.</w:t>
            </w:r>
          </w:p>
        </w:tc>
        <w:tc>
          <w:tcPr>
            <w:tcW w:w="502" w:type="pct"/>
            <w:noWrap/>
            <w:vAlign w:val="center"/>
          </w:tcPr>
          <w:p w14:paraId="726DED7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4.52 </w:t>
            </w:r>
          </w:p>
        </w:tc>
        <w:tc>
          <w:tcPr>
            <w:tcW w:w="512" w:type="pct"/>
            <w:noWrap/>
            <w:vAlign w:val="center"/>
          </w:tcPr>
          <w:p w14:paraId="7E3D27EE"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0.61 </w:t>
            </w:r>
          </w:p>
        </w:tc>
        <w:tc>
          <w:tcPr>
            <w:tcW w:w="525" w:type="pct"/>
            <w:vAlign w:val="center"/>
          </w:tcPr>
          <w:p w14:paraId="0B31CCFA"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27.33 </w:t>
            </w:r>
          </w:p>
        </w:tc>
        <w:tc>
          <w:tcPr>
            <w:tcW w:w="576" w:type="pct"/>
            <w:vAlign w:val="center"/>
          </w:tcPr>
          <w:p w14:paraId="10913B8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2EA4B5E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056BC354" w14:textId="77777777" w:rsidTr="00A50C3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4DA5DDE3"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يضمن النقل داخل سيارات الإسعاف سلامة المرضى.</w:t>
            </w:r>
          </w:p>
        </w:tc>
        <w:tc>
          <w:tcPr>
            <w:tcW w:w="502" w:type="pct"/>
            <w:noWrap/>
            <w:vAlign w:val="center"/>
          </w:tcPr>
          <w:p w14:paraId="6F3E219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4.55 </w:t>
            </w:r>
          </w:p>
        </w:tc>
        <w:tc>
          <w:tcPr>
            <w:tcW w:w="512" w:type="pct"/>
            <w:noWrap/>
            <w:vAlign w:val="center"/>
          </w:tcPr>
          <w:p w14:paraId="3D9C36D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0.83 </w:t>
            </w:r>
          </w:p>
        </w:tc>
        <w:tc>
          <w:tcPr>
            <w:tcW w:w="525" w:type="pct"/>
            <w:vAlign w:val="center"/>
          </w:tcPr>
          <w:p w14:paraId="2CF08F6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20.49 </w:t>
            </w:r>
          </w:p>
        </w:tc>
        <w:tc>
          <w:tcPr>
            <w:tcW w:w="576" w:type="pct"/>
            <w:vAlign w:val="center"/>
          </w:tcPr>
          <w:p w14:paraId="23BB20B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5CE2D75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4301466E" w14:textId="77777777" w:rsidTr="00A50C3E">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12313321"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يراعي الطاقم قواعد النظافة والتعقيم بشكل دقيق أثناء تقديم الخدمة.</w:t>
            </w:r>
          </w:p>
        </w:tc>
        <w:tc>
          <w:tcPr>
            <w:tcW w:w="502" w:type="pct"/>
            <w:noWrap/>
            <w:vAlign w:val="center"/>
          </w:tcPr>
          <w:p w14:paraId="048322A7"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3.82 </w:t>
            </w:r>
          </w:p>
        </w:tc>
        <w:tc>
          <w:tcPr>
            <w:tcW w:w="512" w:type="pct"/>
            <w:noWrap/>
            <w:vAlign w:val="center"/>
          </w:tcPr>
          <w:p w14:paraId="35D513D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0.98 </w:t>
            </w:r>
          </w:p>
        </w:tc>
        <w:tc>
          <w:tcPr>
            <w:tcW w:w="525" w:type="pct"/>
            <w:vAlign w:val="center"/>
          </w:tcPr>
          <w:p w14:paraId="4A6721A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9.14 </w:t>
            </w:r>
          </w:p>
        </w:tc>
        <w:tc>
          <w:tcPr>
            <w:tcW w:w="576" w:type="pct"/>
            <w:vAlign w:val="center"/>
          </w:tcPr>
          <w:p w14:paraId="7182075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24614784"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12C6E66F" w14:textId="77777777" w:rsidTr="00A50C3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22F7BBA3"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يتعامل الطاقم مع الحالات الطارئة الصعبة بأمان كامل.</w:t>
            </w:r>
          </w:p>
        </w:tc>
        <w:tc>
          <w:tcPr>
            <w:tcW w:w="502" w:type="pct"/>
            <w:noWrap/>
            <w:vAlign w:val="center"/>
          </w:tcPr>
          <w:p w14:paraId="14E60F3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3.61 </w:t>
            </w:r>
          </w:p>
        </w:tc>
        <w:tc>
          <w:tcPr>
            <w:tcW w:w="512" w:type="pct"/>
            <w:noWrap/>
            <w:vAlign w:val="center"/>
          </w:tcPr>
          <w:p w14:paraId="58E38BB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0.49 </w:t>
            </w:r>
          </w:p>
        </w:tc>
        <w:tc>
          <w:tcPr>
            <w:tcW w:w="525" w:type="pct"/>
            <w:vAlign w:val="center"/>
          </w:tcPr>
          <w:p w14:paraId="2C751081"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13.60 </w:t>
            </w:r>
          </w:p>
        </w:tc>
        <w:tc>
          <w:tcPr>
            <w:tcW w:w="576" w:type="pct"/>
            <w:vAlign w:val="center"/>
          </w:tcPr>
          <w:p w14:paraId="2206F0D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7F5248FC"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1AAFCAE8" w14:textId="77777777" w:rsidTr="00A50C3E">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7382DF9A"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يلتزم الطاقم بسرية المعلومات الشخصية والطبية للمستفيدين.</w:t>
            </w:r>
          </w:p>
        </w:tc>
        <w:tc>
          <w:tcPr>
            <w:tcW w:w="502" w:type="pct"/>
            <w:noWrap/>
            <w:vAlign w:val="center"/>
          </w:tcPr>
          <w:p w14:paraId="7EC9086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3.43 </w:t>
            </w:r>
          </w:p>
        </w:tc>
        <w:tc>
          <w:tcPr>
            <w:tcW w:w="512" w:type="pct"/>
            <w:noWrap/>
            <w:vAlign w:val="center"/>
          </w:tcPr>
          <w:p w14:paraId="015397F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1.07 </w:t>
            </w:r>
          </w:p>
        </w:tc>
        <w:tc>
          <w:tcPr>
            <w:tcW w:w="525" w:type="pct"/>
            <w:vAlign w:val="center"/>
          </w:tcPr>
          <w:p w14:paraId="7EF94B5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4.45 </w:t>
            </w:r>
          </w:p>
        </w:tc>
        <w:tc>
          <w:tcPr>
            <w:tcW w:w="576" w:type="pct"/>
            <w:vAlign w:val="center"/>
          </w:tcPr>
          <w:p w14:paraId="3CCB874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67113875"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58B036D5" w14:textId="77777777" w:rsidTr="00A50C3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6507D70F"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يتصرف الطاقم بموضوعية وشفافية أثناء تقديم الخدمة.</w:t>
            </w:r>
          </w:p>
        </w:tc>
        <w:tc>
          <w:tcPr>
            <w:tcW w:w="502" w:type="pct"/>
            <w:noWrap/>
            <w:vAlign w:val="center"/>
          </w:tcPr>
          <w:p w14:paraId="78D23DC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4.23 </w:t>
            </w:r>
          </w:p>
        </w:tc>
        <w:tc>
          <w:tcPr>
            <w:tcW w:w="512" w:type="pct"/>
            <w:noWrap/>
            <w:vAlign w:val="center"/>
          </w:tcPr>
          <w:p w14:paraId="3499DC2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0.81 </w:t>
            </w:r>
          </w:p>
        </w:tc>
        <w:tc>
          <w:tcPr>
            <w:tcW w:w="525" w:type="pct"/>
            <w:vAlign w:val="center"/>
          </w:tcPr>
          <w:p w14:paraId="0D9EC52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16.48 </w:t>
            </w:r>
          </w:p>
        </w:tc>
        <w:tc>
          <w:tcPr>
            <w:tcW w:w="576" w:type="pct"/>
            <w:vAlign w:val="center"/>
          </w:tcPr>
          <w:p w14:paraId="1EFEBAA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2D4C06DE"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0ECEDB6D" w14:textId="77777777" w:rsidTr="00A50C3E">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7B346E74"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يوفر الطاقم الرعاية داخل المراكز الإسعافية مع مستوى أمان عال.</w:t>
            </w:r>
          </w:p>
        </w:tc>
        <w:tc>
          <w:tcPr>
            <w:tcW w:w="502" w:type="pct"/>
            <w:noWrap/>
            <w:vAlign w:val="center"/>
          </w:tcPr>
          <w:p w14:paraId="257E599E"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4.43 </w:t>
            </w:r>
          </w:p>
        </w:tc>
        <w:tc>
          <w:tcPr>
            <w:tcW w:w="512" w:type="pct"/>
            <w:noWrap/>
            <w:vAlign w:val="center"/>
          </w:tcPr>
          <w:p w14:paraId="7B40D770"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0.69 </w:t>
            </w:r>
          </w:p>
        </w:tc>
        <w:tc>
          <w:tcPr>
            <w:tcW w:w="525" w:type="pct"/>
            <w:vAlign w:val="center"/>
          </w:tcPr>
          <w:p w14:paraId="0195EA1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22.49 </w:t>
            </w:r>
          </w:p>
        </w:tc>
        <w:tc>
          <w:tcPr>
            <w:tcW w:w="576" w:type="pct"/>
            <w:vAlign w:val="center"/>
          </w:tcPr>
          <w:p w14:paraId="6F4308C3"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79B423D0"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0D304F6F" w14:textId="77777777" w:rsidTr="00A50C3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30C497A0"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يلتزم الطاقم بإرشادات السلامة المهنية أثناء جميع مراحل تقديم الخدمة.</w:t>
            </w:r>
          </w:p>
        </w:tc>
        <w:tc>
          <w:tcPr>
            <w:tcW w:w="502" w:type="pct"/>
            <w:noWrap/>
            <w:vAlign w:val="center"/>
          </w:tcPr>
          <w:p w14:paraId="00F9A35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4.47 </w:t>
            </w:r>
          </w:p>
        </w:tc>
        <w:tc>
          <w:tcPr>
            <w:tcW w:w="512" w:type="pct"/>
            <w:noWrap/>
            <w:vAlign w:val="center"/>
          </w:tcPr>
          <w:p w14:paraId="03FC7F7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0.88 </w:t>
            </w:r>
          </w:p>
        </w:tc>
        <w:tc>
          <w:tcPr>
            <w:tcW w:w="525" w:type="pct"/>
            <w:vAlign w:val="center"/>
          </w:tcPr>
          <w:p w14:paraId="08B22AC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18.29 </w:t>
            </w:r>
          </w:p>
        </w:tc>
        <w:tc>
          <w:tcPr>
            <w:tcW w:w="576" w:type="pct"/>
            <w:vAlign w:val="center"/>
          </w:tcPr>
          <w:p w14:paraId="361F1A7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62485D4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7B021CF0" w14:textId="77777777" w:rsidTr="00A50C3E">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1163FD7D"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يراعي الطاقم موضوع أمان المستفيد والمرافقين له</w:t>
            </w:r>
          </w:p>
        </w:tc>
        <w:tc>
          <w:tcPr>
            <w:tcW w:w="502" w:type="pct"/>
            <w:noWrap/>
            <w:vAlign w:val="center"/>
          </w:tcPr>
          <w:p w14:paraId="440065A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3.78 </w:t>
            </w:r>
          </w:p>
        </w:tc>
        <w:tc>
          <w:tcPr>
            <w:tcW w:w="512" w:type="pct"/>
            <w:noWrap/>
            <w:vAlign w:val="center"/>
          </w:tcPr>
          <w:p w14:paraId="5E495957"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0.99 </w:t>
            </w:r>
          </w:p>
        </w:tc>
        <w:tc>
          <w:tcPr>
            <w:tcW w:w="525" w:type="pct"/>
            <w:vAlign w:val="center"/>
          </w:tcPr>
          <w:p w14:paraId="3EF540F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8.68 </w:t>
            </w:r>
          </w:p>
        </w:tc>
        <w:tc>
          <w:tcPr>
            <w:tcW w:w="576" w:type="pct"/>
            <w:vAlign w:val="center"/>
          </w:tcPr>
          <w:p w14:paraId="61CAF057"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41732FEB"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32BF8D34" w14:textId="77777777" w:rsidTr="00A50C3E">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1B1D29D6"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lang w:bidi="ar-SY"/>
              </w:rPr>
            </w:pPr>
            <w:r w:rsidRPr="00FD2DD3">
              <w:rPr>
                <w:rFonts w:ascii="Sakkal Majalla" w:eastAsia="Calibri" w:hAnsi="Sakkal Majalla" w:cs="Sakkal Majalla"/>
                <w:sz w:val="28"/>
                <w:szCs w:val="28"/>
                <w:rtl/>
                <w:lang w:bidi="ar-SY"/>
              </w:rPr>
              <w:t>المتوسط الحسابي للبعد الرابع</w:t>
            </w:r>
          </w:p>
        </w:tc>
        <w:tc>
          <w:tcPr>
            <w:tcW w:w="502" w:type="pct"/>
            <w:noWrap/>
            <w:vAlign w:val="center"/>
          </w:tcPr>
          <w:p w14:paraId="48DAB9F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4.11 </w:t>
            </w:r>
          </w:p>
        </w:tc>
        <w:tc>
          <w:tcPr>
            <w:tcW w:w="512" w:type="pct"/>
            <w:noWrap/>
            <w:vAlign w:val="center"/>
          </w:tcPr>
          <w:p w14:paraId="0A1C9CDC"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0.44 </w:t>
            </w:r>
          </w:p>
        </w:tc>
        <w:tc>
          <w:tcPr>
            <w:tcW w:w="525" w:type="pct"/>
            <w:vAlign w:val="center"/>
          </w:tcPr>
          <w:p w14:paraId="06BA67E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28.04 </w:t>
            </w:r>
          </w:p>
        </w:tc>
        <w:tc>
          <w:tcPr>
            <w:tcW w:w="576" w:type="pct"/>
            <w:vAlign w:val="center"/>
          </w:tcPr>
          <w:p w14:paraId="3830194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0.00 </w:t>
            </w:r>
          </w:p>
        </w:tc>
        <w:tc>
          <w:tcPr>
            <w:tcW w:w="477" w:type="pct"/>
            <w:noWrap/>
            <w:vAlign w:val="center"/>
          </w:tcPr>
          <w:p w14:paraId="284679E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bl>
    <w:p w14:paraId="7998C826"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14:paraId="754345D9"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يتبين من الجدول (7) ما يأتي:</w:t>
      </w:r>
    </w:p>
    <w:p w14:paraId="30DB9330"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القيم الاحتمالية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لجميع عبارات هذا البُعد أصغر من (0.05)، وجاءت قيم متوسطاتها الحسابية أكبر من قيمة المتوسط الفرضي وهو (3.00)، ما يعني موافقة أفراد عينة الدراسة على تلك العبارات.</w:t>
      </w:r>
    </w:p>
    <w:p w14:paraId="72AA6DEE"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الدلالة الإحصائية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للدرجة الكلية للبعد الرابع من الاستبيان (الأمان) أصغر من (0.05)، وجاءت قيم متوسطها الحسابي أكبر من قيمة المتوسط الفرضي للعبارة، ما يعني أن مستوى الأمان في الخدمات الإسعافية المقدمة من  هيئة الهلال الأحمر السعودي من وجهة نظر المستفيدين من تلك الخدمات مرتفع.</w:t>
      </w:r>
    </w:p>
    <w:p w14:paraId="0F4826F8"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p>
    <w:p w14:paraId="5E0BB3F6" w14:textId="77777777" w:rsidR="002A7028" w:rsidRPr="00FD2DD3" w:rsidRDefault="002A7028" w:rsidP="00030713">
      <w:pPr>
        <w:spacing w:before="100" w:beforeAutospacing="1" w:after="100" w:afterAutospacing="1" w:line="360" w:lineRule="auto"/>
        <w:contextualSpacing/>
        <w:jc w:val="both"/>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 xml:space="preserve">يمكن تفسير ارتفاع مستوى بُعد الأمان في الخدمات الإسعافية المقدمة من هيئة الهلال الأحمر السعودي بأن هذا البعد يرتبط بشعور المستفيدين بالثقة والاطمئنان أثناء تلقي الخدمة الإسعافية، ويُعد الإحساس بالأمان عنصراً حاسماً في الخدمات الصحية الطارئة، إذ يحتاج المصاب أو المريض إلى الشعور بأن الطاقم الإسعافي يمتلك الكفاءة المهنية والقدرة على التعامل مع حالته بطريقة آمنة، وقد يكون هذا التقييم المرتفع ناتجاً عن مستوى التدريب الطبي </w:t>
      </w:r>
      <w:r w:rsidRPr="00FD2DD3">
        <w:rPr>
          <w:rFonts w:ascii="Sakkal Majalla" w:eastAsia="Times New Roman" w:hAnsi="Sakkal Majalla" w:cs="Sakkal Majalla"/>
          <w:kern w:val="0"/>
          <w:sz w:val="28"/>
          <w:szCs w:val="28"/>
          <w:rtl/>
          <w14:ligatures w14:val="none"/>
        </w:rPr>
        <w:lastRenderedPageBreak/>
        <w:t>والمهني الذي يتلقاه المسعفون، إضافة إلى التزامهم بالإجراءات الطبية المعتمدة أثناء تقديم الرعاية الإسعافية، كما أن استخدام الأجهزة الطبية الحديثة واتباع معايير السلامة المهنية في نقل المرضى والتعامل معهم يسهم في تعزيز إحساس المستفيدين بالأمان، ويُضاف إلى ذلك أن مهارات التواصل المهني التي يمتلكها المسعفون في طمأنة المرضى وشرح الإجراءات العلاجية تسهم في تعزيز الشعور بالثقة، وهو ما ينعكس في ارتفاع تقييم المستفيدين لهذا البعد.</w:t>
      </w:r>
    </w:p>
    <w:p w14:paraId="7D2ABC29"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kern w:val="0"/>
          <w:sz w:val="28"/>
          <w:szCs w:val="28"/>
          <w14:ligatures w14:val="none"/>
        </w:rPr>
      </w:pPr>
      <w:r w:rsidRPr="00FD2DD3">
        <w:rPr>
          <w:rFonts w:ascii="Sakkal Majalla" w:eastAsia="Calibri" w:hAnsi="Sakkal Majalla" w:cs="Sakkal Majalla"/>
          <w:b/>
          <w:bCs/>
          <w:kern w:val="0"/>
          <w:sz w:val="28"/>
          <w:szCs w:val="28"/>
          <w:rtl/>
          <w14:ligatures w14:val="none"/>
        </w:rPr>
        <w:t>البُعد الخامس" التعاطف:</w:t>
      </w:r>
    </w:p>
    <w:p w14:paraId="6B816F39"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تم استخراج المتوسطات الحسابية والانحرافات المعيارية لدرجات استجابات أفراد عينة البحث على البُعد الخامس" التعاطف، وتم استخدام اختبار (</w:t>
      </w:r>
      <w:r w:rsidRPr="00FD2DD3">
        <w:rPr>
          <w:rFonts w:ascii="Sakkal Majalla" w:eastAsia="Calibri" w:hAnsi="Sakkal Majalla" w:cs="Sakkal Majalla"/>
          <w:kern w:val="0"/>
          <w:sz w:val="28"/>
          <w:szCs w:val="28"/>
          <w14:ligatures w14:val="none"/>
        </w:rPr>
        <w:t>One-Sample Test</w:t>
      </w:r>
      <w:r w:rsidRPr="00FD2DD3">
        <w:rPr>
          <w:rFonts w:ascii="Sakkal Majalla" w:eastAsia="Calibri" w:hAnsi="Sakkal Majalla" w:cs="Sakkal Majalla"/>
          <w:kern w:val="0"/>
          <w:sz w:val="28"/>
          <w:szCs w:val="28"/>
          <w:rtl/>
          <w14:ligatures w14:val="none"/>
        </w:rPr>
        <w:t>)، لتحديد الموافقة على كل عبارة، ثم على البُعد ككل؛ والجدول (8) يبين نتائج ذلك.</w:t>
      </w:r>
    </w:p>
    <w:p w14:paraId="5F94C0F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b/>
          <w:bCs/>
          <w:kern w:val="0"/>
          <w:sz w:val="24"/>
          <w:szCs w:val="24"/>
          <w:rtl/>
          <w14:ligatures w14:val="none"/>
        </w:rPr>
      </w:pPr>
    </w:p>
    <w:p w14:paraId="68BC774F" w14:textId="018D999F"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83" w:name="_Toc223730969"/>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8</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 xml:space="preserve">المتوسطات الحسابية والانحرافات المعيارية ونتائج اختبار  </w:t>
      </w:r>
      <w:r w:rsidRPr="00FD2DD3">
        <w:rPr>
          <w:rFonts w:ascii="Sakkal Majalla" w:eastAsia="Calibri" w:hAnsi="Sakkal Majalla" w:cs="Sakkal Majalla"/>
          <w:b/>
          <w:bCs/>
          <w:noProof/>
          <w:color w:val="000000"/>
          <w:kern w:val="0"/>
          <w:sz w:val="24"/>
          <w:szCs w:val="24"/>
          <w14:ligatures w14:val="none"/>
        </w:rPr>
        <w:t>One-Sample Test</w:t>
      </w:r>
      <w:r w:rsidRPr="00FD2DD3">
        <w:rPr>
          <w:rFonts w:ascii="Sakkal Majalla" w:eastAsia="Calibri" w:hAnsi="Sakkal Majalla" w:cs="Sakkal Majalla"/>
          <w:b/>
          <w:bCs/>
          <w:noProof/>
          <w:color w:val="000000"/>
          <w:kern w:val="0"/>
          <w:sz w:val="24"/>
          <w:szCs w:val="24"/>
          <w:rtl/>
          <w14:ligatures w14:val="none"/>
        </w:rPr>
        <w:t xml:space="preserve"> على بعد التعاطف</w:t>
      </w:r>
      <w:bookmarkEnd w:id="83"/>
    </w:p>
    <w:tbl>
      <w:tblPr>
        <w:tblStyle w:val="-4211"/>
        <w:bidiVisual/>
        <w:tblW w:w="5000" w:type="pct"/>
        <w:tblLook w:val="04A0" w:firstRow="1" w:lastRow="0" w:firstColumn="1" w:lastColumn="0" w:noHBand="0" w:noVBand="1"/>
      </w:tblPr>
      <w:tblGrid>
        <w:gridCol w:w="4333"/>
        <w:gridCol w:w="929"/>
        <w:gridCol w:w="961"/>
        <w:gridCol w:w="928"/>
        <w:gridCol w:w="1056"/>
        <w:gridCol w:w="841"/>
      </w:tblGrid>
      <w:tr w:rsidR="002A7028" w:rsidRPr="00FD2DD3" w14:paraId="51B8DD91" w14:textId="77777777" w:rsidTr="002A7028">
        <w:trPr>
          <w:cnfStyle w:val="100000000000" w:firstRow="1" w:lastRow="0" w:firstColumn="0" w:lastColumn="0" w:oddVBand="0" w:evenVBand="0" w:oddHBand="0"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213A03E4"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color w:val="000000"/>
                <w:sz w:val="24"/>
                <w:szCs w:val="24"/>
                <w:rtl/>
              </w:rPr>
              <w:t>التعاطف</w:t>
            </w:r>
          </w:p>
        </w:tc>
        <w:tc>
          <w:tcPr>
            <w:tcW w:w="502" w:type="pct"/>
            <w:noWrap/>
            <w:vAlign w:val="center"/>
            <w:hideMark/>
          </w:tcPr>
          <w:p w14:paraId="49B414C6"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المتوسط</w:t>
            </w:r>
          </w:p>
          <w:p w14:paraId="1C8DCCB2"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الحسابي</w:t>
            </w:r>
          </w:p>
        </w:tc>
        <w:tc>
          <w:tcPr>
            <w:tcW w:w="512" w:type="pct"/>
            <w:noWrap/>
            <w:vAlign w:val="center"/>
            <w:hideMark/>
          </w:tcPr>
          <w:p w14:paraId="06F2773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الانحراف</w:t>
            </w:r>
          </w:p>
          <w:p w14:paraId="1ED38B4A"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المعياري</w:t>
            </w:r>
          </w:p>
        </w:tc>
        <w:tc>
          <w:tcPr>
            <w:tcW w:w="525" w:type="pct"/>
            <w:vAlign w:val="center"/>
          </w:tcPr>
          <w:p w14:paraId="34934C5B"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قيم</w:t>
            </w:r>
          </w:p>
          <w:p w14:paraId="11E51AEC"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Pr>
              <w:t>t</w:t>
            </w:r>
            <w:r w:rsidRPr="00FD2DD3">
              <w:rPr>
                <w:rFonts w:ascii="Sakkal Majalla" w:eastAsia="Calibri" w:hAnsi="Sakkal Majalla" w:cs="Sakkal Majalla"/>
                <w:color w:val="000000"/>
                <w:sz w:val="28"/>
                <w:szCs w:val="28"/>
                <w:rtl/>
              </w:rPr>
              <w:t xml:space="preserve"> </w:t>
            </w:r>
          </w:p>
        </w:tc>
        <w:tc>
          <w:tcPr>
            <w:tcW w:w="576" w:type="pct"/>
            <w:vAlign w:val="center"/>
          </w:tcPr>
          <w:p w14:paraId="1D469DB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SY"/>
              </w:rPr>
            </w:pPr>
            <w:r w:rsidRPr="00FD2DD3">
              <w:rPr>
                <w:rFonts w:ascii="Sakkal Majalla" w:eastAsia="Calibri" w:hAnsi="Sakkal Majalla" w:cs="Sakkal Majalla"/>
                <w:color w:val="000000"/>
                <w:sz w:val="28"/>
                <w:szCs w:val="28"/>
                <w:rtl/>
                <w:lang w:bidi="ar-SY"/>
              </w:rPr>
              <w:t>الدلالة الإحصائية</w:t>
            </w:r>
          </w:p>
        </w:tc>
        <w:tc>
          <w:tcPr>
            <w:tcW w:w="477" w:type="pct"/>
            <w:noWrap/>
            <w:vAlign w:val="center"/>
            <w:hideMark/>
          </w:tcPr>
          <w:p w14:paraId="391E1282"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القرار</w:t>
            </w:r>
          </w:p>
        </w:tc>
      </w:tr>
      <w:tr w:rsidR="002A7028" w:rsidRPr="00FD2DD3" w14:paraId="7F373656"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3C18E36F"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يستمع الطاقم بعناية لاحتياجات ومخاوف المستفيدين (أو مرافقيهم) أثناء تقديم الخدمة.</w:t>
            </w:r>
          </w:p>
        </w:tc>
        <w:tc>
          <w:tcPr>
            <w:tcW w:w="502" w:type="pct"/>
            <w:noWrap/>
            <w:vAlign w:val="center"/>
          </w:tcPr>
          <w:p w14:paraId="21D9F86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3.23 </w:t>
            </w:r>
          </w:p>
        </w:tc>
        <w:tc>
          <w:tcPr>
            <w:tcW w:w="512" w:type="pct"/>
            <w:noWrap/>
            <w:vAlign w:val="center"/>
          </w:tcPr>
          <w:p w14:paraId="421B9AE1"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0.61 </w:t>
            </w:r>
          </w:p>
        </w:tc>
        <w:tc>
          <w:tcPr>
            <w:tcW w:w="525" w:type="pct"/>
            <w:vAlign w:val="center"/>
          </w:tcPr>
          <w:p w14:paraId="38116F3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4.01 </w:t>
            </w:r>
          </w:p>
        </w:tc>
        <w:tc>
          <w:tcPr>
            <w:tcW w:w="576" w:type="pct"/>
            <w:vAlign w:val="center"/>
          </w:tcPr>
          <w:p w14:paraId="0FE3B99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2E549DD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096F6FC7"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042C722A"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يتعامل الطاقم بلطف واحترام ويظهر تقديره للمستفيدين.</w:t>
            </w:r>
          </w:p>
        </w:tc>
        <w:tc>
          <w:tcPr>
            <w:tcW w:w="502" w:type="pct"/>
            <w:noWrap/>
            <w:vAlign w:val="center"/>
          </w:tcPr>
          <w:p w14:paraId="38245E8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3.12 </w:t>
            </w:r>
          </w:p>
        </w:tc>
        <w:tc>
          <w:tcPr>
            <w:tcW w:w="512" w:type="pct"/>
            <w:noWrap/>
            <w:vAlign w:val="center"/>
          </w:tcPr>
          <w:p w14:paraId="664BD78E"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0.64 </w:t>
            </w:r>
          </w:p>
        </w:tc>
        <w:tc>
          <w:tcPr>
            <w:tcW w:w="525" w:type="pct"/>
            <w:vAlign w:val="center"/>
          </w:tcPr>
          <w:p w14:paraId="0699535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2.00 </w:t>
            </w:r>
          </w:p>
        </w:tc>
        <w:tc>
          <w:tcPr>
            <w:tcW w:w="576" w:type="pct"/>
            <w:vAlign w:val="center"/>
          </w:tcPr>
          <w:p w14:paraId="431F8BB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0.05 </w:t>
            </w:r>
          </w:p>
        </w:tc>
        <w:tc>
          <w:tcPr>
            <w:tcW w:w="477" w:type="pct"/>
            <w:noWrap/>
            <w:vAlign w:val="center"/>
          </w:tcPr>
          <w:p w14:paraId="2C3F0A00"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2CF0EE6D"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131FED9A"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يوضح الطاقم الخطوات والإجراءات الطبية بصبر ووضوح.</w:t>
            </w:r>
          </w:p>
        </w:tc>
        <w:tc>
          <w:tcPr>
            <w:tcW w:w="502" w:type="pct"/>
            <w:noWrap/>
            <w:vAlign w:val="center"/>
          </w:tcPr>
          <w:p w14:paraId="4AEAEB4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2.98 </w:t>
            </w:r>
          </w:p>
        </w:tc>
        <w:tc>
          <w:tcPr>
            <w:tcW w:w="512" w:type="pct"/>
            <w:noWrap/>
            <w:vAlign w:val="center"/>
          </w:tcPr>
          <w:p w14:paraId="31512E2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0.78 </w:t>
            </w:r>
          </w:p>
        </w:tc>
        <w:tc>
          <w:tcPr>
            <w:tcW w:w="525" w:type="pct"/>
            <w:vAlign w:val="center"/>
          </w:tcPr>
          <w:p w14:paraId="126477D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(0.35)</w:t>
            </w:r>
          </w:p>
        </w:tc>
        <w:tc>
          <w:tcPr>
            <w:tcW w:w="576" w:type="pct"/>
            <w:vAlign w:val="center"/>
          </w:tcPr>
          <w:p w14:paraId="33556B1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0.73 </w:t>
            </w:r>
          </w:p>
        </w:tc>
        <w:tc>
          <w:tcPr>
            <w:tcW w:w="477" w:type="pct"/>
            <w:noWrap/>
            <w:vAlign w:val="center"/>
          </w:tcPr>
          <w:p w14:paraId="6EFAF75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محايد</w:t>
            </w:r>
          </w:p>
        </w:tc>
      </w:tr>
      <w:tr w:rsidR="002A7028" w:rsidRPr="00FD2DD3" w14:paraId="4960C6A9"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31F78944"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يبذل الطاقم جهداً لتخفيف معاناة المستفيدين وتحسين راحتهم أثناء الخدمة.</w:t>
            </w:r>
          </w:p>
        </w:tc>
        <w:tc>
          <w:tcPr>
            <w:tcW w:w="502" w:type="pct"/>
            <w:noWrap/>
            <w:vAlign w:val="center"/>
          </w:tcPr>
          <w:p w14:paraId="0059BBF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3.04 </w:t>
            </w:r>
          </w:p>
        </w:tc>
        <w:tc>
          <w:tcPr>
            <w:tcW w:w="512" w:type="pct"/>
            <w:noWrap/>
            <w:vAlign w:val="center"/>
          </w:tcPr>
          <w:p w14:paraId="0D8D9AE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0.46 </w:t>
            </w:r>
          </w:p>
        </w:tc>
        <w:tc>
          <w:tcPr>
            <w:tcW w:w="525" w:type="pct"/>
            <w:vAlign w:val="center"/>
          </w:tcPr>
          <w:p w14:paraId="0C7D2A8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1.00 </w:t>
            </w:r>
          </w:p>
        </w:tc>
        <w:tc>
          <w:tcPr>
            <w:tcW w:w="576" w:type="pct"/>
            <w:vAlign w:val="center"/>
          </w:tcPr>
          <w:p w14:paraId="38D62AC3"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0.32 </w:t>
            </w:r>
          </w:p>
        </w:tc>
        <w:tc>
          <w:tcPr>
            <w:tcW w:w="477" w:type="pct"/>
            <w:noWrap/>
            <w:vAlign w:val="center"/>
          </w:tcPr>
          <w:p w14:paraId="0B33481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محايد</w:t>
            </w:r>
          </w:p>
        </w:tc>
      </w:tr>
      <w:tr w:rsidR="002A7028" w:rsidRPr="00FD2DD3" w14:paraId="7AF9B999"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20B21F5B"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يظهر الطاقم تفهماً للحالة النفسية للمستفيد أثناء الطوارئ.</w:t>
            </w:r>
          </w:p>
        </w:tc>
        <w:tc>
          <w:tcPr>
            <w:tcW w:w="502" w:type="pct"/>
            <w:noWrap/>
            <w:vAlign w:val="center"/>
          </w:tcPr>
          <w:p w14:paraId="6C69B75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2.98 </w:t>
            </w:r>
          </w:p>
        </w:tc>
        <w:tc>
          <w:tcPr>
            <w:tcW w:w="512" w:type="pct"/>
            <w:noWrap/>
            <w:vAlign w:val="center"/>
          </w:tcPr>
          <w:p w14:paraId="2EABFAF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0.48 </w:t>
            </w:r>
          </w:p>
        </w:tc>
        <w:tc>
          <w:tcPr>
            <w:tcW w:w="525" w:type="pct"/>
            <w:vAlign w:val="center"/>
          </w:tcPr>
          <w:p w14:paraId="16C7DEE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(0.38)</w:t>
            </w:r>
          </w:p>
        </w:tc>
        <w:tc>
          <w:tcPr>
            <w:tcW w:w="576" w:type="pct"/>
            <w:vAlign w:val="center"/>
          </w:tcPr>
          <w:p w14:paraId="0CBFF3F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0.71 </w:t>
            </w:r>
          </w:p>
        </w:tc>
        <w:tc>
          <w:tcPr>
            <w:tcW w:w="477" w:type="pct"/>
            <w:noWrap/>
            <w:vAlign w:val="center"/>
          </w:tcPr>
          <w:p w14:paraId="3AFF9B6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محايد</w:t>
            </w:r>
          </w:p>
        </w:tc>
      </w:tr>
      <w:tr w:rsidR="002A7028" w:rsidRPr="00FD2DD3" w14:paraId="6C0BE281"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59521419"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يراعي الطاقم احتياجات كبار السن وذوي </w:t>
            </w:r>
            <w:r w:rsidRPr="00FD2DD3">
              <w:rPr>
                <w:rFonts w:ascii="Sakkal Majalla" w:eastAsia="Calibri" w:hAnsi="Sakkal Majalla" w:cs="Sakkal Majalla"/>
                <w:sz w:val="28"/>
                <w:szCs w:val="28"/>
                <w:rtl/>
              </w:rPr>
              <w:lastRenderedPageBreak/>
              <w:t>الاحتياجات الخاصة عند تقديم الرعاية.</w:t>
            </w:r>
          </w:p>
        </w:tc>
        <w:tc>
          <w:tcPr>
            <w:tcW w:w="502" w:type="pct"/>
            <w:noWrap/>
            <w:vAlign w:val="center"/>
          </w:tcPr>
          <w:p w14:paraId="3CD9E41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 xml:space="preserve"> 3.60 </w:t>
            </w:r>
          </w:p>
        </w:tc>
        <w:tc>
          <w:tcPr>
            <w:tcW w:w="512" w:type="pct"/>
            <w:noWrap/>
            <w:vAlign w:val="center"/>
          </w:tcPr>
          <w:p w14:paraId="0E110EF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0.81 </w:t>
            </w:r>
          </w:p>
        </w:tc>
        <w:tc>
          <w:tcPr>
            <w:tcW w:w="525" w:type="pct"/>
            <w:vAlign w:val="center"/>
          </w:tcPr>
          <w:p w14:paraId="3F78F3A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8.08 </w:t>
            </w:r>
          </w:p>
        </w:tc>
        <w:tc>
          <w:tcPr>
            <w:tcW w:w="576" w:type="pct"/>
            <w:vAlign w:val="center"/>
          </w:tcPr>
          <w:p w14:paraId="1E28FFA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25E562CC"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69B2699E"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1EFD6A1F"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يشارك الطاقم المستفيدين في اتخاذ القرارات الطبية بطريقة تحترم رغباتهم.</w:t>
            </w:r>
          </w:p>
        </w:tc>
        <w:tc>
          <w:tcPr>
            <w:tcW w:w="502" w:type="pct"/>
            <w:noWrap/>
            <w:vAlign w:val="center"/>
          </w:tcPr>
          <w:p w14:paraId="7ADCF97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2.95 </w:t>
            </w:r>
          </w:p>
        </w:tc>
        <w:tc>
          <w:tcPr>
            <w:tcW w:w="512" w:type="pct"/>
            <w:noWrap/>
            <w:vAlign w:val="center"/>
          </w:tcPr>
          <w:p w14:paraId="0A5AE15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0.72 </w:t>
            </w:r>
          </w:p>
        </w:tc>
        <w:tc>
          <w:tcPr>
            <w:tcW w:w="525" w:type="pct"/>
            <w:vAlign w:val="center"/>
          </w:tcPr>
          <w:p w14:paraId="5B826B7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(0.76)</w:t>
            </w:r>
          </w:p>
        </w:tc>
        <w:tc>
          <w:tcPr>
            <w:tcW w:w="576" w:type="pct"/>
            <w:vAlign w:val="center"/>
          </w:tcPr>
          <w:p w14:paraId="35609C6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0.45 </w:t>
            </w:r>
          </w:p>
        </w:tc>
        <w:tc>
          <w:tcPr>
            <w:tcW w:w="477" w:type="pct"/>
            <w:noWrap/>
            <w:vAlign w:val="center"/>
          </w:tcPr>
          <w:p w14:paraId="565DDB49"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محايد</w:t>
            </w:r>
          </w:p>
        </w:tc>
      </w:tr>
      <w:tr w:rsidR="002A7028" w:rsidRPr="00FD2DD3" w14:paraId="0B01345D"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7C8AB407"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يقدم الطاقم الدعم النفسي والعاطفي أثناء التعامل مع الحالات الطارئة.</w:t>
            </w:r>
          </w:p>
        </w:tc>
        <w:tc>
          <w:tcPr>
            <w:tcW w:w="502" w:type="pct"/>
            <w:noWrap/>
            <w:vAlign w:val="center"/>
          </w:tcPr>
          <w:p w14:paraId="7029646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3.08 </w:t>
            </w:r>
          </w:p>
        </w:tc>
        <w:tc>
          <w:tcPr>
            <w:tcW w:w="512" w:type="pct"/>
            <w:noWrap/>
            <w:vAlign w:val="center"/>
          </w:tcPr>
          <w:p w14:paraId="7EFCD66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0.71 </w:t>
            </w:r>
          </w:p>
        </w:tc>
        <w:tc>
          <w:tcPr>
            <w:tcW w:w="525" w:type="pct"/>
            <w:vAlign w:val="center"/>
          </w:tcPr>
          <w:p w14:paraId="44B9D5F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1.15 </w:t>
            </w:r>
          </w:p>
        </w:tc>
        <w:tc>
          <w:tcPr>
            <w:tcW w:w="576" w:type="pct"/>
            <w:vAlign w:val="center"/>
          </w:tcPr>
          <w:p w14:paraId="2851D5D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0.25 </w:t>
            </w:r>
          </w:p>
        </w:tc>
        <w:tc>
          <w:tcPr>
            <w:tcW w:w="477" w:type="pct"/>
            <w:noWrap/>
            <w:vAlign w:val="center"/>
          </w:tcPr>
          <w:p w14:paraId="6684AD82"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محايد</w:t>
            </w:r>
          </w:p>
        </w:tc>
      </w:tr>
      <w:tr w:rsidR="002A7028" w:rsidRPr="00FD2DD3" w14:paraId="00E4F158"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484288FC"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يبادر الطاقم بتقديم المساعدة دون انتظار طلب صريح من المستفيد.</w:t>
            </w:r>
          </w:p>
        </w:tc>
        <w:tc>
          <w:tcPr>
            <w:tcW w:w="502" w:type="pct"/>
            <w:noWrap/>
            <w:vAlign w:val="center"/>
          </w:tcPr>
          <w:p w14:paraId="3B8E040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4.09 </w:t>
            </w:r>
          </w:p>
        </w:tc>
        <w:tc>
          <w:tcPr>
            <w:tcW w:w="512" w:type="pct"/>
            <w:noWrap/>
            <w:vAlign w:val="center"/>
          </w:tcPr>
          <w:p w14:paraId="523DBAF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0.97 </w:t>
            </w:r>
          </w:p>
        </w:tc>
        <w:tc>
          <w:tcPr>
            <w:tcW w:w="525" w:type="pct"/>
            <w:vAlign w:val="center"/>
          </w:tcPr>
          <w:p w14:paraId="253A6C9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12.33 </w:t>
            </w:r>
          </w:p>
        </w:tc>
        <w:tc>
          <w:tcPr>
            <w:tcW w:w="576" w:type="pct"/>
            <w:vAlign w:val="center"/>
          </w:tcPr>
          <w:p w14:paraId="4D640AE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120264E2"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0C4D72EF"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6A0B7C22"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يراعي الطاقم الفروقات الفردية بين المستفيدين عند تقديم الرعاية الطبية.</w:t>
            </w:r>
          </w:p>
        </w:tc>
        <w:tc>
          <w:tcPr>
            <w:tcW w:w="502" w:type="pct"/>
            <w:noWrap/>
            <w:vAlign w:val="center"/>
          </w:tcPr>
          <w:p w14:paraId="55A602E9"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4.14 </w:t>
            </w:r>
          </w:p>
        </w:tc>
        <w:tc>
          <w:tcPr>
            <w:tcW w:w="512" w:type="pct"/>
            <w:noWrap/>
            <w:vAlign w:val="center"/>
          </w:tcPr>
          <w:p w14:paraId="5CCA92CA"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0.86 </w:t>
            </w:r>
          </w:p>
        </w:tc>
        <w:tc>
          <w:tcPr>
            <w:tcW w:w="525" w:type="pct"/>
            <w:vAlign w:val="center"/>
          </w:tcPr>
          <w:p w14:paraId="626E29A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14.49 </w:t>
            </w:r>
          </w:p>
        </w:tc>
        <w:tc>
          <w:tcPr>
            <w:tcW w:w="576" w:type="pct"/>
            <w:vAlign w:val="center"/>
          </w:tcPr>
          <w:p w14:paraId="3741809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0.00 </w:t>
            </w:r>
          </w:p>
        </w:tc>
        <w:tc>
          <w:tcPr>
            <w:tcW w:w="477" w:type="pct"/>
            <w:noWrap/>
            <w:vAlign w:val="center"/>
          </w:tcPr>
          <w:p w14:paraId="66EF7AF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r w:rsidR="002A7028" w:rsidRPr="00FD2DD3" w14:paraId="7471DC8C"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407" w:type="pct"/>
            <w:vAlign w:val="center"/>
          </w:tcPr>
          <w:p w14:paraId="123EF173"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lang w:bidi="ar-SY"/>
              </w:rPr>
            </w:pPr>
            <w:r w:rsidRPr="00FD2DD3">
              <w:rPr>
                <w:rFonts w:ascii="Sakkal Majalla" w:eastAsia="Calibri" w:hAnsi="Sakkal Majalla" w:cs="Sakkal Majalla"/>
                <w:sz w:val="28"/>
                <w:szCs w:val="28"/>
                <w:rtl/>
                <w:lang w:bidi="ar-SY"/>
              </w:rPr>
              <w:t>المتوسط الحسابي للبعد الخامس (التعاطف)</w:t>
            </w:r>
          </w:p>
        </w:tc>
        <w:tc>
          <w:tcPr>
            <w:tcW w:w="502" w:type="pct"/>
            <w:noWrap/>
            <w:vAlign w:val="center"/>
          </w:tcPr>
          <w:p w14:paraId="13C18C3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3.32 </w:t>
            </w:r>
          </w:p>
        </w:tc>
        <w:tc>
          <w:tcPr>
            <w:tcW w:w="512" w:type="pct"/>
            <w:noWrap/>
            <w:vAlign w:val="center"/>
          </w:tcPr>
          <w:p w14:paraId="032CDFB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0.29 </w:t>
            </w:r>
          </w:p>
        </w:tc>
        <w:tc>
          <w:tcPr>
            <w:tcW w:w="525" w:type="pct"/>
            <w:vAlign w:val="center"/>
          </w:tcPr>
          <w:p w14:paraId="6B90339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12.17 </w:t>
            </w:r>
          </w:p>
        </w:tc>
        <w:tc>
          <w:tcPr>
            <w:tcW w:w="576" w:type="pct"/>
            <w:vAlign w:val="center"/>
          </w:tcPr>
          <w:p w14:paraId="16192C1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0.00 </w:t>
            </w:r>
          </w:p>
        </w:tc>
        <w:tc>
          <w:tcPr>
            <w:tcW w:w="477" w:type="pct"/>
            <w:noWrap/>
            <w:vAlign w:val="center"/>
          </w:tcPr>
          <w:p w14:paraId="5EBC2F5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موافق</w:t>
            </w:r>
          </w:p>
        </w:tc>
      </w:tr>
    </w:tbl>
    <w:p w14:paraId="4F26D7ED"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p>
    <w:p w14:paraId="20367CAF" w14:textId="77777777" w:rsidR="002A7028" w:rsidRPr="00FD2DD3" w:rsidRDefault="002A7028" w:rsidP="00030713">
      <w:pPr>
        <w:bidi w:val="0"/>
        <w:spacing w:before="100" w:beforeAutospacing="1" w:after="100" w:afterAutospacing="1" w:line="360" w:lineRule="auto"/>
        <w:contextualSpacing/>
        <w:jc w:val="right"/>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يتبين من الجدول (8) ما يأتي:</w:t>
      </w:r>
    </w:p>
    <w:p w14:paraId="655A1A64"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 xml:space="preserve"> جاءت قيمة الدلالة الاحصائية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لخمس عبارات من هذا البُعد أصغر من (0.05)، وجاءت قيم متوسطاتها الحسابية أكبر من قيمة المتوسط الفرضي، ما يعني موافقة أفراد عينة الدراسة على تلك العبارات وهي (يستمع الطاقم بعناية لاحتياجات ومخاوف المستفيدين (أو مرافقيهم) أثناء تقديم الخدمة، يتعامل الطاقم بلطف واحترام ويظهر تقديره للمستفيدين، يراعي الطاقم احتياجات كبار السن وذوي الاحتياجات الخاصة عند تقديم الرعاية، يبادر الطاقم بتقديم المساعدة دون انتظار طلب صريح من المستفيد، يراعي الطاقم الفروقات الفردية بين المستفيدين عند تقديم الرعاية الطبية).</w:t>
      </w:r>
    </w:p>
    <w:p w14:paraId="4CB35FD8"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قيمة الدلالة الإحصائية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xml:space="preserve">) بالنسبة لخمس عبارات أكبر من (0.05) ما يعني أن اتجاهات أفراد عينة الدراسة محايدة بالنسبة لهذه العبارات وهي (يوضح الطاقم الخطوات والإجراءات الطبية بصبر ووضوح، يبذل الطاقم جهداً لتخفيف معاناة المستفيدين وتحسين راحتهم أثناء الخدمة، يظهر الطاقم تفهماً للحالة النفسية للمستفيد أثناء الطوارئ، يشارك </w:t>
      </w:r>
      <w:r w:rsidRPr="00FD2DD3">
        <w:rPr>
          <w:rFonts w:ascii="Sakkal Majalla" w:eastAsia="Times New Roman" w:hAnsi="Sakkal Majalla" w:cs="Sakkal Majalla"/>
          <w:kern w:val="0"/>
          <w:sz w:val="28"/>
          <w:szCs w:val="28"/>
          <w:rtl/>
          <w14:ligatures w14:val="none"/>
        </w:rPr>
        <w:lastRenderedPageBreak/>
        <w:t xml:space="preserve">الطاقم المستفيدين في اتخاذ القرارات الطبية بطريقة تحترم رغباتهم، يقدم الطاقم الدعم النفسي والعاطفي أثناء التعامل مع الحالات الطارئة). </w:t>
      </w:r>
    </w:p>
    <w:p w14:paraId="1870C26E" w14:textId="77777777" w:rsidR="002A7028" w:rsidRPr="00FD2DD3" w:rsidRDefault="002A7028" w:rsidP="00030713">
      <w:pPr>
        <w:numPr>
          <w:ilvl w:val="0"/>
          <w:numId w:val="14"/>
        </w:numPr>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sz w:val="28"/>
          <w:szCs w:val="28"/>
          <w:rtl/>
        </w:rPr>
        <w:t>جاءت قيمة الدلالة الإحصائية لاختبار  (</w:t>
      </w:r>
      <w:r w:rsidRPr="00FD2DD3">
        <w:rPr>
          <w:rFonts w:ascii="Sakkal Majalla" w:eastAsia="Times New Roman" w:hAnsi="Sakkal Majalla" w:cs="Sakkal Majalla"/>
          <w:sz w:val="28"/>
          <w:szCs w:val="28"/>
        </w:rPr>
        <w:t>One-Sample Test</w:t>
      </w:r>
      <w:r w:rsidRPr="00FD2DD3">
        <w:rPr>
          <w:rFonts w:ascii="Sakkal Majalla" w:eastAsia="Times New Roman" w:hAnsi="Sakkal Majalla" w:cs="Sakkal Majalla"/>
          <w:sz w:val="28"/>
          <w:szCs w:val="28"/>
          <w:rtl/>
        </w:rPr>
        <w:t xml:space="preserve">) بالنسبة للدرجة الكلية لبعد (التعاطف) أصغر من (0.05)، وجاءت قيم متوسطها الحسابي أكبر من قيمة المتوسط الفرضي، </w:t>
      </w:r>
      <w:r w:rsidRPr="00FD2DD3">
        <w:rPr>
          <w:rFonts w:ascii="Sakkal Majalla" w:eastAsia="Times New Roman" w:hAnsi="Sakkal Majalla" w:cs="Sakkal Majalla"/>
          <w:kern w:val="0"/>
          <w:sz w:val="28"/>
          <w:szCs w:val="28"/>
          <w:rtl/>
          <w14:ligatures w14:val="none"/>
        </w:rPr>
        <w:t>ما يعني أن مستوى التعاطف في الخدمات الإسعافية المقدمة من  هيئة الهلال الأحمر من وجهة نظر المستفيدين  من تلك الخدمات مرتفع.</w:t>
      </w:r>
    </w:p>
    <w:p w14:paraId="38DFAB16" w14:textId="77777777" w:rsidR="002A7028" w:rsidRPr="00FD2DD3" w:rsidRDefault="002A7028" w:rsidP="00030713">
      <w:pPr>
        <w:spacing w:before="100" w:beforeAutospacing="1" w:after="100" w:afterAutospacing="1" w:line="360" w:lineRule="auto"/>
        <w:ind w:left="86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يمكن تفسير ارتفاع مستوى بُعد التعاطف في الخدمات الإسعافية المقدمة من هيئة الهلال الأحمر السعودي بكون المسعفين يتعاملون غالباً مع حالات إنسانية حساسة تتطلب قدراً كبيراً من الاهتمام الإنساني إلى جانب الكفاءة المهنية، ويشير بُعد التعاطف إلى مدى قدرة مقدمي الخدمة على إظهار الاهتمام بحالة المريض وفهم احتياجاته النفسية والإنسانية أثناء تقديم الرعاية الإسعافية، ومن المحتمل أن يكون هذا التقييم المرتفع ناتجاً عن إدراك المسعفين لأهمية الدعم النفسي للمصابين في المواقف الطارئة، إذ إن التعامل بلطف واحترام مع المرضى وذويهم يسهم في تخفيف القلق والخوف المرتبط بالحالات الصحية الحرجة، كما أن التدريب الذي يتلقاه العاملون في المجال الإسعافي قد يتضمن جوانب تتعلق بمهارات الاتصال الإنساني والتعامل مع المرضى في الظروف الصعبة، وهو ما يعزز من قدرتهم على تقديم الخدمة بروح إنسانية، وبالتالي فإن إدراك المستفيدين لهذا الاهتمام الشخصي يعزز تقييمهم الإيجابي لبعد التعاطف في الخدمات الإسعافية.</w:t>
      </w:r>
    </w:p>
    <w:p w14:paraId="77B33C83"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ويبين الشكل (1) ترتيب أبعاد جودة الخدمات الإسعافية المقدمة من  هيئة الهلال الأحمر السعودي من وجهة نظر المستفيدين.</w:t>
      </w:r>
    </w:p>
    <w:p w14:paraId="32255F68"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p>
    <w:p w14:paraId="5EC9EF52"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14:ligatures w14:val="none"/>
        </w:rPr>
      </w:pPr>
      <w:r w:rsidRPr="00FD2DD3">
        <w:rPr>
          <w:rFonts w:ascii="Sakkal Majalla" w:eastAsia="Calibri" w:hAnsi="Sakkal Majalla" w:cs="Sakkal Majalla"/>
          <w:noProof/>
          <w:kern w:val="0"/>
          <w14:ligatures w14:val="none"/>
        </w:rPr>
        <w:lastRenderedPageBreak/>
        <w:drawing>
          <wp:inline distT="0" distB="0" distL="0" distR="0" wp14:anchorId="2E888F6A" wp14:editId="47F29379">
            <wp:extent cx="4572000" cy="2743200"/>
            <wp:effectExtent l="0" t="0" r="19050" b="19050"/>
            <wp:docPr id="1"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3EF1521"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p>
    <w:p w14:paraId="060A3B87"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يتبين من الشكل السابق أن</w:t>
      </w:r>
      <w:r w:rsidRPr="00FD2DD3">
        <w:rPr>
          <w:rFonts w:ascii="Sakkal Majalla" w:eastAsia="Calibri" w:hAnsi="Sakkal Majalla" w:cs="Sakkal Majalla"/>
          <w:kern w:val="0"/>
          <w:rtl/>
          <w14:ligatures w14:val="none"/>
        </w:rPr>
        <w:t xml:space="preserve"> </w:t>
      </w:r>
      <w:r w:rsidRPr="00FD2DD3">
        <w:rPr>
          <w:rFonts w:ascii="Sakkal Majalla" w:eastAsia="Calibri" w:hAnsi="Sakkal Majalla" w:cs="Sakkal Majalla"/>
          <w:kern w:val="0"/>
          <w:sz w:val="28"/>
          <w:szCs w:val="28"/>
          <w:rtl/>
          <w14:ligatures w14:val="none"/>
        </w:rPr>
        <w:t>أبعاد جودة الخدمات الإسعافية المقدمة من  هيئة الهلال الأحمر السعودي من وجهة نظر المستفيدين قد جاءت وفق الترتيب الآتي من الأعلى إلى الأدنى (سرعة الاستجابة، الأمان، الاعتمادية، الملموسية، التعاطف)، جميعها جاءت أعلى من المتوسط الفرضي.</w:t>
      </w:r>
    </w:p>
    <w:p w14:paraId="519A67C8"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يمكن تفسير هذه النتائج  في ضوء طبيعة الخدمات الإسعافية التي ترتبط أساساً بالحالات الطارئة. ففي مثل هذه الحالات، يميل المستفيدون إلى إعطاء الأولوية للعوامل التي ترتبط مباشرة بإنقاذ الحياة وتقليل المخاطر الصحية، ولذلك تُعد سرعة الاستجابة العامل الأكثر أهمية بالنسبة لهم، لأنها قد تكون العامل الحاسم في إنقاذ المصاب أو تقليل مضاعفات الحالة الصحية، ويأتي بعد ذلك بُعد الأمان، إذ يحتاج المريض إلى الشعور بالثقة في الإجراءات الطبية التي يتم تقديمها أثناء النقل والإسعاف. أما الاعتمادية فتحتل مرتبة متقدمة نظراً لأهمية الثقة في قدرة الخدمة على التعامل مع الحالات المختلفة بكفاءة واستمرارية. في المقابل، تأتي الملموسية والتعاطف في مراتب لاحقة نسبياً لأن المستفيدين في الحالات الطارئة يركزون بدرجة أكبر على الجوانب المرتبطة بسرعة التدخل الطبي وكفاءته مقارنة بالجوانب الشكلية أو العاطفية للخدمة، رغم أهميتها في تعزيز التجربة الكلية للمستفيد، ويعكس هذا الترتيب طبيعة الأولويات التي تحكم تقييم المستفيدين للخدمات الصحية الطارئة، حيث تتقدم الاعتبارات المرتبطة بالحياة والسلامة على بقية أبعاد جودة الخدمة.</w:t>
      </w:r>
    </w:p>
    <w:p w14:paraId="41FCD652" w14:textId="77777777" w:rsidR="002A7028" w:rsidRPr="00FD2DD3" w:rsidRDefault="002A7028" w:rsidP="00030713">
      <w:pPr>
        <w:pStyle w:val="a7"/>
        <w:keepNext/>
        <w:keepLines/>
        <w:numPr>
          <w:ilvl w:val="0"/>
          <w:numId w:val="15"/>
        </w:numPr>
        <w:spacing w:before="100" w:beforeAutospacing="1" w:after="100" w:afterAutospacing="1" w:line="360" w:lineRule="auto"/>
        <w:outlineLvl w:val="0"/>
        <w:rPr>
          <w:rFonts w:ascii="Sakkal Majalla" w:eastAsia="Times New Roman" w:hAnsi="Sakkal Majalla" w:cs="Sakkal Majalla"/>
          <w:b/>
          <w:bCs/>
          <w:sz w:val="30"/>
          <w:szCs w:val="32"/>
        </w:rPr>
      </w:pPr>
      <w:bookmarkStart w:id="84" w:name="_Toc180651512"/>
      <w:bookmarkStart w:id="85" w:name="_Toc180651730"/>
      <w:bookmarkStart w:id="86" w:name="_Toc180652176"/>
      <w:bookmarkStart w:id="87" w:name="_Toc180652356"/>
      <w:bookmarkStart w:id="88" w:name="_Toc181060114"/>
      <w:bookmarkStart w:id="89" w:name="_Toc223730954"/>
      <w:r w:rsidRPr="00FD2DD3">
        <w:rPr>
          <w:rFonts w:ascii="Sakkal Majalla" w:eastAsia="Times New Roman" w:hAnsi="Sakkal Majalla" w:cs="Sakkal Majalla"/>
          <w:b/>
          <w:bCs/>
          <w:sz w:val="30"/>
          <w:szCs w:val="32"/>
          <w:rtl/>
        </w:rPr>
        <w:lastRenderedPageBreak/>
        <w:t>الإجابة عن السؤال الثاني للبحث:</w:t>
      </w:r>
      <w:bookmarkEnd w:id="84"/>
      <w:bookmarkEnd w:id="85"/>
      <w:bookmarkEnd w:id="86"/>
      <w:bookmarkEnd w:id="87"/>
      <w:bookmarkEnd w:id="88"/>
      <w:bookmarkEnd w:id="89"/>
      <w:r w:rsidRPr="00FD2DD3">
        <w:rPr>
          <w:rFonts w:ascii="Sakkal Majalla" w:eastAsia="Times New Roman" w:hAnsi="Sakkal Majalla" w:cs="Sakkal Majalla"/>
          <w:b/>
          <w:bCs/>
          <w:sz w:val="30"/>
          <w:szCs w:val="32"/>
          <w:rtl/>
        </w:rPr>
        <w:t xml:space="preserve"> </w:t>
      </w:r>
    </w:p>
    <w:p w14:paraId="1BB6E2FB"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b/>
          <w:bCs/>
          <w:kern w:val="0"/>
          <w:sz w:val="28"/>
          <w:szCs w:val="28"/>
          <w:rtl/>
          <w14:ligatures w14:val="none"/>
        </w:rPr>
      </w:pPr>
      <w:r w:rsidRPr="00FD2DD3">
        <w:rPr>
          <w:rFonts w:ascii="Sakkal Majalla" w:eastAsia="Calibri" w:hAnsi="Sakkal Majalla" w:cs="Sakkal Majalla"/>
          <w:b/>
          <w:bCs/>
          <w:kern w:val="0"/>
          <w:sz w:val="28"/>
          <w:szCs w:val="28"/>
          <w:rtl/>
          <w14:ligatures w14:val="none"/>
        </w:rPr>
        <w:t xml:space="preserve"> ما مستوى رضا المستفيدين عن الخدمات الإسعافية لهيئة الهلال الأحمر السعودي؟</w:t>
      </w:r>
    </w:p>
    <w:p w14:paraId="522E6CD5"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بهدف الإجابة عن هذا السؤال تم استخراج المتوسطات الحسابية والانحرافات المعيارية لدرجات استجابات أفراد عينة البحث على البُعد السادس" رضا المستفيدين، وتم استخدام اختبار (</w:t>
      </w:r>
      <w:r w:rsidRPr="00FD2DD3">
        <w:rPr>
          <w:rFonts w:ascii="Sakkal Majalla" w:eastAsia="Calibri" w:hAnsi="Sakkal Majalla" w:cs="Sakkal Majalla"/>
          <w:kern w:val="0"/>
          <w:sz w:val="28"/>
          <w:szCs w:val="28"/>
          <w14:ligatures w14:val="none"/>
        </w:rPr>
        <w:t>One-Sample Test</w:t>
      </w:r>
      <w:r w:rsidRPr="00FD2DD3">
        <w:rPr>
          <w:rFonts w:ascii="Sakkal Majalla" w:eastAsia="Calibri" w:hAnsi="Sakkal Majalla" w:cs="Sakkal Majalla"/>
          <w:kern w:val="0"/>
          <w:sz w:val="28"/>
          <w:szCs w:val="28"/>
          <w:rtl/>
          <w14:ligatures w14:val="none"/>
        </w:rPr>
        <w:t>)، لتحديد الموافقة على كل عبارة، ثم على البُعد ككل، والجدول (9) يبين نتائج ذلك.</w:t>
      </w:r>
    </w:p>
    <w:p w14:paraId="69596EC7" w14:textId="671873F4"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8"/>
          <w:szCs w:val="28"/>
          <w14:ligatures w14:val="none"/>
        </w:rPr>
      </w:pPr>
      <w:bookmarkStart w:id="90" w:name="_Toc223730970"/>
      <w:r w:rsidRPr="00FD2DD3">
        <w:rPr>
          <w:rFonts w:ascii="Sakkal Majalla" w:eastAsia="Calibri" w:hAnsi="Sakkal Majalla" w:cs="Sakkal Majalla"/>
          <w:b/>
          <w:bCs/>
          <w:color w:val="000000"/>
          <w:kern w:val="0"/>
          <w:sz w:val="28"/>
          <w:szCs w:val="28"/>
          <w:rtl/>
          <w14:ligatures w14:val="none"/>
        </w:rPr>
        <w:t xml:space="preserve">جدول </w:t>
      </w:r>
      <w:r w:rsidRPr="00FD2DD3">
        <w:rPr>
          <w:rFonts w:ascii="Sakkal Majalla" w:eastAsia="Calibri" w:hAnsi="Sakkal Majalla" w:cs="Sakkal Majalla"/>
          <w:b/>
          <w:bCs/>
          <w:color w:val="000000"/>
          <w:kern w:val="0"/>
          <w:sz w:val="28"/>
          <w:szCs w:val="28"/>
          <w14:ligatures w14:val="none"/>
        </w:rPr>
        <w:fldChar w:fldCharType="begin"/>
      </w:r>
      <w:r w:rsidRPr="00FD2DD3">
        <w:rPr>
          <w:rFonts w:ascii="Sakkal Majalla" w:eastAsia="Calibri" w:hAnsi="Sakkal Majalla" w:cs="Sakkal Majalla"/>
          <w:b/>
          <w:bCs/>
          <w:color w:val="000000"/>
          <w:kern w:val="0"/>
          <w:sz w:val="28"/>
          <w:szCs w:val="28"/>
          <w14:ligatures w14:val="none"/>
        </w:rPr>
        <w:instrText xml:space="preserve"> SEQ </w:instrText>
      </w:r>
      <w:r w:rsidRPr="00FD2DD3">
        <w:rPr>
          <w:rFonts w:ascii="Sakkal Majalla" w:eastAsia="Calibri" w:hAnsi="Sakkal Majalla" w:cs="Sakkal Majalla"/>
          <w:b/>
          <w:bCs/>
          <w:color w:val="000000"/>
          <w:kern w:val="0"/>
          <w:sz w:val="28"/>
          <w:szCs w:val="28"/>
          <w:rtl/>
          <w14:ligatures w14:val="none"/>
        </w:rPr>
        <w:instrText>جدول</w:instrText>
      </w:r>
      <w:r w:rsidRPr="00FD2DD3">
        <w:rPr>
          <w:rFonts w:ascii="Sakkal Majalla" w:eastAsia="Calibri" w:hAnsi="Sakkal Majalla" w:cs="Sakkal Majalla"/>
          <w:b/>
          <w:bCs/>
          <w:color w:val="000000"/>
          <w:kern w:val="0"/>
          <w:sz w:val="28"/>
          <w:szCs w:val="28"/>
          <w14:ligatures w14:val="none"/>
        </w:rPr>
        <w:instrText xml:space="preserve"> \* ARABIC </w:instrText>
      </w:r>
      <w:r w:rsidRPr="00FD2DD3">
        <w:rPr>
          <w:rFonts w:ascii="Sakkal Majalla" w:eastAsia="Calibri" w:hAnsi="Sakkal Majalla" w:cs="Sakkal Majalla"/>
          <w:b/>
          <w:bCs/>
          <w:color w:val="000000"/>
          <w:kern w:val="0"/>
          <w:sz w:val="28"/>
          <w:szCs w:val="28"/>
          <w14:ligatures w14:val="none"/>
        </w:rPr>
        <w:fldChar w:fldCharType="separate"/>
      </w:r>
      <w:r w:rsidR="004822BA">
        <w:rPr>
          <w:rFonts w:ascii="Sakkal Majalla" w:eastAsia="Calibri" w:hAnsi="Sakkal Majalla" w:cs="Sakkal Majalla"/>
          <w:b/>
          <w:bCs/>
          <w:noProof/>
          <w:color w:val="000000"/>
          <w:kern w:val="0"/>
          <w:sz w:val="28"/>
          <w:szCs w:val="28"/>
          <w14:ligatures w14:val="none"/>
        </w:rPr>
        <w:t>9</w:t>
      </w:r>
      <w:r w:rsidRPr="00FD2DD3">
        <w:rPr>
          <w:rFonts w:ascii="Sakkal Majalla" w:eastAsia="Calibri" w:hAnsi="Sakkal Majalla" w:cs="Sakkal Majalla"/>
          <w:b/>
          <w:bCs/>
          <w:noProof/>
          <w:color w:val="000000"/>
          <w:kern w:val="0"/>
          <w:sz w:val="28"/>
          <w:szCs w:val="28"/>
          <w14:ligatures w14:val="none"/>
        </w:rPr>
        <w:fldChar w:fldCharType="end"/>
      </w:r>
      <w:r w:rsidRPr="00FD2DD3">
        <w:rPr>
          <w:rFonts w:ascii="Sakkal Majalla" w:eastAsia="Calibri" w:hAnsi="Sakkal Majalla" w:cs="Sakkal Majalla"/>
          <w:b/>
          <w:bCs/>
          <w:noProof/>
          <w:color w:val="000000"/>
          <w:kern w:val="0"/>
          <w:sz w:val="28"/>
          <w:szCs w:val="28"/>
          <w14:ligatures w14:val="none"/>
        </w:rPr>
        <w:t xml:space="preserve"> </w:t>
      </w:r>
      <w:r w:rsidRPr="00FD2DD3">
        <w:rPr>
          <w:rFonts w:ascii="Sakkal Majalla" w:eastAsia="Calibri" w:hAnsi="Sakkal Majalla" w:cs="Sakkal Majalla"/>
          <w:b/>
          <w:bCs/>
          <w:noProof/>
          <w:color w:val="000000"/>
          <w:kern w:val="0"/>
          <w:sz w:val="28"/>
          <w:szCs w:val="28"/>
          <w:rtl/>
          <w14:ligatures w14:val="none"/>
        </w:rPr>
        <w:t xml:space="preserve">المتوسطات الحسابية والانحرافات المعيارية ونتائج اختبار  </w:t>
      </w:r>
      <w:r w:rsidRPr="00FD2DD3">
        <w:rPr>
          <w:rFonts w:ascii="Sakkal Majalla" w:eastAsia="Calibri" w:hAnsi="Sakkal Majalla" w:cs="Sakkal Majalla"/>
          <w:b/>
          <w:bCs/>
          <w:noProof/>
          <w:color w:val="000000"/>
          <w:kern w:val="0"/>
          <w:sz w:val="28"/>
          <w:szCs w:val="28"/>
          <w14:ligatures w14:val="none"/>
        </w:rPr>
        <w:t>One-Sample Test</w:t>
      </w:r>
      <w:r w:rsidRPr="00FD2DD3">
        <w:rPr>
          <w:rFonts w:ascii="Sakkal Majalla" w:eastAsia="Calibri" w:hAnsi="Sakkal Majalla" w:cs="Sakkal Majalla"/>
          <w:b/>
          <w:bCs/>
          <w:noProof/>
          <w:color w:val="000000"/>
          <w:kern w:val="0"/>
          <w:sz w:val="28"/>
          <w:szCs w:val="28"/>
          <w:rtl/>
          <w14:ligatures w14:val="none"/>
        </w:rPr>
        <w:t xml:space="preserve"> على بعد رضا المستفيدين</w:t>
      </w:r>
      <w:bookmarkEnd w:id="90"/>
    </w:p>
    <w:tbl>
      <w:tblPr>
        <w:tblStyle w:val="-56"/>
        <w:bidiVisual/>
        <w:tblW w:w="5000" w:type="pct"/>
        <w:tblLook w:val="04A0" w:firstRow="1" w:lastRow="0" w:firstColumn="1" w:lastColumn="0" w:noHBand="0" w:noVBand="1"/>
      </w:tblPr>
      <w:tblGrid>
        <w:gridCol w:w="4009"/>
        <w:gridCol w:w="929"/>
        <w:gridCol w:w="961"/>
        <w:gridCol w:w="1083"/>
        <w:gridCol w:w="1056"/>
        <w:gridCol w:w="1010"/>
      </w:tblGrid>
      <w:tr w:rsidR="002A7028" w:rsidRPr="00FD2DD3" w14:paraId="7A6049BD" w14:textId="77777777" w:rsidTr="002A7028">
        <w:trPr>
          <w:cnfStyle w:val="100000000000" w:firstRow="1" w:lastRow="0" w:firstColumn="0" w:lastColumn="0" w:oddVBand="0" w:evenVBand="0" w:oddHBand="0" w:evenHBand="0" w:firstRowFirstColumn="0" w:firstRowLastColumn="0" w:lastRowFirstColumn="0" w:lastRowLastColumn="0"/>
          <w:trHeight w:val="294"/>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26FBC76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color w:val="000000"/>
                <w:sz w:val="28"/>
                <w:szCs w:val="28"/>
                <w:rtl/>
              </w:rPr>
              <w:t>رضا المستفيدين</w:t>
            </w:r>
          </w:p>
        </w:tc>
        <w:tc>
          <w:tcPr>
            <w:tcW w:w="502" w:type="pct"/>
            <w:noWrap/>
            <w:vAlign w:val="center"/>
            <w:hideMark/>
          </w:tcPr>
          <w:p w14:paraId="241C716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المتوسط</w:t>
            </w:r>
          </w:p>
          <w:p w14:paraId="7236AFB0"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الحسابي</w:t>
            </w:r>
          </w:p>
        </w:tc>
        <w:tc>
          <w:tcPr>
            <w:tcW w:w="512" w:type="pct"/>
            <w:noWrap/>
            <w:vAlign w:val="center"/>
            <w:hideMark/>
          </w:tcPr>
          <w:p w14:paraId="36FEF324"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الانحراف</w:t>
            </w:r>
          </w:p>
          <w:p w14:paraId="6DC27DD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المعياري</w:t>
            </w:r>
          </w:p>
        </w:tc>
        <w:tc>
          <w:tcPr>
            <w:tcW w:w="611" w:type="pct"/>
            <w:vAlign w:val="center"/>
          </w:tcPr>
          <w:p w14:paraId="5961E802"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قيم</w:t>
            </w:r>
          </w:p>
          <w:p w14:paraId="1C0E8532"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 xml:space="preserve">ت </w:t>
            </w:r>
          </w:p>
        </w:tc>
        <w:tc>
          <w:tcPr>
            <w:tcW w:w="576" w:type="pct"/>
            <w:vAlign w:val="center"/>
          </w:tcPr>
          <w:p w14:paraId="74189B4A"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SY"/>
              </w:rPr>
            </w:pPr>
            <w:r w:rsidRPr="00FD2DD3">
              <w:rPr>
                <w:rFonts w:ascii="Sakkal Majalla" w:eastAsia="Calibri" w:hAnsi="Sakkal Majalla" w:cs="Sakkal Majalla"/>
                <w:color w:val="000000"/>
                <w:sz w:val="28"/>
                <w:szCs w:val="28"/>
                <w:rtl/>
                <w:lang w:bidi="ar-SY"/>
              </w:rPr>
              <w:t>الدلالة الإحصائية</w:t>
            </w:r>
          </w:p>
        </w:tc>
        <w:tc>
          <w:tcPr>
            <w:tcW w:w="571" w:type="pct"/>
            <w:noWrap/>
            <w:vAlign w:val="center"/>
            <w:hideMark/>
          </w:tcPr>
          <w:p w14:paraId="6F0A54B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tl/>
              </w:rPr>
              <w:t>القرار</w:t>
            </w:r>
          </w:p>
        </w:tc>
      </w:tr>
      <w:tr w:rsidR="002A7028" w:rsidRPr="00FD2DD3" w14:paraId="2BB7F726"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5AF9DB75"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يمكن التواصل مع الهلال لطب الخدمات الإسعافية بسرعة</w:t>
            </w:r>
          </w:p>
        </w:tc>
        <w:tc>
          <w:tcPr>
            <w:tcW w:w="502" w:type="pct"/>
            <w:noWrap/>
            <w:vAlign w:val="center"/>
          </w:tcPr>
          <w:p w14:paraId="3E6504D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4.40 </w:t>
            </w:r>
          </w:p>
        </w:tc>
        <w:tc>
          <w:tcPr>
            <w:tcW w:w="512" w:type="pct"/>
            <w:noWrap/>
            <w:vAlign w:val="center"/>
          </w:tcPr>
          <w:p w14:paraId="4476ED0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0.63 </w:t>
            </w:r>
          </w:p>
        </w:tc>
        <w:tc>
          <w:tcPr>
            <w:tcW w:w="611" w:type="pct"/>
            <w:vAlign w:val="center"/>
          </w:tcPr>
          <w:p w14:paraId="216F8E8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24.46 </w:t>
            </w:r>
          </w:p>
        </w:tc>
        <w:tc>
          <w:tcPr>
            <w:tcW w:w="576" w:type="pct"/>
            <w:vAlign w:val="center"/>
          </w:tcPr>
          <w:p w14:paraId="4FBC270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00327B7C"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43CDA2D2"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4B914200"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أرى أن سرعة الاستجابة للبلاغات من قبل الهيئة سريعة</w:t>
            </w:r>
          </w:p>
        </w:tc>
        <w:tc>
          <w:tcPr>
            <w:tcW w:w="502" w:type="pct"/>
            <w:noWrap/>
            <w:vAlign w:val="center"/>
          </w:tcPr>
          <w:p w14:paraId="1E9DD00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4.45 </w:t>
            </w:r>
          </w:p>
        </w:tc>
        <w:tc>
          <w:tcPr>
            <w:tcW w:w="512" w:type="pct"/>
            <w:noWrap/>
            <w:vAlign w:val="center"/>
          </w:tcPr>
          <w:p w14:paraId="27421760"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0.62 </w:t>
            </w:r>
          </w:p>
        </w:tc>
        <w:tc>
          <w:tcPr>
            <w:tcW w:w="611" w:type="pct"/>
            <w:vAlign w:val="center"/>
          </w:tcPr>
          <w:p w14:paraId="2D878343"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25.63 </w:t>
            </w:r>
          </w:p>
        </w:tc>
        <w:tc>
          <w:tcPr>
            <w:tcW w:w="576" w:type="pct"/>
            <w:vAlign w:val="center"/>
          </w:tcPr>
          <w:p w14:paraId="42C35C7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5BBEDA6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56294F38"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42EC205D"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يقدم الطاقم الإسعافات الأولية في الموقع بفعالية </w:t>
            </w:r>
          </w:p>
        </w:tc>
        <w:tc>
          <w:tcPr>
            <w:tcW w:w="502" w:type="pct"/>
            <w:noWrap/>
            <w:vAlign w:val="center"/>
          </w:tcPr>
          <w:p w14:paraId="77A273F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3.39 </w:t>
            </w:r>
          </w:p>
        </w:tc>
        <w:tc>
          <w:tcPr>
            <w:tcW w:w="512" w:type="pct"/>
            <w:noWrap/>
            <w:vAlign w:val="center"/>
          </w:tcPr>
          <w:p w14:paraId="2E479EF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0.76 </w:t>
            </w:r>
          </w:p>
        </w:tc>
        <w:tc>
          <w:tcPr>
            <w:tcW w:w="611" w:type="pct"/>
            <w:vAlign w:val="center"/>
          </w:tcPr>
          <w:p w14:paraId="0CA9B06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5.65 </w:t>
            </w:r>
          </w:p>
        </w:tc>
        <w:tc>
          <w:tcPr>
            <w:tcW w:w="576" w:type="pct"/>
            <w:vAlign w:val="center"/>
          </w:tcPr>
          <w:p w14:paraId="64E187B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3B20033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6B5DBFA8"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09D0EE30"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أنا راضي عن احترافية وكفاءة طاقم الهلال أثناء تقديم الخدمة.</w:t>
            </w:r>
          </w:p>
        </w:tc>
        <w:tc>
          <w:tcPr>
            <w:tcW w:w="502" w:type="pct"/>
            <w:noWrap/>
            <w:vAlign w:val="center"/>
          </w:tcPr>
          <w:p w14:paraId="2F4E6EE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3.76 </w:t>
            </w:r>
          </w:p>
        </w:tc>
        <w:tc>
          <w:tcPr>
            <w:tcW w:w="512" w:type="pct"/>
            <w:noWrap/>
            <w:vAlign w:val="center"/>
          </w:tcPr>
          <w:p w14:paraId="6F021226"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1.00 </w:t>
            </w:r>
          </w:p>
        </w:tc>
        <w:tc>
          <w:tcPr>
            <w:tcW w:w="611" w:type="pct"/>
            <w:vAlign w:val="center"/>
          </w:tcPr>
          <w:p w14:paraId="3D7F216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8.27 </w:t>
            </w:r>
          </w:p>
        </w:tc>
        <w:tc>
          <w:tcPr>
            <w:tcW w:w="576" w:type="pct"/>
            <w:vAlign w:val="center"/>
          </w:tcPr>
          <w:p w14:paraId="5131784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71E14D42"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523F6389"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068E726A"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أشعر بالرضا عن دقة المعلومات والإرشادات المقدمة من الطاقم.</w:t>
            </w:r>
          </w:p>
        </w:tc>
        <w:tc>
          <w:tcPr>
            <w:tcW w:w="502" w:type="pct"/>
            <w:noWrap/>
            <w:vAlign w:val="center"/>
          </w:tcPr>
          <w:p w14:paraId="21C8130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3.85 </w:t>
            </w:r>
          </w:p>
        </w:tc>
        <w:tc>
          <w:tcPr>
            <w:tcW w:w="512" w:type="pct"/>
            <w:noWrap/>
            <w:vAlign w:val="center"/>
          </w:tcPr>
          <w:p w14:paraId="138E575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0.53 </w:t>
            </w:r>
          </w:p>
        </w:tc>
        <w:tc>
          <w:tcPr>
            <w:tcW w:w="611" w:type="pct"/>
            <w:vAlign w:val="center"/>
          </w:tcPr>
          <w:p w14:paraId="56BAA5F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17.60 </w:t>
            </w:r>
          </w:p>
        </w:tc>
        <w:tc>
          <w:tcPr>
            <w:tcW w:w="576" w:type="pct"/>
            <w:vAlign w:val="center"/>
          </w:tcPr>
          <w:p w14:paraId="517DAF0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5DB05F2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02819DD2"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64DA6F16"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أعتبر مستوى الأمان أثناء تلقي الخدمات الإسعافية مرتفعاً</w:t>
            </w:r>
          </w:p>
        </w:tc>
        <w:tc>
          <w:tcPr>
            <w:tcW w:w="502" w:type="pct"/>
            <w:noWrap/>
            <w:vAlign w:val="center"/>
          </w:tcPr>
          <w:p w14:paraId="2AE4838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4.15 </w:t>
            </w:r>
          </w:p>
        </w:tc>
        <w:tc>
          <w:tcPr>
            <w:tcW w:w="512" w:type="pct"/>
            <w:noWrap/>
            <w:vAlign w:val="center"/>
          </w:tcPr>
          <w:p w14:paraId="1B97628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0.82 </w:t>
            </w:r>
          </w:p>
        </w:tc>
        <w:tc>
          <w:tcPr>
            <w:tcW w:w="611" w:type="pct"/>
            <w:vAlign w:val="center"/>
          </w:tcPr>
          <w:p w14:paraId="19ACD37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15.43 </w:t>
            </w:r>
          </w:p>
        </w:tc>
        <w:tc>
          <w:tcPr>
            <w:tcW w:w="576" w:type="pct"/>
            <w:vAlign w:val="center"/>
          </w:tcPr>
          <w:p w14:paraId="1639CCC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4270F55C"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286182CC"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41903B22"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يعاملني الطاقم باهتمام واعتبار لحاجاتي </w:t>
            </w:r>
            <w:r w:rsidRPr="00FD2DD3">
              <w:rPr>
                <w:rFonts w:ascii="Sakkal Majalla" w:eastAsia="Calibri" w:hAnsi="Sakkal Majalla" w:cs="Sakkal Majalla"/>
                <w:sz w:val="28"/>
                <w:szCs w:val="28"/>
                <w:rtl/>
              </w:rPr>
              <w:lastRenderedPageBreak/>
              <w:t>ومشاعري.</w:t>
            </w:r>
          </w:p>
        </w:tc>
        <w:tc>
          <w:tcPr>
            <w:tcW w:w="502" w:type="pct"/>
            <w:noWrap/>
            <w:vAlign w:val="center"/>
          </w:tcPr>
          <w:p w14:paraId="553969E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lastRenderedPageBreak/>
              <w:t xml:space="preserve"> 4.10 </w:t>
            </w:r>
          </w:p>
        </w:tc>
        <w:tc>
          <w:tcPr>
            <w:tcW w:w="512" w:type="pct"/>
            <w:noWrap/>
            <w:vAlign w:val="center"/>
          </w:tcPr>
          <w:p w14:paraId="169FEE7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0.87 </w:t>
            </w:r>
          </w:p>
        </w:tc>
        <w:tc>
          <w:tcPr>
            <w:tcW w:w="611" w:type="pct"/>
            <w:vAlign w:val="center"/>
          </w:tcPr>
          <w:p w14:paraId="108C7CF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13.79 </w:t>
            </w:r>
          </w:p>
        </w:tc>
        <w:tc>
          <w:tcPr>
            <w:tcW w:w="576" w:type="pct"/>
            <w:vAlign w:val="center"/>
          </w:tcPr>
          <w:p w14:paraId="78A2BD8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164D23C2"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2C45696D"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3FE3A43A"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أشعر بالراحة النفسية بمجرد وصول طاقم الإسعاف التابع للهلال الأحمر.</w:t>
            </w:r>
          </w:p>
        </w:tc>
        <w:tc>
          <w:tcPr>
            <w:tcW w:w="502" w:type="pct"/>
            <w:noWrap/>
            <w:vAlign w:val="center"/>
          </w:tcPr>
          <w:p w14:paraId="1B200FE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3.42 </w:t>
            </w:r>
          </w:p>
        </w:tc>
        <w:tc>
          <w:tcPr>
            <w:tcW w:w="512" w:type="pct"/>
            <w:noWrap/>
            <w:vAlign w:val="center"/>
          </w:tcPr>
          <w:p w14:paraId="380FBC2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0.75 </w:t>
            </w:r>
          </w:p>
        </w:tc>
        <w:tc>
          <w:tcPr>
            <w:tcW w:w="611" w:type="pct"/>
            <w:vAlign w:val="center"/>
          </w:tcPr>
          <w:p w14:paraId="4EB31CA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6.08 </w:t>
            </w:r>
          </w:p>
        </w:tc>
        <w:tc>
          <w:tcPr>
            <w:tcW w:w="576" w:type="pct"/>
            <w:vAlign w:val="center"/>
          </w:tcPr>
          <w:p w14:paraId="48603599"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2DF5081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34589928"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7DEA3E1B"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أوصي بالاستمرار في استخدام خدمات هيئة الهلال الأحمر السعودي عند الحاجة.</w:t>
            </w:r>
          </w:p>
        </w:tc>
        <w:tc>
          <w:tcPr>
            <w:tcW w:w="502" w:type="pct"/>
            <w:noWrap/>
            <w:vAlign w:val="center"/>
          </w:tcPr>
          <w:p w14:paraId="1E5D84E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3.51 </w:t>
            </w:r>
          </w:p>
        </w:tc>
        <w:tc>
          <w:tcPr>
            <w:tcW w:w="512" w:type="pct"/>
            <w:noWrap/>
            <w:vAlign w:val="center"/>
          </w:tcPr>
          <w:p w14:paraId="04C0456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0.90 </w:t>
            </w:r>
          </w:p>
        </w:tc>
        <w:tc>
          <w:tcPr>
            <w:tcW w:w="611" w:type="pct"/>
            <w:vAlign w:val="center"/>
          </w:tcPr>
          <w:p w14:paraId="5F33055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6.20 </w:t>
            </w:r>
          </w:p>
        </w:tc>
        <w:tc>
          <w:tcPr>
            <w:tcW w:w="576" w:type="pct"/>
            <w:vAlign w:val="center"/>
          </w:tcPr>
          <w:p w14:paraId="43619A2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12647E9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5C957F57" w14:textId="77777777" w:rsidTr="002A7028">
        <w:trPr>
          <w:trHeight w:val="285"/>
        </w:trPr>
        <w:tc>
          <w:tcPr>
            <w:cnfStyle w:val="001000000000" w:firstRow="0" w:lastRow="0" w:firstColumn="1" w:lastColumn="0" w:oddVBand="0" w:evenVBand="0" w:oddHBand="0" w:evenHBand="0" w:firstRowFirstColumn="0" w:firstRowLastColumn="0" w:lastRowFirstColumn="0" w:lastRowLastColumn="0"/>
            <w:tcW w:w="2228" w:type="pct"/>
            <w:vAlign w:val="center"/>
          </w:tcPr>
          <w:p w14:paraId="45F85F82" w14:textId="77777777" w:rsidR="002A7028" w:rsidRPr="00FD2DD3" w:rsidRDefault="002A7028" w:rsidP="00030713">
            <w:pPr>
              <w:numPr>
                <w:ilvl w:val="0"/>
                <w:numId w:val="16"/>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أنا راضي  بشكل عام عن جودة الخدمات الإسعافية المقدمة.</w:t>
            </w:r>
          </w:p>
        </w:tc>
        <w:tc>
          <w:tcPr>
            <w:tcW w:w="502" w:type="pct"/>
            <w:noWrap/>
            <w:vAlign w:val="center"/>
          </w:tcPr>
          <w:p w14:paraId="6474DF1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3.88 </w:t>
            </w:r>
          </w:p>
        </w:tc>
        <w:tc>
          <w:tcPr>
            <w:tcW w:w="512" w:type="pct"/>
            <w:noWrap/>
            <w:vAlign w:val="center"/>
          </w:tcPr>
          <w:p w14:paraId="72A009B0"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0.51 </w:t>
            </w:r>
          </w:p>
        </w:tc>
        <w:tc>
          <w:tcPr>
            <w:tcW w:w="611" w:type="pct"/>
            <w:vAlign w:val="center"/>
          </w:tcPr>
          <w:p w14:paraId="00A0A0F3"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18.74 </w:t>
            </w:r>
          </w:p>
        </w:tc>
        <w:tc>
          <w:tcPr>
            <w:tcW w:w="576" w:type="pct"/>
            <w:vAlign w:val="center"/>
          </w:tcPr>
          <w:p w14:paraId="2D4B2F1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0.00 </w:t>
            </w:r>
          </w:p>
        </w:tc>
        <w:tc>
          <w:tcPr>
            <w:tcW w:w="571" w:type="pct"/>
            <w:noWrap/>
            <w:vAlign w:val="center"/>
          </w:tcPr>
          <w:p w14:paraId="3859802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r w:rsidR="002A7028" w:rsidRPr="00FD2DD3" w14:paraId="7B59EDDF" w14:textId="77777777" w:rsidTr="002A7028">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2228" w:type="pct"/>
            <w:shd w:val="clear" w:color="auto" w:fill="5B9BD5" w:themeFill="accent5"/>
            <w:vAlign w:val="center"/>
          </w:tcPr>
          <w:p w14:paraId="6E430CD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lang w:bidi="ar-SY"/>
              </w:rPr>
            </w:pPr>
            <w:r w:rsidRPr="00FD2DD3">
              <w:rPr>
                <w:rFonts w:ascii="Sakkal Majalla" w:eastAsia="Calibri" w:hAnsi="Sakkal Majalla" w:cs="Sakkal Majalla"/>
                <w:sz w:val="28"/>
                <w:szCs w:val="28"/>
                <w:rtl/>
                <w:lang w:bidi="ar-SY"/>
              </w:rPr>
              <w:t>المتوسط الحسابي للبعد "</w:t>
            </w:r>
            <w:r w:rsidRPr="00FD2DD3">
              <w:rPr>
                <w:rFonts w:ascii="Sakkal Majalla" w:eastAsia="Calibri" w:hAnsi="Sakkal Majalla" w:cs="Sakkal Majalla"/>
                <w:sz w:val="28"/>
                <w:szCs w:val="28"/>
                <w:rtl/>
              </w:rPr>
              <w:t xml:space="preserve"> </w:t>
            </w:r>
            <w:r w:rsidRPr="00FD2DD3">
              <w:rPr>
                <w:rFonts w:ascii="Sakkal Majalla" w:eastAsia="Calibri" w:hAnsi="Sakkal Majalla" w:cs="Sakkal Majalla"/>
                <w:sz w:val="28"/>
                <w:szCs w:val="28"/>
                <w:rtl/>
                <w:lang w:bidi="ar-SY"/>
              </w:rPr>
              <w:t>رضا المستفيدين"</w:t>
            </w:r>
          </w:p>
        </w:tc>
        <w:tc>
          <w:tcPr>
            <w:tcW w:w="502" w:type="pct"/>
            <w:shd w:val="clear" w:color="auto" w:fill="5B9BD5" w:themeFill="accent5"/>
            <w:noWrap/>
            <w:vAlign w:val="center"/>
          </w:tcPr>
          <w:p w14:paraId="1D4F6A1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3.89 </w:t>
            </w:r>
          </w:p>
        </w:tc>
        <w:tc>
          <w:tcPr>
            <w:tcW w:w="512" w:type="pct"/>
            <w:shd w:val="clear" w:color="auto" w:fill="5B9BD5" w:themeFill="accent5"/>
            <w:noWrap/>
            <w:vAlign w:val="center"/>
          </w:tcPr>
          <w:p w14:paraId="0AA5EF2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 xml:space="preserve"> 0.32 </w:t>
            </w:r>
          </w:p>
        </w:tc>
        <w:tc>
          <w:tcPr>
            <w:tcW w:w="611" w:type="pct"/>
            <w:shd w:val="clear" w:color="auto" w:fill="5B9BD5" w:themeFill="accent5"/>
            <w:vAlign w:val="center"/>
          </w:tcPr>
          <w:p w14:paraId="1AD4ECE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30.12 </w:t>
            </w:r>
          </w:p>
        </w:tc>
        <w:tc>
          <w:tcPr>
            <w:tcW w:w="576" w:type="pct"/>
            <w:shd w:val="clear" w:color="auto" w:fill="5B9BD5" w:themeFill="accent5"/>
            <w:vAlign w:val="center"/>
          </w:tcPr>
          <w:p w14:paraId="75925C0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 xml:space="preserve"> 0.00 </w:t>
            </w:r>
          </w:p>
        </w:tc>
        <w:tc>
          <w:tcPr>
            <w:tcW w:w="571" w:type="pct"/>
            <w:shd w:val="clear" w:color="auto" w:fill="5B9BD5" w:themeFill="accent5"/>
            <w:noWrap/>
            <w:vAlign w:val="center"/>
          </w:tcPr>
          <w:p w14:paraId="0AE12BCC"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موافق</w:t>
            </w:r>
          </w:p>
        </w:tc>
      </w:tr>
    </w:tbl>
    <w:p w14:paraId="7D8DD71A" w14:textId="77777777" w:rsidR="00030713" w:rsidRDefault="00030713"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p>
    <w:p w14:paraId="71310F16"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rtl/>
          <w14:ligatures w14:val="none"/>
        </w:rPr>
      </w:pPr>
      <w:r w:rsidRPr="00FD2DD3">
        <w:rPr>
          <w:rFonts w:ascii="Sakkal Majalla" w:eastAsia="Times New Roman" w:hAnsi="Sakkal Majalla" w:cs="Sakkal Majalla"/>
          <w:kern w:val="0"/>
          <w:sz w:val="28"/>
          <w:szCs w:val="28"/>
          <w:rtl/>
          <w14:ligatures w14:val="none"/>
        </w:rPr>
        <w:t>يتبين من الجدول (9) ما يأتي:</w:t>
      </w:r>
    </w:p>
    <w:p w14:paraId="021CBBAD"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القيم الاحتمالية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لجميع عبارات هذا البُعد أصغر من (0.05)، وجاءت قيم متوسطاتها الحسابية أكبر من قيمة المتوسط الفرضي وهو (3.00)، ما يعني موافقة أفراد عينة الدراسة على تلك العبارات.</w:t>
      </w:r>
    </w:p>
    <w:p w14:paraId="235898EB" w14:textId="77777777" w:rsidR="002A7028" w:rsidRPr="00FD2DD3" w:rsidRDefault="002A7028" w:rsidP="00030713">
      <w:pPr>
        <w:numPr>
          <w:ilvl w:val="0"/>
          <w:numId w:val="14"/>
        </w:numPr>
        <w:tabs>
          <w:tab w:val="right" w:pos="226"/>
        </w:tabs>
        <w:spacing w:before="100" w:beforeAutospacing="1" w:after="100" w:afterAutospacing="1" w:line="360" w:lineRule="auto"/>
        <w:contextualSpacing/>
        <w:jc w:val="both"/>
        <w:rPr>
          <w:rFonts w:ascii="Sakkal Majalla" w:eastAsia="Times New Roman" w:hAnsi="Sakkal Majalla" w:cs="Sakkal Majalla"/>
          <w:kern w:val="0"/>
          <w:sz w:val="28"/>
          <w:szCs w:val="28"/>
          <w14:ligatures w14:val="none"/>
        </w:rPr>
      </w:pPr>
      <w:r w:rsidRPr="00FD2DD3">
        <w:rPr>
          <w:rFonts w:ascii="Sakkal Majalla" w:eastAsia="Times New Roman" w:hAnsi="Sakkal Majalla" w:cs="Sakkal Majalla"/>
          <w:kern w:val="0"/>
          <w:sz w:val="28"/>
          <w:szCs w:val="28"/>
          <w:rtl/>
          <w14:ligatures w14:val="none"/>
        </w:rPr>
        <w:t>جاءت الدلالة الإحصائية لاختبار  (</w:t>
      </w:r>
      <w:r w:rsidRPr="00FD2DD3">
        <w:rPr>
          <w:rFonts w:ascii="Sakkal Majalla" w:eastAsia="Times New Roman" w:hAnsi="Sakkal Majalla" w:cs="Sakkal Majalla"/>
          <w:kern w:val="0"/>
          <w:sz w:val="28"/>
          <w:szCs w:val="28"/>
          <w14:ligatures w14:val="none"/>
        </w:rPr>
        <w:t>One-Sample Test</w:t>
      </w:r>
      <w:r w:rsidRPr="00FD2DD3">
        <w:rPr>
          <w:rFonts w:ascii="Sakkal Majalla" w:eastAsia="Times New Roman" w:hAnsi="Sakkal Majalla" w:cs="Sakkal Majalla"/>
          <w:kern w:val="0"/>
          <w:sz w:val="28"/>
          <w:szCs w:val="28"/>
          <w:rtl/>
          <w14:ligatures w14:val="none"/>
        </w:rPr>
        <w:t>) بالنسبة للدرجة الكلية لبعد رضا المستفيدين أصغر من (0.05)، وجاءت قيم متوسطها الحسابي أكبر من قيمة المتوسط الفرضي للعبارة، ما يعني أن أفراد عينة الدراسة موافقون على أن مستوى رضا المستفيدين من الخدمات الإسعافية المقدمة من  هيئة الهلال الأحمر السعودي مرتفع.</w:t>
      </w:r>
    </w:p>
    <w:p w14:paraId="18EF2447" w14:textId="77777777" w:rsidR="002A7028" w:rsidRPr="00FD2DD3" w:rsidRDefault="002A7028" w:rsidP="00030713">
      <w:pPr>
        <w:tabs>
          <w:tab w:val="right" w:pos="226"/>
        </w:tabs>
        <w:spacing w:before="100" w:beforeAutospacing="1" w:after="100" w:afterAutospacing="1" w:line="360" w:lineRule="auto"/>
        <w:ind w:left="1229"/>
        <w:contextualSpacing/>
        <w:jc w:val="both"/>
        <w:rPr>
          <w:rFonts w:ascii="Sakkal Majalla" w:eastAsia="Times New Roman" w:hAnsi="Sakkal Majalla" w:cs="Sakkal Majalla"/>
          <w:kern w:val="0"/>
          <w:sz w:val="28"/>
          <w:szCs w:val="28"/>
          <w14:ligatures w14:val="none"/>
        </w:rPr>
      </w:pPr>
    </w:p>
    <w:p w14:paraId="294F650D" w14:textId="77777777" w:rsidR="002A7028" w:rsidRPr="00FD2DD3" w:rsidRDefault="002A7028" w:rsidP="00030713">
      <w:pPr>
        <w:pStyle w:val="a7"/>
        <w:keepNext/>
        <w:keepLines/>
        <w:numPr>
          <w:ilvl w:val="1"/>
          <w:numId w:val="23"/>
        </w:numPr>
        <w:spacing w:before="100" w:beforeAutospacing="1" w:after="100" w:afterAutospacing="1" w:line="360" w:lineRule="auto"/>
        <w:ind w:left="752" w:hanging="425"/>
        <w:outlineLvl w:val="0"/>
        <w:rPr>
          <w:rFonts w:ascii="Sakkal Majalla" w:eastAsia="Times New Roman" w:hAnsi="Sakkal Majalla" w:cs="Sakkal Majalla"/>
          <w:b/>
          <w:bCs/>
          <w:sz w:val="32"/>
          <w:szCs w:val="36"/>
        </w:rPr>
      </w:pPr>
      <w:bookmarkStart w:id="91" w:name="_Toc180651513"/>
      <w:bookmarkStart w:id="92" w:name="_Toc180651731"/>
      <w:bookmarkStart w:id="93" w:name="_Toc180652177"/>
      <w:bookmarkStart w:id="94" w:name="_Toc180652357"/>
      <w:bookmarkStart w:id="95" w:name="_Toc181060115"/>
      <w:bookmarkStart w:id="96" w:name="_Toc223730955"/>
      <w:r w:rsidRPr="00FD2DD3">
        <w:rPr>
          <w:rFonts w:ascii="Sakkal Majalla" w:eastAsia="Times New Roman" w:hAnsi="Sakkal Majalla" w:cs="Sakkal Majalla"/>
          <w:b/>
          <w:bCs/>
          <w:sz w:val="32"/>
          <w:szCs w:val="36"/>
          <w:rtl/>
        </w:rPr>
        <w:t>اختبار فرضيات البحث:</w:t>
      </w:r>
      <w:bookmarkEnd w:id="91"/>
      <w:bookmarkEnd w:id="92"/>
      <w:bookmarkEnd w:id="93"/>
      <w:bookmarkEnd w:id="94"/>
      <w:bookmarkEnd w:id="95"/>
      <w:bookmarkEnd w:id="96"/>
    </w:p>
    <w:p w14:paraId="65E47278"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kern w:val="0"/>
          <w:sz w:val="28"/>
          <w:szCs w:val="28"/>
          <w:lang w:bidi="ar-SY"/>
          <w14:ligatures w14:val="none"/>
        </w:rPr>
      </w:pPr>
      <w:r w:rsidRPr="00FD2DD3">
        <w:rPr>
          <w:rFonts w:ascii="Sakkal Majalla" w:eastAsia="Calibri" w:hAnsi="Sakkal Majalla" w:cs="Sakkal Majalla"/>
          <w:b/>
          <w:bCs/>
          <w:kern w:val="0"/>
          <w:sz w:val="28"/>
          <w:szCs w:val="28"/>
          <w:rtl/>
          <w14:ligatures w14:val="none"/>
        </w:rPr>
        <w:t>الفرضية الأولى: يوجد أثر ذو دلالة إحصائية لجودة الخدمات الإسعافية لهيئة الهلال الأحمر السعودي على مستوى رضا المستفيدين.</w:t>
      </w:r>
    </w:p>
    <w:p w14:paraId="08086221" w14:textId="77777777" w:rsidR="002A7028" w:rsidRPr="00FD2DD3" w:rsidRDefault="002A7028" w:rsidP="00030713">
      <w:pPr>
        <w:spacing w:before="100" w:beforeAutospacing="1" w:after="100" w:afterAutospacing="1" w:line="360" w:lineRule="auto"/>
        <w:ind w:left="284" w:firstLine="509"/>
        <w:contextualSpacing/>
        <w:jc w:val="both"/>
        <w:rPr>
          <w:rFonts w:ascii="Sakkal Majalla" w:eastAsia="Calibri" w:hAnsi="Sakkal Majalla" w:cs="Sakkal Majalla"/>
          <w:kern w:val="0"/>
          <w:sz w:val="28"/>
          <w:szCs w:val="28"/>
          <w:rtl/>
          <w:lang w:bidi="ar-SY"/>
          <w14:ligatures w14:val="none"/>
        </w:rPr>
      </w:pPr>
      <w:r w:rsidRPr="00FD2DD3">
        <w:rPr>
          <w:rFonts w:ascii="Sakkal Majalla" w:eastAsia="Calibri" w:hAnsi="Sakkal Majalla" w:cs="Sakkal Majalla"/>
          <w:kern w:val="0"/>
          <w:sz w:val="28"/>
          <w:szCs w:val="28"/>
          <w:rtl/>
          <w:lang w:bidi="ar-SY"/>
          <w14:ligatures w14:val="none"/>
        </w:rPr>
        <w:lastRenderedPageBreak/>
        <w:t>لاختبار هذه الفرضية جرى استخدام تحليل الانحدار المتعدد لدراسة أثر أبعاد جودة الخدمة (الملموسية، الاعتمادية، الاستجابة، الأمان، التعاطف) على رضا المستفيدين من الخدمات الإسعافية  لهيئة الهلال الأحمر السعودي.</w:t>
      </w:r>
    </w:p>
    <w:p w14:paraId="44A93B1E" w14:textId="77777777" w:rsidR="002A7028" w:rsidRPr="00FD2DD3" w:rsidRDefault="002A7028" w:rsidP="00030713">
      <w:pPr>
        <w:spacing w:before="100" w:beforeAutospacing="1" w:after="100" w:afterAutospacing="1" w:line="360" w:lineRule="auto"/>
        <w:ind w:left="360"/>
        <w:contextualSpacing/>
        <w:jc w:val="both"/>
        <w:rPr>
          <w:rFonts w:ascii="Sakkal Majalla" w:eastAsia="Calibri" w:hAnsi="Sakkal Majalla" w:cs="Sakkal Majalla"/>
          <w:kern w:val="0"/>
          <w:sz w:val="28"/>
          <w:szCs w:val="28"/>
          <w:rtl/>
          <w:lang w:bidi="ar-SY"/>
          <w14:ligatures w14:val="none"/>
        </w:rPr>
      </w:pPr>
      <w:r w:rsidRPr="00FD2DD3">
        <w:rPr>
          <w:rFonts w:ascii="Sakkal Majalla" w:eastAsia="Calibri" w:hAnsi="Sakkal Majalla" w:cs="Sakkal Majalla"/>
          <w:kern w:val="0"/>
          <w:sz w:val="28"/>
          <w:szCs w:val="28"/>
          <w:rtl/>
          <w:lang w:bidi="ar-SY"/>
          <w14:ligatures w14:val="none"/>
        </w:rPr>
        <w:t xml:space="preserve">إذ تم أولاً </w:t>
      </w:r>
      <w:r w:rsidRPr="00FD2DD3">
        <w:rPr>
          <w:rFonts w:ascii="Sakkal Majalla" w:eastAsia="Calibri" w:hAnsi="Sakkal Majalla" w:cs="Sakkal Majalla"/>
          <w:kern w:val="0"/>
          <w:sz w:val="28"/>
          <w:szCs w:val="28"/>
          <w:rtl/>
          <w14:ligatures w14:val="none"/>
        </w:rPr>
        <w:t xml:space="preserve">اختبار صلاحية النموذج بين المتغيرات المستقلة (أبعاد جودة الخدمة) والمتغير التابع (رضا المستفيدين) من خلال استخراج تحليل التباين الأحادي والجدول (10) يوضح </w:t>
      </w:r>
      <w:r w:rsidRPr="00FD2DD3">
        <w:rPr>
          <w:rFonts w:ascii="Sakkal Majalla" w:eastAsia="Calibri" w:hAnsi="Sakkal Majalla" w:cs="Sakkal Majalla"/>
          <w:kern w:val="0"/>
          <w:sz w:val="28"/>
          <w:szCs w:val="28"/>
          <w:rtl/>
          <w:lang w:bidi="ar-SY"/>
          <w14:ligatures w14:val="none"/>
        </w:rPr>
        <w:t>نتائج ذلك.</w:t>
      </w:r>
    </w:p>
    <w:p w14:paraId="2B4DD168" w14:textId="1694E05F"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97" w:name="_Toc223730971"/>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10</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نتائج تحليل التباين الأحادي للعلاقة بين أبعاد جودة الخدمة ورضا المستفيدين</w:t>
      </w:r>
      <w:bookmarkEnd w:id="97"/>
    </w:p>
    <w:tbl>
      <w:tblPr>
        <w:tblStyle w:val="2-31"/>
        <w:bidiVisual/>
        <w:tblW w:w="5000" w:type="pct"/>
        <w:tblLook w:val="04A0" w:firstRow="1" w:lastRow="0" w:firstColumn="1" w:lastColumn="0" w:noHBand="0" w:noVBand="1"/>
      </w:tblPr>
      <w:tblGrid>
        <w:gridCol w:w="886"/>
        <w:gridCol w:w="1576"/>
        <w:gridCol w:w="1806"/>
        <w:gridCol w:w="1656"/>
        <w:gridCol w:w="1352"/>
        <w:gridCol w:w="1772"/>
      </w:tblGrid>
      <w:tr w:rsidR="002A7028" w:rsidRPr="00FD2DD3" w14:paraId="5E5B05FD" w14:textId="77777777" w:rsidTr="002A70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89" w:type="pct"/>
            <w:vAlign w:val="center"/>
          </w:tcPr>
          <w:p w14:paraId="63673EA6" w14:textId="77777777" w:rsidR="002A7028" w:rsidRPr="00FD2DD3" w:rsidRDefault="002A7028" w:rsidP="00030713">
            <w:pPr>
              <w:spacing w:before="100" w:beforeAutospacing="1" w:after="100" w:afterAutospacing="1" w:line="360" w:lineRule="auto"/>
              <w:contextualSpacing/>
              <w:jc w:val="center"/>
              <w:rPr>
                <w:rFonts w:ascii="Sakkal Majalla" w:hAnsi="Sakkal Majalla" w:cs="Sakkal Majalla"/>
                <w:sz w:val="20"/>
                <w:szCs w:val="20"/>
                <w:rtl/>
              </w:rPr>
            </w:pPr>
            <w:r w:rsidRPr="00FD2DD3">
              <w:rPr>
                <w:rFonts w:ascii="Sakkal Majalla" w:hAnsi="Sakkal Majalla" w:cs="Sakkal Majalla"/>
                <w:sz w:val="20"/>
                <w:szCs w:val="20"/>
                <w:rtl/>
              </w:rPr>
              <w:t>المصدر</w:t>
            </w:r>
          </w:p>
        </w:tc>
        <w:tc>
          <w:tcPr>
            <w:tcW w:w="871" w:type="pct"/>
            <w:vAlign w:val="center"/>
          </w:tcPr>
          <w:p w14:paraId="0ADB452B"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D2DD3">
              <w:rPr>
                <w:rFonts w:ascii="Sakkal Majalla" w:hAnsi="Sakkal Majalla" w:cs="Sakkal Majalla"/>
                <w:sz w:val="20"/>
                <w:szCs w:val="20"/>
                <w:rtl/>
              </w:rPr>
              <w:t>مجموع المربعات</w:t>
            </w:r>
          </w:p>
        </w:tc>
        <w:tc>
          <w:tcPr>
            <w:tcW w:w="998" w:type="pct"/>
            <w:vAlign w:val="center"/>
          </w:tcPr>
          <w:p w14:paraId="18F9347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D2DD3">
              <w:rPr>
                <w:rFonts w:ascii="Sakkal Majalla" w:hAnsi="Sakkal Majalla" w:cs="Sakkal Majalla"/>
                <w:sz w:val="20"/>
                <w:szCs w:val="20"/>
                <w:rtl/>
              </w:rPr>
              <w:t xml:space="preserve">درجات الحرية </w:t>
            </w:r>
          </w:p>
        </w:tc>
        <w:tc>
          <w:tcPr>
            <w:tcW w:w="915" w:type="pct"/>
            <w:vAlign w:val="center"/>
          </w:tcPr>
          <w:p w14:paraId="2B5DF19A"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D2DD3">
              <w:rPr>
                <w:rFonts w:ascii="Sakkal Majalla" w:hAnsi="Sakkal Majalla" w:cs="Sakkal Majalla"/>
                <w:sz w:val="20"/>
                <w:szCs w:val="20"/>
                <w:rtl/>
              </w:rPr>
              <w:t>متوسط المربعات</w:t>
            </w:r>
          </w:p>
        </w:tc>
        <w:tc>
          <w:tcPr>
            <w:tcW w:w="747" w:type="pct"/>
            <w:vAlign w:val="center"/>
          </w:tcPr>
          <w:p w14:paraId="4E0A61E8"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r w:rsidRPr="00FD2DD3">
              <w:rPr>
                <w:rFonts w:ascii="Sakkal Majalla" w:hAnsi="Sakkal Majalla" w:cs="Sakkal Majalla"/>
                <w:sz w:val="20"/>
                <w:szCs w:val="20"/>
                <w:rtl/>
              </w:rPr>
              <w:t>قيمة (</w:t>
            </w:r>
            <w:r w:rsidRPr="00FD2DD3">
              <w:rPr>
                <w:rFonts w:ascii="Sakkal Majalla" w:hAnsi="Sakkal Majalla" w:cs="Sakkal Majalla"/>
                <w:sz w:val="20"/>
                <w:szCs w:val="20"/>
              </w:rPr>
              <w:t>F</w:t>
            </w:r>
            <w:r w:rsidRPr="00FD2DD3">
              <w:rPr>
                <w:rFonts w:ascii="Sakkal Majalla" w:hAnsi="Sakkal Majalla" w:cs="Sakkal Majalla"/>
                <w:sz w:val="20"/>
                <w:szCs w:val="20"/>
                <w:rtl/>
              </w:rPr>
              <w:t>)</w:t>
            </w:r>
          </w:p>
        </w:tc>
        <w:tc>
          <w:tcPr>
            <w:tcW w:w="979" w:type="pct"/>
            <w:vAlign w:val="center"/>
          </w:tcPr>
          <w:p w14:paraId="7F5AEDA0"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rtl/>
              </w:rPr>
            </w:pPr>
            <w:r w:rsidRPr="00FD2DD3">
              <w:rPr>
                <w:rFonts w:ascii="Sakkal Majalla" w:hAnsi="Sakkal Majalla" w:cs="Sakkal Majalla"/>
                <w:rtl/>
              </w:rPr>
              <w:t>الدلالة الإحصائية</w:t>
            </w:r>
          </w:p>
        </w:tc>
      </w:tr>
      <w:tr w:rsidR="002A7028" w:rsidRPr="00FD2DD3" w14:paraId="1A8E3324"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 w:type="pct"/>
            <w:vAlign w:val="center"/>
          </w:tcPr>
          <w:p w14:paraId="6501A648" w14:textId="77777777" w:rsidR="002A7028" w:rsidRPr="00FD2DD3" w:rsidRDefault="002A7028" w:rsidP="00030713">
            <w:pPr>
              <w:spacing w:before="100" w:beforeAutospacing="1" w:after="100" w:afterAutospacing="1" w:line="360" w:lineRule="auto"/>
              <w:contextualSpacing/>
              <w:jc w:val="both"/>
              <w:rPr>
                <w:rFonts w:ascii="Sakkal Majalla" w:hAnsi="Sakkal Majalla" w:cs="Sakkal Majalla"/>
                <w:sz w:val="20"/>
                <w:szCs w:val="20"/>
                <w:rtl/>
              </w:rPr>
            </w:pPr>
            <w:r w:rsidRPr="00FD2DD3">
              <w:rPr>
                <w:rFonts w:ascii="Sakkal Majalla" w:hAnsi="Sakkal Majalla" w:cs="Sakkal Majalla"/>
                <w:sz w:val="20"/>
                <w:szCs w:val="20"/>
                <w:rtl/>
              </w:rPr>
              <w:t>الانحدار</w:t>
            </w:r>
          </w:p>
        </w:tc>
        <w:tc>
          <w:tcPr>
            <w:tcW w:w="871" w:type="pct"/>
            <w:vAlign w:val="center"/>
          </w:tcPr>
          <w:p w14:paraId="0B54FD2A"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 xml:space="preserve"> 10.05 </w:t>
            </w:r>
          </w:p>
        </w:tc>
        <w:tc>
          <w:tcPr>
            <w:tcW w:w="998" w:type="pct"/>
            <w:vAlign w:val="center"/>
          </w:tcPr>
          <w:p w14:paraId="5680E20A"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5</w:t>
            </w:r>
          </w:p>
        </w:tc>
        <w:tc>
          <w:tcPr>
            <w:tcW w:w="915" w:type="pct"/>
            <w:vAlign w:val="center"/>
          </w:tcPr>
          <w:p w14:paraId="296C72CD"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 xml:space="preserve"> 2.01 </w:t>
            </w:r>
          </w:p>
        </w:tc>
        <w:tc>
          <w:tcPr>
            <w:tcW w:w="747" w:type="pct"/>
            <w:vMerge w:val="restart"/>
            <w:vAlign w:val="center"/>
          </w:tcPr>
          <w:p w14:paraId="407CDBCB"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D2DD3">
              <w:rPr>
                <w:rFonts w:ascii="Sakkal Majalla" w:hAnsi="Sakkal Majalla" w:cs="Sakkal Majalla"/>
                <w:sz w:val="32"/>
                <w:szCs w:val="32"/>
              </w:rPr>
              <w:t>94.99</w:t>
            </w:r>
          </w:p>
        </w:tc>
        <w:tc>
          <w:tcPr>
            <w:tcW w:w="979" w:type="pct"/>
            <w:vMerge w:val="restart"/>
            <w:vAlign w:val="center"/>
          </w:tcPr>
          <w:p w14:paraId="1108D2DD"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D2DD3">
              <w:rPr>
                <w:rFonts w:ascii="Sakkal Majalla" w:hAnsi="Sakkal Majalla" w:cs="Sakkal Majalla"/>
                <w:sz w:val="32"/>
                <w:szCs w:val="32"/>
              </w:rPr>
              <w:t>0.00</w:t>
            </w:r>
          </w:p>
        </w:tc>
      </w:tr>
      <w:tr w:rsidR="002A7028" w:rsidRPr="00FD2DD3" w14:paraId="680ACB4C" w14:textId="77777777" w:rsidTr="002A7028">
        <w:tc>
          <w:tcPr>
            <w:cnfStyle w:val="001000000000" w:firstRow="0" w:lastRow="0" w:firstColumn="1" w:lastColumn="0" w:oddVBand="0" w:evenVBand="0" w:oddHBand="0" w:evenHBand="0" w:firstRowFirstColumn="0" w:firstRowLastColumn="0" w:lastRowFirstColumn="0" w:lastRowLastColumn="0"/>
            <w:tcW w:w="489" w:type="pct"/>
            <w:vAlign w:val="center"/>
          </w:tcPr>
          <w:p w14:paraId="5C4CB129" w14:textId="77777777" w:rsidR="002A7028" w:rsidRPr="00FD2DD3" w:rsidRDefault="002A7028" w:rsidP="00030713">
            <w:pPr>
              <w:spacing w:before="100" w:beforeAutospacing="1" w:after="100" w:afterAutospacing="1" w:line="360" w:lineRule="auto"/>
              <w:contextualSpacing/>
              <w:jc w:val="both"/>
              <w:rPr>
                <w:rFonts w:ascii="Sakkal Majalla" w:hAnsi="Sakkal Majalla" w:cs="Sakkal Majalla"/>
                <w:sz w:val="20"/>
                <w:szCs w:val="20"/>
                <w:rtl/>
              </w:rPr>
            </w:pPr>
            <w:r w:rsidRPr="00FD2DD3">
              <w:rPr>
                <w:rFonts w:ascii="Sakkal Majalla" w:hAnsi="Sakkal Majalla" w:cs="Sakkal Majalla"/>
                <w:sz w:val="20"/>
                <w:szCs w:val="20"/>
                <w:rtl/>
              </w:rPr>
              <w:t>البواقي</w:t>
            </w:r>
          </w:p>
        </w:tc>
        <w:tc>
          <w:tcPr>
            <w:tcW w:w="871" w:type="pct"/>
            <w:vAlign w:val="center"/>
          </w:tcPr>
          <w:p w14:paraId="05355DDF" w14:textId="77777777" w:rsidR="002A7028" w:rsidRPr="00FD2DD3" w:rsidRDefault="002A7028" w:rsidP="00030713">
            <w:pPr>
              <w:bidi w:val="0"/>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 xml:space="preserve"> 2.41 </w:t>
            </w:r>
          </w:p>
        </w:tc>
        <w:tc>
          <w:tcPr>
            <w:tcW w:w="998" w:type="pct"/>
            <w:vAlign w:val="center"/>
          </w:tcPr>
          <w:p w14:paraId="6B5EDDAB" w14:textId="77777777" w:rsidR="002A7028" w:rsidRPr="00FD2DD3" w:rsidRDefault="002A7028" w:rsidP="00030713">
            <w:pPr>
              <w:bidi w:val="0"/>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114</w:t>
            </w:r>
          </w:p>
        </w:tc>
        <w:tc>
          <w:tcPr>
            <w:tcW w:w="915" w:type="pct"/>
            <w:vAlign w:val="center"/>
          </w:tcPr>
          <w:p w14:paraId="316AE906" w14:textId="77777777" w:rsidR="002A7028" w:rsidRPr="00FD2DD3" w:rsidRDefault="002A7028" w:rsidP="00030713">
            <w:pPr>
              <w:bidi w:val="0"/>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 xml:space="preserve"> 0.02 </w:t>
            </w:r>
          </w:p>
        </w:tc>
        <w:tc>
          <w:tcPr>
            <w:tcW w:w="747" w:type="pct"/>
            <w:vMerge/>
            <w:vAlign w:val="center"/>
          </w:tcPr>
          <w:p w14:paraId="6D7A676A" w14:textId="77777777" w:rsidR="002A7028" w:rsidRPr="00FD2DD3" w:rsidRDefault="002A7028" w:rsidP="00030713">
            <w:pPr>
              <w:spacing w:before="100" w:beforeAutospacing="1" w:after="100" w:afterAutospacing="1"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p>
        </w:tc>
        <w:tc>
          <w:tcPr>
            <w:tcW w:w="979" w:type="pct"/>
            <w:vMerge/>
            <w:vAlign w:val="center"/>
          </w:tcPr>
          <w:p w14:paraId="0BDE3E5A" w14:textId="77777777" w:rsidR="002A7028" w:rsidRPr="00FD2DD3" w:rsidRDefault="002A7028" w:rsidP="00030713">
            <w:pPr>
              <w:spacing w:before="100" w:beforeAutospacing="1" w:after="100" w:afterAutospacing="1"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0"/>
                <w:szCs w:val="20"/>
                <w:rtl/>
              </w:rPr>
            </w:pPr>
          </w:p>
        </w:tc>
      </w:tr>
      <w:tr w:rsidR="002A7028" w:rsidRPr="00FD2DD3" w14:paraId="3C8F467E"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89" w:type="pct"/>
            <w:vAlign w:val="center"/>
          </w:tcPr>
          <w:p w14:paraId="01262331" w14:textId="77777777" w:rsidR="002A7028" w:rsidRPr="00FD2DD3" w:rsidRDefault="002A7028" w:rsidP="00030713">
            <w:pPr>
              <w:spacing w:before="100" w:beforeAutospacing="1" w:after="100" w:afterAutospacing="1" w:line="360" w:lineRule="auto"/>
              <w:contextualSpacing/>
              <w:jc w:val="both"/>
              <w:rPr>
                <w:rFonts w:ascii="Sakkal Majalla" w:hAnsi="Sakkal Majalla" w:cs="Sakkal Majalla"/>
                <w:sz w:val="20"/>
                <w:szCs w:val="20"/>
                <w:rtl/>
              </w:rPr>
            </w:pPr>
            <w:r w:rsidRPr="00FD2DD3">
              <w:rPr>
                <w:rFonts w:ascii="Sakkal Majalla" w:hAnsi="Sakkal Majalla" w:cs="Sakkal Majalla"/>
                <w:sz w:val="20"/>
                <w:szCs w:val="20"/>
                <w:rtl/>
              </w:rPr>
              <w:t>الكلي</w:t>
            </w:r>
          </w:p>
        </w:tc>
        <w:tc>
          <w:tcPr>
            <w:tcW w:w="871" w:type="pct"/>
            <w:vAlign w:val="center"/>
          </w:tcPr>
          <w:p w14:paraId="2F20B697"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FD2DD3">
              <w:rPr>
                <w:rFonts w:ascii="Sakkal Majalla" w:hAnsi="Sakkal Majalla" w:cs="Sakkal Majalla"/>
                <w:sz w:val="32"/>
                <w:szCs w:val="32"/>
                <w:rtl/>
              </w:rPr>
              <w:t xml:space="preserve"> 12.47 </w:t>
            </w:r>
          </w:p>
        </w:tc>
        <w:tc>
          <w:tcPr>
            <w:tcW w:w="998" w:type="pct"/>
            <w:vAlign w:val="center"/>
          </w:tcPr>
          <w:p w14:paraId="150983A5"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FD2DD3">
              <w:rPr>
                <w:rFonts w:ascii="Sakkal Majalla" w:hAnsi="Sakkal Majalla" w:cs="Sakkal Majalla"/>
                <w:sz w:val="32"/>
                <w:szCs w:val="32"/>
                <w:rtl/>
              </w:rPr>
              <w:t>119</w:t>
            </w:r>
          </w:p>
        </w:tc>
        <w:tc>
          <w:tcPr>
            <w:tcW w:w="915" w:type="pct"/>
            <w:vAlign w:val="center"/>
          </w:tcPr>
          <w:p w14:paraId="290C062E"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p>
        </w:tc>
        <w:tc>
          <w:tcPr>
            <w:tcW w:w="747" w:type="pct"/>
            <w:vMerge/>
            <w:vAlign w:val="center"/>
          </w:tcPr>
          <w:p w14:paraId="4D55DB81" w14:textId="77777777" w:rsidR="002A7028" w:rsidRPr="00FD2DD3" w:rsidRDefault="002A7028" w:rsidP="00030713">
            <w:pPr>
              <w:spacing w:before="100" w:beforeAutospacing="1" w:after="100" w:afterAutospacing="1"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tl/>
              </w:rPr>
            </w:pPr>
          </w:p>
        </w:tc>
        <w:tc>
          <w:tcPr>
            <w:tcW w:w="979" w:type="pct"/>
            <w:vMerge/>
            <w:vAlign w:val="center"/>
          </w:tcPr>
          <w:p w14:paraId="71D2BC50" w14:textId="77777777" w:rsidR="002A7028" w:rsidRPr="00FD2DD3" w:rsidRDefault="002A7028" w:rsidP="00030713">
            <w:pPr>
              <w:spacing w:before="100" w:beforeAutospacing="1" w:after="100" w:afterAutospacing="1" w:line="360" w:lineRule="auto"/>
              <w:contextualSpacing/>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0"/>
                <w:szCs w:val="20"/>
                <w:rtl/>
              </w:rPr>
            </w:pPr>
          </w:p>
        </w:tc>
      </w:tr>
    </w:tbl>
    <w:p w14:paraId="5F902C29" w14:textId="77777777" w:rsidR="002A7028" w:rsidRPr="00FD2DD3" w:rsidRDefault="002A7028" w:rsidP="00030713">
      <w:pPr>
        <w:spacing w:before="100" w:beforeAutospacing="1" w:after="100" w:afterAutospacing="1" w:line="360" w:lineRule="auto"/>
        <w:ind w:left="360" w:firstLine="360"/>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يتبين من الجدول (10) أن قيمة الدلالة الإحصائية لاختبار (</w:t>
      </w:r>
      <w:r w:rsidRPr="00FD2DD3">
        <w:rPr>
          <w:rFonts w:ascii="Sakkal Majalla" w:eastAsia="Calibri" w:hAnsi="Sakkal Majalla" w:cs="Sakkal Majalla"/>
          <w:kern w:val="0"/>
          <w:sz w:val="28"/>
          <w:szCs w:val="28"/>
          <w14:ligatures w14:val="none"/>
        </w:rPr>
        <w:t>F</w:t>
      </w:r>
      <w:r w:rsidRPr="00FD2DD3">
        <w:rPr>
          <w:rFonts w:ascii="Sakkal Majalla" w:eastAsia="Calibri" w:hAnsi="Sakkal Majalla" w:cs="Sakkal Majalla"/>
          <w:kern w:val="0"/>
          <w:sz w:val="28"/>
          <w:szCs w:val="28"/>
          <w:rtl/>
          <w14:ligatures w14:val="none"/>
        </w:rPr>
        <w:t>) أصغر من (0.05) ما يعني وجود علاقة خطية بين المتغيرات المستقلة (أبعاد جودة الخدمة والمتغير التابع (رضا المستفيدين)، أي أن أبعاد جودة الخدمة أو بعضها أو أحدها صالح للتنبؤ بالمتغير التابع (رضا المستفيدين).</w:t>
      </w:r>
    </w:p>
    <w:p w14:paraId="38FAF950" w14:textId="77777777" w:rsidR="002A7028"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تم استخراج قيم معامل الارتباط المتعدد ومعامل التحديد بين أبعاد جودة الخدمة ورضا المستفيدين، والجدول (11) يبين نتائج ذلك.</w:t>
      </w:r>
    </w:p>
    <w:p w14:paraId="4581FE8D" w14:textId="77777777" w:rsidR="00030713" w:rsidRDefault="00030713" w:rsidP="00030713">
      <w:pPr>
        <w:spacing w:before="100" w:beforeAutospacing="1" w:after="100" w:afterAutospacing="1" w:line="360" w:lineRule="auto"/>
        <w:contextualSpacing/>
        <w:jc w:val="both"/>
        <w:rPr>
          <w:rFonts w:ascii="Sakkal Majalla" w:eastAsia="Calibri" w:hAnsi="Sakkal Majalla" w:cs="Sakkal Majalla"/>
          <w:sz w:val="28"/>
          <w:szCs w:val="28"/>
          <w:rtl/>
        </w:rPr>
      </w:pPr>
    </w:p>
    <w:p w14:paraId="270F35AD" w14:textId="77777777" w:rsidR="00030713" w:rsidRPr="00FD2DD3" w:rsidRDefault="00030713" w:rsidP="00030713">
      <w:pPr>
        <w:spacing w:before="100" w:beforeAutospacing="1" w:after="100" w:afterAutospacing="1" w:line="360" w:lineRule="auto"/>
        <w:contextualSpacing/>
        <w:jc w:val="both"/>
        <w:rPr>
          <w:rFonts w:ascii="Sakkal Majalla" w:eastAsia="Calibri" w:hAnsi="Sakkal Majalla" w:cs="Sakkal Majalla"/>
          <w:sz w:val="28"/>
          <w:szCs w:val="28"/>
          <w:rtl/>
        </w:rPr>
      </w:pPr>
    </w:p>
    <w:p w14:paraId="0F3B326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b/>
          <w:bCs/>
          <w:kern w:val="0"/>
          <w:rtl/>
          <w14:ligatures w14:val="none"/>
        </w:rPr>
      </w:pPr>
    </w:p>
    <w:p w14:paraId="6D0A5A8F" w14:textId="37673C52"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98" w:name="_Toc223730972"/>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11</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قيم معامل الارتباط ومعامل التحديد بين أبعاد جودة الخدمة ورضا المستفيدين</w:t>
      </w:r>
      <w:bookmarkEnd w:id="98"/>
    </w:p>
    <w:tbl>
      <w:tblPr>
        <w:tblStyle w:val="2-32"/>
        <w:bidiVisual/>
        <w:tblW w:w="5000" w:type="pct"/>
        <w:tblLook w:val="04A0" w:firstRow="1" w:lastRow="0" w:firstColumn="1" w:lastColumn="0" w:noHBand="0" w:noVBand="1"/>
      </w:tblPr>
      <w:tblGrid>
        <w:gridCol w:w="4015"/>
        <w:gridCol w:w="2635"/>
        <w:gridCol w:w="2398"/>
      </w:tblGrid>
      <w:tr w:rsidR="002A7028" w:rsidRPr="00FD2DD3" w14:paraId="2E88DDDF" w14:textId="77777777" w:rsidTr="00A50C3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19" w:type="pct"/>
            <w:vAlign w:val="center"/>
          </w:tcPr>
          <w:p w14:paraId="41410D6B"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المتغيرات </w:t>
            </w:r>
          </w:p>
        </w:tc>
        <w:tc>
          <w:tcPr>
            <w:tcW w:w="1456" w:type="pct"/>
            <w:vAlign w:val="center"/>
          </w:tcPr>
          <w:p w14:paraId="77ACAA3E" w14:textId="77777777" w:rsidR="002A7028" w:rsidRPr="00FD2DD3" w:rsidRDefault="002A7028" w:rsidP="00030713">
            <w:pPr>
              <w:tabs>
                <w:tab w:val="right" w:pos="1901"/>
              </w:tabs>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rPr>
            </w:pPr>
            <w:r w:rsidRPr="00FD2DD3">
              <w:rPr>
                <w:rFonts w:ascii="Sakkal Majalla" w:eastAsia="Calibri" w:hAnsi="Sakkal Majalla" w:cs="Sakkal Majalla"/>
                <w:color w:val="000000"/>
                <w:sz w:val="28"/>
                <w:szCs w:val="28"/>
                <w:rtl/>
              </w:rPr>
              <w:t>قيمة معامل الارتباط</w:t>
            </w:r>
          </w:p>
          <w:p w14:paraId="360C0DB3" w14:textId="77777777" w:rsidR="002A7028" w:rsidRPr="00FD2DD3" w:rsidRDefault="002A7028" w:rsidP="00030713">
            <w:pPr>
              <w:tabs>
                <w:tab w:val="right" w:pos="1901"/>
              </w:tabs>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Pr>
            </w:pPr>
            <w:r w:rsidRPr="00FD2DD3">
              <w:rPr>
                <w:rFonts w:ascii="Sakkal Majalla" w:eastAsia="Calibri" w:hAnsi="Sakkal Majalla" w:cs="Sakkal Majalla"/>
                <w:color w:val="000000"/>
                <w:sz w:val="28"/>
                <w:szCs w:val="28"/>
              </w:rPr>
              <w:t>R</w:t>
            </w:r>
          </w:p>
        </w:tc>
        <w:tc>
          <w:tcPr>
            <w:tcW w:w="1325" w:type="pct"/>
            <w:vAlign w:val="center"/>
          </w:tcPr>
          <w:p w14:paraId="07766B91"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rtl/>
                <w:lang w:bidi="ar-SY"/>
              </w:rPr>
            </w:pPr>
            <w:r w:rsidRPr="00FD2DD3">
              <w:rPr>
                <w:rFonts w:ascii="Sakkal Majalla" w:eastAsia="Calibri" w:hAnsi="Sakkal Majalla" w:cs="Sakkal Majalla"/>
                <w:color w:val="000000"/>
                <w:sz w:val="28"/>
                <w:szCs w:val="28"/>
                <w:rtl/>
                <w:lang w:bidi="ar-SY"/>
              </w:rPr>
              <w:t>معامل التحديد</w:t>
            </w:r>
          </w:p>
          <w:p w14:paraId="65093D7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color w:val="000000"/>
                <w:sz w:val="28"/>
                <w:szCs w:val="28"/>
                <w:lang w:bidi="ar-SY"/>
              </w:rPr>
            </w:pPr>
            <w:r w:rsidRPr="00FD2DD3">
              <w:rPr>
                <w:rFonts w:ascii="Sakkal Majalla" w:eastAsia="Calibri" w:hAnsi="Sakkal Majalla" w:cs="Sakkal Majalla"/>
                <w:color w:val="000000"/>
                <w:sz w:val="28"/>
                <w:szCs w:val="28"/>
                <w:lang w:bidi="ar-SY"/>
              </w:rPr>
              <w:t>R</w:t>
            </w:r>
            <w:r w:rsidRPr="00FD2DD3">
              <w:rPr>
                <w:rFonts w:ascii="Sakkal Majalla" w:eastAsia="Calibri" w:hAnsi="Sakkal Majalla" w:cs="Sakkal Majalla"/>
                <w:color w:val="000000"/>
                <w:sz w:val="28"/>
                <w:szCs w:val="28"/>
                <w:vertAlign w:val="superscript"/>
                <w:lang w:bidi="ar-SY"/>
              </w:rPr>
              <w:t>2</w:t>
            </w:r>
          </w:p>
        </w:tc>
      </w:tr>
      <w:tr w:rsidR="002A7028" w:rsidRPr="00FD2DD3" w14:paraId="77A666A9" w14:textId="77777777" w:rsidTr="00A50C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9" w:type="pct"/>
            <w:vAlign w:val="center"/>
          </w:tcPr>
          <w:p w14:paraId="53B47858"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أبعاد جودة الخدمات</w:t>
            </w:r>
          </w:p>
        </w:tc>
        <w:tc>
          <w:tcPr>
            <w:tcW w:w="1456" w:type="pct"/>
            <w:vMerge w:val="restart"/>
            <w:vAlign w:val="center"/>
          </w:tcPr>
          <w:p w14:paraId="4D79BAFC"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Pr>
              <w:t>0.898</w:t>
            </w:r>
          </w:p>
        </w:tc>
        <w:tc>
          <w:tcPr>
            <w:tcW w:w="1325" w:type="pct"/>
            <w:vMerge w:val="restart"/>
            <w:vAlign w:val="center"/>
          </w:tcPr>
          <w:p w14:paraId="5207286B" w14:textId="77777777" w:rsidR="002A7028" w:rsidRPr="00FD2DD3" w:rsidRDefault="002A7028" w:rsidP="00030713">
            <w:pPr>
              <w:bidi w:val="0"/>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Pr>
              <w:t>0.806</w:t>
            </w:r>
          </w:p>
        </w:tc>
      </w:tr>
      <w:tr w:rsidR="002A7028" w:rsidRPr="00FD2DD3" w14:paraId="1FF3395C" w14:textId="77777777" w:rsidTr="00A50C3E">
        <w:tc>
          <w:tcPr>
            <w:cnfStyle w:val="001000000000" w:firstRow="0" w:lastRow="0" w:firstColumn="1" w:lastColumn="0" w:oddVBand="0" w:evenVBand="0" w:oddHBand="0" w:evenHBand="0" w:firstRowFirstColumn="0" w:firstRowLastColumn="0" w:lastRowFirstColumn="0" w:lastRowLastColumn="0"/>
            <w:tcW w:w="2219" w:type="pct"/>
            <w:vAlign w:val="center"/>
          </w:tcPr>
          <w:p w14:paraId="45BD60C6"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رضا المستفيدين </w:t>
            </w:r>
          </w:p>
        </w:tc>
        <w:tc>
          <w:tcPr>
            <w:tcW w:w="1456" w:type="pct"/>
            <w:vMerge/>
            <w:vAlign w:val="center"/>
          </w:tcPr>
          <w:p w14:paraId="0D365DAE" w14:textId="77777777" w:rsidR="002A7028" w:rsidRPr="00FD2DD3" w:rsidRDefault="002A7028" w:rsidP="00030713">
            <w:pPr>
              <w:spacing w:before="100" w:beforeAutospacing="1" w:after="100" w:afterAutospacing="1"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p>
        </w:tc>
        <w:tc>
          <w:tcPr>
            <w:tcW w:w="1325" w:type="pct"/>
            <w:vMerge/>
            <w:vAlign w:val="center"/>
          </w:tcPr>
          <w:p w14:paraId="79B49634" w14:textId="77777777" w:rsidR="002A7028" w:rsidRPr="00FD2DD3" w:rsidRDefault="002A7028" w:rsidP="00030713">
            <w:pPr>
              <w:spacing w:before="100" w:beforeAutospacing="1" w:after="100" w:afterAutospacing="1" w:line="360" w:lineRule="auto"/>
              <w:contextualSpacing/>
              <w:jc w:val="both"/>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p>
        </w:tc>
      </w:tr>
    </w:tbl>
    <w:p w14:paraId="50EC4AA0"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p>
    <w:p w14:paraId="13F7AB8D"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يتبين من الجدول (11) أن قيمة معامل الارتباط بين أبعاد جودة الخدمة ورضا المستفيدين قد </w:t>
      </w:r>
      <w:r w:rsidRPr="00FD2DD3">
        <w:rPr>
          <w:rFonts w:ascii="Sakkal Majalla" w:eastAsia="Calibri" w:hAnsi="Sakkal Majalla" w:cs="Sakkal Majalla"/>
          <w:kern w:val="0"/>
          <w:sz w:val="28"/>
          <w:szCs w:val="28"/>
          <w:rtl/>
          <w:lang w:bidi="ar-SY"/>
          <w14:ligatures w14:val="none"/>
        </w:rPr>
        <w:t>بلغت</w:t>
      </w:r>
      <w:r w:rsidRPr="00FD2DD3">
        <w:rPr>
          <w:rFonts w:ascii="Sakkal Majalla" w:eastAsia="Calibri" w:hAnsi="Sakkal Majalla" w:cs="Sakkal Majalla"/>
          <w:kern w:val="0"/>
          <w:sz w:val="28"/>
          <w:szCs w:val="28"/>
          <w:rtl/>
          <w14:ligatures w14:val="none"/>
        </w:rPr>
        <w:t xml:space="preserve"> (0.898)، وهي قيمة موجبة ودالة إحصائياً عند (0.01)، ما يعني وجود علاقة طردية ذات دلالة إحصائية بين أبعاد جودة الخدمة ورضا المستفيدين.</w:t>
      </w:r>
    </w:p>
    <w:p w14:paraId="1F7D0862"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كما يتبين من الجدول السابق أن قيمة معامل التحديد بلغت (0.806) أي أن المتغيرات المستقلة (أبعاد جودة الخدمة) تُفسر ما قدره (80.6%) من التغير الحاصل في المتغير التابع (رضا المستفيدين), والنسبة الباقية تفسرها متغيرات أخرى ليست محل البحث الحالي.</w:t>
      </w:r>
    </w:p>
    <w:p w14:paraId="1AB74802" w14:textId="77777777" w:rsidR="002A7028" w:rsidRPr="00FD2DD3" w:rsidRDefault="002A7028" w:rsidP="00030713">
      <w:pPr>
        <w:spacing w:before="100" w:beforeAutospacing="1" w:after="100" w:afterAutospacing="1" w:line="360" w:lineRule="auto"/>
        <w:ind w:firstLine="226"/>
        <w:contextualSpacing/>
        <w:jc w:val="both"/>
        <w:rPr>
          <w:rFonts w:ascii="Sakkal Majalla" w:eastAsia="Calibri" w:hAnsi="Sakkal Majalla" w:cs="Sakkal Majalla"/>
          <w:b/>
          <w:bCs/>
          <w:kern w:val="0"/>
          <w:rtl/>
          <w14:ligatures w14:val="none"/>
        </w:rPr>
      </w:pPr>
      <w:r w:rsidRPr="00FD2DD3">
        <w:rPr>
          <w:rFonts w:ascii="Sakkal Majalla" w:eastAsia="Calibri" w:hAnsi="Sakkal Majalla" w:cs="Sakkal Majalla"/>
          <w:kern w:val="0"/>
          <w:sz w:val="28"/>
          <w:szCs w:val="28"/>
          <w:rtl/>
          <w14:ligatures w14:val="none"/>
        </w:rPr>
        <w:t>ثم تم استخراج نتائج تحليل الانحدار المتعدد (</w:t>
      </w:r>
      <w:r w:rsidRPr="00FD2DD3">
        <w:rPr>
          <w:rFonts w:ascii="Sakkal Majalla" w:eastAsia="Calibri" w:hAnsi="Sakkal Majalla" w:cs="Sakkal Majalla"/>
          <w:kern w:val="0"/>
          <w:sz w:val="28"/>
          <w:szCs w:val="28"/>
          <w14:ligatures w14:val="none"/>
        </w:rPr>
        <w:t>Stepwise Regression</w:t>
      </w:r>
      <w:r w:rsidRPr="00FD2DD3">
        <w:rPr>
          <w:rFonts w:ascii="Sakkal Majalla" w:eastAsia="Calibri" w:hAnsi="Sakkal Majalla" w:cs="Sakkal Majalla"/>
          <w:kern w:val="0"/>
          <w:sz w:val="28"/>
          <w:szCs w:val="28"/>
          <w:rtl/>
          <w14:ligatures w14:val="none"/>
        </w:rPr>
        <w:t>) والجدول (12) يبين نتائج ذلك.</w:t>
      </w:r>
    </w:p>
    <w:p w14:paraId="0452353E" w14:textId="45C49FAE"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99" w:name="_Toc223730973"/>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12</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نتائج تحليل الانحدار المتعدد لأثر أبعاد جودة الخدمة على رضا المستفيدين.</w:t>
      </w:r>
      <w:bookmarkEnd w:id="99"/>
    </w:p>
    <w:tbl>
      <w:tblPr>
        <w:tblStyle w:val="2-32"/>
        <w:bidiVisual/>
        <w:tblW w:w="5000" w:type="pct"/>
        <w:tblLook w:val="04A0" w:firstRow="1" w:lastRow="0" w:firstColumn="1" w:lastColumn="0" w:noHBand="0" w:noVBand="1"/>
      </w:tblPr>
      <w:tblGrid>
        <w:gridCol w:w="2574"/>
        <w:gridCol w:w="1044"/>
        <w:gridCol w:w="1625"/>
        <w:gridCol w:w="1044"/>
        <w:gridCol w:w="1174"/>
        <w:gridCol w:w="1587"/>
      </w:tblGrid>
      <w:tr w:rsidR="002A7028" w:rsidRPr="00FD2DD3" w14:paraId="7003782E" w14:textId="77777777" w:rsidTr="002A7028">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422" w:type="pct"/>
          </w:tcPr>
          <w:p w14:paraId="60D14E0F"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32"/>
                <w:szCs w:val="32"/>
                <w:rtl/>
              </w:rPr>
            </w:pPr>
            <w:r w:rsidRPr="00FD2DD3">
              <w:rPr>
                <w:rFonts w:ascii="Sakkal Majalla" w:eastAsia="Calibri" w:hAnsi="Sakkal Majalla" w:cs="Sakkal Majalla"/>
                <w:sz w:val="32"/>
                <w:szCs w:val="32"/>
                <w:rtl/>
              </w:rPr>
              <w:t>المتغير المستقل</w:t>
            </w:r>
          </w:p>
        </w:tc>
        <w:tc>
          <w:tcPr>
            <w:tcW w:w="577" w:type="pct"/>
          </w:tcPr>
          <w:p w14:paraId="58AC7AA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Pr>
              <w:t>B</w:t>
            </w:r>
          </w:p>
        </w:tc>
        <w:tc>
          <w:tcPr>
            <w:tcW w:w="898" w:type="pct"/>
          </w:tcPr>
          <w:p w14:paraId="6BEB27E5"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الخطأ المعياري</w:t>
            </w:r>
          </w:p>
        </w:tc>
        <w:tc>
          <w:tcPr>
            <w:tcW w:w="577" w:type="pct"/>
          </w:tcPr>
          <w:p w14:paraId="37666F5B"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Beta</w:t>
            </w:r>
          </w:p>
        </w:tc>
        <w:tc>
          <w:tcPr>
            <w:tcW w:w="649" w:type="pct"/>
          </w:tcPr>
          <w:p w14:paraId="6FCAD6F0"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قيمة (</w:t>
            </w:r>
            <w:r w:rsidRPr="00FD2DD3">
              <w:rPr>
                <w:rFonts w:ascii="Sakkal Majalla" w:eastAsia="Calibri" w:hAnsi="Sakkal Majalla" w:cs="Sakkal Majalla"/>
                <w:sz w:val="28"/>
                <w:szCs w:val="28"/>
              </w:rPr>
              <w:t>t</w:t>
            </w:r>
            <w:r w:rsidRPr="00FD2DD3">
              <w:rPr>
                <w:rFonts w:ascii="Sakkal Majalla" w:eastAsia="Calibri" w:hAnsi="Sakkal Majalla" w:cs="Sakkal Majalla"/>
                <w:sz w:val="28"/>
                <w:szCs w:val="28"/>
                <w:rtl/>
              </w:rPr>
              <w:t>)</w:t>
            </w:r>
          </w:p>
        </w:tc>
        <w:tc>
          <w:tcPr>
            <w:tcW w:w="877" w:type="pct"/>
          </w:tcPr>
          <w:p w14:paraId="53A4B012"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الدلالة الإحصائية</w:t>
            </w:r>
          </w:p>
        </w:tc>
      </w:tr>
      <w:tr w:rsidR="002A7028" w:rsidRPr="00FD2DD3" w14:paraId="6BAD7CBE" w14:textId="77777777" w:rsidTr="002A7028">
        <w:trPr>
          <w:cnfStyle w:val="000000100000" w:firstRow="0" w:lastRow="0" w:firstColumn="0" w:lastColumn="0" w:oddVBand="0" w:evenVBand="0" w:oddHBand="1"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1422" w:type="pct"/>
          </w:tcPr>
          <w:p w14:paraId="50266E27"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32"/>
                <w:szCs w:val="32"/>
                <w:rtl/>
              </w:rPr>
            </w:pPr>
            <w:r w:rsidRPr="00FD2DD3">
              <w:rPr>
                <w:rFonts w:ascii="Sakkal Majalla" w:eastAsia="Calibri" w:hAnsi="Sakkal Majalla" w:cs="Sakkal Majalla"/>
                <w:sz w:val="32"/>
                <w:szCs w:val="32"/>
                <w:rtl/>
              </w:rPr>
              <w:t>الثابت</w:t>
            </w:r>
          </w:p>
        </w:tc>
        <w:tc>
          <w:tcPr>
            <w:tcW w:w="577" w:type="pct"/>
          </w:tcPr>
          <w:p w14:paraId="6D5CA82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0.74 </w:t>
            </w:r>
          </w:p>
        </w:tc>
        <w:tc>
          <w:tcPr>
            <w:tcW w:w="898" w:type="pct"/>
          </w:tcPr>
          <w:p w14:paraId="16ABE62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0.54 </w:t>
            </w:r>
          </w:p>
        </w:tc>
        <w:tc>
          <w:tcPr>
            <w:tcW w:w="577" w:type="pct"/>
            <w:shd w:val="clear" w:color="auto" w:fill="A6A6A6" w:themeFill="background1" w:themeFillShade="A6"/>
          </w:tcPr>
          <w:p w14:paraId="5BA8C439"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p>
        </w:tc>
        <w:tc>
          <w:tcPr>
            <w:tcW w:w="649" w:type="pct"/>
          </w:tcPr>
          <w:p w14:paraId="747CB40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1.36 </w:t>
            </w:r>
          </w:p>
        </w:tc>
        <w:tc>
          <w:tcPr>
            <w:tcW w:w="877" w:type="pct"/>
          </w:tcPr>
          <w:p w14:paraId="6F13F51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0.18 </w:t>
            </w:r>
          </w:p>
        </w:tc>
      </w:tr>
      <w:tr w:rsidR="002A7028" w:rsidRPr="00FD2DD3" w14:paraId="29D19ADE" w14:textId="77777777" w:rsidTr="002A7028">
        <w:tc>
          <w:tcPr>
            <w:cnfStyle w:val="001000000000" w:firstRow="0" w:lastRow="0" w:firstColumn="1" w:lastColumn="0" w:oddVBand="0" w:evenVBand="0" w:oddHBand="0" w:evenHBand="0" w:firstRowFirstColumn="0" w:firstRowLastColumn="0" w:lastRowFirstColumn="0" w:lastRowLastColumn="0"/>
            <w:tcW w:w="1422" w:type="pct"/>
          </w:tcPr>
          <w:p w14:paraId="799770B1"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32"/>
                <w:szCs w:val="32"/>
                <w:rtl/>
              </w:rPr>
            </w:pPr>
            <w:r w:rsidRPr="00FD2DD3">
              <w:rPr>
                <w:rFonts w:ascii="Sakkal Majalla" w:eastAsia="Calibri" w:hAnsi="Sakkal Majalla" w:cs="Sakkal Majalla"/>
                <w:sz w:val="32"/>
                <w:szCs w:val="32"/>
                <w:rtl/>
              </w:rPr>
              <w:t>الملموسية</w:t>
            </w:r>
          </w:p>
        </w:tc>
        <w:tc>
          <w:tcPr>
            <w:tcW w:w="577" w:type="pct"/>
          </w:tcPr>
          <w:p w14:paraId="41CB374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0.89 </w:t>
            </w:r>
          </w:p>
        </w:tc>
        <w:tc>
          <w:tcPr>
            <w:tcW w:w="898" w:type="pct"/>
          </w:tcPr>
          <w:p w14:paraId="2C13835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0.20 </w:t>
            </w:r>
          </w:p>
        </w:tc>
        <w:tc>
          <w:tcPr>
            <w:tcW w:w="577" w:type="pct"/>
          </w:tcPr>
          <w:p w14:paraId="03A197F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0.99 </w:t>
            </w:r>
          </w:p>
        </w:tc>
        <w:tc>
          <w:tcPr>
            <w:tcW w:w="649" w:type="pct"/>
          </w:tcPr>
          <w:p w14:paraId="694EA009"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4.52 </w:t>
            </w:r>
          </w:p>
        </w:tc>
        <w:tc>
          <w:tcPr>
            <w:tcW w:w="877" w:type="pct"/>
          </w:tcPr>
          <w:p w14:paraId="085E6EE9"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32"/>
                <w:szCs w:val="32"/>
                <w:rtl/>
              </w:rPr>
            </w:pPr>
            <w:r w:rsidRPr="00FD2DD3">
              <w:rPr>
                <w:rFonts w:ascii="Sakkal Majalla" w:eastAsia="Calibri" w:hAnsi="Sakkal Majalla" w:cs="Sakkal Majalla"/>
                <w:b/>
                <w:bCs/>
                <w:sz w:val="32"/>
                <w:szCs w:val="32"/>
                <w:rtl/>
              </w:rPr>
              <w:t xml:space="preserve"> 0.00 </w:t>
            </w:r>
          </w:p>
        </w:tc>
      </w:tr>
      <w:tr w:rsidR="002A7028" w:rsidRPr="00FD2DD3" w14:paraId="5ED9B01A"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692EEF4B"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32"/>
                <w:szCs w:val="32"/>
                <w:rtl/>
              </w:rPr>
            </w:pPr>
            <w:r w:rsidRPr="00FD2DD3">
              <w:rPr>
                <w:rFonts w:ascii="Sakkal Majalla" w:eastAsia="Calibri" w:hAnsi="Sakkal Majalla" w:cs="Sakkal Majalla"/>
                <w:sz w:val="32"/>
                <w:szCs w:val="32"/>
                <w:rtl/>
              </w:rPr>
              <w:t>الاعتمادية</w:t>
            </w:r>
          </w:p>
        </w:tc>
        <w:tc>
          <w:tcPr>
            <w:tcW w:w="577" w:type="pct"/>
          </w:tcPr>
          <w:p w14:paraId="489EF660"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1.31</w:t>
            </w:r>
          </w:p>
        </w:tc>
        <w:tc>
          <w:tcPr>
            <w:tcW w:w="898" w:type="pct"/>
          </w:tcPr>
          <w:p w14:paraId="155E8A7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0.23 </w:t>
            </w:r>
          </w:p>
        </w:tc>
        <w:tc>
          <w:tcPr>
            <w:tcW w:w="577" w:type="pct"/>
          </w:tcPr>
          <w:p w14:paraId="66F26C37"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1.08</w:t>
            </w:r>
          </w:p>
        </w:tc>
        <w:tc>
          <w:tcPr>
            <w:tcW w:w="649" w:type="pct"/>
          </w:tcPr>
          <w:p w14:paraId="7D2E5F48"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5.74</w:t>
            </w:r>
          </w:p>
        </w:tc>
        <w:tc>
          <w:tcPr>
            <w:tcW w:w="877" w:type="pct"/>
          </w:tcPr>
          <w:p w14:paraId="770A3D2C"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tl/>
              </w:rPr>
            </w:pPr>
            <w:r w:rsidRPr="00FD2DD3">
              <w:rPr>
                <w:rFonts w:ascii="Sakkal Majalla" w:eastAsia="Calibri" w:hAnsi="Sakkal Majalla" w:cs="Sakkal Majalla"/>
                <w:b/>
                <w:bCs/>
                <w:sz w:val="32"/>
                <w:szCs w:val="32"/>
                <w:rtl/>
              </w:rPr>
              <w:t xml:space="preserve"> 0.00 </w:t>
            </w:r>
          </w:p>
        </w:tc>
      </w:tr>
      <w:tr w:rsidR="002A7028" w:rsidRPr="00FD2DD3" w14:paraId="40D5E43C" w14:textId="77777777" w:rsidTr="002A7028">
        <w:tc>
          <w:tcPr>
            <w:cnfStyle w:val="001000000000" w:firstRow="0" w:lastRow="0" w:firstColumn="1" w:lastColumn="0" w:oddVBand="0" w:evenVBand="0" w:oddHBand="0" w:evenHBand="0" w:firstRowFirstColumn="0" w:firstRowLastColumn="0" w:lastRowFirstColumn="0" w:lastRowLastColumn="0"/>
            <w:tcW w:w="1422" w:type="pct"/>
          </w:tcPr>
          <w:p w14:paraId="6045BDAB"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32"/>
                <w:szCs w:val="32"/>
                <w:rtl/>
              </w:rPr>
            </w:pPr>
            <w:r w:rsidRPr="00FD2DD3">
              <w:rPr>
                <w:rFonts w:ascii="Sakkal Majalla" w:eastAsia="Calibri" w:hAnsi="Sakkal Majalla" w:cs="Sakkal Majalla"/>
                <w:sz w:val="32"/>
                <w:szCs w:val="32"/>
                <w:rtl/>
              </w:rPr>
              <w:t>الاستجابة</w:t>
            </w:r>
          </w:p>
        </w:tc>
        <w:tc>
          <w:tcPr>
            <w:tcW w:w="577" w:type="pct"/>
          </w:tcPr>
          <w:p w14:paraId="6E8A3C5C"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0.72 </w:t>
            </w:r>
          </w:p>
        </w:tc>
        <w:tc>
          <w:tcPr>
            <w:tcW w:w="898" w:type="pct"/>
          </w:tcPr>
          <w:p w14:paraId="483A7D3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0.24 </w:t>
            </w:r>
          </w:p>
        </w:tc>
        <w:tc>
          <w:tcPr>
            <w:tcW w:w="577" w:type="pct"/>
          </w:tcPr>
          <w:p w14:paraId="06E1D709"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0.59 </w:t>
            </w:r>
          </w:p>
        </w:tc>
        <w:tc>
          <w:tcPr>
            <w:tcW w:w="649" w:type="pct"/>
          </w:tcPr>
          <w:p w14:paraId="21032F04"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3.06 </w:t>
            </w:r>
          </w:p>
        </w:tc>
        <w:tc>
          <w:tcPr>
            <w:tcW w:w="877" w:type="pct"/>
          </w:tcPr>
          <w:p w14:paraId="122F6F84"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b/>
                <w:bCs/>
                <w:sz w:val="32"/>
                <w:szCs w:val="32"/>
                <w:rtl/>
              </w:rPr>
            </w:pPr>
            <w:r w:rsidRPr="00FD2DD3">
              <w:rPr>
                <w:rFonts w:ascii="Sakkal Majalla" w:eastAsia="Calibri" w:hAnsi="Sakkal Majalla" w:cs="Sakkal Majalla"/>
                <w:b/>
                <w:bCs/>
                <w:sz w:val="32"/>
                <w:szCs w:val="32"/>
                <w:rtl/>
              </w:rPr>
              <w:t xml:space="preserve"> 0.00 </w:t>
            </w:r>
          </w:p>
        </w:tc>
      </w:tr>
      <w:tr w:rsidR="002A7028" w:rsidRPr="00FD2DD3" w14:paraId="4E027EFF" w14:textId="77777777" w:rsidTr="002A70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22" w:type="pct"/>
          </w:tcPr>
          <w:p w14:paraId="68A19DFF"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32"/>
                <w:szCs w:val="32"/>
              </w:rPr>
            </w:pPr>
            <w:r w:rsidRPr="00FD2DD3">
              <w:rPr>
                <w:rFonts w:ascii="Sakkal Majalla" w:eastAsia="Calibri" w:hAnsi="Sakkal Majalla" w:cs="Sakkal Majalla"/>
                <w:sz w:val="32"/>
                <w:szCs w:val="32"/>
                <w:rtl/>
              </w:rPr>
              <w:t xml:space="preserve">الأمان </w:t>
            </w:r>
          </w:p>
        </w:tc>
        <w:tc>
          <w:tcPr>
            <w:tcW w:w="577" w:type="pct"/>
          </w:tcPr>
          <w:p w14:paraId="1B37356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0.68 </w:t>
            </w:r>
          </w:p>
        </w:tc>
        <w:tc>
          <w:tcPr>
            <w:tcW w:w="898" w:type="pct"/>
          </w:tcPr>
          <w:p w14:paraId="30095EC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0.25 </w:t>
            </w:r>
          </w:p>
        </w:tc>
        <w:tc>
          <w:tcPr>
            <w:tcW w:w="577" w:type="pct"/>
          </w:tcPr>
          <w:p w14:paraId="7284E8E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0.61 </w:t>
            </w:r>
          </w:p>
        </w:tc>
        <w:tc>
          <w:tcPr>
            <w:tcW w:w="649" w:type="pct"/>
          </w:tcPr>
          <w:p w14:paraId="6FE6E69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2.77 </w:t>
            </w:r>
          </w:p>
        </w:tc>
        <w:tc>
          <w:tcPr>
            <w:tcW w:w="877" w:type="pct"/>
          </w:tcPr>
          <w:p w14:paraId="0829FE0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b/>
                <w:bCs/>
                <w:sz w:val="32"/>
                <w:szCs w:val="32"/>
                <w:rtl/>
              </w:rPr>
            </w:pPr>
            <w:r w:rsidRPr="00FD2DD3">
              <w:rPr>
                <w:rFonts w:ascii="Sakkal Majalla" w:eastAsia="Calibri" w:hAnsi="Sakkal Majalla" w:cs="Sakkal Majalla"/>
                <w:b/>
                <w:bCs/>
                <w:sz w:val="32"/>
                <w:szCs w:val="32"/>
                <w:rtl/>
              </w:rPr>
              <w:t xml:space="preserve"> 0.01 </w:t>
            </w:r>
          </w:p>
        </w:tc>
      </w:tr>
      <w:tr w:rsidR="002A7028" w:rsidRPr="00FD2DD3" w14:paraId="2233FF63" w14:textId="77777777" w:rsidTr="002A7028">
        <w:tc>
          <w:tcPr>
            <w:cnfStyle w:val="001000000000" w:firstRow="0" w:lastRow="0" w:firstColumn="1" w:lastColumn="0" w:oddVBand="0" w:evenVBand="0" w:oddHBand="0" w:evenHBand="0" w:firstRowFirstColumn="0" w:firstRowLastColumn="0" w:lastRowFirstColumn="0" w:lastRowLastColumn="0"/>
            <w:tcW w:w="1422" w:type="pct"/>
          </w:tcPr>
          <w:p w14:paraId="50CEE888"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32"/>
                <w:szCs w:val="32"/>
                <w:rtl/>
              </w:rPr>
            </w:pPr>
            <w:r w:rsidRPr="00FD2DD3">
              <w:rPr>
                <w:rFonts w:ascii="Sakkal Majalla" w:eastAsia="Calibri" w:hAnsi="Sakkal Majalla" w:cs="Sakkal Majalla"/>
                <w:sz w:val="32"/>
                <w:szCs w:val="32"/>
                <w:rtl/>
              </w:rPr>
              <w:t>التعاطف</w:t>
            </w:r>
          </w:p>
        </w:tc>
        <w:tc>
          <w:tcPr>
            <w:tcW w:w="577" w:type="pct"/>
          </w:tcPr>
          <w:p w14:paraId="2CBB98D3"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0.21</w:t>
            </w:r>
          </w:p>
        </w:tc>
        <w:tc>
          <w:tcPr>
            <w:tcW w:w="898" w:type="pct"/>
          </w:tcPr>
          <w:p w14:paraId="33E2B450"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0.12 </w:t>
            </w:r>
          </w:p>
        </w:tc>
        <w:tc>
          <w:tcPr>
            <w:tcW w:w="577" w:type="pct"/>
          </w:tcPr>
          <w:p w14:paraId="1B2C3CDA"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0.28</w:t>
            </w:r>
          </w:p>
        </w:tc>
        <w:tc>
          <w:tcPr>
            <w:tcW w:w="649" w:type="pct"/>
          </w:tcPr>
          <w:p w14:paraId="0B273E3B"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tl/>
              </w:rPr>
            </w:pPr>
            <w:r w:rsidRPr="00FD2DD3">
              <w:rPr>
                <w:rFonts w:ascii="Sakkal Majalla" w:eastAsia="Calibri" w:hAnsi="Sakkal Majalla" w:cs="Sakkal Majalla"/>
                <w:sz w:val="32"/>
                <w:szCs w:val="32"/>
                <w:rtl/>
              </w:rPr>
              <w:t xml:space="preserve"> 1.73</w:t>
            </w:r>
          </w:p>
        </w:tc>
        <w:tc>
          <w:tcPr>
            <w:tcW w:w="877" w:type="pct"/>
          </w:tcPr>
          <w:p w14:paraId="7B8B1866"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32"/>
                <w:szCs w:val="32"/>
              </w:rPr>
            </w:pPr>
            <w:r w:rsidRPr="00FD2DD3">
              <w:rPr>
                <w:rFonts w:ascii="Sakkal Majalla" w:eastAsia="Calibri" w:hAnsi="Sakkal Majalla" w:cs="Sakkal Majalla"/>
                <w:sz w:val="32"/>
                <w:szCs w:val="32"/>
                <w:rtl/>
              </w:rPr>
              <w:t xml:space="preserve"> 0.09 </w:t>
            </w:r>
          </w:p>
        </w:tc>
      </w:tr>
    </w:tbl>
    <w:p w14:paraId="3FD935E2"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14:paraId="0AF4EC6E"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يتبين من الجدول (12) أن الدلالة الإحصائية لاختبار (</w:t>
      </w:r>
      <w:r w:rsidRPr="00FD2DD3">
        <w:rPr>
          <w:rFonts w:ascii="Sakkal Majalla" w:eastAsia="Calibri" w:hAnsi="Sakkal Majalla" w:cs="Sakkal Majalla"/>
          <w:kern w:val="0"/>
          <w:sz w:val="28"/>
          <w:szCs w:val="28"/>
          <w14:ligatures w14:val="none"/>
        </w:rPr>
        <w:t>t</w:t>
      </w:r>
      <w:r w:rsidRPr="00FD2DD3">
        <w:rPr>
          <w:rFonts w:ascii="Sakkal Majalla" w:eastAsia="Calibri" w:hAnsi="Sakkal Majalla" w:cs="Sakkal Majalla"/>
          <w:kern w:val="0"/>
          <w:sz w:val="28"/>
          <w:szCs w:val="28"/>
          <w:rtl/>
          <w14:ligatures w14:val="none"/>
        </w:rPr>
        <w:t>) أصغر من (0.05) بالنسبة لأبعاد جودة الخدمة (باستثناء بعد التعاطف)  ما يعني وجود أثر ذو دلالة إحصائية لأبعاد جودة الخدمات الإسعافية (الملموسية، الاعتمادية، الاستجابة، الأمان) لهيئة الهلال الأحمر السعودي على مستوى رضا المستفيدين، بينما لم يوجد أثر ذو دلالة احصائية لبعد (التعاطف) على مستوى رضا المستفيدين.</w:t>
      </w:r>
    </w:p>
    <w:p w14:paraId="711EFCD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lastRenderedPageBreak/>
        <w:t>وبناء على ما سبق تكون معادلة الانحدار وفق الآتي:</w:t>
      </w:r>
    </w:p>
    <w:p w14:paraId="4CD5DB5B"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14:ligatures w14:val="none"/>
        </w:rPr>
        <w:t>Y = a + b1X1 + b2X2 + ……… + e</w:t>
      </w:r>
    </w:p>
    <w:p w14:paraId="434D0E72" w14:textId="77777777" w:rsidR="002A7028" w:rsidRPr="00FD2DD3" w:rsidRDefault="002A7028" w:rsidP="00030713">
      <w:pPr>
        <w:spacing w:before="100" w:beforeAutospacing="1" w:after="100" w:afterAutospacing="1" w:line="360" w:lineRule="auto"/>
        <w:ind w:left="2352" w:hanging="2268"/>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جودة الخدمات الإسعافية</w:t>
      </w:r>
      <w:r w:rsidRPr="00FD2DD3">
        <w:rPr>
          <w:rFonts w:ascii="Sakkal Majalla" w:eastAsia="Calibri" w:hAnsi="Sakkal Majalla" w:cs="Sakkal Majalla"/>
          <w:kern w:val="0"/>
          <w:sz w:val="28"/>
          <w:szCs w:val="28"/>
          <w14:ligatures w14:val="none"/>
        </w:rPr>
        <w:t xml:space="preserve"> </w:t>
      </w:r>
      <w:r w:rsidRPr="00FD2DD3">
        <w:rPr>
          <w:rFonts w:ascii="Sakkal Majalla" w:eastAsia="Calibri" w:hAnsi="Sakkal Majalla" w:cs="Sakkal Majalla"/>
          <w:kern w:val="0"/>
          <w:sz w:val="28"/>
          <w:szCs w:val="28"/>
          <w:rtl/>
          <w14:ligatures w14:val="none"/>
        </w:rPr>
        <w:t>= الملموسية  × 0.89 + الاعتمادية  ×   1.31                  + الاستجابة ×   0.72 + الأمان ×   0.68 + 0.74</w:t>
      </w:r>
    </w:p>
    <w:p w14:paraId="7E3003D3" w14:textId="77777777" w:rsidR="002A7028" w:rsidRPr="00FD2DD3" w:rsidRDefault="002A7028" w:rsidP="00030713">
      <w:pPr>
        <w:spacing w:before="100" w:beforeAutospacing="1" w:after="100" w:afterAutospacing="1" w:line="360" w:lineRule="auto"/>
        <w:ind w:left="2352" w:hanging="2268"/>
        <w:contextualSpacing/>
        <w:rPr>
          <w:rFonts w:ascii="Sakkal Majalla" w:eastAsia="Calibri" w:hAnsi="Sakkal Majalla" w:cs="Sakkal Majalla"/>
          <w:kern w:val="0"/>
          <w:sz w:val="28"/>
          <w:szCs w:val="28"/>
          <w:rtl/>
          <w14:ligatures w14:val="none"/>
        </w:rPr>
      </w:pPr>
    </w:p>
    <w:p w14:paraId="130FC2BF"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lang w:bidi="ar-SY"/>
          <w14:ligatures w14:val="none"/>
        </w:rPr>
      </w:pPr>
      <w:r w:rsidRPr="00FD2DD3">
        <w:rPr>
          <w:rFonts w:ascii="Sakkal Majalla" w:eastAsia="Calibri" w:hAnsi="Sakkal Majalla" w:cs="Sakkal Majalla"/>
          <w:kern w:val="0"/>
          <w:sz w:val="28"/>
          <w:szCs w:val="28"/>
          <w:rtl/>
          <w:lang w:bidi="ar-SY"/>
          <w14:ligatures w14:val="none"/>
        </w:rPr>
        <w:t>يمكن تفسير وجود أثر ذو دلالة إحصائية لأبعاد جودة الخدمات الإسعافية (الملموسية، الاعتمادية، الاستجابة، الأمان) على مستوى رضا المستفيدين، وعدم وجود أثر لبعد التعاطف، بأن رضا المستفيدين عن الخدمات الإسعافية يرتبط بدرجة كبيرة بالأبعاد التي تؤثر مباشرة في كفاءة تقديم الخدمة وفعاليتها في التعامل مع الحالات الطارئة. فالأبعاد المتمثلة في الملموسية والاعتمادية وسرعة الاستجابة والأمان تعد من العناصر الأساسية التي تحدد مدى قدرة الخدمة الإسعافية على تحقيق الهدف الرئيسي منها، وهو تقديم التدخل الطبي السريع والآمن للمصابين أو المرضى، ولذلك فإن تحسن هذه الأبعاد ينعكس بشكل مباشر على مستوى رضا المستفيدين، لأنهم يدركون من خلالها مدى كفاءة الخدمة وقدرتها على التعامل مع الحالات الطارئة بصورة فعالة، فتعزز الملموسية إدراك المستفيدين لجاهزية الإمكانات المادية والتقنية للخدمة، في حين تعكس الاعتمادية قدرة الهيئة على تقديم الخدمة بدقة واستمرارية،  أما سرعة الاستجابة فتعد من أهم العوامل التي تؤثر في رضا المستفيدين نظراً لأهميتها في إنقاذ الحياة وتقليل المخاطر الصحية، بينما يسهم الأمان في تعزيز شعور المرضى بالثقة والاطمئنان أثناء تلقي الرعاية الإسعافية، ومن ثم فإن تأثير هذه الأبعاد مجتمعة في مستوى الرضا يعد نتيجة منطقية لطبيعة الخدمة الإسعافية التي تركز بدرجة كبيرة على الكفاءة المهنية والفعالية التشغيلية؛ في المقابل، يمكن تفسير عدم وجود أثر ذي دلالة إحصائية لبعد التعاطف في مستوى رضا المستفيدين بأن المستفيدين في الحالات الطارئة يركزون بدرجة أكبر على الجوانب المرتبطة بسرعة وكفاءة التدخل الطبي مقارنة بالجوانب العاطفية أو الإنسانية للخدمة؛  فالمصاب أو المريض في هذه الحالات يكون غالباً في وضع صحي حرج يجعله يهتم بشكل أساسي بسرعة وصول الإسعاف وجودة الرعاية الطبية المقدمة له، في حين قد تأتي الجوانب المرتبطة بالتعاطف والاهتمام الشخصي في مرتبة لاحقة من حيث التأثير في مستوى الرضا، كما أن قصر مدة التفاعل بين المسعفين والمستفيدين في كثير من الحالات الإسعافية قد يحد من إدراك المستفيدين لهذا البعد مقارنة بالأبعاد الأخرى المرتبطة بالأداء العملي للخدمة.</w:t>
      </w:r>
    </w:p>
    <w:p w14:paraId="5EAECE0F"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sz w:val="28"/>
          <w:szCs w:val="28"/>
          <w:rtl/>
          <w:lang w:bidi="ar-SY"/>
        </w:rPr>
      </w:pPr>
      <w:r w:rsidRPr="00FD2DD3">
        <w:rPr>
          <w:rFonts w:ascii="Sakkal Majalla" w:eastAsia="Calibri" w:hAnsi="Sakkal Majalla" w:cs="Sakkal Majalla"/>
          <w:b/>
          <w:bCs/>
          <w:sz w:val="28"/>
          <w:szCs w:val="28"/>
          <w:rtl/>
          <w:lang w:bidi="ar-SY"/>
        </w:rPr>
        <w:lastRenderedPageBreak/>
        <w:t>الفرضية الثانية: لا توجد فروق ذات دلالة إحصائية بين متوسطات درجات استجابات أفراد عينة الدراسة على أبعاد جودة الخدمات الإسعافية المقدمة من الهلال الأحمر السعودي وفق متغير النوع الاجتماعي (ذكور، إناث).</w:t>
      </w:r>
    </w:p>
    <w:p w14:paraId="732409E3"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lang w:bidi="ar-SY"/>
          <w14:ligatures w14:val="none"/>
        </w:rPr>
        <w:t>بهدف اختبار هذه الفرضية تم استخراج المتوسطات الحسابية والانحرافات المعيارية لاستجابات أفراد عينة البحث على أبعاد جودة الخدمات الإسعافية،  وتم استخدام الاختبار الإحصائي (</w:t>
      </w:r>
      <w:r w:rsidRPr="00FD2DD3">
        <w:rPr>
          <w:rFonts w:ascii="Sakkal Majalla" w:eastAsia="Calibri" w:hAnsi="Sakkal Majalla" w:cs="Sakkal Majalla"/>
          <w:kern w:val="0"/>
          <w:sz w:val="28"/>
          <w:szCs w:val="28"/>
          <w:lang w:bidi="ar-SY"/>
          <w14:ligatures w14:val="none"/>
        </w:rPr>
        <w:t>Independent Samples Test</w:t>
      </w:r>
      <w:r w:rsidRPr="00FD2DD3">
        <w:rPr>
          <w:rFonts w:ascii="Sakkal Majalla" w:eastAsia="Calibri" w:hAnsi="Sakkal Majalla" w:cs="Sakkal Majalla"/>
          <w:kern w:val="0"/>
          <w:sz w:val="28"/>
          <w:szCs w:val="28"/>
          <w:rtl/>
          <w:lang w:bidi="ar-SY"/>
          <w14:ligatures w14:val="none"/>
        </w:rPr>
        <w:t>) وفقاً لمتغير النوع الاجتماعي، والجدول (13) يوضح نتائج ذلك.</w:t>
      </w:r>
    </w:p>
    <w:p w14:paraId="489C2DA5" w14:textId="2D89CF61"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100" w:name="_Toc223730974"/>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13</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 xml:space="preserve">نتائج اختبار </w:t>
      </w:r>
      <w:r w:rsidRPr="00FD2DD3">
        <w:rPr>
          <w:rFonts w:ascii="Sakkal Majalla" w:eastAsia="Calibri" w:hAnsi="Sakkal Majalla" w:cs="Sakkal Majalla"/>
          <w:b/>
          <w:bCs/>
          <w:noProof/>
          <w:color w:val="000000"/>
          <w:kern w:val="0"/>
          <w:sz w:val="24"/>
          <w:szCs w:val="24"/>
          <w14:ligatures w14:val="none"/>
        </w:rPr>
        <w:t>Independent Samples Test</w:t>
      </w:r>
      <w:r w:rsidRPr="00FD2DD3">
        <w:rPr>
          <w:rFonts w:ascii="Sakkal Majalla" w:eastAsia="Calibri" w:hAnsi="Sakkal Majalla" w:cs="Sakkal Majalla"/>
          <w:b/>
          <w:bCs/>
          <w:noProof/>
          <w:color w:val="000000"/>
          <w:kern w:val="0"/>
          <w:sz w:val="24"/>
          <w:szCs w:val="24"/>
          <w:rtl/>
          <w14:ligatures w14:val="none"/>
        </w:rPr>
        <w:t xml:space="preserve"> على أبعاد جودة الخدمات الإسعافية وفق متغير النوع الاجتماعي</w:t>
      </w:r>
      <w:bookmarkEnd w:id="100"/>
    </w:p>
    <w:tbl>
      <w:tblPr>
        <w:tblStyle w:val="2-35"/>
        <w:bidiVisual/>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58"/>
        <w:gridCol w:w="1191"/>
        <w:gridCol w:w="687"/>
        <w:gridCol w:w="1171"/>
        <w:gridCol w:w="1171"/>
        <w:gridCol w:w="770"/>
        <w:gridCol w:w="810"/>
        <w:gridCol w:w="1056"/>
        <w:gridCol w:w="1134"/>
      </w:tblGrid>
      <w:tr w:rsidR="002A7028" w:rsidRPr="00FD2DD3" w14:paraId="531F574F" w14:textId="77777777" w:rsidTr="002A7028">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100" w:firstRow="0" w:lastRow="0" w:firstColumn="1" w:lastColumn="0" w:oddVBand="0" w:evenVBand="0" w:oddHBand="0" w:evenHBand="0" w:firstRowFirstColumn="1" w:firstRowLastColumn="0" w:lastRowFirstColumn="0" w:lastRowLastColumn="0"/>
            <w:tcW w:w="597" w:type="pct"/>
            <w:vAlign w:val="center"/>
            <w:hideMark/>
          </w:tcPr>
          <w:p w14:paraId="2A8FE73D"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Pr>
            </w:pPr>
            <w:r w:rsidRPr="00FD2DD3">
              <w:rPr>
                <w:rFonts w:ascii="Sakkal Majalla" w:eastAsia="Calibri" w:hAnsi="Sakkal Majalla" w:cs="Sakkal Majalla"/>
                <w:sz w:val="28"/>
                <w:szCs w:val="28"/>
                <w:rtl/>
              </w:rPr>
              <w:t>البعد</w:t>
            </w:r>
          </w:p>
        </w:tc>
        <w:tc>
          <w:tcPr>
            <w:tcW w:w="676" w:type="pct"/>
            <w:vAlign w:val="center"/>
            <w:hideMark/>
          </w:tcPr>
          <w:p w14:paraId="6DA6CFE5"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النوع الاجتماعي</w:t>
            </w:r>
          </w:p>
        </w:tc>
        <w:tc>
          <w:tcPr>
            <w:tcW w:w="331" w:type="pct"/>
            <w:vAlign w:val="center"/>
            <w:hideMark/>
          </w:tcPr>
          <w:p w14:paraId="338281FF"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العدد</w:t>
            </w:r>
          </w:p>
        </w:tc>
        <w:tc>
          <w:tcPr>
            <w:tcW w:w="662" w:type="pct"/>
            <w:vAlign w:val="center"/>
            <w:hideMark/>
          </w:tcPr>
          <w:p w14:paraId="30C1EC94"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المتوسط الحسابي</w:t>
            </w:r>
          </w:p>
        </w:tc>
        <w:tc>
          <w:tcPr>
            <w:tcW w:w="662" w:type="pct"/>
            <w:vAlign w:val="center"/>
            <w:hideMark/>
          </w:tcPr>
          <w:p w14:paraId="1A9DB48C"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الانحراف المعياري</w:t>
            </w:r>
          </w:p>
        </w:tc>
        <w:tc>
          <w:tcPr>
            <w:tcW w:w="390" w:type="pct"/>
            <w:vAlign w:val="center"/>
            <w:hideMark/>
          </w:tcPr>
          <w:p w14:paraId="2F241CFA"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درجات الحرية</w:t>
            </w:r>
          </w:p>
        </w:tc>
        <w:tc>
          <w:tcPr>
            <w:tcW w:w="462" w:type="pct"/>
            <w:vAlign w:val="center"/>
            <w:hideMark/>
          </w:tcPr>
          <w:p w14:paraId="17786C8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قيم (</w:t>
            </w:r>
            <w:r w:rsidRPr="00FD2DD3">
              <w:rPr>
                <w:rFonts w:ascii="Sakkal Majalla" w:eastAsia="Calibri" w:hAnsi="Sakkal Majalla" w:cs="Sakkal Majalla"/>
                <w:sz w:val="28"/>
                <w:szCs w:val="28"/>
              </w:rPr>
              <w:t>t</w:t>
            </w:r>
            <w:r w:rsidRPr="00FD2DD3">
              <w:rPr>
                <w:rFonts w:ascii="Sakkal Majalla" w:eastAsia="Calibri" w:hAnsi="Sakkal Majalla" w:cs="Sakkal Majalla"/>
                <w:sz w:val="28"/>
                <w:szCs w:val="28"/>
                <w:rtl/>
              </w:rPr>
              <w:t>)</w:t>
            </w:r>
          </w:p>
        </w:tc>
        <w:tc>
          <w:tcPr>
            <w:tcW w:w="579" w:type="pct"/>
            <w:vAlign w:val="center"/>
            <w:hideMark/>
          </w:tcPr>
          <w:p w14:paraId="01E92CE0"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الدلالة الاحصائية </w:t>
            </w:r>
          </w:p>
        </w:tc>
        <w:tc>
          <w:tcPr>
            <w:tcW w:w="641" w:type="pct"/>
            <w:vAlign w:val="center"/>
            <w:hideMark/>
          </w:tcPr>
          <w:p w14:paraId="696B4412"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القرار </w:t>
            </w:r>
          </w:p>
        </w:tc>
      </w:tr>
      <w:tr w:rsidR="002A7028" w:rsidRPr="00FD2DD3" w14:paraId="06341F9C" w14:textId="77777777" w:rsidTr="002A702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74654A56"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الملموسية</w:t>
            </w:r>
          </w:p>
        </w:tc>
        <w:tc>
          <w:tcPr>
            <w:tcW w:w="676" w:type="pct"/>
            <w:vAlign w:val="center"/>
            <w:hideMark/>
          </w:tcPr>
          <w:p w14:paraId="6CE1C0D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ذكور</w:t>
            </w:r>
          </w:p>
        </w:tc>
        <w:tc>
          <w:tcPr>
            <w:tcW w:w="331" w:type="pct"/>
            <w:vAlign w:val="center"/>
          </w:tcPr>
          <w:p w14:paraId="2BB11FF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71</w:t>
            </w:r>
          </w:p>
        </w:tc>
        <w:tc>
          <w:tcPr>
            <w:tcW w:w="662" w:type="pct"/>
            <w:vAlign w:val="center"/>
          </w:tcPr>
          <w:p w14:paraId="4524822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3.70 </w:t>
            </w:r>
          </w:p>
        </w:tc>
        <w:tc>
          <w:tcPr>
            <w:tcW w:w="662" w:type="pct"/>
            <w:vAlign w:val="center"/>
          </w:tcPr>
          <w:p w14:paraId="24A0EA5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0.38 </w:t>
            </w:r>
          </w:p>
        </w:tc>
        <w:tc>
          <w:tcPr>
            <w:tcW w:w="390" w:type="pct"/>
            <w:vMerge w:val="restart"/>
            <w:vAlign w:val="center"/>
          </w:tcPr>
          <w:p w14:paraId="4C4A772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118</w:t>
            </w:r>
          </w:p>
        </w:tc>
        <w:tc>
          <w:tcPr>
            <w:tcW w:w="462" w:type="pct"/>
            <w:vMerge w:val="restart"/>
            <w:vAlign w:val="center"/>
          </w:tcPr>
          <w:p w14:paraId="5FC9D67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(0.85)</w:t>
            </w:r>
          </w:p>
        </w:tc>
        <w:tc>
          <w:tcPr>
            <w:tcW w:w="579" w:type="pct"/>
            <w:vMerge w:val="restart"/>
            <w:vAlign w:val="center"/>
          </w:tcPr>
          <w:p w14:paraId="5D34FE5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0.39 </w:t>
            </w:r>
          </w:p>
        </w:tc>
        <w:tc>
          <w:tcPr>
            <w:tcW w:w="641" w:type="pct"/>
            <w:vMerge w:val="restart"/>
            <w:vAlign w:val="center"/>
          </w:tcPr>
          <w:p w14:paraId="550D9C5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غير دالة</w:t>
            </w:r>
          </w:p>
        </w:tc>
      </w:tr>
      <w:tr w:rsidR="002A7028" w:rsidRPr="00FD2DD3" w14:paraId="208B466A" w14:textId="77777777" w:rsidTr="002A7028">
        <w:trPr>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18AD6144"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4E792D04"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إناث</w:t>
            </w:r>
          </w:p>
        </w:tc>
        <w:tc>
          <w:tcPr>
            <w:tcW w:w="331" w:type="pct"/>
            <w:vAlign w:val="center"/>
          </w:tcPr>
          <w:p w14:paraId="19C0DEF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49</w:t>
            </w:r>
          </w:p>
        </w:tc>
        <w:tc>
          <w:tcPr>
            <w:tcW w:w="662" w:type="pct"/>
            <w:vAlign w:val="center"/>
          </w:tcPr>
          <w:p w14:paraId="1735EAB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3.76 </w:t>
            </w:r>
          </w:p>
        </w:tc>
        <w:tc>
          <w:tcPr>
            <w:tcW w:w="662" w:type="pct"/>
            <w:vAlign w:val="center"/>
          </w:tcPr>
          <w:p w14:paraId="0A7A518A"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0.32 </w:t>
            </w:r>
          </w:p>
        </w:tc>
        <w:tc>
          <w:tcPr>
            <w:tcW w:w="390" w:type="pct"/>
            <w:vMerge/>
            <w:vAlign w:val="center"/>
          </w:tcPr>
          <w:p w14:paraId="1196D38F"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623EBFCE"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1C513E25"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73C9D207"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45AB2D50" w14:textId="77777777" w:rsidTr="002A702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1A190B54"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الاعتمادية</w:t>
            </w:r>
          </w:p>
        </w:tc>
        <w:tc>
          <w:tcPr>
            <w:tcW w:w="676" w:type="pct"/>
            <w:vAlign w:val="center"/>
            <w:hideMark/>
          </w:tcPr>
          <w:p w14:paraId="4DD45F8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ذكور</w:t>
            </w:r>
          </w:p>
        </w:tc>
        <w:tc>
          <w:tcPr>
            <w:tcW w:w="331" w:type="pct"/>
            <w:vAlign w:val="center"/>
          </w:tcPr>
          <w:p w14:paraId="6762430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71</w:t>
            </w:r>
          </w:p>
        </w:tc>
        <w:tc>
          <w:tcPr>
            <w:tcW w:w="662" w:type="pct"/>
            <w:vAlign w:val="center"/>
          </w:tcPr>
          <w:p w14:paraId="3FB1E36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3.74 </w:t>
            </w:r>
          </w:p>
        </w:tc>
        <w:tc>
          <w:tcPr>
            <w:tcW w:w="662" w:type="pct"/>
            <w:vAlign w:val="center"/>
          </w:tcPr>
          <w:p w14:paraId="266D659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0.29 </w:t>
            </w:r>
          </w:p>
        </w:tc>
        <w:tc>
          <w:tcPr>
            <w:tcW w:w="390" w:type="pct"/>
            <w:vMerge w:val="restart"/>
            <w:vAlign w:val="center"/>
          </w:tcPr>
          <w:p w14:paraId="4DDF522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118</w:t>
            </w:r>
          </w:p>
        </w:tc>
        <w:tc>
          <w:tcPr>
            <w:tcW w:w="462" w:type="pct"/>
            <w:vMerge w:val="restart"/>
            <w:vAlign w:val="center"/>
          </w:tcPr>
          <w:p w14:paraId="0B5EBAF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(0.58)</w:t>
            </w:r>
          </w:p>
        </w:tc>
        <w:tc>
          <w:tcPr>
            <w:tcW w:w="579" w:type="pct"/>
            <w:vMerge w:val="restart"/>
            <w:vAlign w:val="center"/>
          </w:tcPr>
          <w:p w14:paraId="4C38778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0.56 </w:t>
            </w:r>
          </w:p>
        </w:tc>
        <w:tc>
          <w:tcPr>
            <w:tcW w:w="641" w:type="pct"/>
            <w:vMerge w:val="restart"/>
            <w:vAlign w:val="center"/>
          </w:tcPr>
          <w:p w14:paraId="2D4EDE19"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غير دالة</w:t>
            </w:r>
          </w:p>
        </w:tc>
      </w:tr>
      <w:tr w:rsidR="002A7028" w:rsidRPr="00FD2DD3" w14:paraId="10976931" w14:textId="77777777" w:rsidTr="002A7028">
        <w:trPr>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52F633CC"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4A2DFBDD"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إناث</w:t>
            </w:r>
          </w:p>
        </w:tc>
        <w:tc>
          <w:tcPr>
            <w:tcW w:w="331" w:type="pct"/>
            <w:vAlign w:val="center"/>
          </w:tcPr>
          <w:p w14:paraId="6124368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49</w:t>
            </w:r>
          </w:p>
        </w:tc>
        <w:tc>
          <w:tcPr>
            <w:tcW w:w="662" w:type="pct"/>
            <w:vAlign w:val="center"/>
          </w:tcPr>
          <w:p w14:paraId="454DEDA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3.77 </w:t>
            </w:r>
          </w:p>
        </w:tc>
        <w:tc>
          <w:tcPr>
            <w:tcW w:w="662" w:type="pct"/>
            <w:vAlign w:val="center"/>
          </w:tcPr>
          <w:p w14:paraId="59A31A79"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0.23 </w:t>
            </w:r>
          </w:p>
        </w:tc>
        <w:tc>
          <w:tcPr>
            <w:tcW w:w="390" w:type="pct"/>
            <w:vMerge/>
            <w:vAlign w:val="center"/>
          </w:tcPr>
          <w:p w14:paraId="613B88FE"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44036DD6"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5299845B"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66777A30"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544F39EF" w14:textId="77777777" w:rsidTr="002A702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1BAB49E8"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الاستجابة</w:t>
            </w:r>
          </w:p>
        </w:tc>
        <w:tc>
          <w:tcPr>
            <w:tcW w:w="676" w:type="pct"/>
            <w:vAlign w:val="center"/>
            <w:hideMark/>
          </w:tcPr>
          <w:p w14:paraId="153EF93D"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ذكور</w:t>
            </w:r>
          </w:p>
        </w:tc>
        <w:tc>
          <w:tcPr>
            <w:tcW w:w="331" w:type="pct"/>
            <w:vAlign w:val="center"/>
          </w:tcPr>
          <w:p w14:paraId="2BEC563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71</w:t>
            </w:r>
          </w:p>
        </w:tc>
        <w:tc>
          <w:tcPr>
            <w:tcW w:w="662" w:type="pct"/>
            <w:vAlign w:val="center"/>
          </w:tcPr>
          <w:p w14:paraId="24B4CA5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4.57 </w:t>
            </w:r>
          </w:p>
        </w:tc>
        <w:tc>
          <w:tcPr>
            <w:tcW w:w="662" w:type="pct"/>
            <w:vAlign w:val="center"/>
          </w:tcPr>
          <w:p w14:paraId="46C301DC"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0.28 </w:t>
            </w:r>
          </w:p>
        </w:tc>
        <w:tc>
          <w:tcPr>
            <w:tcW w:w="390" w:type="pct"/>
            <w:vMerge w:val="restart"/>
            <w:vAlign w:val="center"/>
          </w:tcPr>
          <w:p w14:paraId="422B2CB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118</w:t>
            </w:r>
          </w:p>
        </w:tc>
        <w:tc>
          <w:tcPr>
            <w:tcW w:w="462" w:type="pct"/>
            <w:vMerge w:val="restart"/>
            <w:vAlign w:val="center"/>
          </w:tcPr>
          <w:p w14:paraId="0D60240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(0.49)</w:t>
            </w:r>
          </w:p>
        </w:tc>
        <w:tc>
          <w:tcPr>
            <w:tcW w:w="579" w:type="pct"/>
            <w:vMerge w:val="restart"/>
            <w:vAlign w:val="center"/>
          </w:tcPr>
          <w:p w14:paraId="3C520FE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0.62 </w:t>
            </w:r>
          </w:p>
        </w:tc>
        <w:tc>
          <w:tcPr>
            <w:tcW w:w="641" w:type="pct"/>
            <w:vMerge w:val="restart"/>
            <w:vAlign w:val="center"/>
          </w:tcPr>
          <w:p w14:paraId="333A07E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غير دالة</w:t>
            </w:r>
          </w:p>
        </w:tc>
      </w:tr>
      <w:tr w:rsidR="002A7028" w:rsidRPr="00FD2DD3" w14:paraId="39871D04" w14:textId="77777777" w:rsidTr="002A7028">
        <w:trPr>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7E6E650E"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6C27C51E"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إناث</w:t>
            </w:r>
          </w:p>
        </w:tc>
        <w:tc>
          <w:tcPr>
            <w:tcW w:w="331" w:type="pct"/>
            <w:vAlign w:val="center"/>
          </w:tcPr>
          <w:p w14:paraId="4CC1F37A"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49</w:t>
            </w:r>
          </w:p>
        </w:tc>
        <w:tc>
          <w:tcPr>
            <w:tcW w:w="662" w:type="pct"/>
            <w:vAlign w:val="center"/>
          </w:tcPr>
          <w:p w14:paraId="47A6789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4.60 </w:t>
            </w:r>
          </w:p>
        </w:tc>
        <w:tc>
          <w:tcPr>
            <w:tcW w:w="662" w:type="pct"/>
            <w:vAlign w:val="center"/>
          </w:tcPr>
          <w:p w14:paraId="586D40ED"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0.24 </w:t>
            </w:r>
          </w:p>
        </w:tc>
        <w:tc>
          <w:tcPr>
            <w:tcW w:w="390" w:type="pct"/>
            <w:vMerge/>
            <w:vAlign w:val="center"/>
          </w:tcPr>
          <w:p w14:paraId="7260988A"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7EC8DB2B"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7A8CF62E"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0CCD42C4"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711A738A" w14:textId="77777777" w:rsidTr="002A702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0F70E4B1"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الأمان </w:t>
            </w:r>
          </w:p>
        </w:tc>
        <w:tc>
          <w:tcPr>
            <w:tcW w:w="676" w:type="pct"/>
            <w:vAlign w:val="center"/>
            <w:hideMark/>
          </w:tcPr>
          <w:p w14:paraId="790223A7"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ذكور</w:t>
            </w:r>
          </w:p>
        </w:tc>
        <w:tc>
          <w:tcPr>
            <w:tcW w:w="331" w:type="pct"/>
            <w:vAlign w:val="center"/>
          </w:tcPr>
          <w:p w14:paraId="621EB733"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71</w:t>
            </w:r>
          </w:p>
        </w:tc>
        <w:tc>
          <w:tcPr>
            <w:tcW w:w="662" w:type="pct"/>
            <w:vAlign w:val="center"/>
          </w:tcPr>
          <w:p w14:paraId="4F671131"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3.31 </w:t>
            </w:r>
          </w:p>
        </w:tc>
        <w:tc>
          <w:tcPr>
            <w:tcW w:w="662" w:type="pct"/>
            <w:vAlign w:val="center"/>
          </w:tcPr>
          <w:p w14:paraId="400B73B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0.31 </w:t>
            </w:r>
          </w:p>
        </w:tc>
        <w:tc>
          <w:tcPr>
            <w:tcW w:w="390" w:type="pct"/>
            <w:vMerge w:val="restart"/>
            <w:vAlign w:val="center"/>
          </w:tcPr>
          <w:p w14:paraId="126246E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118</w:t>
            </w:r>
          </w:p>
        </w:tc>
        <w:tc>
          <w:tcPr>
            <w:tcW w:w="462" w:type="pct"/>
            <w:vMerge w:val="restart"/>
            <w:vAlign w:val="center"/>
          </w:tcPr>
          <w:p w14:paraId="5F472AE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(0.53)</w:t>
            </w:r>
          </w:p>
        </w:tc>
        <w:tc>
          <w:tcPr>
            <w:tcW w:w="579" w:type="pct"/>
            <w:vMerge w:val="restart"/>
            <w:vAlign w:val="center"/>
          </w:tcPr>
          <w:p w14:paraId="48463DC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0.60 </w:t>
            </w:r>
          </w:p>
        </w:tc>
        <w:tc>
          <w:tcPr>
            <w:tcW w:w="641" w:type="pct"/>
            <w:vMerge w:val="restart"/>
            <w:vAlign w:val="center"/>
          </w:tcPr>
          <w:p w14:paraId="49BCF547"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غير دالة</w:t>
            </w:r>
          </w:p>
        </w:tc>
      </w:tr>
      <w:tr w:rsidR="002A7028" w:rsidRPr="00FD2DD3" w14:paraId="3B358C60" w14:textId="77777777" w:rsidTr="002A7028">
        <w:trPr>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1ECF71AA"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17485C4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إناث</w:t>
            </w:r>
          </w:p>
        </w:tc>
        <w:tc>
          <w:tcPr>
            <w:tcW w:w="331" w:type="pct"/>
            <w:vAlign w:val="center"/>
          </w:tcPr>
          <w:p w14:paraId="4E07E6C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49</w:t>
            </w:r>
          </w:p>
        </w:tc>
        <w:tc>
          <w:tcPr>
            <w:tcW w:w="662" w:type="pct"/>
            <w:vAlign w:val="center"/>
          </w:tcPr>
          <w:p w14:paraId="202C5C59"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3.34 </w:t>
            </w:r>
          </w:p>
        </w:tc>
        <w:tc>
          <w:tcPr>
            <w:tcW w:w="662" w:type="pct"/>
            <w:vAlign w:val="center"/>
          </w:tcPr>
          <w:p w14:paraId="60DF7AD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0.25 </w:t>
            </w:r>
          </w:p>
        </w:tc>
        <w:tc>
          <w:tcPr>
            <w:tcW w:w="390" w:type="pct"/>
            <w:vMerge/>
            <w:vAlign w:val="center"/>
          </w:tcPr>
          <w:p w14:paraId="7877EF34"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2C209614"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792A3E3A"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64A2236A"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22E33565" w14:textId="77777777" w:rsidTr="002A702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105703D0" w14:textId="77777777" w:rsidR="002A7028" w:rsidRPr="00FD2DD3" w:rsidRDefault="002A7028" w:rsidP="00030713">
            <w:pPr>
              <w:spacing w:before="100" w:beforeAutospacing="1" w:after="100" w:afterAutospacing="1" w:line="360" w:lineRule="auto"/>
              <w:ind w:firstLine="6"/>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التعاطف</w:t>
            </w:r>
          </w:p>
        </w:tc>
        <w:tc>
          <w:tcPr>
            <w:tcW w:w="676" w:type="pct"/>
            <w:vAlign w:val="center"/>
            <w:hideMark/>
          </w:tcPr>
          <w:p w14:paraId="7539FA3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ذكور</w:t>
            </w:r>
          </w:p>
        </w:tc>
        <w:tc>
          <w:tcPr>
            <w:tcW w:w="331" w:type="pct"/>
            <w:vAlign w:val="center"/>
          </w:tcPr>
          <w:p w14:paraId="4C41A81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71</w:t>
            </w:r>
          </w:p>
        </w:tc>
        <w:tc>
          <w:tcPr>
            <w:tcW w:w="662" w:type="pct"/>
            <w:vAlign w:val="center"/>
          </w:tcPr>
          <w:p w14:paraId="0DD9469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4.10 </w:t>
            </w:r>
          </w:p>
        </w:tc>
        <w:tc>
          <w:tcPr>
            <w:tcW w:w="662" w:type="pct"/>
            <w:vAlign w:val="center"/>
          </w:tcPr>
          <w:p w14:paraId="6376652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0.45 </w:t>
            </w:r>
          </w:p>
        </w:tc>
        <w:tc>
          <w:tcPr>
            <w:tcW w:w="390" w:type="pct"/>
            <w:vMerge w:val="restart"/>
            <w:vAlign w:val="center"/>
          </w:tcPr>
          <w:p w14:paraId="50134F86"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118</w:t>
            </w:r>
          </w:p>
        </w:tc>
        <w:tc>
          <w:tcPr>
            <w:tcW w:w="462" w:type="pct"/>
            <w:vMerge w:val="restart"/>
            <w:vAlign w:val="center"/>
          </w:tcPr>
          <w:p w14:paraId="0FDEB70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(0.45)</w:t>
            </w:r>
          </w:p>
        </w:tc>
        <w:tc>
          <w:tcPr>
            <w:tcW w:w="579" w:type="pct"/>
            <w:vMerge w:val="restart"/>
            <w:vAlign w:val="center"/>
          </w:tcPr>
          <w:p w14:paraId="6E2037D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0.66 </w:t>
            </w:r>
          </w:p>
        </w:tc>
        <w:tc>
          <w:tcPr>
            <w:tcW w:w="641" w:type="pct"/>
            <w:vMerge w:val="restart"/>
            <w:vAlign w:val="center"/>
          </w:tcPr>
          <w:p w14:paraId="650C45EB"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غير دالة</w:t>
            </w:r>
          </w:p>
        </w:tc>
      </w:tr>
      <w:tr w:rsidR="002A7028" w:rsidRPr="00FD2DD3" w14:paraId="72156E30" w14:textId="77777777" w:rsidTr="002A7028">
        <w:trPr>
          <w:trHeight w:val="20"/>
          <w:jc w:val="center"/>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01842230"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rPr>
            </w:pPr>
          </w:p>
        </w:tc>
        <w:tc>
          <w:tcPr>
            <w:tcW w:w="676" w:type="pct"/>
            <w:vAlign w:val="center"/>
            <w:hideMark/>
          </w:tcPr>
          <w:p w14:paraId="45202B4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إناث</w:t>
            </w:r>
          </w:p>
        </w:tc>
        <w:tc>
          <w:tcPr>
            <w:tcW w:w="331" w:type="pct"/>
            <w:vAlign w:val="center"/>
          </w:tcPr>
          <w:p w14:paraId="7E294A90"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49</w:t>
            </w:r>
          </w:p>
        </w:tc>
        <w:tc>
          <w:tcPr>
            <w:tcW w:w="662" w:type="pct"/>
            <w:vAlign w:val="center"/>
          </w:tcPr>
          <w:p w14:paraId="111E60B7"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4.13 </w:t>
            </w:r>
          </w:p>
        </w:tc>
        <w:tc>
          <w:tcPr>
            <w:tcW w:w="662" w:type="pct"/>
            <w:vAlign w:val="center"/>
          </w:tcPr>
          <w:p w14:paraId="5570FD4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0.42 </w:t>
            </w:r>
          </w:p>
        </w:tc>
        <w:tc>
          <w:tcPr>
            <w:tcW w:w="390" w:type="pct"/>
            <w:vMerge/>
            <w:vAlign w:val="center"/>
          </w:tcPr>
          <w:p w14:paraId="6AB0B054"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462" w:type="pct"/>
            <w:vMerge/>
            <w:vAlign w:val="center"/>
          </w:tcPr>
          <w:p w14:paraId="1769812D"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579" w:type="pct"/>
            <w:vMerge/>
            <w:vAlign w:val="center"/>
          </w:tcPr>
          <w:p w14:paraId="458D5C16"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641" w:type="pct"/>
            <w:vMerge/>
            <w:vAlign w:val="center"/>
          </w:tcPr>
          <w:p w14:paraId="5B128F6F"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r>
    </w:tbl>
    <w:p w14:paraId="3B31119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lang w:bidi="ar-SY"/>
          <w14:ligatures w14:val="none"/>
        </w:rPr>
      </w:pPr>
    </w:p>
    <w:p w14:paraId="647D7658"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FD2DD3">
        <w:rPr>
          <w:rFonts w:ascii="Sakkal Majalla" w:eastAsia="Simplified Arabic" w:hAnsi="Sakkal Majalla" w:cs="Sakkal Majalla"/>
          <w:kern w:val="0"/>
          <w:sz w:val="28"/>
          <w:szCs w:val="28"/>
          <w:rtl/>
          <w:lang w:eastAsia="x-none"/>
          <w14:ligatures w14:val="none"/>
        </w:rPr>
        <w:t xml:space="preserve">يتبين من الجدول السابق أن الدلالة الاحصائية لاختبار (ت ستيودنت)  أكبر من (0.05) بالنسبة لجميع أبعاد جودة الخدمات الإسعافية، ما يعني  عدم وجود فروق ذات دلالة إحصائية بين متوسطات درجات استجابات أفراد عينة </w:t>
      </w:r>
      <w:r w:rsidRPr="00FD2DD3">
        <w:rPr>
          <w:rFonts w:ascii="Sakkal Majalla" w:eastAsia="Simplified Arabic" w:hAnsi="Sakkal Majalla" w:cs="Sakkal Majalla"/>
          <w:kern w:val="0"/>
          <w:sz w:val="28"/>
          <w:szCs w:val="28"/>
          <w:rtl/>
          <w:lang w:eastAsia="x-none"/>
          <w14:ligatures w14:val="none"/>
        </w:rPr>
        <w:lastRenderedPageBreak/>
        <w:t>الدراسة على أبعاد جودة الخدمات الإسعافية المقدمة من الهلال الأحمر السعودي وفق متغير النوع الاجتماعي (ذكور، إناث).</w:t>
      </w:r>
    </w:p>
    <w:p w14:paraId="3C3204A8" w14:textId="77777777" w:rsidR="002A7028" w:rsidRDefault="002A7028"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يمكن  تفسير عدم وجود فروق ذات دلالة إحصائية بين متوسطات استجابات أفراد العينة على أبعاد جودة الخدمات الإسعافية وفق متغير النوع الاجتماعي، بأن الخدمات الإسعافية المقدمة من هيئة الهلال الأحمر السعودي تقدم وفق معايير مهنية موحدة تستهدف جميع المستفيدين دون تمييز. فطبيعة الخدمة الإسعافية تعتمد على الاستجابة للحالات الطارئة بناءً على الحاجة الطبية للمريض وليس على الخصائص الديموغرافية للأفراد مثل الجنس، ولذلك فإن تجربة المستفيدين مع الخدمة غالباً ما تكون متشابهة من حيث الإجراءات المتبعة ومستوى الرعاية المقدمة؛ كما أن المستفيدين في الحالات الطارئة يركزون بشكل أساسي على الجوانب المرتبطة بسرعة التدخل الطبي وكفاءة المسعفين، وهي عوامل لا تختلف في إدراكها بشكل كبير بين الذكور والإناث،  إضافة إلى ذلك، فإن الخدمات الصحية الطارئة عادة ما تتبع بروتوكولات واضحة في التعامل مع الحالات المختلفة، الأمر الذي يسهم في توحيد مستوى الخدمة المقدمة لجميع المستفيدين، وبناءً على ذلك، فإن عدم وجود فروق ذات دلالة إحصائية بين الجنسين في تقييم أبعاد جودة الخدمة يعكس مستوى من العدالة والحيادية في تقديم الخدمات الإسعافية.</w:t>
      </w:r>
    </w:p>
    <w:p w14:paraId="5A2E2B33" w14:textId="77777777" w:rsidR="00030713" w:rsidRDefault="00030713"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p>
    <w:p w14:paraId="383C314C" w14:textId="77777777" w:rsidR="00030713" w:rsidRPr="00FD2DD3" w:rsidRDefault="00030713" w:rsidP="00030713">
      <w:pPr>
        <w:spacing w:before="100" w:beforeAutospacing="1" w:after="100" w:afterAutospacing="1" w:line="360" w:lineRule="auto"/>
        <w:ind w:firstLine="226"/>
        <w:contextualSpacing/>
        <w:jc w:val="both"/>
        <w:rPr>
          <w:rFonts w:ascii="Sakkal Majalla" w:eastAsia="Calibri" w:hAnsi="Sakkal Majalla" w:cs="Sakkal Majalla"/>
          <w:kern w:val="0"/>
          <w:sz w:val="28"/>
          <w:szCs w:val="28"/>
          <w:rtl/>
          <w14:ligatures w14:val="none"/>
        </w:rPr>
      </w:pPr>
    </w:p>
    <w:p w14:paraId="65E97014"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p>
    <w:p w14:paraId="1A9ABCC3"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sz w:val="28"/>
          <w:szCs w:val="28"/>
          <w:rtl/>
          <w:lang w:bidi="ar-SY"/>
        </w:rPr>
      </w:pPr>
      <w:r w:rsidRPr="00FD2DD3">
        <w:rPr>
          <w:rFonts w:ascii="Sakkal Majalla" w:eastAsia="Calibri" w:hAnsi="Sakkal Majalla" w:cs="Sakkal Majalla"/>
          <w:b/>
          <w:bCs/>
          <w:sz w:val="28"/>
          <w:szCs w:val="28"/>
          <w:rtl/>
          <w:lang w:bidi="ar-SY"/>
        </w:rPr>
        <w:t>الفرضية  الثالثة: لا توجد فروق ذات دلالة إحصائية بين متوسطات درجات استجابات أفراد عينة الدراسة في مستوى الرضا عن الخدمات الإسعافية المقدمة من الهلال الأحمر السعودي وفق متغير النوع الاجتماعي (ذكور، إناث).</w:t>
      </w:r>
    </w:p>
    <w:p w14:paraId="3D48329F"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lang w:bidi="ar-SY"/>
          <w14:ligatures w14:val="none"/>
        </w:rPr>
        <w:t>بهدف اختبار هذه الفرضية تم استخراج المتوسطات الحسابية والانحرافات المعيارية لاستجابات أفراد عينة البحث على بعد مستوى الرضا عن الخدمات الإسعافية،  وتم استخدام الاختبار الإحصائي (</w:t>
      </w:r>
      <w:r w:rsidRPr="00FD2DD3">
        <w:rPr>
          <w:rFonts w:ascii="Sakkal Majalla" w:eastAsia="Calibri" w:hAnsi="Sakkal Majalla" w:cs="Sakkal Majalla"/>
          <w:kern w:val="0"/>
          <w:sz w:val="28"/>
          <w:szCs w:val="28"/>
          <w:lang w:bidi="ar-SY"/>
          <w14:ligatures w14:val="none"/>
        </w:rPr>
        <w:t>Independent Samples Test</w:t>
      </w:r>
      <w:r w:rsidRPr="00FD2DD3">
        <w:rPr>
          <w:rFonts w:ascii="Sakkal Majalla" w:eastAsia="Calibri" w:hAnsi="Sakkal Majalla" w:cs="Sakkal Majalla"/>
          <w:kern w:val="0"/>
          <w:sz w:val="28"/>
          <w:szCs w:val="28"/>
          <w:rtl/>
          <w:lang w:bidi="ar-SY"/>
          <w14:ligatures w14:val="none"/>
        </w:rPr>
        <w:t>) وفقاً لمتغير النوع الاجتماعي، والجدول (14) يوضح نتائج ذلك.</w:t>
      </w:r>
    </w:p>
    <w:p w14:paraId="15CAD6EE" w14:textId="48216458"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101" w:name="_Toc223730975"/>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14:ligatures w14:val="none"/>
        </w:rPr>
        <w:fldChar w:fldCharType="begin"/>
      </w:r>
      <w:r w:rsidRPr="00FD2DD3">
        <w:rPr>
          <w:rFonts w:ascii="Sakkal Majalla" w:eastAsia="Calibri" w:hAnsi="Sakkal Majalla" w:cs="Sakkal Majalla"/>
          <w:b/>
          <w:bCs/>
          <w:color w:val="000000"/>
          <w:kern w:val="0"/>
          <w:sz w:val="24"/>
          <w:szCs w:val="24"/>
          <w14:ligatures w14:val="none"/>
        </w:rPr>
        <w:instrText xml:space="preserve"> SEQ </w:instrText>
      </w:r>
      <w:r w:rsidRPr="00FD2DD3">
        <w:rPr>
          <w:rFonts w:ascii="Sakkal Majalla" w:eastAsia="Calibri" w:hAnsi="Sakkal Majalla" w:cs="Sakkal Majalla"/>
          <w:b/>
          <w:bCs/>
          <w:color w:val="000000"/>
          <w:kern w:val="0"/>
          <w:sz w:val="24"/>
          <w:szCs w:val="24"/>
          <w:rtl/>
          <w14:ligatures w14:val="none"/>
        </w:rPr>
        <w:instrText>جدول</w:instrText>
      </w:r>
      <w:r w:rsidRPr="00FD2DD3">
        <w:rPr>
          <w:rFonts w:ascii="Sakkal Majalla" w:eastAsia="Calibri" w:hAnsi="Sakkal Majalla" w:cs="Sakkal Majalla"/>
          <w:b/>
          <w:bCs/>
          <w:color w:val="000000"/>
          <w:kern w:val="0"/>
          <w:sz w:val="24"/>
          <w:szCs w:val="24"/>
          <w14:ligatures w14:val="none"/>
        </w:rPr>
        <w:instrText xml:space="preserve"> \* ARABIC </w:instrText>
      </w:r>
      <w:r w:rsidRPr="00FD2DD3">
        <w:rPr>
          <w:rFonts w:ascii="Sakkal Majalla" w:eastAsia="Calibri" w:hAnsi="Sakkal Majalla" w:cs="Sakkal Majalla"/>
          <w:b/>
          <w:bCs/>
          <w:color w:val="000000"/>
          <w:kern w:val="0"/>
          <w:sz w:val="24"/>
          <w:szCs w:val="24"/>
          <w14:ligatures w14:val="none"/>
        </w:rPr>
        <w:fldChar w:fldCharType="separate"/>
      </w:r>
      <w:r w:rsidR="004822BA">
        <w:rPr>
          <w:rFonts w:ascii="Sakkal Majalla" w:eastAsia="Calibri" w:hAnsi="Sakkal Majalla" w:cs="Sakkal Majalla"/>
          <w:b/>
          <w:bCs/>
          <w:noProof/>
          <w:color w:val="000000"/>
          <w:kern w:val="0"/>
          <w:sz w:val="24"/>
          <w:szCs w:val="24"/>
          <w14:ligatures w14:val="none"/>
        </w:rPr>
        <w:t>14</w:t>
      </w:r>
      <w:r w:rsidRPr="00FD2DD3">
        <w:rPr>
          <w:rFonts w:ascii="Sakkal Majalla" w:eastAsia="Calibri" w:hAnsi="Sakkal Majalla" w:cs="Sakkal Majalla"/>
          <w:b/>
          <w:bCs/>
          <w:noProof/>
          <w:color w:val="000000"/>
          <w:kern w:val="0"/>
          <w:sz w:val="24"/>
          <w:szCs w:val="24"/>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 xml:space="preserve">نتائج اختبار </w:t>
      </w:r>
      <w:r w:rsidRPr="00FD2DD3">
        <w:rPr>
          <w:rFonts w:ascii="Sakkal Majalla" w:eastAsia="Calibri" w:hAnsi="Sakkal Majalla" w:cs="Sakkal Majalla"/>
          <w:b/>
          <w:bCs/>
          <w:noProof/>
          <w:color w:val="000000"/>
          <w:kern w:val="0"/>
          <w:sz w:val="24"/>
          <w:szCs w:val="24"/>
          <w14:ligatures w14:val="none"/>
        </w:rPr>
        <w:t>Independent Samples Test</w:t>
      </w:r>
      <w:r w:rsidRPr="00FD2DD3">
        <w:rPr>
          <w:rFonts w:ascii="Sakkal Majalla" w:eastAsia="Calibri" w:hAnsi="Sakkal Majalla" w:cs="Sakkal Majalla"/>
          <w:b/>
          <w:bCs/>
          <w:noProof/>
          <w:color w:val="000000"/>
          <w:kern w:val="0"/>
          <w:sz w:val="24"/>
          <w:szCs w:val="24"/>
          <w:rtl/>
          <w14:ligatures w14:val="none"/>
        </w:rPr>
        <w:t xml:space="preserve"> على مستوى الرضا عن الخدمات الإسعافية وفق متغير النوع الاجتماعي</w:t>
      </w:r>
      <w:bookmarkEnd w:id="101"/>
    </w:p>
    <w:tbl>
      <w:tblPr>
        <w:tblStyle w:val="3-41"/>
        <w:bidiVisual/>
        <w:tblW w:w="5000" w:type="pct"/>
        <w:tblLook w:val="04A0" w:firstRow="1" w:lastRow="0" w:firstColumn="1" w:lastColumn="0" w:noHBand="0" w:noVBand="1"/>
      </w:tblPr>
      <w:tblGrid>
        <w:gridCol w:w="1053"/>
        <w:gridCol w:w="1196"/>
        <w:gridCol w:w="687"/>
        <w:gridCol w:w="1171"/>
        <w:gridCol w:w="1171"/>
        <w:gridCol w:w="770"/>
        <w:gridCol w:w="810"/>
        <w:gridCol w:w="1056"/>
        <w:gridCol w:w="1134"/>
      </w:tblGrid>
      <w:tr w:rsidR="002A7028" w:rsidRPr="00FD2DD3" w14:paraId="1A3215B0" w14:textId="77777777" w:rsidTr="002A702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val="restart"/>
            <w:hideMark/>
          </w:tcPr>
          <w:p w14:paraId="21A421C9"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الرضا عن </w:t>
            </w:r>
            <w:r w:rsidRPr="00FD2DD3">
              <w:rPr>
                <w:rFonts w:ascii="Sakkal Majalla" w:eastAsia="Calibri" w:hAnsi="Sakkal Majalla" w:cs="Sakkal Majalla"/>
                <w:sz w:val="28"/>
                <w:szCs w:val="28"/>
                <w:rtl/>
              </w:rPr>
              <w:lastRenderedPageBreak/>
              <w:t>الخدمات الإسعافية</w:t>
            </w:r>
          </w:p>
        </w:tc>
        <w:tc>
          <w:tcPr>
            <w:tcW w:w="676" w:type="pct"/>
            <w:hideMark/>
          </w:tcPr>
          <w:p w14:paraId="30B0CDC6"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lastRenderedPageBreak/>
              <w:t xml:space="preserve">النوع </w:t>
            </w:r>
            <w:r w:rsidRPr="00FD2DD3">
              <w:rPr>
                <w:rFonts w:ascii="Sakkal Majalla" w:eastAsia="Calibri" w:hAnsi="Sakkal Majalla" w:cs="Sakkal Majalla"/>
                <w:sz w:val="28"/>
                <w:szCs w:val="28"/>
                <w:rtl/>
              </w:rPr>
              <w:lastRenderedPageBreak/>
              <w:t>الاجتماعي</w:t>
            </w:r>
          </w:p>
        </w:tc>
        <w:tc>
          <w:tcPr>
            <w:tcW w:w="331" w:type="pct"/>
            <w:hideMark/>
          </w:tcPr>
          <w:p w14:paraId="09D2EFC9"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lastRenderedPageBreak/>
              <w:t>العدد</w:t>
            </w:r>
          </w:p>
        </w:tc>
        <w:tc>
          <w:tcPr>
            <w:tcW w:w="662" w:type="pct"/>
            <w:hideMark/>
          </w:tcPr>
          <w:p w14:paraId="7C45B71A"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المتوسط </w:t>
            </w:r>
            <w:r w:rsidRPr="00FD2DD3">
              <w:rPr>
                <w:rFonts w:ascii="Sakkal Majalla" w:eastAsia="Calibri" w:hAnsi="Sakkal Majalla" w:cs="Sakkal Majalla"/>
                <w:sz w:val="28"/>
                <w:szCs w:val="28"/>
                <w:rtl/>
              </w:rPr>
              <w:lastRenderedPageBreak/>
              <w:t>الحسابي</w:t>
            </w:r>
          </w:p>
        </w:tc>
        <w:tc>
          <w:tcPr>
            <w:tcW w:w="662" w:type="pct"/>
            <w:hideMark/>
          </w:tcPr>
          <w:p w14:paraId="198E4C6B"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lastRenderedPageBreak/>
              <w:t xml:space="preserve">الانحراف </w:t>
            </w:r>
            <w:r w:rsidRPr="00FD2DD3">
              <w:rPr>
                <w:rFonts w:ascii="Sakkal Majalla" w:eastAsia="Calibri" w:hAnsi="Sakkal Majalla" w:cs="Sakkal Majalla"/>
                <w:sz w:val="28"/>
                <w:szCs w:val="28"/>
                <w:rtl/>
              </w:rPr>
              <w:lastRenderedPageBreak/>
              <w:t>المعياري</w:t>
            </w:r>
          </w:p>
        </w:tc>
        <w:tc>
          <w:tcPr>
            <w:tcW w:w="390" w:type="pct"/>
            <w:hideMark/>
          </w:tcPr>
          <w:p w14:paraId="031674F9"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lastRenderedPageBreak/>
              <w:t xml:space="preserve">درجات </w:t>
            </w:r>
            <w:r w:rsidRPr="00FD2DD3">
              <w:rPr>
                <w:rFonts w:ascii="Sakkal Majalla" w:eastAsia="Calibri" w:hAnsi="Sakkal Majalla" w:cs="Sakkal Majalla"/>
                <w:sz w:val="28"/>
                <w:szCs w:val="28"/>
                <w:rtl/>
              </w:rPr>
              <w:lastRenderedPageBreak/>
              <w:t>الحرية</w:t>
            </w:r>
          </w:p>
        </w:tc>
        <w:tc>
          <w:tcPr>
            <w:tcW w:w="462" w:type="pct"/>
            <w:hideMark/>
          </w:tcPr>
          <w:p w14:paraId="0F922E9B"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lastRenderedPageBreak/>
              <w:t>قيم (</w:t>
            </w:r>
            <w:r w:rsidRPr="00FD2DD3">
              <w:rPr>
                <w:rFonts w:ascii="Sakkal Majalla" w:eastAsia="Calibri" w:hAnsi="Sakkal Majalla" w:cs="Sakkal Majalla"/>
                <w:sz w:val="28"/>
                <w:szCs w:val="28"/>
              </w:rPr>
              <w:t>t</w:t>
            </w:r>
            <w:r w:rsidRPr="00FD2DD3">
              <w:rPr>
                <w:rFonts w:ascii="Sakkal Majalla" w:eastAsia="Calibri" w:hAnsi="Sakkal Majalla" w:cs="Sakkal Majalla"/>
                <w:sz w:val="28"/>
                <w:szCs w:val="28"/>
                <w:rtl/>
              </w:rPr>
              <w:t>)</w:t>
            </w:r>
          </w:p>
        </w:tc>
        <w:tc>
          <w:tcPr>
            <w:tcW w:w="579" w:type="pct"/>
            <w:hideMark/>
          </w:tcPr>
          <w:p w14:paraId="7612A1FC"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الدلالة </w:t>
            </w:r>
            <w:r w:rsidRPr="00FD2DD3">
              <w:rPr>
                <w:rFonts w:ascii="Sakkal Majalla" w:eastAsia="Calibri" w:hAnsi="Sakkal Majalla" w:cs="Sakkal Majalla"/>
                <w:sz w:val="28"/>
                <w:szCs w:val="28"/>
                <w:rtl/>
              </w:rPr>
              <w:lastRenderedPageBreak/>
              <w:t xml:space="preserve">الاحصائية </w:t>
            </w:r>
          </w:p>
        </w:tc>
        <w:tc>
          <w:tcPr>
            <w:tcW w:w="641" w:type="pct"/>
            <w:hideMark/>
          </w:tcPr>
          <w:p w14:paraId="43DD41CC"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lastRenderedPageBreak/>
              <w:t xml:space="preserve">القرار </w:t>
            </w:r>
          </w:p>
        </w:tc>
      </w:tr>
      <w:tr w:rsidR="002A7028" w:rsidRPr="00FD2DD3" w14:paraId="2708BA8D" w14:textId="77777777" w:rsidTr="002A70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tcPr>
          <w:p w14:paraId="0E76CDF8"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p>
        </w:tc>
        <w:tc>
          <w:tcPr>
            <w:tcW w:w="676" w:type="pct"/>
            <w:hideMark/>
          </w:tcPr>
          <w:p w14:paraId="7EC84C1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ذكور</w:t>
            </w:r>
          </w:p>
        </w:tc>
        <w:tc>
          <w:tcPr>
            <w:tcW w:w="331" w:type="pct"/>
          </w:tcPr>
          <w:p w14:paraId="651B82D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71</w:t>
            </w:r>
          </w:p>
        </w:tc>
        <w:tc>
          <w:tcPr>
            <w:tcW w:w="662" w:type="pct"/>
          </w:tcPr>
          <w:p w14:paraId="6B7666D0"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3.86 </w:t>
            </w:r>
          </w:p>
        </w:tc>
        <w:tc>
          <w:tcPr>
            <w:tcW w:w="662" w:type="pct"/>
          </w:tcPr>
          <w:p w14:paraId="3853201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0.32 </w:t>
            </w:r>
          </w:p>
        </w:tc>
        <w:tc>
          <w:tcPr>
            <w:tcW w:w="390" w:type="pct"/>
            <w:vMerge w:val="restart"/>
          </w:tcPr>
          <w:p w14:paraId="6801F23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118</w:t>
            </w:r>
          </w:p>
        </w:tc>
        <w:tc>
          <w:tcPr>
            <w:tcW w:w="462" w:type="pct"/>
            <w:vMerge w:val="restart"/>
          </w:tcPr>
          <w:p w14:paraId="2DB6BB4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1.26</w:t>
            </w:r>
          </w:p>
        </w:tc>
        <w:tc>
          <w:tcPr>
            <w:tcW w:w="579" w:type="pct"/>
            <w:vMerge w:val="restart"/>
          </w:tcPr>
          <w:p w14:paraId="563B06E1"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0.21 </w:t>
            </w:r>
          </w:p>
        </w:tc>
        <w:tc>
          <w:tcPr>
            <w:tcW w:w="641" w:type="pct"/>
            <w:vMerge w:val="restart"/>
          </w:tcPr>
          <w:p w14:paraId="3183C426"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غير دالة</w:t>
            </w:r>
          </w:p>
        </w:tc>
      </w:tr>
      <w:tr w:rsidR="002A7028" w:rsidRPr="00FD2DD3" w14:paraId="0077E019" w14:textId="77777777" w:rsidTr="002A7028">
        <w:trPr>
          <w:trHeight w:val="20"/>
        </w:trPr>
        <w:tc>
          <w:tcPr>
            <w:cnfStyle w:val="001000000000" w:firstRow="0" w:lastRow="0" w:firstColumn="1" w:lastColumn="0" w:oddVBand="0" w:evenVBand="0" w:oddHBand="0" w:evenHBand="0" w:firstRowFirstColumn="0" w:firstRowLastColumn="0" w:lastRowFirstColumn="0" w:lastRowLastColumn="0"/>
            <w:tcW w:w="597" w:type="pct"/>
            <w:vMerge/>
          </w:tcPr>
          <w:p w14:paraId="14E97769"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rPr>
            </w:pPr>
          </w:p>
        </w:tc>
        <w:tc>
          <w:tcPr>
            <w:tcW w:w="676" w:type="pct"/>
            <w:hideMark/>
          </w:tcPr>
          <w:p w14:paraId="5B96B5DC"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إناث</w:t>
            </w:r>
          </w:p>
        </w:tc>
        <w:tc>
          <w:tcPr>
            <w:tcW w:w="331" w:type="pct"/>
          </w:tcPr>
          <w:p w14:paraId="3FCB9409"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49</w:t>
            </w:r>
          </w:p>
        </w:tc>
        <w:tc>
          <w:tcPr>
            <w:tcW w:w="662" w:type="pct"/>
          </w:tcPr>
          <w:p w14:paraId="7FFAF24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3.93 </w:t>
            </w:r>
          </w:p>
        </w:tc>
        <w:tc>
          <w:tcPr>
            <w:tcW w:w="662" w:type="pct"/>
          </w:tcPr>
          <w:p w14:paraId="592EC71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0.33 </w:t>
            </w:r>
          </w:p>
        </w:tc>
        <w:tc>
          <w:tcPr>
            <w:tcW w:w="390" w:type="pct"/>
            <w:vMerge/>
          </w:tcPr>
          <w:p w14:paraId="7299C4DA"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462" w:type="pct"/>
            <w:vMerge/>
          </w:tcPr>
          <w:p w14:paraId="1021E22C"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579" w:type="pct"/>
            <w:vMerge/>
          </w:tcPr>
          <w:p w14:paraId="7EEE78F0"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641" w:type="pct"/>
            <w:vMerge/>
          </w:tcPr>
          <w:p w14:paraId="1DA28FEB"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r>
    </w:tbl>
    <w:p w14:paraId="11DCDBA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lang w:bidi="ar-SY"/>
          <w14:ligatures w14:val="none"/>
        </w:rPr>
      </w:pPr>
    </w:p>
    <w:p w14:paraId="60E259F9"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FD2DD3">
        <w:rPr>
          <w:rFonts w:ascii="Sakkal Majalla" w:eastAsia="Simplified Arabic" w:hAnsi="Sakkal Majalla" w:cs="Sakkal Majalla"/>
          <w:kern w:val="0"/>
          <w:sz w:val="28"/>
          <w:szCs w:val="28"/>
          <w:rtl/>
          <w:lang w:eastAsia="x-none"/>
          <w14:ligatures w14:val="none"/>
        </w:rPr>
        <w:t>يتبين من الجدول السابق أن الدلالة الاحصائية لاختبار (ت ستيودنت)  أكبر من (0.05) بالنسبة لجميع لبعد الرضا عن الخدمات الإسعافية، ما يعني  عدم وجود فروق ذات دلالة إحصائية بين متوسطات درجات استجابات أفراد عينة الدراسة على مستوى الرضا عن الخدمات الإسعافية المقدمة من الهلال الأحمر السعودي وفق متغير النوع الاجتماعي (ذكور، إناث).</w:t>
      </w:r>
    </w:p>
    <w:p w14:paraId="66A28A6C"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يمكن تفسير عدم وجود فروق ذات دلالة إحصائية بين متوسطات درجات استجابات أفراد عينة الدراسة في مستوى الرضا عن الخدمات الإسعافية المقدمة من هيئة الهلال الأحمر السعودي وفق متغير النوع الاجتماعي (ذكور، إناث) في ضوء طبيعة الخدمات الإسعافية التي تُقدَّم وفق معايير مهنية وإجرائية موحدة تستهدف جميع المستفيدين دون تمييز. فهذه الخدمات تعتمد أساساً على الاستجابة للحالات الطارئة بناءً على الحاجة الطبية للمصاب أو المريض، وليس بناءً على الخصائص الديموغرافية للمستفيد مثل الجنس. لذلك فإن إجراءات تقديم الخدمة، وآلية التعامل مع البلاغات، وطريقة تقديم الرعاية الإسعافية الأولية تكون متشابهة إلى حد كبير لجميع المستفيدين، الأمر الذي يؤدي إلى تقارب تقييماتهم لمستوى الرضا عن الخدمة.</w:t>
      </w:r>
    </w:p>
    <w:p w14:paraId="04A5351E"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كما يمكن تفسير هذه النتيجة بأن العوامل التي تؤثر في رضا المستفيدين عن الخدمات الإسعافية ترتبط في الغالب بعناصر موضوعية مثل سرعة الاستجابة، وكفاءة المسعفين، ومستوى الأمان أثناء تقديم الرعاية ونقل المرضى، وهي عوامل يدركها المستفيدون بطريقة متقاربة بغض النظر عن اختلاف النوع الاجتماعي. ففي الحالات الطارئة يركز الأفراد بشكل أساسي على الحصول على المساعدة الطبية في أسرع وقت ممكن، وعلى كفاءة التعامل مع حالتهم الصحية، وهو ما يجعل تقييمهم للخدمة قائماً على الأداء الفعلي للخدمة أكثر من ارتباطه بخصائصهم الشخصية.</w:t>
      </w:r>
    </w:p>
    <w:p w14:paraId="50F3783E"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 xml:space="preserve">ومن جانب آخر، قد تعكس هذه النتيجة درجة من العدالة التنظيمية في تقديم الخدمات الإسعافية، حيث يشير تقارب مستوى الرضا بين الذكور والإناث إلى أن الهيئة تقدم خدماتها وفق إجراءات موحدة تحقق المساواة في التعامل مع جميع المستفيدين. كما أن طبيعة التفاعل بين المسعفين والمستفيدين في الخدمات الإسعافية غالباً ما تكون </w:t>
      </w:r>
      <w:r w:rsidRPr="00FD2DD3">
        <w:rPr>
          <w:rFonts w:ascii="Sakkal Majalla" w:eastAsia="Calibri" w:hAnsi="Sakkal Majalla" w:cs="Sakkal Majalla"/>
          <w:kern w:val="0"/>
          <w:sz w:val="28"/>
          <w:szCs w:val="28"/>
          <w:rtl/>
          <w14:ligatures w14:val="none"/>
        </w:rPr>
        <w:lastRenderedPageBreak/>
        <w:t>قصيرة ومركزة على تقديم الإسعافات الأولية ونقل المصاب إلى المنشأة الصحية، وهو ما قد يقلل من تأثير الفروق الاجتماعية أو الشخصية بين المستفيدين في تقييم مستوى الرضا عن الخدمة. وبالتالي فإن هذه النتيجة تعكس أن جودة الخدمات الإسعافية المقدمة تُدرك بصورة متقاربة بين الذكور والإناث، نتيجة لاعتمادها على معايير مهنية موحدة في تقديم الخدمة.</w:t>
      </w:r>
    </w:p>
    <w:p w14:paraId="2758D324"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sz w:val="28"/>
          <w:szCs w:val="28"/>
          <w:rtl/>
          <w:lang w:bidi="ar-SY"/>
        </w:rPr>
      </w:pPr>
      <w:r w:rsidRPr="00FD2DD3">
        <w:rPr>
          <w:rFonts w:ascii="Sakkal Majalla" w:eastAsia="Calibri" w:hAnsi="Sakkal Majalla" w:cs="Sakkal Majalla"/>
          <w:b/>
          <w:bCs/>
          <w:sz w:val="28"/>
          <w:szCs w:val="28"/>
          <w:rtl/>
          <w:lang w:bidi="ar-SY"/>
        </w:rPr>
        <w:t>الفرضية  الرابعة: لا توجد فروق ذات دلالة إحصائية بين متوسطات درجات استجابات أفراد عينة الدراسة على أبعاد جودة الخدمات الإسعافية المقدمة من الهلال الأحمر السعودي وفق متغير عدد مرات الاستفادة من الخدمة.</w:t>
      </w:r>
    </w:p>
    <w:p w14:paraId="15A8E625"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lang w:bidi="ar-SY"/>
          <w14:ligatures w14:val="none"/>
        </w:rPr>
        <w:t>بهدف اختبار هذه الفرضية تم استخراج المتوسطات الحسابية والانحرافات المعيارية لاستجابات أفراد عينة البحث على أبعاد جودة الخدمات الإسعافية،  وتم استخدام الاختبار الإحصائي (</w:t>
      </w:r>
      <w:r w:rsidRPr="00FD2DD3">
        <w:rPr>
          <w:rFonts w:ascii="Sakkal Majalla" w:eastAsia="Calibri" w:hAnsi="Sakkal Majalla" w:cs="Sakkal Majalla"/>
          <w:kern w:val="0"/>
          <w:sz w:val="28"/>
          <w:szCs w:val="28"/>
          <w:lang w:bidi="ar-SY"/>
          <w14:ligatures w14:val="none"/>
        </w:rPr>
        <w:t>Independent Samples Test</w:t>
      </w:r>
      <w:r w:rsidRPr="00FD2DD3">
        <w:rPr>
          <w:rFonts w:ascii="Sakkal Majalla" w:eastAsia="Calibri" w:hAnsi="Sakkal Majalla" w:cs="Sakkal Majalla"/>
          <w:kern w:val="0"/>
          <w:sz w:val="28"/>
          <w:szCs w:val="28"/>
          <w:rtl/>
          <w:lang w:bidi="ar-SY"/>
          <w14:ligatures w14:val="none"/>
        </w:rPr>
        <w:t>) وفقاً لمتغير عدد مرات الاستفادة من الخدمة، والجدول (</w:t>
      </w:r>
      <w:r w:rsidRPr="00FD2DD3">
        <w:rPr>
          <w:rFonts w:ascii="Sakkal Majalla" w:eastAsia="Calibri" w:hAnsi="Sakkal Majalla" w:cs="Sakkal Majalla"/>
          <w:kern w:val="0"/>
          <w:sz w:val="28"/>
          <w:szCs w:val="28"/>
          <w:lang w:bidi="ar-SY"/>
          <w14:ligatures w14:val="none"/>
        </w:rPr>
        <w:t>15</w:t>
      </w:r>
      <w:r w:rsidRPr="00FD2DD3">
        <w:rPr>
          <w:rFonts w:ascii="Sakkal Majalla" w:eastAsia="Calibri" w:hAnsi="Sakkal Majalla" w:cs="Sakkal Majalla"/>
          <w:kern w:val="0"/>
          <w:sz w:val="28"/>
          <w:szCs w:val="28"/>
          <w:rtl/>
          <w:lang w:bidi="ar-SY"/>
          <w14:ligatures w14:val="none"/>
        </w:rPr>
        <w:t>) يوضح نتائج ذلك.</w:t>
      </w:r>
    </w:p>
    <w:p w14:paraId="04EA3607" w14:textId="77777777" w:rsidR="00A50C3E" w:rsidRDefault="00A50C3E"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p>
    <w:p w14:paraId="783C0E6B" w14:textId="77777777" w:rsidR="00030713" w:rsidRPr="00FD2DD3" w:rsidRDefault="00030713"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p>
    <w:p w14:paraId="0B91D9A9" w14:textId="1A715DCB"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8"/>
          <w:szCs w:val="28"/>
          <w14:ligatures w14:val="none"/>
        </w:rPr>
      </w:pPr>
      <w:bookmarkStart w:id="102" w:name="_Toc223730976"/>
      <w:r w:rsidRPr="00FD2DD3">
        <w:rPr>
          <w:rFonts w:ascii="Sakkal Majalla" w:eastAsia="Calibri" w:hAnsi="Sakkal Majalla" w:cs="Sakkal Majalla"/>
          <w:b/>
          <w:bCs/>
          <w:color w:val="000000"/>
          <w:kern w:val="0"/>
          <w:sz w:val="28"/>
          <w:szCs w:val="28"/>
          <w:rtl/>
          <w14:ligatures w14:val="none"/>
        </w:rPr>
        <w:t xml:space="preserve">جدول </w:t>
      </w:r>
      <w:r w:rsidRPr="00FD2DD3">
        <w:rPr>
          <w:rFonts w:ascii="Sakkal Majalla" w:eastAsia="Calibri" w:hAnsi="Sakkal Majalla" w:cs="Sakkal Majalla"/>
          <w:b/>
          <w:bCs/>
          <w:color w:val="000000"/>
          <w:kern w:val="0"/>
          <w:sz w:val="28"/>
          <w:szCs w:val="28"/>
          <w:rtl/>
          <w14:ligatures w14:val="none"/>
        </w:rPr>
        <w:fldChar w:fldCharType="begin"/>
      </w:r>
      <w:r w:rsidRPr="00FD2DD3">
        <w:rPr>
          <w:rFonts w:ascii="Sakkal Majalla" w:eastAsia="Calibri" w:hAnsi="Sakkal Majalla" w:cs="Sakkal Majalla"/>
          <w:b/>
          <w:bCs/>
          <w:color w:val="000000"/>
          <w:kern w:val="0"/>
          <w:sz w:val="28"/>
          <w:szCs w:val="28"/>
          <w:rtl/>
          <w14:ligatures w14:val="none"/>
        </w:rPr>
        <w:instrText xml:space="preserve"> </w:instrText>
      </w:r>
      <w:r w:rsidRPr="00FD2DD3">
        <w:rPr>
          <w:rFonts w:ascii="Sakkal Majalla" w:eastAsia="Calibri" w:hAnsi="Sakkal Majalla" w:cs="Sakkal Majalla"/>
          <w:b/>
          <w:bCs/>
          <w:color w:val="000000"/>
          <w:kern w:val="0"/>
          <w:sz w:val="28"/>
          <w:szCs w:val="28"/>
          <w14:ligatures w14:val="none"/>
        </w:rPr>
        <w:instrText>SEQ</w:instrText>
      </w:r>
      <w:r w:rsidRPr="00FD2DD3">
        <w:rPr>
          <w:rFonts w:ascii="Sakkal Majalla" w:eastAsia="Calibri" w:hAnsi="Sakkal Majalla" w:cs="Sakkal Majalla"/>
          <w:b/>
          <w:bCs/>
          <w:color w:val="000000"/>
          <w:kern w:val="0"/>
          <w:sz w:val="28"/>
          <w:szCs w:val="28"/>
          <w:rtl/>
          <w14:ligatures w14:val="none"/>
        </w:rPr>
        <w:instrText xml:space="preserve"> جدول \* </w:instrText>
      </w:r>
      <w:r w:rsidRPr="00FD2DD3">
        <w:rPr>
          <w:rFonts w:ascii="Sakkal Majalla" w:eastAsia="Calibri" w:hAnsi="Sakkal Majalla" w:cs="Sakkal Majalla"/>
          <w:b/>
          <w:bCs/>
          <w:color w:val="000000"/>
          <w:kern w:val="0"/>
          <w:sz w:val="28"/>
          <w:szCs w:val="28"/>
          <w14:ligatures w14:val="none"/>
        </w:rPr>
        <w:instrText>ARABIC</w:instrText>
      </w:r>
      <w:r w:rsidRPr="00FD2DD3">
        <w:rPr>
          <w:rFonts w:ascii="Sakkal Majalla" w:eastAsia="Calibri" w:hAnsi="Sakkal Majalla" w:cs="Sakkal Majalla"/>
          <w:b/>
          <w:bCs/>
          <w:color w:val="000000"/>
          <w:kern w:val="0"/>
          <w:sz w:val="28"/>
          <w:szCs w:val="28"/>
          <w:rtl/>
          <w14:ligatures w14:val="none"/>
        </w:rPr>
        <w:instrText xml:space="preserve"> </w:instrText>
      </w:r>
      <w:r w:rsidRPr="00FD2DD3">
        <w:rPr>
          <w:rFonts w:ascii="Sakkal Majalla" w:eastAsia="Calibri" w:hAnsi="Sakkal Majalla" w:cs="Sakkal Majalla"/>
          <w:b/>
          <w:bCs/>
          <w:color w:val="000000"/>
          <w:kern w:val="0"/>
          <w:sz w:val="28"/>
          <w:szCs w:val="28"/>
          <w:rtl/>
          <w14:ligatures w14:val="none"/>
        </w:rPr>
        <w:fldChar w:fldCharType="separate"/>
      </w:r>
      <w:r w:rsidR="004822BA">
        <w:rPr>
          <w:rFonts w:ascii="Sakkal Majalla" w:eastAsia="Calibri" w:hAnsi="Sakkal Majalla" w:cs="Sakkal Majalla"/>
          <w:b/>
          <w:bCs/>
          <w:noProof/>
          <w:color w:val="000000"/>
          <w:kern w:val="0"/>
          <w:sz w:val="28"/>
          <w:szCs w:val="28"/>
          <w:rtl/>
          <w14:ligatures w14:val="none"/>
        </w:rPr>
        <w:t>15</w:t>
      </w:r>
      <w:r w:rsidRPr="00FD2DD3">
        <w:rPr>
          <w:rFonts w:ascii="Sakkal Majalla" w:eastAsia="Calibri" w:hAnsi="Sakkal Majalla" w:cs="Sakkal Majalla"/>
          <w:b/>
          <w:bCs/>
          <w:color w:val="000000"/>
          <w:kern w:val="0"/>
          <w:sz w:val="28"/>
          <w:szCs w:val="28"/>
          <w:rtl/>
          <w14:ligatures w14:val="none"/>
        </w:rPr>
        <w:fldChar w:fldCharType="end"/>
      </w:r>
      <w:r w:rsidRPr="00FD2DD3">
        <w:rPr>
          <w:rFonts w:ascii="Sakkal Majalla" w:eastAsia="Calibri" w:hAnsi="Sakkal Majalla" w:cs="Sakkal Majalla"/>
          <w:b/>
          <w:bCs/>
          <w:noProof/>
          <w:color w:val="000000"/>
          <w:kern w:val="0"/>
          <w:sz w:val="28"/>
          <w:szCs w:val="28"/>
          <w14:ligatures w14:val="none"/>
        </w:rPr>
        <w:t xml:space="preserve"> </w:t>
      </w:r>
      <w:r w:rsidRPr="00FD2DD3">
        <w:rPr>
          <w:rFonts w:ascii="Sakkal Majalla" w:eastAsia="Calibri" w:hAnsi="Sakkal Majalla" w:cs="Sakkal Majalla"/>
          <w:b/>
          <w:bCs/>
          <w:noProof/>
          <w:color w:val="000000"/>
          <w:kern w:val="0"/>
          <w:sz w:val="28"/>
          <w:szCs w:val="28"/>
          <w:rtl/>
          <w14:ligatures w14:val="none"/>
        </w:rPr>
        <w:t xml:space="preserve">نتائج اختبار </w:t>
      </w:r>
      <w:r w:rsidRPr="00FD2DD3">
        <w:rPr>
          <w:rFonts w:ascii="Sakkal Majalla" w:eastAsia="Calibri" w:hAnsi="Sakkal Majalla" w:cs="Sakkal Majalla"/>
          <w:b/>
          <w:bCs/>
          <w:noProof/>
          <w:color w:val="000000"/>
          <w:kern w:val="0"/>
          <w:sz w:val="28"/>
          <w:szCs w:val="28"/>
          <w14:ligatures w14:val="none"/>
        </w:rPr>
        <w:t>Independent Samples Test</w:t>
      </w:r>
      <w:r w:rsidRPr="00FD2DD3">
        <w:rPr>
          <w:rFonts w:ascii="Sakkal Majalla" w:eastAsia="Calibri" w:hAnsi="Sakkal Majalla" w:cs="Sakkal Majalla"/>
          <w:b/>
          <w:bCs/>
          <w:noProof/>
          <w:color w:val="000000"/>
          <w:kern w:val="0"/>
          <w:sz w:val="28"/>
          <w:szCs w:val="28"/>
          <w:rtl/>
          <w14:ligatures w14:val="none"/>
        </w:rPr>
        <w:t xml:space="preserve"> على أبعاد جودة الخدمات الإسعافية وفق متغير عدد مرات الاستفادة من الخدمة</w:t>
      </w:r>
      <w:bookmarkEnd w:id="102"/>
    </w:p>
    <w:tbl>
      <w:tblPr>
        <w:tblStyle w:val="2-35"/>
        <w:bidiVisual/>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058"/>
        <w:gridCol w:w="1191"/>
        <w:gridCol w:w="687"/>
        <w:gridCol w:w="1171"/>
        <w:gridCol w:w="1171"/>
        <w:gridCol w:w="770"/>
        <w:gridCol w:w="810"/>
        <w:gridCol w:w="1056"/>
        <w:gridCol w:w="1134"/>
      </w:tblGrid>
      <w:tr w:rsidR="002A7028" w:rsidRPr="00FD2DD3" w14:paraId="7CA43030" w14:textId="77777777" w:rsidTr="002A7028">
        <w:trPr>
          <w:cnfStyle w:val="100000000000" w:firstRow="1" w:lastRow="0" w:firstColumn="0" w:lastColumn="0" w:oddVBand="0" w:evenVBand="0" w:oddHBand="0" w:evenHBand="0" w:firstRowFirstColumn="0" w:firstRowLastColumn="0" w:lastRowFirstColumn="0" w:lastRowLastColumn="0"/>
          <w:trHeight w:val="20"/>
        </w:trPr>
        <w:tc>
          <w:tcPr>
            <w:cnfStyle w:val="001000000100" w:firstRow="0" w:lastRow="0" w:firstColumn="1" w:lastColumn="0" w:oddVBand="0" w:evenVBand="0" w:oddHBand="0" w:evenHBand="0" w:firstRowFirstColumn="1" w:firstRowLastColumn="0" w:lastRowFirstColumn="0" w:lastRowLastColumn="0"/>
            <w:tcW w:w="597" w:type="pct"/>
            <w:vAlign w:val="center"/>
            <w:hideMark/>
          </w:tcPr>
          <w:p w14:paraId="7557CF0E"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Pr>
            </w:pPr>
            <w:r w:rsidRPr="00FD2DD3">
              <w:rPr>
                <w:rFonts w:ascii="Sakkal Majalla" w:eastAsia="Calibri" w:hAnsi="Sakkal Majalla" w:cs="Sakkal Majalla"/>
                <w:sz w:val="28"/>
                <w:szCs w:val="28"/>
                <w:rtl/>
              </w:rPr>
              <w:t>البعد</w:t>
            </w:r>
          </w:p>
        </w:tc>
        <w:tc>
          <w:tcPr>
            <w:tcW w:w="676" w:type="pct"/>
            <w:vAlign w:val="center"/>
            <w:hideMark/>
          </w:tcPr>
          <w:p w14:paraId="44AF41CC"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عدد مرات الاستفادة من الخدمة</w:t>
            </w:r>
          </w:p>
        </w:tc>
        <w:tc>
          <w:tcPr>
            <w:tcW w:w="331" w:type="pct"/>
            <w:vAlign w:val="center"/>
            <w:hideMark/>
          </w:tcPr>
          <w:p w14:paraId="127C16B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العدد</w:t>
            </w:r>
          </w:p>
        </w:tc>
        <w:tc>
          <w:tcPr>
            <w:tcW w:w="662" w:type="pct"/>
            <w:vAlign w:val="center"/>
            <w:hideMark/>
          </w:tcPr>
          <w:p w14:paraId="3D810C27"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المتوسط الحسابي</w:t>
            </w:r>
          </w:p>
        </w:tc>
        <w:tc>
          <w:tcPr>
            <w:tcW w:w="662" w:type="pct"/>
            <w:vAlign w:val="center"/>
            <w:hideMark/>
          </w:tcPr>
          <w:p w14:paraId="1ABC168D"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الانحراف المعياري</w:t>
            </w:r>
          </w:p>
        </w:tc>
        <w:tc>
          <w:tcPr>
            <w:tcW w:w="390" w:type="pct"/>
            <w:vAlign w:val="center"/>
            <w:hideMark/>
          </w:tcPr>
          <w:p w14:paraId="3CB9E5A8"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درجات الحرية</w:t>
            </w:r>
          </w:p>
        </w:tc>
        <w:tc>
          <w:tcPr>
            <w:tcW w:w="462" w:type="pct"/>
            <w:vAlign w:val="center"/>
            <w:hideMark/>
          </w:tcPr>
          <w:p w14:paraId="42AC2DFB"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قيم (</w:t>
            </w:r>
            <w:r w:rsidRPr="00FD2DD3">
              <w:rPr>
                <w:rFonts w:ascii="Sakkal Majalla" w:eastAsia="Calibri" w:hAnsi="Sakkal Majalla" w:cs="Sakkal Majalla"/>
                <w:sz w:val="28"/>
                <w:szCs w:val="28"/>
              </w:rPr>
              <w:t>t</w:t>
            </w:r>
            <w:r w:rsidRPr="00FD2DD3">
              <w:rPr>
                <w:rFonts w:ascii="Sakkal Majalla" w:eastAsia="Calibri" w:hAnsi="Sakkal Majalla" w:cs="Sakkal Majalla"/>
                <w:sz w:val="28"/>
                <w:szCs w:val="28"/>
                <w:rtl/>
              </w:rPr>
              <w:t>)</w:t>
            </w:r>
          </w:p>
        </w:tc>
        <w:tc>
          <w:tcPr>
            <w:tcW w:w="579" w:type="pct"/>
            <w:vAlign w:val="center"/>
            <w:hideMark/>
          </w:tcPr>
          <w:p w14:paraId="626CC8C1"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الدلالة الاحصائية </w:t>
            </w:r>
          </w:p>
        </w:tc>
        <w:tc>
          <w:tcPr>
            <w:tcW w:w="641" w:type="pct"/>
            <w:vAlign w:val="center"/>
            <w:hideMark/>
          </w:tcPr>
          <w:p w14:paraId="025E7466"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القرار </w:t>
            </w:r>
          </w:p>
        </w:tc>
      </w:tr>
      <w:tr w:rsidR="002A7028" w:rsidRPr="00FD2DD3" w14:paraId="0B35490B" w14:textId="77777777" w:rsidTr="002A70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41D9980D"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الملموسية</w:t>
            </w:r>
          </w:p>
        </w:tc>
        <w:tc>
          <w:tcPr>
            <w:tcW w:w="676" w:type="pct"/>
            <w:vAlign w:val="center"/>
            <w:hideMark/>
          </w:tcPr>
          <w:p w14:paraId="53AB09CE"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مرة واحدة</w:t>
            </w:r>
          </w:p>
        </w:tc>
        <w:tc>
          <w:tcPr>
            <w:tcW w:w="331" w:type="pct"/>
            <w:vAlign w:val="center"/>
          </w:tcPr>
          <w:p w14:paraId="63A410E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77</w:t>
            </w:r>
          </w:p>
        </w:tc>
        <w:tc>
          <w:tcPr>
            <w:tcW w:w="662" w:type="pct"/>
            <w:vAlign w:val="center"/>
          </w:tcPr>
          <w:p w14:paraId="282A664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3.67 </w:t>
            </w:r>
          </w:p>
        </w:tc>
        <w:tc>
          <w:tcPr>
            <w:tcW w:w="662" w:type="pct"/>
            <w:vAlign w:val="center"/>
          </w:tcPr>
          <w:p w14:paraId="7DA2C09A"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0.33 </w:t>
            </w:r>
          </w:p>
        </w:tc>
        <w:tc>
          <w:tcPr>
            <w:tcW w:w="390" w:type="pct"/>
            <w:vMerge w:val="restart"/>
            <w:vAlign w:val="center"/>
          </w:tcPr>
          <w:p w14:paraId="67C3DC17" w14:textId="77777777" w:rsidR="002A7028" w:rsidRPr="00FD2DD3" w:rsidRDefault="002A7028" w:rsidP="00030713">
            <w:pPr>
              <w:bidi w:val="0"/>
              <w:spacing w:before="100" w:beforeAutospacing="1" w:after="100" w:afterAutospacing="1" w:line="360" w:lineRule="auto"/>
              <w:contextualSpacing/>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118</w:t>
            </w:r>
          </w:p>
        </w:tc>
        <w:tc>
          <w:tcPr>
            <w:tcW w:w="462" w:type="pct"/>
            <w:vMerge w:val="restart"/>
            <w:vAlign w:val="center"/>
          </w:tcPr>
          <w:p w14:paraId="5FDF39D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(2.20)</w:t>
            </w:r>
          </w:p>
        </w:tc>
        <w:tc>
          <w:tcPr>
            <w:tcW w:w="579" w:type="pct"/>
            <w:vMerge w:val="restart"/>
            <w:vAlign w:val="center"/>
          </w:tcPr>
          <w:p w14:paraId="11BAE4F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0.03 </w:t>
            </w:r>
          </w:p>
        </w:tc>
        <w:tc>
          <w:tcPr>
            <w:tcW w:w="641" w:type="pct"/>
            <w:vMerge w:val="restart"/>
            <w:vAlign w:val="center"/>
          </w:tcPr>
          <w:p w14:paraId="49EFAFBA"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دالة</w:t>
            </w:r>
          </w:p>
        </w:tc>
      </w:tr>
      <w:tr w:rsidR="002A7028" w:rsidRPr="00FD2DD3" w14:paraId="1658A7B4" w14:textId="77777777" w:rsidTr="002A7028">
        <w:trPr>
          <w:trHeight w:val="20"/>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163FCFA4"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290D733D"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أكثر من مرة</w:t>
            </w:r>
          </w:p>
        </w:tc>
        <w:tc>
          <w:tcPr>
            <w:tcW w:w="331" w:type="pct"/>
            <w:vAlign w:val="center"/>
          </w:tcPr>
          <w:p w14:paraId="040AA88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43</w:t>
            </w:r>
          </w:p>
        </w:tc>
        <w:tc>
          <w:tcPr>
            <w:tcW w:w="662" w:type="pct"/>
            <w:vAlign w:val="center"/>
          </w:tcPr>
          <w:p w14:paraId="27F013D1"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3.82 </w:t>
            </w:r>
          </w:p>
        </w:tc>
        <w:tc>
          <w:tcPr>
            <w:tcW w:w="662" w:type="pct"/>
            <w:vAlign w:val="center"/>
          </w:tcPr>
          <w:p w14:paraId="40350B6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0.40 </w:t>
            </w:r>
          </w:p>
        </w:tc>
        <w:tc>
          <w:tcPr>
            <w:tcW w:w="390" w:type="pct"/>
            <w:vMerge/>
            <w:vAlign w:val="center"/>
          </w:tcPr>
          <w:p w14:paraId="4E04078C"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0BA2737C"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7235058E"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77230A8D"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7B6414CE" w14:textId="77777777" w:rsidTr="002A70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62266E31"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الاعتمادية</w:t>
            </w:r>
          </w:p>
        </w:tc>
        <w:tc>
          <w:tcPr>
            <w:tcW w:w="676" w:type="pct"/>
            <w:vAlign w:val="center"/>
            <w:hideMark/>
          </w:tcPr>
          <w:p w14:paraId="775E4AC7"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مرة واحدة</w:t>
            </w:r>
          </w:p>
        </w:tc>
        <w:tc>
          <w:tcPr>
            <w:tcW w:w="331" w:type="pct"/>
            <w:vAlign w:val="center"/>
          </w:tcPr>
          <w:p w14:paraId="7767B39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77</w:t>
            </w:r>
          </w:p>
        </w:tc>
        <w:tc>
          <w:tcPr>
            <w:tcW w:w="662" w:type="pct"/>
            <w:vAlign w:val="center"/>
          </w:tcPr>
          <w:p w14:paraId="6061BF6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3.71 </w:t>
            </w:r>
          </w:p>
        </w:tc>
        <w:tc>
          <w:tcPr>
            <w:tcW w:w="662" w:type="pct"/>
            <w:vAlign w:val="center"/>
          </w:tcPr>
          <w:p w14:paraId="20F9F0D9"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0.23 </w:t>
            </w:r>
          </w:p>
        </w:tc>
        <w:tc>
          <w:tcPr>
            <w:tcW w:w="390" w:type="pct"/>
            <w:vMerge w:val="restart"/>
            <w:vAlign w:val="center"/>
          </w:tcPr>
          <w:p w14:paraId="2F998169" w14:textId="77777777" w:rsidR="002A7028" w:rsidRPr="00FD2DD3" w:rsidRDefault="002A7028" w:rsidP="00030713">
            <w:pPr>
              <w:bidi w:val="0"/>
              <w:spacing w:before="100" w:beforeAutospacing="1" w:after="100" w:afterAutospacing="1" w:line="360" w:lineRule="auto"/>
              <w:contextualSpacing/>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118</w:t>
            </w:r>
          </w:p>
        </w:tc>
        <w:tc>
          <w:tcPr>
            <w:tcW w:w="462" w:type="pct"/>
            <w:vMerge w:val="restart"/>
            <w:vAlign w:val="center"/>
          </w:tcPr>
          <w:p w14:paraId="2F06650C"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(2.27)</w:t>
            </w:r>
          </w:p>
        </w:tc>
        <w:tc>
          <w:tcPr>
            <w:tcW w:w="579" w:type="pct"/>
            <w:vMerge w:val="restart"/>
            <w:vAlign w:val="center"/>
          </w:tcPr>
          <w:p w14:paraId="235F574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0.03 </w:t>
            </w:r>
          </w:p>
        </w:tc>
        <w:tc>
          <w:tcPr>
            <w:tcW w:w="641" w:type="pct"/>
            <w:vMerge w:val="restart"/>
            <w:vAlign w:val="center"/>
          </w:tcPr>
          <w:p w14:paraId="1BA3F11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دالة</w:t>
            </w:r>
          </w:p>
        </w:tc>
      </w:tr>
      <w:tr w:rsidR="002A7028" w:rsidRPr="00FD2DD3" w14:paraId="268456EB" w14:textId="77777777" w:rsidTr="002A7028">
        <w:trPr>
          <w:trHeight w:val="20"/>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497F17CC"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2BC0DBC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أكثر من مرة</w:t>
            </w:r>
          </w:p>
        </w:tc>
        <w:tc>
          <w:tcPr>
            <w:tcW w:w="331" w:type="pct"/>
            <w:vAlign w:val="center"/>
          </w:tcPr>
          <w:p w14:paraId="20BC4600"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43</w:t>
            </w:r>
          </w:p>
        </w:tc>
        <w:tc>
          <w:tcPr>
            <w:tcW w:w="662" w:type="pct"/>
            <w:vAlign w:val="center"/>
          </w:tcPr>
          <w:p w14:paraId="71D62645"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3.82 </w:t>
            </w:r>
          </w:p>
        </w:tc>
        <w:tc>
          <w:tcPr>
            <w:tcW w:w="662" w:type="pct"/>
            <w:vAlign w:val="center"/>
          </w:tcPr>
          <w:p w14:paraId="3F870EB7"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0.31 </w:t>
            </w:r>
          </w:p>
        </w:tc>
        <w:tc>
          <w:tcPr>
            <w:tcW w:w="390" w:type="pct"/>
            <w:vMerge/>
            <w:vAlign w:val="center"/>
          </w:tcPr>
          <w:p w14:paraId="3B4C60AA"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7C253FF5"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3C1390EA"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55AB4509"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2025CA1B" w14:textId="77777777" w:rsidTr="002A70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3E073762"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الاستجابة</w:t>
            </w:r>
          </w:p>
        </w:tc>
        <w:tc>
          <w:tcPr>
            <w:tcW w:w="676" w:type="pct"/>
            <w:vAlign w:val="center"/>
            <w:hideMark/>
          </w:tcPr>
          <w:p w14:paraId="35E4856A"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مرة واحدة</w:t>
            </w:r>
          </w:p>
        </w:tc>
        <w:tc>
          <w:tcPr>
            <w:tcW w:w="331" w:type="pct"/>
            <w:vAlign w:val="center"/>
          </w:tcPr>
          <w:p w14:paraId="1ADF130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77</w:t>
            </w:r>
          </w:p>
        </w:tc>
        <w:tc>
          <w:tcPr>
            <w:tcW w:w="662" w:type="pct"/>
            <w:vAlign w:val="center"/>
          </w:tcPr>
          <w:p w14:paraId="7AEA572C"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4.54 </w:t>
            </w:r>
          </w:p>
        </w:tc>
        <w:tc>
          <w:tcPr>
            <w:tcW w:w="662" w:type="pct"/>
            <w:vAlign w:val="center"/>
          </w:tcPr>
          <w:p w14:paraId="0B1F2C7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0.25 </w:t>
            </w:r>
          </w:p>
        </w:tc>
        <w:tc>
          <w:tcPr>
            <w:tcW w:w="390" w:type="pct"/>
            <w:vMerge w:val="restart"/>
            <w:vAlign w:val="center"/>
          </w:tcPr>
          <w:p w14:paraId="45F8D5D3" w14:textId="77777777" w:rsidR="002A7028" w:rsidRPr="00FD2DD3" w:rsidRDefault="002A7028" w:rsidP="00030713">
            <w:pPr>
              <w:bidi w:val="0"/>
              <w:spacing w:before="100" w:beforeAutospacing="1" w:after="100" w:afterAutospacing="1" w:line="360" w:lineRule="auto"/>
              <w:contextualSpacing/>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118</w:t>
            </w:r>
          </w:p>
        </w:tc>
        <w:tc>
          <w:tcPr>
            <w:tcW w:w="462" w:type="pct"/>
            <w:vMerge w:val="restart"/>
            <w:vAlign w:val="center"/>
          </w:tcPr>
          <w:p w14:paraId="762FD34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(2.52)</w:t>
            </w:r>
          </w:p>
        </w:tc>
        <w:tc>
          <w:tcPr>
            <w:tcW w:w="579" w:type="pct"/>
            <w:vMerge w:val="restart"/>
            <w:vAlign w:val="center"/>
          </w:tcPr>
          <w:p w14:paraId="23C8F32E"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0.01 </w:t>
            </w:r>
          </w:p>
        </w:tc>
        <w:tc>
          <w:tcPr>
            <w:tcW w:w="641" w:type="pct"/>
            <w:vMerge w:val="restart"/>
            <w:vAlign w:val="center"/>
          </w:tcPr>
          <w:p w14:paraId="6F2601F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دالة</w:t>
            </w:r>
          </w:p>
        </w:tc>
      </w:tr>
      <w:tr w:rsidR="002A7028" w:rsidRPr="00FD2DD3" w14:paraId="10CF7265" w14:textId="77777777" w:rsidTr="002A7028">
        <w:trPr>
          <w:trHeight w:val="20"/>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64C726D4"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4729759F"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أكثر من مرة</w:t>
            </w:r>
          </w:p>
        </w:tc>
        <w:tc>
          <w:tcPr>
            <w:tcW w:w="331" w:type="pct"/>
            <w:vAlign w:val="center"/>
          </w:tcPr>
          <w:p w14:paraId="1C92301A"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43</w:t>
            </w:r>
          </w:p>
        </w:tc>
        <w:tc>
          <w:tcPr>
            <w:tcW w:w="662" w:type="pct"/>
            <w:vAlign w:val="center"/>
          </w:tcPr>
          <w:p w14:paraId="2F4C1908"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4.66 </w:t>
            </w:r>
          </w:p>
        </w:tc>
        <w:tc>
          <w:tcPr>
            <w:tcW w:w="662" w:type="pct"/>
            <w:vAlign w:val="center"/>
          </w:tcPr>
          <w:p w14:paraId="15691B9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0.26 </w:t>
            </w:r>
          </w:p>
        </w:tc>
        <w:tc>
          <w:tcPr>
            <w:tcW w:w="390" w:type="pct"/>
            <w:vMerge/>
            <w:vAlign w:val="center"/>
          </w:tcPr>
          <w:p w14:paraId="7C54B8A9"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593D23CE"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19936BC8"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479A983F"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406E867B" w14:textId="77777777" w:rsidTr="002A70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0164477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Pr>
            </w:pPr>
            <w:r w:rsidRPr="00FD2DD3">
              <w:rPr>
                <w:rFonts w:ascii="Sakkal Majalla" w:eastAsia="Calibri" w:hAnsi="Sakkal Majalla" w:cs="Sakkal Majalla"/>
                <w:sz w:val="28"/>
                <w:szCs w:val="28"/>
                <w:rtl/>
              </w:rPr>
              <w:lastRenderedPageBreak/>
              <w:t xml:space="preserve">الأمان </w:t>
            </w:r>
          </w:p>
        </w:tc>
        <w:tc>
          <w:tcPr>
            <w:tcW w:w="676" w:type="pct"/>
            <w:vAlign w:val="center"/>
            <w:hideMark/>
          </w:tcPr>
          <w:p w14:paraId="7F1556B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مرة واحدة</w:t>
            </w:r>
          </w:p>
        </w:tc>
        <w:tc>
          <w:tcPr>
            <w:tcW w:w="331" w:type="pct"/>
            <w:vAlign w:val="center"/>
          </w:tcPr>
          <w:p w14:paraId="70ADCD0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77</w:t>
            </w:r>
          </w:p>
        </w:tc>
        <w:tc>
          <w:tcPr>
            <w:tcW w:w="662" w:type="pct"/>
            <w:vAlign w:val="center"/>
          </w:tcPr>
          <w:p w14:paraId="569F83A5"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3.27 </w:t>
            </w:r>
          </w:p>
        </w:tc>
        <w:tc>
          <w:tcPr>
            <w:tcW w:w="662" w:type="pct"/>
            <w:vAlign w:val="center"/>
          </w:tcPr>
          <w:p w14:paraId="408A45C1"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0.24 </w:t>
            </w:r>
          </w:p>
        </w:tc>
        <w:tc>
          <w:tcPr>
            <w:tcW w:w="390" w:type="pct"/>
            <w:vMerge w:val="restart"/>
            <w:vAlign w:val="center"/>
          </w:tcPr>
          <w:p w14:paraId="13A2DDC6" w14:textId="77777777" w:rsidR="002A7028" w:rsidRPr="00FD2DD3" w:rsidRDefault="002A7028" w:rsidP="00030713">
            <w:pPr>
              <w:bidi w:val="0"/>
              <w:spacing w:before="100" w:beforeAutospacing="1" w:after="100" w:afterAutospacing="1" w:line="360" w:lineRule="auto"/>
              <w:contextualSpacing/>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118</w:t>
            </w:r>
          </w:p>
        </w:tc>
        <w:tc>
          <w:tcPr>
            <w:tcW w:w="462" w:type="pct"/>
            <w:vMerge w:val="restart"/>
            <w:vAlign w:val="center"/>
          </w:tcPr>
          <w:p w14:paraId="6A22B48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(2.74)</w:t>
            </w:r>
          </w:p>
        </w:tc>
        <w:tc>
          <w:tcPr>
            <w:tcW w:w="579" w:type="pct"/>
            <w:vMerge w:val="restart"/>
            <w:vAlign w:val="center"/>
          </w:tcPr>
          <w:p w14:paraId="50751A80"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0.01 </w:t>
            </w:r>
          </w:p>
        </w:tc>
        <w:tc>
          <w:tcPr>
            <w:tcW w:w="641" w:type="pct"/>
            <w:vMerge w:val="restart"/>
            <w:vAlign w:val="center"/>
          </w:tcPr>
          <w:p w14:paraId="378690D1"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دالة</w:t>
            </w:r>
          </w:p>
        </w:tc>
      </w:tr>
      <w:tr w:rsidR="002A7028" w:rsidRPr="00FD2DD3" w14:paraId="15C71BDF" w14:textId="77777777" w:rsidTr="002A7028">
        <w:trPr>
          <w:trHeight w:val="20"/>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6B29ED61"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sz w:val="28"/>
                <w:szCs w:val="28"/>
              </w:rPr>
            </w:pPr>
          </w:p>
        </w:tc>
        <w:tc>
          <w:tcPr>
            <w:tcW w:w="676" w:type="pct"/>
            <w:vAlign w:val="center"/>
            <w:hideMark/>
          </w:tcPr>
          <w:p w14:paraId="42849421"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أكثر من مرة</w:t>
            </w:r>
          </w:p>
        </w:tc>
        <w:tc>
          <w:tcPr>
            <w:tcW w:w="331" w:type="pct"/>
            <w:vAlign w:val="center"/>
          </w:tcPr>
          <w:p w14:paraId="7333936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43</w:t>
            </w:r>
          </w:p>
        </w:tc>
        <w:tc>
          <w:tcPr>
            <w:tcW w:w="662" w:type="pct"/>
            <w:vAlign w:val="center"/>
          </w:tcPr>
          <w:p w14:paraId="1CAB837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3.41 </w:t>
            </w:r>
          </w:p>
        </w:tc>
        <w:tc>
          <w:tcPr>
            <w:tcW w:w="662" w:type="pct"/>
            <w:vAlign w:val="center"/>
          </w:tcPr>
          <w:p w14:paraId="7ADFD913"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0.34 </w:t>
            </w:r>
          </w:p>
        </w:tc>
        <w:tc>
          <w:tcPr>
            <w:tcW w:w="390" w:type="pct"/>
            <w:vMerge/>
            <w:vAlign w:val="center"/>
          </w:tcPr>
          <w:p w14:paraId="7897B478"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462" w:type="pct"/>
            <w:vMerge/>
            <w:vAlign w:val="center"/>
          </w:tcPr>
          <w:p w14:paraId="6EF3687C"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579" w:type="pct"/>
            <w:vMerge/>
            <w:vAlign w:val="center"/>
          </w:tcPr>
          <w:p w14:paraId="0AFC57DC"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c>
          <w:tcPr>
            <w:tcW w:w="641" w:type="pct"/>
            <w:vMerge/>
            <w:vAlign w:val="center"/>
          </w:tcPr>
          <w:p w14:paraId="0DC33B50"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p>
        </w:tc>
      </w:tr>
      <w:tr w:rsidR="002A7028" w:rsidRPr="00FD2DD3" w14:paraId="2D5B2F23" w14:textId="77777777" w:rsidTr="002A70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14:paraId="1284E925" w14:textId="77777777" w:rsidR="002A7028" w:rsidRPr="00FD2DD3" w:rsidRDefault="002A7028" w:rsidP="00030713">
            <w:pPr>
              <w:spacing w:before="100" w:beforeAutospacing="1" w:after="100" w:afterAutospacing="1" w:line="360" w:lineRule="auto"/>
              <w:ind w:firstLine="6"/>
              <w:contextualSpacing/>
              <w:jc w:val="center"/>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التعاطف</w:t>
            </w:r>
          </w:p>
        </w:tc>
        <w:tc>
          <w:tcPr>
            <w:tcW w:w="676" w:type="pct"/>
            <w:vAlign w:val="center"/>
            <w:hideMark/>
          </w:tcPr>
          <w:p w14:paraId="0FF0ED96"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مرة واحدة</w:t>
            </w:r>
          </w:p>
        </w:tc>
        <w:tc>
          <w:tcPr>
            <w:tcW w:w="331" w:type="pct"/>
            <w:vAlign w:val="center"/>
          </w:tcPr>
          <w:p w14:paraId="28D74F5D"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77</w:t>
            </w:r>
          </w:p>
        </w:tc>
        <w:tc>
          <w:tcPr>
            <w:tcW w:w="662" w:type="pct"/>
            <w:vAlign w:val="center"/>
          </w:tcPr>
          <w:p w14:paraId="670C5B47"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4.04 </w:t>
            </w:r>
          </w:p>
        </w:tc>
        <w:tc>
          <w:tcPr>
            <w:tcW w:w="662" w:type="pct"/>
            <w:vAlign w:val="center"/>
          </w:tcPr>
          <w:p w14:paraId="6016B158"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0.40 </w:t>
            </w:r>
          </w:p>
        </w:tc>
        <w:tc>
          <w:tcPr>
            <w:tcW w:w="390" w:type="pct"/>
            <w:vMerge w:val="restart"/>
            <w:vAlign w:val="center"/>
          </w:tcPr>
          <w:p w14:paraId="619E7527" w14:textId="77777777" w:rsidR="002A7028" w:rsidRPr="00FD2DD3" w:rsidRDefault="002A7028" w:rsidP="00030713">
            <w:pPr>
              <w:bidi w:val="0"/>
              <w:spacing w:before="100" w:beforeAutospacing="1" w:after="100" w:afterAutospacing="1" w:line="360" w:lineRule="auto"/>
              <w:contextualSpacing/>
              <w:jc w:val="right"/>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118</w:t>
            </w:r>
          </w:p>
        </w:tc>
        <w:tc>
          <w:tcPr>
            <w:tcW w:w="462" w:type="pct"/>
            <w:vMerge w:val="restart"/>
            <w:vAlign w:val="center"/>
          </w:tcPr>
          <w:p w14:paraId="1701407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(2.66)</w:t>
            </w:r>
          </w:p>
        </w:tc>
        <w:tc>
          <w:tcPr>
            <w:tcW w:w="579" w:type="pct"/>
            <w:vMerge w:val="restart"/>
            <w:vAlign w:val="center"/>
          </w:tcPr>
          <w:p w14:paraId="26140E1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0.01 </w:t>
            </w:r>
          </w:p>
        </w:tc>
        <w:tc>
          <w:tcPr>
            <w:tcW w:w="641" w:type="pct"/>
            <w:vMerge w:val="restart"/>
            <w:vAlign w:val="center"/>
          </w:tcPr>
          <w:p w14:paraId="6A6E87C3"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دالة</w:t>
            </w:r>
          </w:p>
        </w:tc>
      </w:tr>
      <w:tr w:rsidR="002A7028" w:rsidRPr="00FD2DD3" w14:paraId="233AA3A3" w14:textId="77777777" w:rsidTr="002A7028">
        <w:trPr>
          <w:trHeight w:val="20"/>
        </w:trPr>
        <w:tc>
          <w:tcPr>
            <w:cnfStyle w:val="001000000000" w:firstRow="0" w:lastRow="0" w:firstColumn="1" w:lastColumn="0" w:oddVBand="0" w:evenVBand="0" w:oddHBand="0" w:evenHBand="0" w:firstRowFirstColumn="0" w:firstRowLastColumn="0" w:lastRowFirstColumn="0" w:lastRowLastColumn="0"/>
            <w:tcW w:w="597" w:type="pct"/>
            <w:vMerge/>
            <w:vAlign w:val="center"/>
          </w:tcPr>
          <w:p w14:paraId="1E2C2FC1"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rPr>
            </w:pPr>
          </w:p>
        </w:tc>
        <w:tc>
          <w:tcPr>
            <w:tcW w:w="676" w:type="pct"/>
            <w:vAlign w:val="center"/>
            <w:hideMark/>
          </w:tcPr>
          <w:p w14:paraId="2030B105"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أكثر من مرة</w:t>
            </w:r>
          </w:p>
        </w:tc>
        <w:tc>
          <w:tcPr>
            <w:tcW w:w="331" w:type="pct"/>
            <w:vAlign w:val="center"/>
          </w:tcPr>
          <w:p w14:paraId="0703BF3F"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43</w:t>
            </w:r>
          </w:p>
        </w:tc>
        <w:tc>
          <w:tcPr>
            <w:tcW w:w="662" w:type="pct"/>
            <w:vAlign w:val="center"/>
          </w:tcPr>
          <w:p w14:paraId="35CC90BB"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4.25 </w:t>
            </w:r>
          </w:p>
        </w:tc>
        <w:tc>
          <w:tcPr>
            <w:tcW w:w="662" w:type="pct"/>
            <w:vAlign w:val="center"/>
          </w:tcPr>
          <w:p w14:paraId="03D91C4C"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0.46 </w:t>
            </w:r>
          </w:p>
        </w:tc>
        <w:tc>
          <w:tcPr>
            <w:tcW w:w="390" w:type="pct"/>
            <w:vMerge/>
            <w:vAlign w:val="center"/>
          </w:tcPr>
          <w:p w14:paraId="3B1F323A"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462" w:type="pct"/>
            <w:vMerge/>
            <w:vAlign w:val="center"/>
          </w:tcPr>
          <w:p w14:paraId="36D6B1C3"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579" w:type="pct"/>
            <w:vMerge/>
            <w:vAlign w:val="center"/>
          </w:tcPr>
          <w:p w14:paraId="656E65BF"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641" w:type="pct"/>
            <w:vMerge/>
            <w:vAlign w:val="center"/>
          </w:tcPr>
          <w:p w14:paraId="57423D68"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r>
    </w:tbl>
    <w:p w14:paraId="1BA46A6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lang w:bidi="ar-SY"/>
          <w14:ligatures w14:val="none"/>
        </w:rPr>
      </w:pPr>
    </w:p>
    <w:p w14:paraId="0D9392A5"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FD2DD3">
        <w:rPr>
          <w:rFonts w:ascii="Sakkal Majalla" w:eastAsia="Simplified Arabic" w:hAnsi="Sakkal Majalla" w:cs="Sakkal Majalla"/>
          <w:kern w:val="0"/>
          <w:sz w:val="28"/>
          <w:szCs w:val="28"/>
          <w:rtl/>
          <w:lang w:eastAsia="x-none"/>
          <w14:ligatures w14:val="none"/>
        </w:rPr>
        <w:t>يتبين من الجدول السابق أن الدلالة الاحصائية لاختبار (ت ستيودنت)  أصغر من (0.05) بالنسبة لجميع أبعاد جودة الخدمات الإسعافية، ما يعني  وجود فروق ذات دلالة إحصائية بين متوسطات درجات استجابات أفراد عينة الدراسة على أبعاد جودة الخدمات الإسعافية المقدمة من الهلال الأحمر السعودي وفق متغير عدد مرات الاستفادة من الخدمة</w:t>
      </w:r>
      <w:r w:rsidRPr="00FD2DD3">
        <w:rPr>
          <w:rFonts w:ascii="Sakkal Majalla" w:eastAsia="Calibri" w:hAnsi="Sakkal Majalla" w:cs="Sakkal Majalla"/>
          <w:kern w:val="0"/>
          <w:sz w:val="28"/>
          <w:szCs w:val="28"/>
          <w:rtl/>
          <w14:ligatures w14:val="none"/>
        </w:rPr>
        <w:t>؛ وهذه الفروق لصالح الفئة ذات المتوسط الحسابي الاعلى وهم المستفيدين بأكثر من خدمة.</w:t>
      </w:r>
    </w:p>
    <w:p w14:paraId="716D7C82" w14:textId="77777777" w:rsidR="002A7028" w:rsidRPr="00FD2DD3" w:rsidRDefault="002A7028" w:rsidP="00030713">
      <w:pPr>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يمكن تفسير وجود فروق ذات دلالة إحصائية في تقييم أبعاد جودة الخدمات الإسعافية تبعاً لعدد مرات الاستفادة من الخدمة بأن الأفراد الذين سبق لهم استخدام الخدمة أكثر من مرة يمتلكون خبرة أكبر في التعامل مع النظام الإسعافي وإجراءاته،  فالتجربة المتكررة تمنح المستفيدين فرصة أوسع لتقييم مختلف جوانب الخدمة، كما تمكنهم من تكوين صورة أكثر وضوحاً عن مستوى جودتها مقارنة بالأفراد الذين استفادوا من الخدمة مرة واحدة فقط، وقد يكون ارتفاع تقييم المستفيدين الذين استخدموا الخدمة أكثر من مرة ناتجاً عن تراكم الخبرات الإيجابية مع الخدمة الإسعافية، مما يعزز ثقتهم بقدرة الهيئة على التعامل مع الحالات الطارئة بكفاءة، كما أن التكرار في استخدام الخدمة قد يؤدي إلى زيادة فهم المستفيدين لطبيعة العمل الإسعافي والظروف التي يعمل فيها المسعفون، الأمر الذي يجعل تقييمهم أكثر واقعية وإيجابية، وبالتالي فإن هذه الفروق تعكس تأثير الخبرة السابقة للمستفيد في تشكيل إدراكه لمستوى جودة الخدمة.</w:t>
      </w:r>
    </w:p>
    <w:p w14:paraId="104E8CC1" w14:textId="77777777" w:rsidR="002A7028" w:rsidRPr="00FD2DD3" w:rsidRDefault="002A7028" w:rsidP="00030713">
      <w:pPr>
        <w:numPr>
          <w:ilvl w:val="0"/>
          <w:numId w:val="13"/>
        </w:numPr>
        <w:spacing w:before="100" w:beforeAutospacing="1" w:after="100" w:afterAutospacing="1" w:line="360" w:lineRule="auto"/>
        <w:contextualSpacing/>
        <w:jc w:val="both"/>
        <w:rPr>
          <w:rFonts w:ascii="Sakkal Majalla" w:eastAsia="Calibri" w:hAnsi="Sakkal Majalla" w:cs="Sakkal Majalla"/>
          <w:b/>
          <w:bCs/>
          <w:sz w:val="28"/>
          <w:szCs w:val="28"/>
          <w:rtl/>
          <w:lang w:bidi="ar-SY"/>
        </w:rPr>
      </w:pPr>
      <w:r w:rsidRPr="00FD2DD3">
        <w:rPr>
          <w:rFonts w:ascii="Sakkal Majalla" w:eastAsia="Calibri" w:hAnsi="Sakkal Majalla" w:cs="Sakkal Majalla"/>
          <w:b/>
          <w:bCs/>
          <w:sz w:val="28"/>
          <w:szCs w:val="28"/>
          <w:rtl/>
          <w:lang w:bidi="ar-SY"/>
        </w:rPr>
        <w:t>الفرضية  الخامسة: لا توجد فروق ذات دلالة إحصائية بين متوسطات درجات استجابات أفراد عينة الدراسة في مستوى الرضا عن الخدمات الإسعافية المقدمة من الهلال الأحمر السعودي وفق متغير عدد مرات الاستفادة من الخدمة.</w:t>
      </w:r>
    </w:p>
    <w:p w14:paraId="307A6F74" w14:textId="77777777" w:rsidR="002A7028" w:rsidRPr="00FD2DD3" w:rsidRDefault="002A7028" w:rsidP="00030713">
      <w:pPr>
        <w:spacing w:before="100" w:beforeAutospacing="1" w:after="100" w:afterAutospacing="1" w:line="360" w:lineRule="auto"/>
        <w:ind w:firstLine="368"/>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lang w:bidi="ar-SY"/>
          <w14:ligatures w14:val="none"/>
        </w:rPr>
        <w:lastRenderedPageBreak/>
        <w:t>بهدف اختبار هذه الفرضية تم استخراج المتوسطات الحسابية والانحرافات المعيارية لاستجابات أفراد عينة البحث على بعد مستوى الرضا عن الخدمات الإسعافية،  وتم استخدام الاختبار الإحصائي (</w:t>
      </w:r>
      <w:r w:rsidRPr="00FD2DD3">
        <w:rPr>
          <w:rFonts w:ascii="Sakkal Majalla" w:eastAsia="Calibri" w:hAnsi="Sakkal Majalla" w:cs="Sakkal Majalla"/>
          <w:kern w:val="0"/>
          <w:sz w:val="28"/>
          <w:szCs w:val="28"/>
          <w:lang w:bidi="ar-SY"/>
          <w14:ligatures w14:val="none"/>
        </w:rPr>
        <w:t>Independent Samples Test</w:t>
      </w:r>
      <w:r w:rsidRPr="00FD2DD3">
        <w:rPr>
          <w:rFonts w:ascii="Sakkal Majalla" w:eastAsia="Calibri" w:hAnsi="Sakkal Majalla" w:cs="Sakkal Majalla"/>
          <w:kern w:val="0"/>
          <w:sz w:val="28"/>
          <w:szCs w:val="28"/>
          <w:rtl/>
          <w:lang w:bidi="ar-SY"/>
          <w14:ligatures w14:val="none"/>
        </w:rPr>
        <w:t>) وفقاً لمتغير عدد مرات الاستفادة من الخدمة، والجدول (</w:t>
      </w:r>
      <w:r w:rsidRPr="00FD2DD3">
        <w:rPr>
          <w:rFonts w:ascii="Sakkal Majalla" w:eastAsia="Calibri" w:hAnsi="Sakkal Majalla" w:cs="Sakkal Majalla"/>
          <w:kern w:val="0"/>
          <w:sz w:val="28"/>
          <w:szCs w:val="28"/>
          <w:lang w:bidi="ar-SY"/>
          <w14:ligatures w14:val="none"/>
        </w:rPr>
        <w:t>16</w:t>
      </w:r>
      <w:r w:rsidRPr="00FD2DD3">
        <w:rPr>
          <w:rFonts w:ascii="Sakkal Majalla" w:eastAsia="Calibri" w:hAnsi="Sakkal Majalla" w:cs="Sakkal Majalla"/>
          <w:kern w:val="0"/>
          <w:sz w:val="28"/>
          <w:szCs w:val="28"/>
          <w:rtl/>
          <w:lang w:bidi="ar-SY"/>
          <w14:ligatures w14:val="none"/>
        </w:rPr>
        <w:t>) يوضح نتائج ذلك.</w:t>
      </w:r>
    </w:p>
    <w:p w14:paraId="6412767A" w14:textId="63E3F6C6" w:rsidR="002A7028" w:rsidRPr="00FD2DD3" w:rsidRDefault="002A7028" w:rsidP="00030713">
      <w:pPr>
        <w:keepNext/>
        <w:spacing w:before="100" w:beforeAutospacing="1" w:after="100" w:afterAutospacing="1" w:line="360" w:lineRule="auto"/>
        <w:contextualSpacing/>
        <w:jc w:val="center"/>
        <w:rPr>
          <w:rFonts w:ascii="Sakkal Majalla" w:eastAsia="Calibri" w:hAnsi="Sakkal Majalla" w:cs="Sakkal Majalla"/>
          <w:b/>
          <w:bCs/>
          <w:color w:val="000000"/>
          <w:kern w:val="0"/>
          <w:sz w:val="24"/>
          <w:szCs w:val="24"/>
          <w14:ligatures w14:val="none"/>
        </w:rPr>
      </w:pPr>
      <w:bookmarkStart w:id="103" w:name="_Toc223730977"/>
      <w:r w:rsidRPr="00FD2DD3">
        <w:rPr>
          <w:rFonts w:ascii="Sakkal Majalla" w:eastAsia="Calibri" w:hAnsi="Sakkal Majalla" w:cs="Sakkal Majalla"/>
          <w:b/>
          <w:bCs/>
          <w:color w:val="000000"/>
          <w:kern w:val="0"/>
          <w:sz w:val="24"/>
          <w:szCs w:val="24"/>
          <w:rtl/>
          <w14:ligatures w14:val="none"/>
        </w:rPr>
        <w:t xml:space="preserve">جدول </w:t>
      </w:r>
      <w:r w:rsidRPr="00FD2DD3">
        <w:rPr>
          <w:rFonts w:ascii="Sakkal Majalla" w:eastAsia="Calibri" w:hAnsi="Sakkal Majalla" w:cs="Sakkal Majalla"/>
          <w:b/>
          <w:bCs/>
          <w:color w:val="000000"/>
          <w:kern w:val="0"/>
          <w:sz w:val="24"/>
          <w:szCs w:val="24"/>
          <w:rtl/>
          <w14:ligatures w14:val="none"/>
        </w:rPr>
        <w:fldChar w:fldCharType="begin"/>
      </w:r>
      <w:r w:rsidRPr="00FD2DD3">
        <w:rPr>
          <w:rFonts w:ascii="Sakkal Majalla" w:eastAsia="Calibri" w:hAnsi="Sakkal Majalla" w:cs="Sakkal Majalla"/>
          <w:b/>
          <w:bCs/>
          <w:color w:val="000000"/>
          <w:kern w:val="0"/>
          <w:sz w:val="24"/>
          <w:szCs w:val="24"/>
          <w:rtl/>
          <w14:ligatures w14:val="none"/>
        </w:rPr>
        <w:instrText xml:space="preserve"> </w:instrText>
      </w:r>
      <w:r w:rsidRPr="00FD2DD3">
        <w:rPr>
          <w:rFonts w:ascii="Sakkal Majalla" w:eastAsia="Calibri" w:hAnsi="Sakkal Majalla" w:cs="Sakkal Majalla"/>
          <w:b/>
          <w:bCs/>
          <w:color w:val="000000"/>
          <w:kern w:val="0"/>
          <w:sz w:val="24"/>
          <w:szCs w:val="24"/>
          <w14:ligatures w14:val="none"/>
        </w:rPr>
        <w:instrText>SEQ</w:instrText>
      </w:r>
      <w:r w:rsidRPr="00FD2DD3">
        <w:rPr>
          <w:rFonts w:ascii="Sakkal Majalla" w:eastAsia="Calibri" w:hAnsi="Sakkal Majalla" w:cs="Sakkal Majalla"/>
          <w:b/>
          <w:bCs/>
          <w:color w:val="000000"/>
          <w:kern w:val="0"/>
          <w:sz w:val="24"/>
          <w:szCs w:val="24"/>
          <w:rtl/>
          <w14:ligatures w14:val="none"/>
        </w:rPr>
        <w:instrText xml:space="preserve"> جدول \* </w:instrText>
      </w:r>
      <w:r w:rsidRPr="00FD2DD3">
        <w:rPr>
          <w:rFonts w:ascii="Sakkal Majalla" w:eastAsia="Calibri" w:hAnsi="Sakkal Majalla" w:cs="Sakkal Majalla"/>
          <w:b/>
          <w:bCs/>
          <w:color w:val="000000"/>
          <w:kern w:val="0"/>
          <w:sz w:val="24"/>
          <w:szCs w:val="24"/>
          <w14:ligatures w14:val="none"/>
        </w:rPr>
        <w:instrText>ARABIC</w:instrText>
      </w:r>
      <w:r w:rsidRPr="00FD2DD3">
        <w:rPr>
          <w:rFonts w:ascii="Sakkal Majalla" w:eastAsia="Calibri" w:hAnsi="Sakkal Majalla" w:cs="Sakkal Majalla"/>
          <w:b/>
          <w:bCs/>
          <w:color w:val="000000"/>
          <w:kern w:val="0"/>
          <w:sz w:val="24"/>
          <w:szCs w:val="24"/>
          <w:rtl/>
          <w14:ligatures w14:val="none"/>
        </w:rPr>
        <w:instrText xml:space="preserve"> </w:instrText>
      </w:r>
      <w:r w:rsidRPr="00FD2DD3">
        <w:rPr>
          <w:rFonts w:ascii="Sakkal Majalla" w:eastAsia="Calibri" w:hAnsi="Sakkal Majalla" w:cs="Sakkal Majalla"/>
          <w:b/>
          <w:bCs/>
          <w:color w:val="000000"/>
          <w:kern w:val="0"/>
          <w:sz w:val="24"/>
          <w:szCs w:val="24"/>
          <w:rtl/>
          <w14:ligatures w14:val="none"/>
        </w:rPr>
        <w:fldChar w:fldCharType="separate"/>
      </w:r>
      <w:r w:rsidR="004822BA">
        <w:rPr>
          <w:rFonts w:ascii="Sakkal Majalla" w:eastAsia="Calibri" w:hAnsi="Sakkal Majalla" w:cs="Sakkal Majalla"/>
          <w:b/>
          <w:bCs/>
          <w:noProof/>
          <w:color w:val="000000"/>
          <w:kern w:val="0"/>
          <w:sz w:val="24"/>
          <w:szCs w:val="24"/>
          <w:rtl/>
          <w14:ligatures w14:val="none"/>
        </w:rPr>
        <w:t>16</w:t>
      </w:r>
      <w:r w:rsidRPr="00FD2DD3">
        <w:rPr>
          <w:rFonts w:ascii="Sakkal Majalla" w:eastAsia="Calibri" w:hAnsi="Sakkal Majalla" w:cs="Sakkal Majalla"/>
          <w:b/>
          <w:bCs/>
          <w:color w:val="000000"/>
          <w:kern w:val="0"/>
          <w:sz w:val="24"/>
          <w:szCs w:val="24"/>
          <w:rtl/>
          <w14:ligatures w14:val="none"/>
        </w:rPr>
        <w:fldChar w:fldCharType="end"/>
      </w:r>
      <w:r w:rsidRPr="00FD2DD3">
        <w:rPr>
          <w:rFonts w:ascii="Sakkal Majalla" w:eastAsia="Calibri" w:hAnsi="Sakkal Majalla" w:cs="Sakkal Majalla"/>
          <w:b/>
          <w:bCs/>
          <w:noProof/>
          <w:color w:val="000000"/>
          <w:kern w:val="0"/>
          <w:sz w:val="24"/>
          <w:szCs w:val="24"/>
          <w14:ligatures w14:val="none"/>
        </w:rPr>
        <w:t xml:space="preserve"> </w:t>
      </w:r>
      <w:r w:rsidRPr="00FD2DD3">
        <w:rPr>
          <w:rFonts w:ascii="Sakkal Majalla" w:eastAsia="Calibri" w:hAnsi="Sakkal Majalla" w:cs="Sakkal Majalla"/>
          <w:b/>
          <w:bCs/>
          <w:noProof/>
          <w:color w:val="000000"/>
          <w:kern w:val="0"/>
          <w:sz w:val="24"/>
          <w:szCs w:val="24"/>
          <w:rtl/>
          <w14:ligatures w14:val="none"/>
        </w:rPr>
        <w:t xml:space="preserve">نتائج اختبار </w:t>
      </w:r>
      <w:r w:rsidRPr="00FD2DD3">
        <w:rPr>
          <w:rFonts w:ascii="Sakkal Majalla" w:eastAsia="Calibri" w:hAnsi="Sakkal Majalla" w:cs="Sakkal Majalla"/>
          <w:b/>
          <w:bCs/>
          <w:noProof/>
          <w:color w:val="000000"/>
          <w:kern w:val="0"/>
          <w:sz w:val="24"/>
          <w:szCs w:val="24"/>
          <w14:ligatures w14:val="none"/>
        </w:rPr>
        <w:t>Independent Samples Test</w:t>
      </w:r>
      <w:r w:rsidRPr="00FD2DD3">
        <w:rPr>
          <w:rFonts w:ascii="Sakkal Majalla" w:eastAsia="Calibri" w:hAnsi="Sakkal Majalla" w:cs="Sakkal Majalla"/>
          <w:b/>
          <w:bCs/>
          <w:noProof/>
          <w:color w:val="000000"/>
          <w:kern w:val="0"/>
          <w:sz w:val="24"/>
          <w:szCs w:val="24"/>
          <w:rtl/>
          <w14:ligatures w14:val="none"/>
        </w:rPr>
        <w:t xml:space="preserve"> على مستوى الرضا عن الخدمات الإسعافية وفق متغير عدد مرات الاستفادة من الخدمة</w:t>
      </w:r>
      <w:bookmarkEnd w:id="103"/>
    </w:p>
    <w:tbl>
      <w:tblPr>
        <w:tblStyle w:val="3-41"/>
        <w:bidiVisual/>
        <w:tblW w:w="5000" w:type="pct"/>
        <w:tblLook w:val="04A0" w:firstRow="1" w:lastRow="0" w:firstColumn="1" w:lastColumn="0" w:noHBand="0" w:noVBand="1"/>
      </w:tblPr>
      <w:tblGrid>
        <w:gridCol w:w="1053"/>
        <w:gridCol w:w="1196"/>
        <w:gridCol w:w="687"/>
        <w:gridCol w:w="1171"/>
        <w:gridCol w:w="1171"/>
        <w:gridCol w:w="770"/>
        <w:gridCol w:w="810"/>
        <w:gridCol w:w="1056"/>
        <w:gridCol w:w="1134"/>
      </w:tblGrid>
      <w:tr w:rsidR="002A7028" w:rsidRPr="00FD2DD3" w14:paraId="45697FC8" w14:textId="77777777" w:rsidTr="002A702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val="restart"/>
            <w:hideMark/>
          </w:tcPr>
          <w:p w14:paraId="33580F25"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8"/>
                <w:szCs w:val="28"/>
              </w:rPr>
            </w:pPr>
            <w:r w:rsidRPr="00FD2DD3">
              <w:rPr>
                <w:rFonts w:ascii="Sakkal Majalla" w:eastAsia="Calibri" w:hAnsi="Sakkal Majalla" w:cs="Sakkal Majalla"/>
                <w:sz w:val="28"/>
                <w:szCs w:val="28"/>
                <w:rtl/>
              </w:rPr>
              <w:t>الرضا عن الخدمات الإسعافية</w:t>
            </w:r>
          </w:p>
        </w:tc>
        <w:tc>
          <w:tcPr>
            <w:tcW w:w="676" w:type="pct"/>
            <w:hideMark/>
          </w:tcPr>
          <w:p w14:paraId="5449DCB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عدد مرات الاستفادة من الخدمة</w:t>
            </w:r>
          </w:p>
        </w:tc>
        <w:tc>
          <w:tcPr>
            <w:tcW w:w="331" w:type="pct"/>
            <w:hideMark/>
          </w:tcPr>
          <w:p w14:paraId="30A4AC33"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العدد</w:t>
            </w:r>
          </w:p>
        </w:tc>
        <w:tc>
          <w:tcPr>
            <w:tcW w:w="662" w:type="pct"/>
            <w:hideMark/>
          </w:tcPr>
          <w:p w14:paraId="386EECF4"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المتوسط الحسابي</w:t>
            </w:r>
          </w:p>
        </w:tc>
        <w:tc>
          <w:tcPr>
            <w:tcW w:w="662" w:type="pct"/>
            <w:hideMark/>
          </w:tcPr>
          <w:p w14:paraId="128530F9"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الانحراف المعياري</w:t>
            </w:r>
          </w:p>
        </w:tc>
        <w:tc>
          <w:tcPr>
            <w:tcW w:w="390" w:type="pct"/>
            <w:hideMark/>
          </w:tcPr>
          <w:p w14:paraId="1AB47C41"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درجات الحرية</w:t>
            </w:r>
          </w:p>
        </w:tc>
        <w:tc>
          <w:tcPr>
            <w:tcW w:w="462" w:type="pct"/>
            <w:hideMark/>
          </w:tcPr>
          <w:p w14:paraId="190F7B25"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قيم (</w:t>
            </w:r>
            <w:r w:rsidRPr="00FD2DD3">
              <w:rPr>
                <w:rFonts w:ascii="Sakkal Majalla" w:eastAsia="Calibri" w:hAnsi="Sakkal Majalla" w:cs="Sakkal Majalla"/>
                <w:sz w:val="28"/>
                <w:szCs w:val="28"/>
              </w:rPr>
              <w:t>t</w:t>
            </w:r>
            <w:r w:rsidRPr="00FD2DD3">
              <w:rPr>
                <w:rFonts w:ascii="Sakkal Majalla" w:eastAsia="Calibri" w:hAnsi="Sakkal Majalla" w:cs="Sakkal Majalla"/>
                <w:sz w:val="28"/>
                <w:szCs w:val="28"/>
                <w:rtl/>
              </w:rPr>
              <w:t>)</w:t>
            </w:r>
          </w:p>
        </w:tc>
        <w:tc>
          <w:tcPr>
            <w:tcW w:w="579" w:type="pct"/>
            <w:hideMark/>
          </w:tcPr>
          <w:p w14:paraId="01F3F065"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الدلالة الاحصائية </w:t>
            </w:r>
          </w:p>
        </w:tc>
        <w:tc>
          <w:tcPr>
            <w:tcW w:w="641" w:type="pct"/>
            <w:hideMark/>
          </w:tcPr>
          <w:p w14:paraId="0659FDC7" w14:textId="77777777" w:rsidR="002A7028" w:rsidRPr="00FD2DD3" w:rsidRDefault="002A7028" w:rsidP="00030713">
            <w:pPr>
              <w:spacing w:before="100" w:beforeAutospacing="1" w:after="100" w:afterAutospacing="1" w:line="360" w:lineRule="auto"/>
              <w:contextualSpacing/>
              <w:jc w:val="center"/>
              <w:cnfStyle w:val="100000000000" w:firstRow="1"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القرار </w:t>
            </w:r>
          </w:p>
        </w:tc>
      </w:tr>
      <w:tr w:rsidR="002A7028" w:rsidRPr="00FD2DD3" w14:paraId="1B722032" w14:textId="77777777" w:rsidTr="002A702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97" w:type="pct"/>
            <w:vMerge/>
          </w:tcPr>
          <w:p w14:paraId="7B57E6E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rtl/>
              </w:rPr>
            </w:pPr>
          </w:p>
        </w:tc>
        <w:tc>
          <w:tcPr>
            <w:tcW w:w="676" w:type="pct"/>
            <w:vAlign w:val="center"/>
            <w:hideMark/>
          </w:tcPr>
          <w:p w14:paraId="76412605"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مرة واحدة</w:t>
            </w:r>
          </w:p>
        </w:tc>
        <w:tc>
          <w:tcPr>
            <w:tcW w:w="331" w:type="pct"/>
          </w:tcPr>
          <w:p w14:paraId="3C5C7764"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77</w:t>
            </w:r>
          </w:p>
        </w:tc>
        <w:tc>
          <w:tcPr>
            <w:tcW w:w="662" w:type="pct"/>
          </w:tcPr>
          <w:p w14:paraId="425D0E9F"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3.84 </w:t>
            </w:r>
          </w:p>
        </w:tc>
        <w:tc>
          <w:tcPr>
            <w:tcW w:w="662" w:type="pct"/>
          </w:tcPr>
          <w:p w14:paraId="0706B4B2"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0.31 </w:t>
            </w:r>
          </w:p>
        </w:tc>
        <w:tc>
          <w:tcPr>
            <w:tcW w:w="390" w:type="pct"/>
            <w:vMerge w:val="restart"/>
          </w:tcPr>
          <w:p w14:paraId="274EB65B" w14:textId="77777777" w:rsidR="002A7028" w:rsidRPr="00FD2DD3" w:rsidRDefault="002A7028" w:rsidP="00030713">
            <w:pPr>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118</w:t>
            </w:r>
          </w:p>
        </w:tc>
        <w:tc>
          <w:tcPr>
            <w:tcW w:w="462" w:type="pct"/>
            <w:vMerge w:val="restart"/>
          </w:tcPr>
          <w:p w14:paraId="11B6828D" w14:textId="77777777" w:rsidR="002A7028" w:rsidRPr="00FD2DD3" w:rsidRDefault="002A7028" w:rsidP="00030713">
            <w:pPr>
              <w:bidi w:val="0"/>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(2.54)</w:t>
            </w:r>
          </w:p>
        </w:tc>
        <w:tc>
          <w:tcPr>
            <w:tcW w:w="579" w:type="pct"/>
            <w:vMerge w:val="restart"/>
          </w:tcPr>
          <w:p w14:paraId="21BB0542" w14:textId="77777777" w:rsidR="002A7028" w:rsidRPr="00FD2DD3" w:rsidRDefault="002A7028" w:rsidP="00030713">
            <w:pPr>
              <w:bidi w:val="0"/>
              <w:spacing w:before="100" w:beforeAutospacing="1" w:after="100" w:afterAutospacing="1" w:line="360" w:lineRule="auto"/>
              <w:contextualSpacing/>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Pr>
              <w:t>0.01</w:t>
            </w:r>
          </w:p>
        </w:tc>
        <w:tc>
          <w:tcPr>
            <w:tcW w:w="641" w:type="pct"/>
            <w:vMerge w:val="restart"/>
          </w:tcPr>
          <w:p w14:paraId="1EC58AFF" w14:textId="77777777" w:rsidR="002A7028" w:rsidRPr="00FD2DD3" w:rsidRDefault="002A7028" w:rsidP="00030713">
            <w:pPr>
              <w:spacing w:before="100" w:beforeAutospacing="1" w:after="100" w:afterAutospacing="1"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دالة</w:t>
            </w:r>
          </w:p>
        </w:tc>
      </w:tr>
      <w:tr w:rsidR="002A7028" w:rsidRPr="00FD2DD3" w14:paraId="55E2F760" w14:textId="77777777" w:rsidTr="002A7028">
        <w:trPr>
          <w:trHeight w:val="20"/>
        </w:trPr>
        <w:tc>
          <w:tcPr>
            <w:cnfStyle w:val="001000000000" w:firstRow="0" w:lastRow="0" w:firstColumn="1" w:lastColumn="0" w:oddVBand="0" w:evenVBand="0" w:oddHBand="0" w:evenHBand="0" w:firstRowFirstColumn="0" w:firstRowLastColumn="0" w:lastRowFirstColumn="0" w:lastRowLastColumn="0"/>
            <w:tcW w:w="597" w:type="pct"/>
            <w:vMerge/>
          </w:tcPr>
          <w:p w14:paraId="0449E38D" w14:textId="77777777" w:rsidR="002A7028" w:rsidRPr="00FD2DD3" w:rsidRDefault="002A7028" w:rsidP="00030713">
            <w:pPr>
              <w:bidi w:val="0"/>
              <w:spacing w:before="100" w:beforeAutospacing="1" w:after="100" w:afterAutospacing="1" w:line="360" w:lineRule="auto"/>
              <w:contextualSpacing/>
              <w:rPr>
                <w:rFonts w:ascii="Sakkal Majalla" w:eastAsia="Calibri" w:hAnsi="Sakkal Majalla" w:cs="Sakkal Majalla"/>
              </w:rPr>
            </w:pPr>
          </w:p>
        </w:tc>
        <w:tc>
          <w:tcPr>
            <w:tcW w:w="676" w:type="pct"/>
            <w:vAlign w:val="center"/>
            <w:hideMark/>
          </w:tcPr>
          <w:p w14:paraId="21AB5358" w14:textId="77777777" w:rsidR="002A7028" w:rsidRPr="00FD2DD3" w:rsidRDefault="002A7028" w:rsidP="00030713">
            <w:pPr>
              <w:spacing w:before="100" w:beforeAutospacing="1" w:after="100" w:afterAutospacing="1"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أكثر من مرة</w:t>
            </w:r>
          </w:p>
        </w:tc>
        <w:tc>
          <w:tcPr>
            <w:tcW w:w="331" w:type="pct"/>
          </w:tcPr>
          <w:p w14:paraId="44A91682"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43</w:t>
            </w:r>
          </w:p>
        </w:tc>
        <w:tc>
          <w:tcPr>
            <w:tcW w:w="662" w:type="pct"/>
          </w:tcPr>
          <w:p w14:paraId="25D15444"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tl/>
              </w:rPr>
            </w:pPr>
            <w:r w:rsidRPr="00FD2DD3">
              <w:rPr>
                <w:rFonts w:ascii="Sakkal Majalla" w:eastAsia="Calibri" w:hAnsi="Sakkal Majalla" w:cs="Sakkal Majalla"/>
                <w:sz w:val="28"/>
                <w:szCs w:val="28"/>
                <w:rtl/>
              </w:rPr>
              <w:t xml:space="preserve"> 3.99 </w:t>
            </w:r>
          </w:p>
        </w:tc>
        <w:tc>
          <w:tcPr>
            <w:tcW w:w="662" w:type="pct"/>
          </w:tcPr>
          <w:p w14:paraId="6A9A82C7" w14:textId="77777777" w:rsidR="002A7028" w:rsidRPr="00FD2DD3" w:rsidRDefault="002A7028" w:rsidP="00030713">
            <w:pPr>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sz w:val="28"/>
                <w:szCs w:val="28"/>
              </w:rPr>
            </w:pPr>
            <w:r w:rsidRPr="00FD2DD3">
              <w:rPr>
                <w:rFonts w:ascii="Sakkal Majalla" w:eastAsia="Calibri" w:hAnsi="Sakkal Majalla" w:cs="Sakkal Majalla"/>
                <w:sz w:val="28"/>
                <w:szCs w:val="28"/>
                <w:rtl/>
              </w:rPr>
              <w:t xml:space="preserve"> 0.33 </w:t>
            </w:r>
          </w:p>
        </w:tc>
        <w:tc>
          <w:tcPr>
            <w:tcW w:w="390" w:type="pct"/>
            <w:vMerge/>
          </w:tcPr>
          <w:p w14:paraId="4497F079"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462" w:type="pct"/>
            <w:vMerge/>
          </w:tcPr>
          <w:p w14:paraId="13F1262E"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579" w:type="pct"/>
            <w:vMerge/>
          </w:tcPr>
          <w:p w14:paraId="25526C7C"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c>
          <w:tcPr>
            <w:tcW w:w="641" w:type="pct"/>
            <w:vMerge/>
          </w:tcPr>
          <w:p w14:paraId="6618863E" w14:textId="77777777" w:rsidR="002A7028" w:rsidRPr="00FD2DD3" w:rsidRDefault="002A7028" w:rsidP="00030713">
            <w:pPr>
              <w:bidi w:val="0"/>
              <w:spacing w:before="100" w:beforeAutospacing="1" w:after="100" w:afterAutospacing="1" w:line="360" w:lineRule="auto"/>
              <w:contextualSpacing/>
              <w:cnfStyle w:val="000000000000" w:firstRow="0" w:lastRow="0" w:firstColumn="0" w:lastColumn="0" w:oddVBand="0" w:evenVBand="0" w:oddHBand="0" w:evenHBand="0" w:firstRowFirstColumn="0" w:firstRowLastColumn="0" w:lastRowFirstColumn="0" w:lastRowLastColumn="0"/>
              <w:rPr>
                <w:rFonts w:ascii="Sakkal Majalla" w:eastAsia="Calibri" w:hAnsi="Sakkal Majalla" w:cs="Sakkal Majalla"/>
              </w:rPr>
            </w:pPr>
          </w:p>
        </w:tc>
      </w:tr>
    </w:tbl>
    <w:p w14:paraId="7F390B9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lang w:bidi="ar-SY"/>
          <w14:ligatures w14:val="none"/>
        </w:rPr>
      </w:pPr>
    </w:p>
    <w:p w14:paraId="4A7DB6E1" w14:textId="77777777" w:rsidR="002A7028" w:rsidRPr="00FD2DD3" w:rsidRDefault="002A7028" w:rsidP="00030713">
      <w:pPr>
        <w:spacing w:before="100" w:beforeAutospacing="1" w:after="100" w:afterAutospacing="1" w:line="360" w:lineRule="auto"/>
        <w:contextualSpacing/>
        <w:jc w:val="both"/>
        <w:rPr>
          <w:rFonts w:ascii="Sakkal Majalla" w:eastAsia="Calibri" w:hAnsi="Sakkal Majalla" w:cs="Sakkal Majalla"/>
          <w:kern w:val="0"/>
          <w:sz w:val="28"/>
          <w:szCs w:val="28"/>
          <w:rtl/>
          <w14:ligatures w14:val="none"/>
        </w:rPr>
      </w:pPr>
      <w:r w:rsidRPr="00FD2DD3">
        <w:rPr>
          <w:rFonts w:ascii="Sakkal Majalla" w:eastAsia="Simplified Arabic" w:hAnsi="Sakkal Majalla" w:cs="Sakkal Majalla"/>
          <w:kern w:val="0"/>
          <w:sz w:val="28"/>
          <w:szCs w:val="28"/>
          <w:rtl/>
          <w:lang w:eastAsia="x-none"/>
          <w14:ligatures w14:val="none"/>
        </w:rPr>
        <w:t>يتبين من الجدول السابق أن الدلالة الاحصائية لاختبار (ت ستيودنت)  أصغر من (0.05) بالنسبة لجميع لبعد الرضا عن الخدمات الإسعافية، ما يعني  وجود فروق ذات دلالة إحصائية بين متوسطات درجات استجابات أفراد عينة البح في مستوى الرضا عن الخدمات الإسعافية المقدمة من الهلال الأحمر السعودي وفق متغير عدد مرات الاستفادة من الخدمة؛</w:t>
      </w:r>
      <w:r w:rsidRPr="00FD2DD3">
        <w:rPr>
          <w:rFonts w:ascii="Sakkal Majalla" w:eastAsia="Calibri" w:hAnsi="Sakkal Majalla" w:cs="Sakkal Majalla"/>
          <w:kern w:val="0"/>
          <w:rtl/>
          <w14:ligatures w14:val="none"/>
        </w:rPr>
        <w:t xml:space="preserve"> </w:t>
      </w:r>
      <w:r w:rsidRPr="00FD2DD3">
        <w:rPr>
          <w:rFonts w:ascii="Sakkal Majalla" w:eastAsia="Calibri" w:hAnsi="Sakkal Majalla" w:cs="Sakkal Majalla"/>
          <w:kern w:val="0"/>
          <w:sz w:val="28"/>
          <w:szCs w:val="28"/>
          <w:rtl/>
          <w14:ligatures w14:val="none"/>
        </w:rPr>
        <w:t>وهذه الفروق لصالح الفئة ذات المتوسط الحسابي الاعلى وهم المستفيدين بأكثر من خدمة.</w:t>
      </w:r>
    </w:p>
    <w:p w14:paraId="53DDC3A8" w14:textId="77777777" w:rsidR="002A7028" w:rsidRPr="00FD2DD3" w:rsidRDefault="002A7028" w:rsidP="00030713">
      <w:pPr>
        <w:spacing w:before="100" w:beforeAutospacing="1" w:after="100" w:afterAutospacing="1" w:line="360" w:lineRule="auto"/>
        <w:ind w:firstLine="509"/>
        <w:contextualSpacing/>
        <w:jc w:val="both"/>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 xml:space="preserve">يمكن تفسير هذه النتيجة بأن التجربة المتكررة مع الخدمة تسهم في بناء مستوى أعلى من الثقة لدى المستفيدين،  فالأفراد الذين استخدموا الخدمة أكثر من مرة غالباً ما يكون لديهم تصور أكثر وضوحاً عن كفاءة النظام الإسعافي، كما أنهم قد مروا بتجارب متعددة أظهرت لهم قدرة الهيئة على التعامل مع الحالات الطارئة بفعالية، كما أن تكرار الاستفادة من الخدمة قد يؤدي إلى تكوين علاقة معرفية غير مباشرة بين المستفيد والنظام الإسعافي، حيث يصبح أكثر دراية بإجراءات طلب الخدمة وآلية الاستجابة لها، وهذا الفهم المتزايد لطبيعة الخدمة قد يقلل من مستوى القلق أو التوقعات غير الواقعية لدى المستفيدين، مما يسهم في رفع مستوى رضاهم عن الخدمة المقدمة، ومن جهة أخرى، فإن التجارب الإيجابية المتكررة مع الخدمة قد تعزز الصورة الذهنية الإيجابية لدى المستفيدين </w:t>
      </w:r>
      <w:r w:rsidRPr="00FD2DD3">
        <w:rPr>
          <w:rFonts w:ascii="Sakkal Majalla" w:eastAsia="Calibri" w:hAnsi="Sakkal Majalla" w:cs="Sakkal Majalla"/>
          <w:kern w:val="0"/>
          <w:sz w:val="28"/>
          <w:szCs w:val="28"/>
          <w:rtl/>
          <w14:ligatures w14:val="none"/>
        </w:rPr>
        <w:lastRenderedPageBreak/>
        <w:t>تجاه الهيئة، الأمر الذي ينعكس في ارتفاع مستوى الرضا لديهم مقارنة بالأفراد الذين لم يستخدموا الخدمة إلا مرة واحدة.</w:t>
      </w:r>
    </w:p>
    <w:p w14:paraId="7DA7EFC6" w14:textId="33020899" w:rsidR="00030713" w:rsidRDefault="00030713">
      <w:pPr>
        <w:bidi w:val="0"/>
        <w:rPr>
          <w:rFonts w:ascii="Sakkal Majalla" w:eastAsia="Calibri" w:hAnsi="Sakkal Majalla" w:cs="Sakkal Majalla"/>
          <w:kern w:val="0"/>
          <w:sz w:val="28"/>
          <w:szCs w:val="28"/>
          <w:rtl/>
          <w14:ligatures w14:val="none"/>
        </w:rPr>
      </w:pPr>
      <w:r>
        <w:rPr>
          <w:rFonts w:ascii="Sakkal Majalla" w:eastAsia="Calibri" w:hAnsi="Sakkal Majalla" w:cs="Sakkal Majalla"/>
          <w:kern w:val="0"/>
          <w:sz w:val="28"/>
          <w:szCs w:val="28"/>
          <w:rtl/>
          <w14:ligatures w14:val="none"/>
        </w:rPr>
        <w:br w:type="page"/>
      </w:r>
    </w:p>
    <w:p w14:paraId="2EA686C7" w14:textId="77777777" w:rsidR="002A7028" w:rsidRPr="00FD2DD3" w:rsidRDefault="002A7028" w:rsidP="00030713">
      <w:pPr>
        <w:pStyle w:val="a7"/>
        <w:keepNext/>
        <w:keepLines/>
        <w:numPr>
          <w:ilvl w:val="1"/>
          <w:numId w:val="23"/>
        </w:numPr>
        <w:spacing w:before="100" w:beforeAutospacing="1" w:after="100" w:afterAutospacing="1" w:line="360" w:lineRule="auto"/>
        <w:ind w:left="752" w:hanging="425"/>
        <w:outlineLvl w:val="0"/>
        <w:rPr>
          <w:rFonts w:ascii="Sakkal Majalla" w:eastAsia="Times New Roman" w:hAnsi="Sakkal Majalla" w:cs="Sakkal Majalla"/>
          <w:b/>
          <w:bCs/>
          <w:sz w:val="32"/>
          <w:szCs w:val="36"/>
          <w:rtl/>
        </w:rPr>
      </w:pPr>
      <w:bookmarkStart w:id="104" w:name="_Toc223730956"/>
      <w:r w:rsidRPr="00FD2DD3">
        <w:rPr>
          <w:rFonts w:ascii="Sakkal Majalla" w:eastAsia="Times New Roman" w:hAnsi="Sakkal Majalla" w:cs="Sakkal Majalla"/>
          <w:b/>
          <w:bCs/>
          <w:sz w:val="32"/>
          <w:szCs w:val="36"/>
          <w:rtl/>
        </w:rPr>
        <w:lastRenderedPageBreak/>
        <w:t>ملخص نتائج البحث:</w:t>
      </w:r>
      <w:bookmarkEnd w:id="104"/>
    </w:p>
    <w:p w14:paraId="458D3FE8"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الملموسية في الخدمات الإسعافية المقدمة من  هيئة الهلال الأحمر السعودي من وجهة نظر المستفيدين  من تلك الخدمات مرتفع.</w:t>
      </w:r>
    </w:p>
    <w:p w14:paraId="56D98949"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سرعة الاستجابة في الخدمات الإسعافية المقدمة من  هيئة الهلال الأحمر السعودي من وجهة نظر المستفيدين  من تلك الخدمات مرتفع.</w:t>
      </w:r>
    </w:p>
    <w:p w14:paraId="7274A5D6"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الاعتمادية في الخدمات الإسعافية المقدمة من  هيئة الهلال الأحمر السعودي من وجهة نظر المستفيدين  من تلك الخدمات مرتفع.</w:t>
      </w:r>
    </w:p>
    <w:p w14:paraId="000AE74D"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الأمان في الخدمات الإسعافية المقدمة من  هيئة الهلال الأحمر السعودي من وجهة نظر المستفيدين  من تلك الخدمات مرتفع.</w:t>
      </w:r>
    </w:p>
    <w:p w14:paraId="3D581F4F"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مستوى بُعد التعاطف في الخدمات الإسعافية المقدمة من  هيئة الهلال الأحمر السعودي من وجهة نظر المستفيدين  من تلك الخدمات مرتفع.</w:t>
      </w:r>
    </w:p>
    <w:p w14:paraId="78B5E53A"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t>جاء ترتيب أبعاد جودة الخدمات الإسعافية المقدمة من  هيئة الهلال الأحمر السعودي من وجهة نظر المستفيدين وفق الترتيب الآتي من الأعلى إلى الأدنى (سرعة الاستجابة، الأمان، الاعتمادية، الملموسية، التعاطف).</w:t>
      </w:r>
    </w:p>
    <w:p w14:paraId="7527CD24"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بينت نتائج الانحدار المتعدد وجود أثر ذو دلالة إحصائية لأبعاد جودة الخدمات الإسعافية (الملموسية، الاعتمادية، الاستجابة، الأمان) لهيئة الهلال الأحمر السعودي على مستوى رضا المستفيدين، بينما لم يوجد أثر ذو دلالة احصائية لبعد (التعاطف) على مستوى رضا المستفيدين.</w:t>
      </w:r>
    </w:p>
    <w:p w14:paraId="12F5CDA6"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لا توجد فروق ذات دلالة إحصائية بين متوسطات درجات استجابات أفراد عينة الدراسة على أبعاد جودة الخدمات الإسعافية المقدمة من الهلال الأحمر السعودي وفق متغير النوع الاجتماعي (ذكور، إناث).</w:t>
      </w:r>
    </w:p>
    <w:p w14:paraId="7ADF1E9C"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لا توجد فروق ذات دلالة إحصائية بين متوسطات درجات استجابات أفراد عينة الدراسة في مستوى الرضا عن الخدمات الإسعافية المقدمة من الهلال الأحمر السعودي وفق متغير النوع الاجتماعي (ذكور، إناث).</w:t>
      </w:r>
    </w:p>
    <w:p w14:paraId="5CA6478C" w14:textId="77777777" w:rsidR="002A7028" w:rsidRPr="00FD2DD3" w:rsidRDefault="002A7028" w:rsidP="00030713">
      <w:pPr>
        <w:numPr>
          <w:ilvl w:val="0"/>
          <w:numId w:val="17"/>
        </w:numPr>
        <w:spacing w:before="100" w:beforeAutospacing="1" w:after="100" w:afterAutospacing="1" w:line="360" w:lineRule="auto"/>
        <w:contextualSpacing/>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وجود فروق ذات دلالة إحصائية بين متوسطات درجات استجابات أفراد عينة الدراسة على أبعاد جودة الخدمات الإسعافية المقدمة من الهلال الأحمر السعودي وفق متغير عدد مرات الاستفادة من الخدمة؛ وهذه الفروق لصالح المستفيدين بأكثر من خدمة.</w:t>
      </w:r>
    </w:p>
    <w:p w14:paraId="7213AFE1" w14:textId="12403FB7" w:rsidR="0003071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Pr>
      </w:pPr>
      <w:r w:rsidRPr="00FD2DD3">
        <w:rPr>
          <w:rFonts w:ascii="Sakkal Majalla" w:eastAsia="Calibri" w:hAnsi="Sakkal Majalla" w:cs="Sakkal Majalla"/>
          <w:sz w:val="28"/>
          <w:szCs w:val="28"/>
          <w:rtl/>
        </w:rPr>
        <w:t>وجود فروق ذات دلالة إحصائية بين متوسطات درجات استجابات أفراد عينة الدراسة في مستوى الرضا عن الخدمات الإسعافية المقدمة من الهلال الأحمر السعودي وفق متغير عدد مرات الاستفادة من الخدمة؛ وهذه الفروق لصالح المستفيدين بأكثر من خدمة.</w:t>
      </w:r>
    </w:p>
    <w:p w14:paraId="45D91D08" w14:textId="77777777" w:rsidR="00030713" w:rsidRDefault="00030713">
      <w:pPr>
        <w:bidi w:val="0"/>
        <w:rPr>
          <w:rFonts w:ascii="Sakkal Majalla" w:eastAsia="Calibri" w:hAnsi="Sakkal Majalla" w:cs="Sakkal Majalla"/>
          <w:sz w:val="28"/>
          <w:szCs w:val="28"/>
        </w:rPr>
      </w:pPr>
      <w:r>
        <w:rPr>
          <w:rFonts w:ascii="Sakkal Majalla" w:eastAsia="Calibri" w:hAnsi="Sakkal Majalla" w:cs="Sakkal Majalla"/>
          <w:sz w:val="28"/>
          <w:szCs w:val="28"/>
        </w:rPr>
        <w:br w:type="page"/>
      </w:r>
    </w:p>
    <w:p w14:paraId="151A6FCE" w14:textId="77777777" w:rsidR="002A7028" w:rsidRPr="00FD2DD3" w:rsidRDefault="002A7028" w:rsidP="00030713">
      <w:pPr>
        <w:pStyle w:val="a7"/>
        <w:keepNext/>
        <w:keepLines/>
        <w:numPr>
          <w:ilvl w:val="1"/>
          <w:numId w:val="23"/>
        </w:numPr>
        <w:spacing w:before="100" w:beforeAutospacing="1" w:after="100" w:afterAutospacing="1" w:line="360" w:lineRule="auto"/>
        <w:ind w:left="752" w:hanging="425"/>
        <w:outlineLvl w:val="0"/>
        <w:rPr>
          <w:rFonts w:ascii="Sakkal Majalla" w:eastAsia="Times New Roman" w:hAnsi="Sakkal Majalla" w:cs="Sakkal Majalla"/>
          <w:b/>
          <w:bCs/>
          <w:sz w:val="32"/>
          <w:szCs w:val="36"/>
        </w:rPr>
      </w:pPr>
      <w:bookmarkStart w:id="105" w:name="_Toc223730957"/>
      <w:r w:rsidRPr="00FD2DD3">
        <w:rPr>
          <w:rFonts w:ascii="Sakkal Majalla" w:eastAsia="Times New Roman" w:hAnsi="Sakkal Majalla" w:cs="Sakkal Majalla"/>
          <w:b/>
          <w:bCs/>
          <w:sz w:val="32"/>
          <w:szCs w:val="36"/>
          <w:rtl/>
        </w:rPr>
        <w:lastRenderedPageBreak/>
        <w:t>مقترحات البحث:</w:t>
      </w:r>
      <w:bookmarkEnd w:id="105"/>
    </w:p>
    <w:p w14:paraId="323FDDF8"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زيادة نقاط تمركز سيارات الإسعاف في المناطق ذات الكثافة السكانية والمرورية المرتفعة، واستخدام أنظمة تحديد المواقع لتوجيه أقرب فرقة إسعافية إلى موقع البلاغ، بما يسهم في تقليل زمن الوصول وتحسين رضا المستفيدين عن سرعة الخدمة.</w:t>
      </w:r>
    </w:p>
    <w:p w14:paraId="57334C68"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تنفيذ برامج تدريب دورية تركز على التعامل مع الحالات الحرجة واتخاذ القرار السريع، مع استخدام سيناريوهات محاكاة للحوادث الواقعية، بما يسهم في رفع كفاءة المسعفين وتعزيز الاعتمادية في تقديم الخدمات الإسعافية.</w:t>
      </w:r>
    </w:p>
    <w:p w14:paraId="66071F66"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الاستمرار في تحديث سيارات الإسعاف وتزويدها بالأجهزة الطبية الحديثة اللازمة للتعامل مع مختلف الحالات الطارئة، مع إجراء صيانة دورية للمعدات لضمان جاهزيتها المستمرة أثناء تقديم الخدمة.</w:t>
      </w:r>
    </w:p>
    <w:p w14:paraId="3A4C824B"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تطبيق إجراءات واضحة للسلامة المهنية أثناء التعامل مع المرضى ونقلهم إلى المرافق الصحية، مع متابعة الالتزام بالبروتوكولات الطبية المعتمدة لضمان تقديم الخدمة بصورة آمنة وفعالة.</w:t>
      </w:r>
    </w:p>
    <w:p w14:paraId="242F42DA"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تنظيم دورات تدريبية متخصصة في مهارات التواصل الإنساني والدعم النفسي للمصابين وذويهم، بما يساعد المسعفين على التعامل مع الحالات الطارئة بطريقة إنسانية تعزز تجربة المستفيد.</w:t>
      </w:r>
    </w:p>
    <w:p w14:paraId="4424633C"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إنشاء نظام إلكتروني لتقييم الخدمة بعد تقديمها يتيح للمستفيدين تقديم ملاحظاتهم حول سرعة الاستجابة وجودة الرعاية الإسعافية، واستخدام نتائج التقييم في تحسين الأداء بشكل مستمر.</w:t>
      </w:r>
    </w:p>
    <w:p w14:paraId="42FFDDEC"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تنفيذ استطلاعات دورية للمستفيدين الذين استفادوا من الخدمة أكثر من مرة بهدف التعرف على تجاربهم التفصيلية ومقترحاتهم العملية لتحسين جودة الخدمات الإسعافية.</w:t>
      </w:r>
    </w:p>
    <w:p w14:paraId="6CF17A80"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تنفيذ حملات توعوية عبر وسائل الإعلام والمنصات الرقمية لتعريف أفراد المجتمع بكيفية طلب الخدمة الإسعافية والتصرف السليم عند وقوع الحوادث بما يسهم في تسهيل عمل الفرق الإسعافية.</w:t>
      </w:r>
    </w:p>
    <w:p w14:paraId="06F5838E"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تطوير تطبيقات إلكترونية تتيح للمستفيد طلب الإسعاف وإرسال موقعه الجغرافي مباشرة إلى غرفة العمليات، مما يسهم في تسريع الاستجابة وتحسين كفاءة توجيه الفرق الإسعافية.</w:t>
      </w:r>
    </w:p>
    <w:p w14:paraId="13C4863A"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lastRenderedPageBreak/>
        <w:t>إجراء تقييمات دورية لقياس مستوى جودة الخدمات الإسعافية وأبعادها المختلفة، واستخدام نتائج هذه التقييمات في دعم عمليات التخطيط والتطوير المستمر داخل الهيئة.</w:t>
      </w:r>
    </w:p>
    <w:p w14:paraId="755E15EA"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التركيز في خطط التطوير على الأبعاد التي ثبت تأثيرها الإحصائي في رضا المستفيدين مثل سرعة الاستجابة والاعتمادية والأمان، من خلال وضع مؤشرات أداء واضحة لمتابعة مستوى التحسن في هذه الجوانب.</w:t>
      </w:r>
    </w:p>
    <w:p w14:paraId="357BB0B6"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تطوير نظام متابعة إداري يربط بين مؤشرات أداء أبعاد جودة الخدمة ومستوى رضا المستفيدين، بما يساعد الإدارة على تحديد الجوانب الأكثر تأثيراً في رضا المستفيدين والعمل على تحسينها بشكل مستمر.</w:t>
      </w:r>
    </w:p>
    <w:p w14:paraId="653715F3" w14:textId="77777777" w:rsidR="002A7028" w:rsidRPr="00FD2DD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tl/>
        </w:rPr>
      </w:pPr>
      <w:r w:rsidRPr="00FD2DD3">
        <w:rPr>
          <w:rFonts w:ascii="Sakkal Majalla" w:eastAsia="Calibri" w:hAnsi="Sakkal Majalla" w:cs="Sakkal Majalla"/>
          <w:sz w:val="28"/>
          <w:szCs w:val="28"/>
          <w:rtl/>
        </w:rPr>
        <w:t>اعتماد نتائج قياس رضا المستفيدين كأحد مؤشرات تقييم أداء الخدمات الإسعافية، واستخدامها في دعم اتخاذ القرارات التطويرية وتحسين جودة الخدمات المقدمة.</w:t>
      </w:r>
    </w:p>
    <w:p w14:paraId="0D51F155" w14:textId="2565B8F3" w:rsidR="00030713" w:rsidRDefault="002A7028" w:rsidP="00030713">
      <w:pPr>
        <w:numPr>
          <w:ilvl w:val="0"/>
          <w:numId w:val="17"/>
        </w:numPr>
        <w:spacing w:before="100" w:beforeAutospacing="1" w:after="100" w:afterAutospacing="1" w:line="360" w:lineRule="auto"/>
        <w:contextualSpacing/>
        <w:jc w:val="both"/>
        <w:rPr>
          <w:rFonts w:ascii="Sakkal Majalla" w:eastAsia="Calibri" w:hAnsi="Sakkal Majalla" w:cs="Sakkal Majalla"/>
          <w:sz w:val="28"/>
          <w:szCs w:val="28"/>
        </w:rPr>
      </w:pPr>
      <w:r w:rsidRPr="00FD2DD3">
        <w:rPr>
          <w:rFonts w:ascii="Sakkal Majalla" w:eastAsia="Calibri" w:hAnsi="Sakkal Majalla" w:cs="Sakkal Majalla"/>
          <w:sz w:val="28"/>
          <w:szCs w:val="28"/>
          <w:rtl/>
        </w:rPr>
        <w:t>العمل على تطوير إجراءات تقديم الخدمة بما يضمن تقديم الرعاية الطبية بسرعة وكفاءة مع توفير بيئة مريحة وآمنة للمستفيد أثناء النقل، بما يعزز رضاه عن جودة الخدمة المقدمة.</w:t>
      </w:r>
    </w:p>
    <w:p w14:paraId="4A751021" w14:textId="77777777" w:rsidR="00030713" w:rsidRDefault="00030713">
      <w:pPr>
        <w:bidi w:val="0"/>
        <w:rPr>
          <w:rFonts w:ascii="Sakkal Majalla" w:eastAsia="Calibri" w:hAnsi="Sakkal Majalla" w:cs="Sakkal Majalla"/>
          <w:sz w:val="28"/>
          <w:szCs w:val="28"/>
        </w:rPr>
      </w:pPr>
      <w:r>
        <w:rPr>
          <w:rFonts w:ascii="Sakkal Majalla" w:eastAsia="Calibri" w:hAnsi="Sakkal Majalla" w:cs="Sakkal Majalla"/>
          <w:sz w:val="28"/>
          <w:szCs w:val="28"/>
        </w:rPr>
        <w:br w:type="page"/>
      </w:r>
    </w:p>
    <w:p w14:paraId="4ABCF5F5" w14:textId="56441CD6" w:rsidR="00A74F76" w:rsidRPr="00FD2DD3" w:rsidRDefault="00A74F76" w:rsidP="00030713">
      <w:pPr>
        <w:keepNext/>
        <w:keepLines/>
        <w:spacing w:before="100" w:beforeAutospacing="1" w:after="100" w:afterAutospacing="1" w:line="360" w:lineRule="auto"/>
        <w:ind w:left="327"/>
        <w:contextualSpacing/>
        <w:outlineLvl w:val="0"/>
        <w:rPr>
          <w:rFonts w:ascii="Sakkal Majalla" w:eastAsia="Times New Roman" w:hAnsi="Sakkal Majalla" w:cs="Sakkal Majalla"/>
          <w:b/>
          <w:bCs/>
          <w:sz w:val="32"/>
          <w:szCs w:val="36"/>
          <w:rtl/>
        </w:rPr>
      </w:pPr>
      <w:bookmarkStart w:id="106" w:name="_Toc223730958"/>
      <w:r w:rsidRPr="00FD2DD3">
        <w:rPr>
          <w:rFonts w:ascii="Sakkal Majalla" w:eastAsia="Times New Roman" w:hAnsi="Sakkal Majalla" w:cs="Sakkal Majalla"/>
          <w:b/>
          <w:bCs/>
          <w:sz w:val="32"/>
          <w:szCs w:val="36"/>
          <w:rtl/>
        </w:rPr>
        <w:lastRenderedPageBreak/>
        <w:t>المراجع:</w:t>
      </w:r>
      <w:bookmarkEnd w:id="106"/>
      <w:r w:rsidRPr="00FD2DD3">
        <w:rPr>
          <w:rFonts w:ascii="Sakkal Majalla" w:eastAsia="Times New Roman" w:hAnsi="Sakkal Majalla" w:cs="Sakkal Majalla"/>
          <w:b/>
          <w:bCs/>
          <w:sz w:val="32"/>
          <w:szCs w:val="36"/>
          <w:rtl/>
        </w:rPr>
        <w:t xml:space="preserve"> </w:t>
      </w:r>
    </w:p>
    <w:p w14:paraId="28275089" w14:textId="225F9B7B" w:rsidR="00A50C3E" w:rsidRDefault="00A50C3E" w:rsidP="00030713">
      <w:pPr>
        <w:keepNext/>
        <w:keepLines/>
        <w:spacing w:before="100" w:beforeAutospacing="1" w:after="100" w:afterAutospacing="1" w:line="360" w:lineRule="auto"/>
        <w:ind w:left="327"/>
        <w:contextualSpacing/>
        <w:outlineLvl w:val="0"/>
        <w:rPr>
          <w:rFonts w:ascii="Sakkal Majalla" w:eastAsia="Times New Roman" w:hAnsi="Sakkal Majalla" w:cs="Sakkal Majalla"/>
          <w:b/>
          <w:bCs/>
          <w:sz w:val="32"/>
          <w:szCs w:val="36"/>
          <w:rtl/>
        </w:rPr>
      </w:pPr>
      <w:bookmarkStart w:id="107" w:name="_Toc223730959"/>
      <w:r w:rsidRPr="00FD2DD3">
        <w:rPr>
          <w:rFonts w:ascii="Sakkal Majalla" w:eastAsia="Times New Roman" w:hAnsi="Sakkal Majalla" w:cs="Sakkal Majalla"/>
          <w:b/>
          <w:bCs/>
          <w:sz w:val="32"/>
          <w:szCs w:val="36"/>
          <w:rtl/>
        </w:rPr>
        <w:t>المراجع العربية:</w:t>
      </w:r>
      <w:bookmarkEnd w:id="107"/>
    </w:p>
    <w:p w14:paraId="3DC65382"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أبو</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ميزر،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دياب</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ماهر</w:t>
      </w:r>
      <w:r w:rsidRPr="00030713">
        <w:rPr>
          <w:rFonts w:ascii="Sakkal Majalla" w:eastAsia="Calibri" w:hAnsi="Sakkal Majalla" w:cs="Sakkal Majalla"/>
          <w:kern w:val="0"/>
          <w:sz w:val="28"/>
          <w:szCs w:val="28"/>
          <w:rtl/>
          <w:lang w:bidi="ar-SY"/>
          <w14:ligatures w14:val="none"/>
        </w:rPr>
        <w:t xml:space="preserve">.(2019).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المصرفية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البنوك</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الفلسطينية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العاملة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مدينة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الخليل</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مقارنة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البنوك</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الإسلامية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والبنوك</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التجارية،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رسالة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ماجستير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غير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منشورة،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جامعة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الخليل،</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فلسطين</w:t>
      </w:r>
      <w:r w:rsidRPr="00030713">
        <w:rPr>
          <w:rFonts w:ascii="Sakkal Majalla" w:eastAsia="Calibri" w:hAnsi="Sakkal Majalla" w:cs="Sakkal Majalla"/>
          <w:kern w:val="0"/>
          <w:sz w:val="28"/>
          <w:szCs w:val="28"/>
          <w:rtl/>
          <w:lang w:bidi="ar-SY"/>
          <w14:ligatures w14:val="none"/>
        </w:rPr>
        <w:t>.</w:t>
      </w:r>
    </w:p>
    <w:p w14:paraId="7C7E764B"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kern w:val="0"/>
          <w:sz w:val="28"/>
          <w:szCs w:val="28"/>
          <w:lang w:bidi="ar-SY"/>
          <w14:ligatures w14:val="none"/>
        </w:rPr>
        <w:t>SPA</w:t>
      </w:r>
      <w:r w:rsidRPr="00030713">
        <w:rPr>
          <w:rFonts w:ascii="Sakkal Majalla" w:eastAsia="Calibri" w:hAnsi="Sakkal Majalla" w:cs="Sakkal Majalla"/>
          <w:kern w:val="0"/>
          <w:sz w:val="28"/>
          <w:szCs w:val="28"/>
          <w:rtl/>
          <w:lang w:bidi="ar-SY"/>
          <w14:ligatures w14:val="none"/>
        </w:rPr>
        <w:t xml:space="preserve"> – </w:t>
      </w:r>
      <w:r w:rsidRPr="00030713">
        <w:rPr>
          <w:rFonts w:ascii="Sakkal Majalla" w:eastAsia="Calibri" w:hAnsi="Sakkal Majalla" w:cs="Sakkal Majalla" w:hint="cs"/>
          <w:kern w:val="0"/>
          <w:sz w:val="28"/>
          <w:szCs w:val="28"/>
          <w:rtl/>
          <w:lang w:bidi="ar-SY"/>
          <w14:ligatures w14:val="none"/>
        </w:rPr>
        <w:t>وكالة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الأنباء</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السعودية</w:t>
      </w:r>
      <w:r w:rsidRPr="00030713">
        <w:rPr>
          <w:rFonts w:ascii="Sakkal Majalla" w:eastAsia="Calibri" w:hAnsi="Sakkal Majalla" w:cs="Sakkal Majalla"/>
          <w:kern w:val="0"/>
          <w:sz w:val="28"/>
          <w:szCs w:val="28"/>
          <w:rtl/>
          <w:lang w:bidi="ar-SY"/>
          <w14:ligatures w14:val="none"/>
        </w:rPr>
        <w:t xml:space="preserve">. (2019). </w:t>
      </w:r>
      <w:r w:rsidRPr="00030713">
        <w:rPr>
          <w:rFonts w:ascii="Sakkal Majalla" w:eastAsia="Calibri" w:hAnsi="Sakkal Majalla" w:cs="Sakkal Majalla" w:hint="cs"/>
          <w:kern w:val="0"/>
          <w:sz w:val="28"/>
          <w:szCs w:val="28"/>
          <w:rtl/>
          <w:lang w:bidi="ar-SY"/>
          <w14:ligatures w14:val="none"/>
        </w:rPr>
        <w:t>الهلال</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الأحمر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ينشر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مؤشر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المستفيدين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الإسعافية</w:t>
      </w:r>
      <w:r w:rsidRPr="00030713">
        <w:rPr>
          <w:rFonts w:ascii="Sakkal Majalla" w:eastAsia="Calibri" w:hAnsi="Sakkal Majalla" w:cs="Sakkal Majalla"/>
          <w:kern w:val="0"/>
          <w:sz w:val="28"/>
          <w:szCs w:val="28"/>
          <w:rtl/>
          <w:lang w:bidi="ar-SY"/>
          <w14:ligatures w14:val="none"/>
        </w:rPr>
        <w:t>.</w:t>
      </w:r>
    </w:p>
    <w:p w14:paraId="1A8D13CF"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اعليجة،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مصطفى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صالح؛</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الرقيق،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صالح</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محمد</w:t>
      </w:r>
      <w:r w:rsidRPr="00030713">
        <w:rPr>
          <w:rFonts w:ascii="Sakkal Majalla" w:eastAsia="Calibri" w:hAnsi="Sakkal Majalla" w:cs="Sakkal Majalla"/>
          <w:kern w:val="0"/>
          <w:sz w:val="28"/>
          <w:szCs w:val="28"/>
          <w:rtl/>
          <w:lang w:bidi="ar-SY"/>
          <w14:ligatures w14:val="none"/>
        </w:rPr>
        <w:t xml:space="preserve">.(2023). </w:t>
      </w:r>
      <w:r w:rsidRPr="00030713">
        <w:rPr>
          <w:rFonts w:ascii="Sakkal Majalla" w:eastAsia="Calibri" w:hAnsi="Sakkal Majalla" w:cs="Sakkal Majalla" w:hint="cs"/>
          <w:kern w:val="0"/>
          <w:sz w:val="28"/>
          <w:szCs w:val="28"/>
          <w:rtl/>
          <w:lang w:bidi="ar-SY"/>
          <w14:ligatures w14:val="none"/>
        </w:rPr>
        <w:t>الإدارة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البيئية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وأثرا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تعزيز</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العلوم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الاقتصادية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والسياسية،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المجلد</w:t>
      </w:r>
      <w:r w:rsidRPr="00030713">
        <w:rPr>
          <w:rFonts w:ascii="Sakkal Majalla" w:eastAsia="Calibri" w:hAnsi="Sakkal Majalla" w:cs="Sakkal Majalla"/>
          <w:kern w:val="0"/>
          <w:sz w:val="28"/>
          <w:szCs w:val="28"/>
          <w:rtl/>
          <w:lang w:bidi="ar-SY"/>
          <w14:ligatures w14:val="none"/>
        </w:rPr>
        <w:t>(20)</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(2)</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w:t>
      </w:r>
      <w:r w:rsidRPr="00030713">
        <w:rPr>
          <w:rFonts w:ascii="Sakkal Majalla" w:eastAsia="Calibri" w:hAnsi="Sakkal Majalla" w:cs="Sakkal Majalla"/>
          <w:kern w:val="0"/>
          <w:sz w:val="28"/>
          <w:szCs w:val="28"/>
          <w:rtl/>
          <w:lang w:bidi="ar-SY"/>
          <w14:ligatures w14:val="none"/>
        </w:rPr>
        <w:t>56-76.</w:t>
      </w:r>
    </w:p>
    <w:p w14:paraId="313DA9B7"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الجزولي،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ابتهاج</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هاشم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محمد</w:t>
      </w:r>
      <w:r w:rsidRPr="00030713">
        <w:rPr>
          <w:rFonts w:ascii="Sakkal Majalla" w:eastAsia="Calibri" w:hAnsi="Sakkal Majalla" w:cs="Sakkal Majalla"/>
          <w:kern w:val="0"/>
          <w:sz w:val="28"/>
          <w:szCs w:val="28"/>
          <w:rtl/>
          <w:lang w:bidi="ar-SY"/>
          <w14:ligatures w14:val="none"/>
        </w:rPr>
        <w:t>.(2023).</w:t>
      </w:r>
      <w:r w:rsidRPr="00030713">
        <w:rPr>
          <w:rFonts w:ascii="Sakkal Majalla" w:eastAsia="Calibri" w:hAnsi="Sakkal Majalla" w:cs="Sakkal Majalla" w:hint="cs"/>
          <w:kern w:val="0"/>
          <w:sz w:val="28"/>
          <w:szCs w:val="28"/>
          <w:rtl/>
          <w:lang w:bidi="ar-SY"/>
          <w14:ligatures w14:val="none"/>
        </w:rPr>
        <w:t>أثر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ودورها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تحقيق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المستهلك</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بالتطبيق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على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فنادق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مدينة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الباحة</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الأكاديمية،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للأبحاث</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والنشر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العلمي،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الإصدار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الثاني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والخمسون،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w:t>
      </w:r>
      <w:r w:rsidRPr="00030713">
        <w:rPr>
          <w:rFonts w:ascii="Sakkal Majalla" w:eastAsia="Calibri" w:hAnsi="Sakkal Majalla" w:cs="Sakkal Majalla"/>
          <w:kern w:val="0"/>
          <w:sz w:val="28"/>
          <w:szCs w:val="28"/>
          <w:rtl/>
          <w:lang w:bidi="ar-SY"/>
          <w14:ligatures w14:val="none"/>
        </w:rPr>
        <w:t>4-41.</w:t>
      </w:r>
    </w:p>
    <w:p w14:paraId="25A4B031"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حسن،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رامي؛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تركي،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الكلي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وردة،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عثمان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الغامدي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سحر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عبدالرحمن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ندى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صالح</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الغامدي،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يحيى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سعيد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الزهراني</w:t>
      </w:r>
      <w:r w:rsidRPr="00030713">
        <w:rPr>
          <w:rFonts w:ascii="Sakkal Majalla" w:eastAsia="Calibri" w:hAnsi="Sakkal Majalla" w:cs="Sakkal Majalla"/>
          <w:kern w:val="0"/>
          <w:sz w:val="28"/>
          <w:szCs w:val="28"/>
          <w:rtl/>
          <w:lang w:bidi="ar-SY"/>
          <w14:ligatures w14:val="none"/>
        </w:rPr>
        <w:t xml:space="preserve">. (2025).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المرضى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الرعاية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الباحة،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المملكة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العربية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مقطعية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الطب</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والحياة،</w:t>
      </w:r>
      <w:r w:rsidRPr="00030713">
        <w:rPr>
          <w:rFonts w:ascii="Sakkal Majalla" w:eastAsia="Calibri" w:hAnsi="Sakkal Majalla" w:cs="Sakkal Majalla"/>
          <w:kern w:val="0"/>
          <w:sz w:val="28"/>
          <w:szCs w:val="28"/>
          <w:rtl/>
          <w:lang w:bidi="ar-SY"/>
          <w14:ligatures w14:val="none"/>
        </w:rPr>
        <w:t xml:space="preserve"> 18(2)</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94-99.</w:t>
      </w:r>
    </w:p>
    <w:p w14:paraId="3A08120E"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سعد،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عبدالله</w:t>
      </w:r>
      <w:r w:rsidRPr="00030713">
        <w:rPr>
          <w:rFonts w:ascii="Sakkal Majalla" w:eastAsia="Calibri" w:hAnsi="Sakkal Majalla" w:cs="Sakkal Majalla"/>
          <w:kern w:val="0"/>
          <w:sz w:val="28"/>
          <w:szCs w:val="28"/>
          <w:rtl/>
          <w:lang w:bidi="ar-SY"/>
          <w14:ligatures w14:val="none"/>
        </w:rPr>
        <w:t xml:space="preserve">.(2022). </w:t>
      </w:r>
      <w:r w:rsidRPr="00030713">
        <w:rPr>
          <w:rFonts w:ascii="Sakkal Majalla" w:eastAsia="Calibri" w:hAnsi="Sakkal Majalla" w:cs="Sakkal Majalla" w:hint="cs"/>
          <w:kern w:val="0"/>
          <w:sz w:val="28"/>
          <w:szCs w:val="28"/>
          <w:rtl/>
          <w:lang w:bidi="ar-SY"/>
          <w14:ligatures w14:val="none"/>
        </w:rPr>
        <w:t>قياس</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المقدمة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المستشفيات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الحكومية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بمنطقة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الحدود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الشمالية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عرعر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منظور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المرضى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العلمية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للدراسات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والبحوث</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المالية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والتجارية،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المجلد</w:t>
      </w:r>
      <w:r w:rsidRPr="00030713">
        <w:rPr>
          <w:rFonts w:ascii="Sakkal Majalla" w:eastAsia="Calibri" w:hAnsi="Sakkal Majalla" w:cs="Sakkal Majalla"/>
          <w:kern w:val="0"/>
          <w:sz w:val="28"/>
          <w:szCs w:val="28"/>
          <w:rtl/>
          <w:lang w:bidi="ar-SY"/>
          <w14:ligatures w14:val="none"/>
        </w:rPr>
        <w:t xml:space="preserve"> (3)</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( 2)</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w:t>
      </w:r>
      <w:r w:rsidRPr="00030713">
        <w:rPr>
          <w:rFonts w:ascii="Sakkal Majalla" w:eastAsia="Calibri" w:hAnsi="Sakkal Majalla" w:cs="Sakkal Majalla"/>
          <w:kern w:val="0"/>
          <w:sz w:val="28"/>
          <w:szCs w:val="28"/>
          <w:rtl/>
          <w:lang w:bidi="ar-SY"/>
          <w14:ligatures w14:val="none"/>
        </w:rPr>
        <w:t xml:space="preserve"> 779–809. </w:t>
      </w:r>
    </w:p>
    <w:p w14:paraId="62A97D26"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الشريف،</w:t>
      </w:r>
      <w:r w:rsidRPr="00030713">
        <w:rPr>
          <w:rFonts w:ascii="Sakkal Majalla" w:eastAsia="Calibri" w:hAnsi="Sakkal Majalla" w:cs="Sakkal Majalla"/>
          <w:kern w:val="0"/>
          <w:sz w:val="28"/>
          <w:szCs w:val="28"/>
          <w:rtl/>
          <w:lang w:bidi="ar-SY"/>
          <w14:ligatures w14:val="none"/>
        </w:rPr>
        <w:t xml:space="preserve"> (2025). </w:t>
      </w:r>
      <w:r w:rsidRPr="00030713">
        <w:rPr>
          <w:rFonts w:ascii="Sakkal Majalla" w:eastAsia="Calibri" w:hAnsi="Sakkal Majalla" w:cs="Sakkal Majalla" w:hint="cs"/>
          <w:kern w:val="0"/>
          <w:sz w:val="28"/>
          <w:szCs w:val="28"/>
          <w:rtl/>
          <w:lang w:bidi="ar-SY"/>
          <w14:ligatures w14:val="none"/>
        </w:rPr>
        <w:t>تقييم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المرضى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ضوء</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المدركة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مستشفى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حراء</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العام</w:t>
      </w:r>
      <w:r w:rsidRPr="00030713">
        <w:rPr>
          <w:rFonts w:ascii="Sakkal Majalla" w:eastAsia="Calibri" w:hAnsi="Sakkal Majalla" w:cs="Sakkal Majalla"/>
          <w:kern w:val="0"/>
          <w:sz w:val="28"/>
          <w:szCs w:val="28"/>
          <w:rtl/>
          <w:lang w:bidi="ar-SY"/>
          <w14:ligatures w14:val="none"/>
        </w:rPr>
        <w:t xml:space="preserve"> – </w:t>
      </w:r>
      <w:r w:rsidRPr="00030713">
        <w:rPr>
          <w:rFonts w:ascii="Sakkal Majalla" w:eastAsia="Calibri" w:hAnsi="Sakkal Majalla" w:cs="Sakkal Majalla" w:hint="cs"/>
          <w:kern w:val="0"/>
          <w:sz w:val="28"/>
          <w:szCs w:val="28"/>
          <w:rtl/>
          <w:lang w:bidi="ar-SY"/>
          <w14:ligatures w14:val="none"/>
        </w:rPr>
        <w:t>مكة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المكرمة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العلمية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للدراسات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التجارية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والبيئية</w:t>
      </w:r>
      <w:r w:rsidRPr="00030713">
        <w:rPr>
          <w:rFonts w:ascii="Sakkal Majalla" w:eastAsia="Calibri" w:hAnsi="Sakkal Majalla" w:cs="Sakkal Majalla"/>
          <w:kern w:val="0"/>
          <w:sz w:val="28"/>
          <w:szCs w:val="28"/>
          <w:rtl/>
          <w:lang w:bidi="ar-SY"/>
          <w14:ligatures w14:val="none"/>
        </w:rPr>
        <w:t>.</w:t>
      </w:r>
    </w:p>
    <w:p w14:paraId="1B330162"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lastRenderedPageBreak/>
        <w:t>الشكري،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عبد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صيام؛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بلال</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كامل</w:t>
      </w:r>
      <w:r w:rsidRPr="00030713">
        <w:rPr>
          <w:rFonts w:ascii="Sakkal Majalla" w:eastAsia="Calibri" w:hAnsi="Sakkal Majalla" w:cs="Sakkal Majalla"/>
          <w:kern w:val="0"/>
          <w:sz w:val="28"/>
          <w:szCs w:val="28"/>
          <w:rtl/>
          <w:lang w:bidi="ar-SY"/>
          <w14:ligatures w14:val="none"/>
        </w:rPr>
        <w:t xml:space="preserve">. (2021) </w:t>
      </w:r>
      <w:r w:rsidRPr="00030713">
        <w:rPr>
          <w:rFonts w:ascii="Sakkal Majalla" w:eastAsia="Calibri" w:hAnsi="Sakkal Majalla" w:cs="Sakkal Majalla" w:hint="cs"/>
          <w:kern w:val="0"/>
          <w:sz w:val="28"/>
          <w:szCs w:val="28"/>
          <w:rtl/>
          <w:lang w:bidi="ar-SY"/>
          <w14:ligatures w14:val="none"/>
        </w:rPr>
        <w:t>أثر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تطبيق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مبادئ</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إدارة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الشاملة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مستشفيات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الطبية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قطاع</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غزة</w:t>
      </w:r>
      <w:r w:rsidRPr="00030713">
        <w:rPr>
          <w:rFonts w:ascii="Sakkal Majalla" w:eastAsia="Calibri" w:hAnsi="Sakkal Majalla" w:cs="Sakkal Majalla"/>
          <w:kern w:val="0"/>
          <w:sz w:val="28"/>
          <w:szCs w:val="28"/>
          <w:rtl/>
          <w:lang w:bidi="ar-SY"/>
          <w14:ligatures w14:val="none"/>
        </w:rPr>
        <w:t xml:space="preserve"> – </w:t>
      </w:r>
      <w:r w:rsidRPr="00030713">
        <w:rPr>
          <w:rFonts w:ascii="Sakkal Majalla" w:eastAsia="Calibri" w:hAnsi="Sakkal Majalla" w:cs="Sakkal Majalla" w:hint="cs"/>
          <w:kern w:val="0"/>
          <w:sz w:val="28"/>
          <w:szCs w:val="28"/>
          <w:rtl/>
          <w:lang w:bidi="ar-SY"/>
          <w14:ligatures w14:val="none"/>
        </w:rPr>
        <w:t>فلسطين</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لتحسين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الاستجابة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للأزمات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الدراسات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الاستراتيجية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للكوارث</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وإدارة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الفرص،</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 xml:space="preserve"> (10).</w:t>
      </w:r>
    </w:p>
    <w:p w14:paraId="0EC8D9A2"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شهرزاد</w:t>
      </w:r>
      <w:r w:rsidRPr="00030713">
        <w:rPr>
          <w:rFonts w:ascii="Sakkal Majalla" w:eastAsia="Calibri" w:hAnsi="Sakkal Majalla" w:cs="Sakkal Majalla"/>
          <w:kern w:val="0"/>
          <w:sz w:val="28"/>
          <w:szCs w:val="28"/>
          <w:rtl/>
          <w:lang w:bidi="ar-SY"/>
          <w14:ligatures w14:val="none"/>
        </w:rPr>
        <w:t xml:space="preserve"> (2018) </w:t>
      </w:r>
      <w:r w:rsidRPr="00030713">
        <w:rPr>
          <w:rFonts w:ascii="Sakkal Majalla" w:eastAsia="Calibri" w:hAnsi="Sakkal Majalla" w:cs="Sakkal Majalla" w:hint="cs"/>
          <w:kern w:val="0"/>
          <w:sz w:val="28"/>
          <w:szCs w:val="28"/>
          <w:rtl/>
          <w:lang w:bidi="ar-SY"/>
          <w14:ligatures w14:val="none"/>
        </w:rPr>
        <w:t>تأثير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تحقيق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المستفيدين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ميدانية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لعينة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المرضى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بالمؤسسة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العمومية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الاستشفائية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مقرة</w:t>
      </w:r>
      <w:r w:rsidRPr="00030713">
        <w:rPr>
          <w:rFonts w:ascii="Sakkal Majalla" w:eastAsia="Calibri" w:hAnsi="Sakkal Majalla" w:cs="Sakkal Majalla"/>
          <w:kern w:val="0"/>
          <w:sz w:val="28"/>
          <w:szCs w:val="28"/>
          <w:rtl/>
          <w:lang w:bidi="ar-SY"/>
          <w14:ligatures w14:val="none"/>
        </w:rPr>
        <w:t>. (</w:t>
      </w:r>
      <w:r w:rsidRPr="00030713">
        <w:rPr>
          <w:rFonts w:ascii="Sakkal Majalla" w:eastAsia="Calibri" w:hAnsi="Sakkal Majalla" w:cs="Sakkal Majalla" w:hint="cs"/>
          <w:kern w:val="0"/>
          <w:sz w:val="28"/>
          <w:szCs w:val="28"/>
          <w:rtl/>
          <w:lang w:bidi="ar-SY"/>
          <w14:ligatures w14:val="none"/>
        </w:rPr>
        <w:t>أطروحة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ماجستير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غير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منشورة</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جامعة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بوضياف</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المسيلة،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الجزائر</w:t>
      </w:r>
      <w:r w:rsidRPr="00030713">
        <w:rPr>
          <w:rFonts w:ascii="Sakkal Majalla" w:eastAsia="Calibri" w:hAnsi="Sakkal Majalla" w:cs="Sakkal Majalla"/>
          <w:kern w:val="0"/>
          <w:sz w:val="28"/>
          <w:szCs w:val="28"/>
          <w:rtl/>
          <w:lang w:bidi="ar-SY"/>
          <w14:ligatures w14:val="none"/>
        </w:rPr>
        <w:t>.</w:t>
      </w:r>
    </w:p>
    <w:p w14:paraId="4A51C4D6"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الشهري،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حاتم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علي</w:t>
      </w:r>
      <w:r w:rsidRPr="00030713">
        <w:rPr>
          <w:rFonts w:ascii="Sakkal Majalla" w:eastAsia="Calibri" w:hAnsi="Sakkal Majalla" w:cs="Sakkal Majalla"/>
          <w:kern w:val="0"/>
          <w:sz w:val="28"/>
          <w:szCs w:val="28"/>
          <w:rtl/>
          <w:lang w:bidi="ar-SY"/>
          <w14:ligatures w14:val="none"/>
        </w:rPr>
        <w:t xml:space="preserve">. (2021). </w:t>
      </w:r>
      <w:r w:rsidRPr="00030713">
        <w:rPr>
          <w:rFonts w:ascii="Sakkal Majalla" w:eastAsia="Calibri" w:hAnsi="Sakkal Majalla" w:cs="Sakkal Majalla" w:hint="cs"/>
          <w:kern w:val="0"/>
          <w:sz w:val="28"/>
          <w:szCs w:val="28"/>
          <w:rtl/>
          <w:lang w:bidi="ar-SY"/>
          <w14:ligatures w14:val="none"/>
        </w:rPr>
        <w:t>مدى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المراجعين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المقدمة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بمراكز</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الرعاية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الأولية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بمدينة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الرياض</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العربية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للإدارة،</w:t>
      </w:r>
      <w:r w:rsidRPr="00030713">
        <w:rPr>
          <w:rFonts w:ascii="Sakkal Majalla" w:eastAsia="Calibri" w:hAnsi="Sakkal Majalla" w:cs="Sakkal Majalla"/>
          <w:kern w:val="0"/>
          <w:sz w:val="28"/>
          <w:szCs w:val="28"/>
          <w:rtl/>
          <w:lang w:bidi="ar-SY"/>
          <w14:ligatures w14:val="none"/>
        </w:rPr>
        <w:t xml:space="preserve"> 41(3)</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385–406.</w:t>
      </w:r>
    </w:p>
    <w:p w14:paraId="3DF92D4B"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الشهري،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حسن؛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الشرهاني،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سعيد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عايض</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ناصر</w:t>
      </w:r>
      <w:r w:rsidRPr="00030713">
        <w:rPr>
          <w:rFonts w:ascii="Sakkal Majalla" w:eastAsia="Calibri" w:hAnsi="Sakkal Majalla" w:cs="Sakkal Majalla"/>
          <w:kern w:val="0"/>
          <w:sz w:val="28"/>
          <w:szCs w:val="28"/>
          <w:rtl/>
          <w:lang w:bidi="ar-SY"/>
          <w14:ligatures w14:val="none"/>
        </w:rPr>
        <w:t xml:space="preserve">.(2020). </w:t>
      </w:r>
      <w:r w:rsidRPr="00030713">
        <w:rPr>
          <w:rFonts w:ascii="Sakkal Majalla" w:eastAsia="Calibri" w:hAnsi="Sakkal Majalla" w:cs="Sakkal Majalla" w:hint="cs"/>
          <w:kern w:val="0"/>
          <w:sz w:val="28"/>
          <w:szCs w:val="28"/>
          <w:rtl/>
          <w:lang w:bidi="ar-SY"/>
          <w14:ligatures w14:val="none"/>
        </w:rPr>
        <w:t>أثر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تطبيق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معايير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الشاملة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على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الأداء</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الوظيفي</w:t>
      </w:r>
      <w:r w:rsidRPr="00030713">
        <w:rPr>
          <w:rFonts w:ascii="Sakkal Majalla" w:eastAsia="Calibri" w:hAnsi="Sakkal Majalla" w:cs="Sakkal Majalla"/>
          <w:kern w:val="0"/>
          <w:sz w:val="28"/>
          <w:szCs w:val="28"/>
          <w:rtl/>
          <w:lang w:bidi="ar-SY"/>
          <w14:ligatures w14:val="none"/>
        </w:rPr>
        <w:t xml:space="preserve"> –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تطبيقية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على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العاملين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هيئة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الهلال</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الأحمر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المملكة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العربية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العلوم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الاقتصادية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والقانونية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والإدارية،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المجلد</w:t>
      </w:r>
      <w:r w:rsidRPr="00030713">
        <w:rPr>
          <w:rFonts w:ascii="Sakkal Majalla" w:eastAsia="Calibri" w:hAnsi="Sakkal Majalla" w:cs="Sakkal Majalla"/>
          <w:kern w:val="0"/>
          <w:sz w:val="28"/>
          <w:szCs w:val="28"/>
          <w:rtl/>
          <w:lang w:bidi="ar-SY"/>
          <w14:ligatures w14:val="none"/>
        </w:rPr>
        <w:t xml:space="preserve"> (4)</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 xml:space="preserve"> (10).</w:t>
      </w:r>
    </w:p>
    <w:p w14:paraId="1B4B7123"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عبد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الإله،</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بله؛</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عبد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القادر،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شنداد</w:t>
      </w:r>
      <w:r w:rsidRPr="00030713">
        <w:rPr>
          <w:rFonts w:ascii="Sakkal Majalla" w:eastAsia="Calibri" w:hAnsi="Sakkal Majalla" w:cs="Sakkal Majalla"/>
          <w:kern w:val="0"/>
          <w:sz w:val="28"/>
          <w:szCs w:val="28"/>
          <w:rtl/>
          <w:lang w:bidi="ar-SY"/>
          <w14:ligatures w14:val="none"/>
        </w:rPr>
        <w:t>.(2019).</w:t>
      </w:r>
      <w:r w:rsidRPr="00030713">
        <w:rPr>
          <w:rFonts w:ascii="Sakkal Majalla" w:eastAsia="Calibri" w:hAnsi="Sakkal Majalla" w:cs="Sakkal Majalla" w:hint="cs"/>
          <w:kern w:val="0"/>
          <w:sz w:val="28"/>
          <w:szCs w:val="28"/>
          <w:rtl/>
          <w:lang w:bidi="ar-SY"/>
          <w14:ligatures w14:val="none"/>
        </w:rPr>
        <w:t>دور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الاستراتيجيات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التنافسية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تحسين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حالة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مؤسسة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اتصالات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الجزائر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بأدرار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الفترة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بين</w:t>
      </w:r>
      <w:r w:rsidRPr="00030713">
        <w:rPr>
          <w:rFonts w:ascii="Sakkal Majalla" w:eastAsia="Calibri" w:hAnsi="Sakkal Majalla" w:cs="Sakkal Majalla"/>
          <w:kern w:val="0"/>
          <w:sz w:val="28"/>
          <w:szCs w:val="28"/>
          <w:rtl/>
          <w:lang w:bidi="ar-SY"/>
          <w14:ligatures w14:val="none"/>
        </w:rPr>
        <w:t xml:space="preserve"> (2016- 2018)</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رسالة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ماجستير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غير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منشورة،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جامعة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دراية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أدرار،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الجزائر</w:t>
      </w:r>
    </w:p>
    <w:p w14:paraId="38400BDB"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عبد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الرحمن،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سلامنية؛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فارس،</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بلقايد</w:t>
      </w:r>
      <w:r w:rsidRPr="00030713">
        <w:rPr>
          <w:rFonts w:ascii="Sakkal Majalla" w:eastAsia="Calibri" w:hAnsi="Sakkal Majalla" w:cs="Sakkal Majalla"/>
          <w:kern w:val="0"/>
          <w:sz w:val="28"/>
          <w:szCs w:val="28"/>
          <w:rtl/>
          <w:lang w:bidi="ar-SY"/>
          <w14:ligatures w14:val="none"/>
        </w:rPr>
        <w:t xml:space="preserve">.(2023). </w:t>
      </w:r>
      <w:r w:rsidRPr="00030713">
        <w:rPr>
          <w:rFonts w:ascii="Sakkal Majalla" w:eastAsia="Calibri" w:hAnsi="Sakkal Majalla" w:cs="Sakkal Majalla" w:hint="cs"/>
          <w:kern w:val="0"/>
          <w:sz w:val="28"/>
          <w:szCs w:val="28"/>
          <w:rtl/>
          <w:lang w:bidi="ar-SY"/>
          <w14:ligatures w14:val="none"/>
        </w:rPr>
        <w:t>العلاقة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البنكية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وتحقيق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الميزة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التنافسية</w:t>
      </w:r>
      <w:r w:rsidRPr="00030713">
        <w:rPr>
          <w:rFonts w:ascii="Sakkal Majalla" w:eastAsia="Calibri" w:hAnsi="Sakkal Majalla" w:cs="Sakkal Majalla"/>
          <w:kern w:val="0"/>
          <w:sz w:val="28"/>
          <w:szCs w:val="28"/>
          <w:rtl/>
          <w:lang w:bidi="ar-SY"/>
          <w14:ligatures w14:val="none"/>
        </w:rPr>
        <w:t xml:space="preserve"> –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حالة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بنك</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الفلاحة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والتنمية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الريفية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بعين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تادلس،</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رسالة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ماجستير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غير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منشورة،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جامعة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عبد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الحميد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باديس</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مستغانم،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الجزائر</w:t>
      </w:r>
      <w:r w:rsidRPr="00030713">
        <w:rPr>
          <w:rFonts w:ascii="Sakkal Majalla" w:eastAsia="Calibri" w:hAnsi="Sakkal Majalla" w:cs="Sakkal Majalla"/>
          <w:kern w:val="0"/>
          <w:sz w:val="28"/>
          <w:szCs w:val="28"/>
          <w:rtl/>
          <w:lang w:bidi="ar-SY"/>
          <w14:ligatures w14:val="none"/>
        </w:rPr>
        <w:t>.</w:t>
      </w:r>
    </w:p>
    <w:p w14:paraId="0C13969F"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عبد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السلام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أبو</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قحف</w:t>
      </w:r>
      <w:r w:rsidRPr="00030713">
        <w:rPr>
          <w:rFonts w:ascii="Sakkal Majalla" w:eastAsia="Calibri" w:hAnsi="Sakkal Majalla" w:cs="Sakkal Majalla"/>
          <w:kern w:val="0"/>
          <w:sz w:val="28"/>
          <w:szCs w:val="28"/>
          <w:rtl/>
          <w:lang w:bidi="ar-SY"/>
          <w14:ligatures w14:val="none"/>
        </w:rPr>
        <w:t xml:space="preserve"> (2019). </w:t>
      </w:r>
      <w:r w:rsidRPr="00030713">
        <w:rPr>
          <w:rFonts w:ascii="Sakkal Majalla" w:eastAsia="Calibri" w:hAnsi="Sakkal Majalla" w:cs="Sakkal Majalla" w:hint="cs"/>
          <w:kern w:val="0"/>
          <w:sz w:val="28"/>
          <w:szCs w:val="28"/>
          <w:rtl/>
          <w:lang w:bidi="ar-SY"/>
          <w14:ligatures w14:val="none"/>
        </w:rPr>
        <w:t>إدارة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المنظمات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الإسكندرية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دار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الجامعة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الجديدة</w:t>
      </w:r>
      <w:r w:rsidRPr="00030713">
        <w:rPr>
          <w:rFonts w:ascii="Sakkal Majalla" w:eastAsia="Calibri" w:hAnsi="Sakkal Majalla" w:cs="Sakkal Majalla"/>
          <w:kern w:val="0"/>
          <w:sz w:val="28"/>
          <w:szCs w:val="28"/>
          <w:rtl/>
          <w:lang w:bidi="ar-SY"/>
          <w14:ligatures w14:val="none"/>
        </w:rPr>
        <w:t>.</w:t>
      </w:r>
    </w:p>
    <w:p w14:paraId="6685FEDE"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عبدالجبار،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w:t>
      </w:r>
      <w:r w:rsidRPr="00030713">
        <w:rPr>
          <w:rFonts w:ascii="Sakkal Majalla" w:eastAsia="Calibri" w:hAnsi="Sakkal Majalla" w:cs="Sakkal Majalla"/>
          <w:kern w:val="0"/>
          <w:sz w:val="28"/>
          <w:szCs w:val="28"/>
          <w:rtl/>
          <w:lang w:bidi="ar-SY"/>
          <w14:ligatures w14:val="none"/>
        </w:rPr>
        <w:t xml:space="preserve">. (2025). </w:t>
      </w:r>
      <w:r w:rsidRPr="00030713">
        <w:rPr>
          <w:rFonts w:ascii="Sakkal Majalla" w:eastAsia="Calibri" w:hAnsi="Sakkal Majalla" w:cs="Sakkal Majalla" w:hint="cs"/>
          <w:kern w:val="0"/>
          <w:sz w:val="28"/>
          <w:szCs w:val="28"/>
          <w:rtl/>
          <w:lang w:bidi="ar-SY"/>
          <w14:ligatures w14:val="none"/>
        </w:rPr>
        <w:t>دور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المرضى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المستشفيات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الحكومية</w:t>
      </w:r>
      <w:r w:rsidRPr="00030713">
        <w:rPr>
          <w:rFonts w:ascii="Sakkal Majalla" w:eastAsia="Calibri" w:hAnsi="Sakkal Majalla" w:cs="Sakkal Majalla"/>
          <w:kern w:val="0"/>
          <w:sz w:val="28"/>
          <w:szCs w:val="28"/>
          <w:rtl/>
          <w:lang w:bidi="ar-SY"/>
          <w14:ligatures w14:val="none"/>
        </w:rPr>
        <w:t xml:space="preserve"> –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ميدانية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على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مستشفيات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مكة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المكرمة</w:t>
      </w:r>
      <w:r w:rsidRPr="00030713">
        <w:rPr>
          <w:rFonts w:ascii="Sakkal Majalla" w:eastAsia="Calibri" w:hAnsi="Sakkal Majalla" w:cs="Sakkal Majalla"/>
          <w:kern w:val="0"/>
          <w:sz w:val="28"/>
          <w:szCs w:val="28"/>
          <w:rtl/>
          <w:lang w:bidi="ar-SY"/>
          <w14:ligatures w14:val="none"/>
        </w:rPr>
        <w:t>.</w:t>
      </w:r>
    </w:p>
    <w:p w14:paraId="3D8F71D3"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lastRenderedPageBreak/>
        <w:t>العتيبي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حمدان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صقر،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نادية؛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طايع،</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إيمان؛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السيد،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سارة</w:t>
      </w:r>
      <w:r w:rsidRPr="00030713">
        <w:rPr>
          <w:rFonts w:ascii="Sakkal Majalla" w:eastAsia="Calibri" w:hAnsi="Sakkal Majalla" w:cs="Sakkal Majalla"/>
          <w:kern w:val="0"/>
          <w:sz w:val="28"/>
          <w:szCs w:val="28"/>
          <w:rtl/>
          <w:lang w:bidi="ar-SY"/>
          <w14:ligatures w14:val="none"/>
        </w:rPr>
        <w:t xml:space="preserve"> (2024). </w:t>
      </w:r>
      <w:r w:rsidRPr="00030713">
        <w:rPr>
          <w:rFonts w:ascii="Sakkal Majalla" w:eastAsia="Calibri" w:hAnsi="Sakkal Majalla" w:cs="Sakkal Majalla" w:hint="cs"/>
          <w:kern w:val="0"/>
          <w:sz w:val="28"/>
          <w:szCs w:val="28"/>
          <w:rtl/>
          <w:lang w:bidi="ar-SY"/>
          <w14:ligatures w14:val="none"/>
        </w:rPr>
        <w:t>تقييم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مستخدمي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نوعية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المستشفيات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الحكومية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تطبيقية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العلمية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للدراسات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التجارية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والبيئية،</w:t>
      </w:r>
      <w:r w:rsidRPr="00030713">
        <w:rPr>
          <w:rFonts w:ascii="Sakkal Majalla" w:eastAsia="Calibri" w:hAnsi="Sakkal Majalla" w:cs="Sakkal Majalla"/>
          <w:kern w:val="0"/>
          <w:sz w:val="28"/>
          <w:szCs w:val="28"/>
          <w:rtl/>
          <w:lang w:bidi="ar-SY"/>
          <w14:ligatures w14:val="none"/>
        </w:rPr>
        <w:t xml:space="preserve"> 15(4)</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3007–3032.</w:t>
      </w:r>
    </w:p>
    <w:p w14:paraId="430E8A10"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كودايك،</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حمزة</w:t>
      </w:r>
      <w:r w:rsidRPr="00030713">
        <w:rPr>
          <w:rFonts w:ascii="Sakkal Majalla" w:eastAsia="Calibri" w:hAnsi="Sakkal Majalla" w:cs="Sakkal Majalla"/>
          <w:kern w:val="0"/>
          <w:sz w:val="28"/>
          <w:szCs w:val="28"/>
          <w:rtl/>
          <w:lang w:bidi="ar-SY"/>
          <w14:ligatures w14:val="none"/>
        </w:rPr>
        <w:t xml:space="preserve"> (2021). </w:t>
      </w:r>
      <w:r w:rsidRPr="00030713">
        <w:rPr>
          <w:rFonts w:ascii="Sakkal Majalla" w:eastAsia="Calibri" w:hAnsi="Sakkal Majalla" w:cs="Sakkal Majalla" w:hint="cs"/>
          <w:kern w:val="0"/>
          <w:sz w:val="28"/>
          <w:szCs w:val="28"/>
          <w:rtl/>
          <w:lang w:bidi="ar-SY"/>
          <w14:ligatures w14:val="none"/>
        </w:rPr>
        <w:t>مدى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فعالية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إدارة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الشاملة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تحقيق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لمقدمة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للمستفيدين</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عرض</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تجارب</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دولية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لمؤسسات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رائدة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بيم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للدراسات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الاقتصادية،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المجلد</w:t>
      </w:r>
      <w:r w:rsidRPr="00030713">
        <w:rPr>
          <w:rFonts w:ascii="Sakkal Majalla" w:eastAsia="Calibri" w:hAnsi="Sakkal Majalla" w:cs="Sakkal Majalla"/>
          <w:kern w:val="0"/>
          <w:sz w:val="28"/>
          <w:szCs w:val="28"/>
          <w:rtl/>
          <w:lang w:bidi="ar-SY"/>
          <w14:ligatures w14:val="none"/>
        </w:rPr>
        <w:t xml:space="preserve"> (5)</w:t>
      </w:r>
      <w:r w:rsidRPr="00030713">
        <w:rPr>
          <w:rFonts w:ascii="Sakkal Majalla" w:eastAsia="Calibri" w:hAnsi="Sakkal Majalla" w:cs="Sakkal Majalla" w:hint="cs"/>
          <w:kern w:val="0"/>
          <w:sz w:val="28"/>
          <w:szCs w:val="28"/>
          <w:rtl/>
          <w:lang w:bidi="ar-SY"/>
          <w14:ligatures w14:val="none"/>
        </w:rPr>
        <w:t>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 xml:space="preserve"> (2).</w:t>
      </w:r>
    </w:p>
    <w:p w14:paraId="1FD35C8F"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محمد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علي،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خير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الدين</w:t>
      </w:r>
      <w:r w:rsidRPr="00030713">
        <w:rPr>
          <w:rFonts w:ascii="Sakkal Majalla" w:eastAsia="Calibri" w:hAnsi="Sakkal Majalla" w:cs="Sakkal Majalla"/>
          <w:kern w:val="0"/>
          <w:sz w:val="28"/>
          <w:szCs w:val="28"/>
          <w:rtl/>
          <w:lang w:bidi="ar-SY"/>
          <w14:ligatures w14:val="none"/>
        </w:rPr>
        <w:t xml:space="preserve">. (2011). </w:t>
      </w:r>
      <w:r w:rsidRPr="00030713">
        <w:rPr>
          <w:rFonts w:ascii="Sakkal Majalla" w:eastAsia="Calibri" w:hAnsi="Sakkal Majalla" w:cs="Sakkal Majalla" w:hint="cs"/>
          <w:kern w:val="0"/>
          <w:sz w:val="28"/>
          <w:szCs w:val="28"/>
          <w:rtl/>
          <w:lang w:bidi="ar-SY"/>
          <w14:ligatures w14:val="none"/>
        </w:rPr>
        <w:t>دور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أبعاد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البنكية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الاسلامية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تحقيق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الزبون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دراسة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تحليلية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ميدانية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للمصرف</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الاسلامي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محافظة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نينوى،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تكريت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للعلوم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الادارية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والاقتصادية،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المجلد</w:t>
      </w:r>
      <w:r w:rsidRPr="00030713">
        <w:rPr>
          <w:rFonts w:ascii="Sakkal Majalla" w:eastAsia="Calibri" w:hAnsi="Sakkal Majalla" w:cs="Sakkal Majalla"/>
          <w:kern w:val="0"/>
          <w:sz w:val="28"/>
          <w:szCs w:val="28"/>
          <w:rtl/>
          <w:lang w:bidi="ar-SY"/>
          <w14:ligatures w14:val="none"/>
        </w:rPr>
        <w:t>(7)</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23.</w:t>
      </w:r>
    </w:p>
    <w:p w14:paraId="0A929E23"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المطيري،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سليمان؛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أوساغيدي،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إيفريت</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العنزي،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سلطان</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المطيري،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أحمد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آلنومسي،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يحيى</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الجنايدلي،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عبد</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الله</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الحربي،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محمد</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والشهراني،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أسامة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س</w:t>
      </w:r>
      <w:r w:rsidRPr="00030713">
        <w:rPr>
          <w:rFonts w:ascii="Sakkal Majalla" w:eastAsia="Calibri" w:hAnsi="Sakkal Majalla" w:cs="Sakkal Majalla"/>
          <w:kern w:val="0"/>
          <w:sz w:val="28"/>
          <w:szCs w:val="28"/>
          <w:rtl/>
          <w:lang w:bidi="ar-SY"/>
          <w14:ligatures w14:val="none"/>
        </w:rPr>
        <w:t xml:space="preserve">. (2024).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العملاء</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الخدمات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المقدمة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أقسام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المرضى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الخارجيين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والمرافق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الصحية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الأولية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منطقة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القصيم،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المملكة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العربية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مجلة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kern w:val="0"/>
          <w:sz w:val="28"/>
          <w:szCs w:val="28"/>
          <w:lang w:bidi="ar-SY"/>
          <w14:ligatures w14:val="none"/>
        </w:rPr>
        <w:t>Saudi Medical Journal</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المجلد</w:t>
      </w:r>
      <w:r w:rsidRPr="00030713">
        <w:rPr>
          <w:rFonts w:ascii="Sakkal Majalla" w:eastAsia="Calibri" w:hAnsi="Sakkal Majalla" w:cs="Sakkal Majalla"/>
          <w:kern w:val="0"/>
          <w:sz w:val="28"/>
          <w:szCs w:val="28"/>
          <w:rtl/>
          <w:lang w:bidi="ar-SY"/>
          <w14:ligatures w14:val="none"/>
        </w:rPr>
        <w:t xml:space="preserve"> 45</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 xml:space="preserve"> 8</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الصفحات</w:t>
      </w:r>
      <w:r w:rsidRPr="00030713">
        <w:rPr>
          <w:rFonts w:ascii="Sakkal Majalla" w:eastAsia="Calibri" w:hAnsi="Sakkal Majalla" w:cs="Sakkal Majalla"/>
          <w:kern w:val="0"/>
          <w:sz w:val="28"/>
          <w:szCs w:val="28"/>
          <w:rtl/>
          <w:lang w:bidi="ar-SY"/>
          <w14:ligatures w14:val="none"/>
        </w:rPr>
        <w:t xml:space="preserve"> 826–833. </w:t>
      </w:r>
      <w:r w:rsidRPr="00030713">
        <w:rPr>
          <w:rFonts w:ascii="Sakkal Majalla" w:eastAsia="Calibri" w:hAnsi="Sakkal Majalla" w:cs="Sakkal Majalla"/>
          <w:kern w:val="0"/>
          <w:sz w:val="28"/>
          <w:szCs w:val="28"/>
          <w:lang w:bidi="ar-SY"/>
          <w14:ligatures w14:val="none"/>
        </w:rPr>
        <w:t>DOI: 10.15537/smj.2024.45.8.20240249 (smj.org.sa</w:t>
      </w:r>
      <w:r w:rsidRPr="00030713">
        <w:rPr>
          <w:rFonts w:ascii="Sakkal Majalla" w:eastAsia="Calibri" w:hAnsi="Sakkal Majalla" w:cs="Sakkal Majalla"/>
          <w:kern w:val="0"/>
          <w:sz w:val="28"/>
          <w:szCs w:val="28"/>
          <w:rtl/>
          <w:lang w:bidi="ar-SY"/>
          <w14:ligatures w14:val="none"/>
        </w:rPr>
        <w:t>)</w:t>
      </w:r>
    </w:p>
    <w:p w14:paraId="35C9636E" w14:textId="77777777" w:rsidR="00030713" w:rsidRP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r w:rsidRPr="00030713">
        <w:rPr>
          <w:rFonts w:ascii="Sakkal Majalla" w:eastAsia="Calibri" w:hAnsi="Sakkal Majalla" w:cs="Sakkal Majalla" w:hint="cs"/>
          <w:kern w:val="0"/>
          <w:sz w:val="28"/>
          <w:szCs w:val="28"/>
          <w:rtl/>
          <w:lang w:bidi="ar-SY"/>
          <w14:ligatures w14:val="none"/>
        </w:rPr>
        <w:t>مولى،</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لمياء</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حسن؛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حسين،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صبا</w:t>
      </w:r>
      <w:r w:rsidRPr="00030713">
        <w:rPr>
          <w:rFonts w:ascii="Sakkal Majalla" w:eastAsia="Calibri" w:hAnsi="Sakkal Majalla" w:cs="Sakkal Majalla"/>
          <w:kern w:val="0"/>
          <w:sz w:val="28"/>
          <w:szCs w:val="28"/>
          <w:rtl/>
          <w:lang w:bidi="ar-SY"/>
          <w14:ligatures w14:val="none"/>
        </w:rPr>
        <w:t xml:space="preserve">.(2024). </w:t>
      </w:r>
      <w:r w:rsidRPr="00030713">
        <w:rPr>
          <w:rFonts w:ascii="Sakkal Majalla" w:eastAsia="Calibri" w:hAnsi="Sakkal Majalla" w:cs="Sakkal Majalla" w:hint="cs"/>
          <w:kern w:val="0"/>
          <w:sz w:val="28"/>
          <w:szCs w:val="28"/>
          <w:rtl/>
          <w:lang w:bidi="ar-SY"/>
          <w14:ligatures w14:val="none"/>
        </w:rPr>
        <w:t>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خدمة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المكتبات</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الجامعية،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المؤتمر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الدولي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الرابع</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للجودة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في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التربية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والتعليم،</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العراق،</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المجلد</w:t>
      </w:r>
      <w:r w:rsidRPr="00030713">
        <w:rPr>
          <w:rFonts w:ascii="Sakkal Majalla" w:eastAsia="Calibri" w:hAnsi="Sakkal Majalla" w:cs="Sakkal Majalla"/>
          <w:kern w:val="0"/>
          <w:sz w:val="28"/>
          <w:szCs w:val="28"/>
          <w:rtl/>
          <w:lang w:bidi="ar-SY"/>
          <w14:ligatures w14:val="none"/>
        </w:rPr>
        <w:t>(6)</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العدد</w:t>
      </w:r>
      <w:r w:rsidRPr="00030713">
        <w:rPr>
          <w:rFonts w:ascii="Sakkal Majalla" w:eastAsia="Calibri" w:hAnsi="Sakkal Majalla" w:cs="Sakkal Majalla"/>
          <w:kern w:val="0"/>
          <w:sz w:val="28"/>
          <w:szCs w:val="28"/>
          <w:rtl/>
          <w:lang w:bidi="ar-SY"/>
          <w14:ligatures w14:val="none"/>
        </w:rPr>
        <w:t>(2)</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ملحق</w:t>
      </w:r>
      <w:r w:rsidRPr="00030713">
        <w:rPr>
          <w:rFonts w:ascii="Sakkal Majalla" w:eastAsia="Calibri" w:hAnsi="Sakkal Majalla" w:cs="Sakkal Majalla"/>
          <w:kern w:val="0"/>
          <w:sz w:val="28"/>
          <w:szCs w:val="28"/>
          <w:rtl/>
          <w:lang w:bidi="ar-SY"/>
          <w14:ligatures w14:val="none"/>
        </w:rPr>
        <w:t>(1)</w:t>
      </w:r>
      <w:r w:rsidRPr="00030713">
        <w:rPr>
          <w:rFonts w:ascii="Sakkal Majalla" w:eastAsia="Calibri" w:hAnsi="Sakkal Majalla" w:cs="Sakkal Majalla" w:hint="cs"/>
          <w:kern w:val="0"/>
          <w:sz w:val="28"/>
          <w:szCs w:val="28"/>
          <w:rtl/>
          <w:lang w:bidi="ar-SY"/>
          <w14:ligatures w14:val="none"/>
        </w:rPr>
        <w:t>،</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نيسان</w:t>
      </w:r>
      <w:r w:rsidRPr="00030713">
        <w:rPr>
          <w:rFonts w:ascii="Sakkal Majalla" w:eastAsia="Calibri" w:hAnsi="Sakkal Majalla" w:cs="Sakkal Majalla"/>
          <w:kern w:val="0"/>
          <w:sz w:val="28"/>
          <w:szCs w:val="28"/>
          <w:rtl/>
          <w:lang w:bidi="ar-SY"/>
          <w14:ligatures w14:val="none"/>
        </w:rPr>
        <w:t>.</w:t>
      </w:r>
      <w:r w:rsidRPr="00030713">
        <w:rPr>
          <w:rFonts w:ascii="Sakkal Majalla" w:eastAsia="Calibri" w:hAnsi="Sakkal Majalla" w:cs="Sakkal Majalla" w:hint="cs"/>
          <w:kern w:val="0"/>
          <w:sz w:val="28"/>
          <w:szCs w:val="28"/>
          <w:rtl/>
          <w:lang w:bidi="ar-SY"/>
          <w14:ligatures w14:val="none"/>
        </w:rPr>
        <w:t>ص</w:t>
      </w:r>
      <w:r w:rsidRPr="00030713">
        <w:rPr>
          <w:rFonts w:ascii="Sakkal Majalla" w:eastAsia="Calibri" w:hAnsi="Sakkal Majalla" w:cs="Sakkal Majalla"/>
          <w:kern w:val="0"/>
          <w:sz w:val="28"/>
          <w:szCs w:val="28"/>
          <w:rtl/>
          <w:lang w:bidi="ar-SY"/>
          <w14:ligatures w14:val="none"/>
        </w:rPr>
        <w:t>629-649.</w:t>
      </w:r>
    </w:p>
    <w:p w14:paraId="09F84E14" w14:textId="77777777" w:rsidR="00030713" w:rsidRDefault="00030713" w:rsidP="00030713">
      <w:pPr>
        <w:pStyle w:val="a7"/>
        <w:numPr>
          <w:ilvl w:val="0"/>
          <w:numId w:val="2"/>
        </w:numPr>
        <w:spacing w:before="100" w:beforeAutospacing="1" w:after="100" w:afterAutospacing="1" w:line="360" w:lineRule="auto"/>
        <w:jc w:val="both"/>
        <w:rPr>
          <w:rFonts w:ascii="Sakkal Majalla" w:eastAsia="Calibri" w:hAnsi="Sakkal Majalla" w:cs="Sakkal Majalla"/>
          <w:kern w:val="0"/>
          <w:sz w:val="28"/>
          <w:szCs w:val="28"/>
          <w:lang w:bidi="ar-SY"/>
          <w14:ligatures w14:val="none"/>
        </w:rPr>
      </w:pPr>
      <w:r w:rsidRPr="00030713">
        <w:rPr>
          <w:rFonts w:ascii="Sakkal Majalla" w:eastAsia="Calibri" w:hAnsi="Sakkal Majalla" w:cs="Sakkal Majalla" w:hint="cs"/>
          <w:kern w:val="0"/>
          <w:sz w:val="28"/>
          <w:szCs w:val="28"/>
          <w:rtl/>
          <w:lang w:bidi="ar-SY"/>
          <w14:ligatures w14:val="none"/>
        </w:rPr>
        <w:t>هيئة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الهلال</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الأحمر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السعودي</w:t>
      </w:r>
      <w:r w:rsidRPr="00030713">
        <w:rPr>
          <w:rFonts w:ascii="Sakkal Majalla" w:eastAsia="Calibri" w:hAnsi="Sakkal Majalla" w:cs="Sakkal Majalla"/>
          <w:kern w:val="0"/>
          <w:sz w:val="28"/>
          <w:szCs w:val="28"/>
          <w:rtl/>
          <w:lang w:bidi="ar-SY"/>
          <w14:ligatures w14:val="none"/>
        </w:rPr>
        <w:t xml:space="preserve">. (2025). </w:t>
      </w:r>
      <w:r w:rsidRPr="00030713">
        <w:rPr>
          <w:rFonts w:ascii="Sakkal Majalla" w:eastAsia="Calibri" w:hAnsi="Sakkal Majalla" w:cs="Sakkal Majalla" w:hint="cs"/>
          <w:kern w:val="0"/>
          <w:sz w:val="28"/>
          <w:szCs w:val="28"/>
          <w:rtl/>
          <w:lang w:bidi="ar-SY"/>
          <w14:ligatures w14:val="none"/>
        </w:rPr>
        <w:t>التقرير</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السنوي</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للهيئة</w:t>
      </w:r>
      <w:r w:rsidRPr="00030713">
        <w:rPr>
          <w:rFonts w:ascii="Sakkal Majalla" w:eastAsia="Calibri" w:hAnsi="Sakkal Majalla" w:cs="Sakkal Majalla"/>
          <w:kern w:val="0"/>
          <w:sz w:val="28"/>
          <w:szCs w:val="28"/>
          <w:rtl/>
          <w:lang w:bidi="ar-SY"/>
          <w14:ligatures w14:val="none"/>
        </w:rPr>
        <w:t xml:space="preserve"> 2024: </w:t>
      </w:r>
      <w:r w:rsidRPr="00030713">
        <w:rPr>
          <w:rFonts w:ascii="Sakkal Majalla" w:eastAsia="Calibri" w:hAnsi="Sakkal Majalla" w:cs="Sakkal Majalla" w:hint="cs"/>
          <w:kern w:val="0"/>
          <w:sz w:val="28"/>
          <w:szCs w:val="28"/>
          <w:rtl/>
          <w:lang w:bidi="ar-SY"/>
          <w14:ligatures w14:val="none"/>
        </w:rPr>
        <w:t>قياس</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رضا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المستفيدين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عن</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خدماتها</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الإسعافية</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الرياض</w:t>
      </w:r>
      <w:r w:rsidRPr="00030713">
        <w:rPr>
          <w:rFonts w:ascii="Sakkal Majalla" w:eastAsia="Calibri" w:hAnsi="Sakkal Majalla" w:cs="Sakkal Majalla"/>
          <w:kern w:val="0"/>
          <w:sz w:val="28"/>
          <w:szCs w:val="28"/>
          <w:rtl/>
          <w:lang w:bidi="ar-SY"/>
          <w14:ligatures w14:val="none"/>
        </w:rPr>
        <w:t xml:space="preserve">: </w:t>
      </w:r>
      <w:r w:rsidRPr="00030713">
        <w:rPr>
          <w:rFonts w:ascii="Sakkal Majalla" w:eastAsia="Calibri" w:hAnsi="Sakkal Majalla" w:cs="Sakkal Majalla" w:hint="cs"/>
          <w:kern w:val="0"/>
          <w:sz w:val="28"/>
          <w:szCs w:val="28"/>
          <w:rtl/>
          <w:lang w:bidi="ar-SY"/>
          <w14:ligatures w14:val="none"/>
        </w:rPr>
        <w:t>الهيئة</w:t>
      </w:r>
      <w:r w:rsidRPr="00030713">
        <w:rPr>
          <w:rFonts w:ascii="Sakkal Majalla" w:eastAsia="Calibri" w:hAnsi="Sakkal Majalla" w:cs="Sakkal Majalla"/>
          <w:kern w:val="0"/>
          <w:sz w:val="28"/>
          <w:szCs w:val="28"/>
          <w:rtl/>
          <w:lang w:bidi="ar-SY"/>
          <w14:ligatures w14:val="none"/>
        </w:rPr>
        <w:t>.</w:t>
      </w:r>
    </w:p>
    <w:p w14:paraId="1F69447A" w14:textId="77777777" w:rsidR="005B5013" w:rsidRPr="005B5013" w:rsidRDefault="005B5013" w:rsidP="005B5013">
      <w:pPr>
        <w:spacing w:before="100" w:beforeAutospacing="1" w:after="100" w:afterAutospacing="1" w:line="360" w:lineRule="auto"/>
        <w:jc w:val="both"/>
        <w:rPr>
          <w:rFonts w:ascii="Sakkal Majalla" w:eastAsia="Calibri" w:hAnsi="Sakkal Majalla" w:cs="Sakkal Majalla"/>
          <w:kern w:val="0"/>
          <w:sz w:val="28"/>
          <w:szCs w:val="28"/>
          <w:rtl/>
          <w:lang w:bidi="ar-SY"/>
          <w14:ligatures w14:val="none"/>
        </w:rPr>
      </w:pPr>
    </w:p>
    <w:p w14:paraId="68F3A80F" w14:textId="521E27D0" w:rsidR="00030713" w:rsidRDefault="00030713" w:rsidP="00030713">
      <w:pPr>
        <w:keepNext/>
        <w:keepLines/>
        <w:spacing w:before="100" w:beforeAutospacing="1" w:after="100" w:afterAutospacing="1" w:line="360" w:lineRule="auto"/>
        <w:ind w:left="327"/>
        <w:contextualSpacing/>
        <w:outlineLvl w:val="0"/>
        <w:rPr>
          <w:rFonts w:ascii="Sakkal Majalla" w:eastAsia="Times New Roman" w:hAnsi="Sakkal Majalla" w:cs="Sakkal Majalla"/>
          <w:b/>
          <w:bCs/>
          <w:sz w:val="32"/>
          <w:szCs w:val="36"/>
          <w:rtl/>
        </w:rPr>
      </w:pPr>
      <w:bookmarkStart w:id="108" w:name="_Toc223730960"/>
      <w:r>
        <w:rPr>
          <w:rFonts w:ascii="Sakkal Majalla" w:eastAsia="Times New Roman" w:hAnsi="Sakkal Majalla" w:cs="Sakkal Majalla" w:hint="cs"/>
          <w:b/>
          <w:bCs/>
          <w:sz w:val="32"/>
          <w:szCs w:val="36"/>
          <w:rtl/>
        </w:rPr>
        <w:lastRenderedPageBreak/>
        <w:t>المراجع الأجنبية:</w:t>
      </w:r>
      <w:bookmarkEnd w:id="108"/>
    </w:p>
    <w:p w14:paraId="22A14CF4"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Ahmed hussain nafea, basim abdulgader othman alsahafi, bandar abdullah saeed alzahrni, ali saeed alzhrani, nader saleh mosleh aljadeni, khalid mohsain mohamed alzahrani (2025). A systematic review of prehospital emergency care quality indicators and their impact on patient outcomes, journal of international crisis and risk communication research, vol. 8 no. 4, pp. 42–50</w:t>
      </w:r>
    </w:p>
    <w:p w14:paraId="2111F553"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Ali, j. Et al. (2024). A bibliometric analysis of service quality in the hospitality industry (2014–2024), mdpi, which highlights the strategic role of service quality measurement in competitive environments</w:t>
      </w:r>
    </w:p>
    <w:p w14:paraId="48FD3A5B"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Almutairi, s., &amp; alqasmi, i. (2022). Patients’ satisfaction with emergency medical services (ems) care in saudi red crescent authority in riyadh. Neuroquantology, 20(11), 6508–6523</w:t>
      </w:r>
    </w:p>
    <w:p w14:paraId="35B4A0A8"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Almutairi, s., sobolewska, p., muraczyńska, b., gryz, p., &amp; kwapisz, a. (2022). Patients’ satisfaction with emergency medical services (ems) care in saudi red crescent authority in riyadh (saudi red crescent authority ems study). Neuroquantology, 20(11), 6508–6523</w:t>
      </w:r>
    </w:p>
    <w:p w14:paraId="6D842093"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Alrazeeni, s., et al. (n.d.). Client impressions and satisfaction with ems in gulf states (systematic review excerpt</w:t>
      </w:r>
    </w:p>
    <w:p w14:paraId="00E2958D"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Asiri, m., almohimeed, a. S., &amp; almoneef, m. (2025). Factors affecting patient satisfaction in the emergency department: a systematic review. Cureus, 17(12), e99509, e1–e2. Retrieved from</w:t>
      </w:r>
    </w:p>
    <w:p w14:paraId="0F8FF627"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rtl/>
          <w:lang w:bidi="ar-SY"/>
          <w14:ligatures w14:val="none"/>
        </w:rPr>
      </w:pPr>
      <w:r w:rsidRPr="00030713">
        <w:rPr>
          <w:rFonts w:asciiTheme="majorBidi" w:eastAsia="Calibri" w:hAnsiTheme="majorBidi" w:cstheme="majorBidi"/>
          <w:kern w:val="0"/>
          <w:sz w:val="28"/>
          <w:szCs w:val="28"/>
          <w:lang w:bidi="ar-SY"/>
          <w14:ligatures w14:val="none"/>
        </w:rPr>
        <w:lastRenderedPageBreak/>
        <w:t>Banda, susan., nkungula, nthanda., chiumia, isabel kazanga., rylance, jamie., &amp; limbani, felix. (2023). Tools for measuring client experiences and satisfaction with healthcare in low- and middle-income countries: a systematic review of measurement properties. Bmc health services research, 23, 133</w:t>
      </w:r>
    </w:p>
    <w:p w14:paraId="20E2E4ED"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Centers for medicare &amp; medicaid services (cms). (2023). Hcahps: patients’ perspectives of care survey</w:t>
      </w:r>
    </w:p>
    <w:p w14:paraId="3B752443"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Christopher lovelock, jochen wirtz (2021). Services marketing: people, technology, strategy (9th ed.). World scientific</w:t>
      </w:r>
    </w:p>
    <w:p w14:paraId="17FCFD77"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Cui, j., du, j., zhang, n., &amp; liang, z. (2025). National patient satisfaction survey as a predictor for quality of care and quality improvement. Patient preference and adherence, 19, 193–206. Doi:10.2147/ppa.s496684. Retrieved from</w:t>
      </w:r>
    </w:p>
    <w:p w14:paraId="5F94754D"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Donabedian, avedis. (2003). An introduction to quality assurance in health care. New york: oxford university press</w:t>
      </w:r>
      <w:r>
        <w:rPr>
          <w:rFonts w:asciiTheme="majorBidi" w:eastAsia="Calibri" w:hAnsiTheme="majorBidi" w:cstheme="majorBidi"/>
          <w:kern w:val="0"/>
          <w:sz w:val="28"/>
          <w:szCs w:val="28"/>
          <w:lang w:bidi="ar-SY"/>
          <w14:ligatures w14:val="none"/>
        </w:rPr>
        <w:t xml:space="preserve"> </w:t>
      </w:r>
    </w:p>
    <w:p w14:paraId="5D64F837"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Ferreira, diogo cunha., vieira, inês., pedro, maria isabel., caldas, paulo., &amp; varela, miguel. (2023). Patient satisfaction with healthcare services and the techniques used for its assessment: a systematic literature review and a bibliometric analysis. Healthcare, 11(5), 639</w:t>
      </w:r>
    </w:p>
    <w:p w14:paraId="05934FBE"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Friedel, a. L., et al. (2023). Measuring patient experience and patient satisfaction—how these measures matter for quality assurance. Journal of patient</w:t>
      </w:r>
      <w:r w:rsidRPr="00030713">
        <w:rPr>
          <w:rFonts w:ascii="MS Mincho" w:eastAsia="MS Mincho" w:hAnsi="MS Mincho" w:cs="MS Mincho"/>
          <w:kern w:val="0"/>
          <w:sz w:val="28"/>
          <w:szCs w:val="28"/>
          <w:lang w:bidi="ar-SY"/>
          <w14:ligatures w14:val="none"/>
        </w:rPr>
        <w:t>‑</w:t>
      </w:r>
      <w:r w:rsidRPr="00030713">
        <w:rPr>
          <w:rFonts w:asciiTheme="majorBidi" w:eastAsia="Calibri" w:hAnsiTheme="majorBidi" w:cstheme="majorBidi"/>
          <w:kern w:val="0"/>
          <w:sz w:val="28"/>
          <w:szCs w:val="28"/>
          <w:lang w:bidi="ar-SY"/>
          <w14:ligatures w14:val="none"/>
        </w:rPr>
        <w:t>centered care research and reviews. Retrieved from</w:t>
      </w:r>
    </w:p>
    <w:p w14:paraId="7F66E5DD" w14:textId="77777777" w:rsidR="0084122C" w:rsidRPr="00030713" w:rsidRDefault="0084122C" w:rsidP="0084122C">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lastRenderedPageBreak/>
        <w:t>Haruna, j., minamoto, n ., shiromaru, m., taguchi, y., makino, n., kanda, n., &amp; uchida, h. (2023). Prehospital emergency care patient satisfaction scale: development and validation. (patient satisfaction with prehospital emergency care scale development</w:t>
      </w:r>
    </w:p>
    <w:p w14:paraId="298D582E"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Institute of medicine. (2001). Crossing the quality chasm: a new health system for the 21st century. National academy press</w:t>
      </w:r>
      <w:r w:rsidRPr="00030713">
        <w:rPr>
          <w:rFonts w:asciiTheme="majorBidi" w:eastAsia="Calibri" w:hAnsiTheme="majorBidi" w:cstheme="majorBidi"/>
          <w:kern w:val="0"/>
          <w:sz w:val="28"/>
          <w:szCs w:val="28"/>
          <w:rtl/>
          <w:lang w:bidi="ar-SY"/>
          <w14:ligatures w14:val="none"/>
        </w:rPr>
        <w:t>.</w:t>
      </w:r>
    </w:p>
    <w:p w14:paraId="2E7CB128"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Institute of medicine. (2024). Emergency medical services: at the crossroads. National academies press</w:t>
      </w:r>
      <w:r w:rsidRPr="00030713">
        <w:rPr>
          <w:rFonts w:asciiTheme="majorBidi" w:eastAsia="Calibri" w:hAnsiTheme="majorBidi" w:cstheme="majorBidi"/>
          <w:kern w:val="0"/>
          <w:sz w:val="28"/>
          <w:szCs w:val="28"/>
          <w:rtl/>
          <w:lang w:bidi="ar-SY"/>
          <w14:ligatures w14:val="none"/>
        </w:rPr>
        <w:t>.</w:t>
      </w:r>
    </w:p>
    <w:p w14:paraId="00A51A36"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Manzoor, faiza., wei, longbao., hussain, abid., asif, muhammad., &amp; shah, syed irshad ali. (2019). Patient satisfaction with health care services: an application of physician’s behavior as a moderator. International journal of environmental research and public health, 16(18), 3318</w:t>
      </w:r>
    </w:p>
    <w:p w14:paraId="58EB3274"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Med sci monit. (2025). Factors influencing patient satisfaction with healthcare: a quality indicator perspective. Medical science monitor. Retrieved from https://medscimonit.com/abstract/full/idart/948225</w:t>
      </w:r>
      <w:r w:rsidRPr="00030713">
        <w:rPr>
          <w:rFonts w:asciiTheme="majorBidi" w:eastAsia="Calibri" w:hAnsiTheme="majorBidi" w:cstheme="majorBidi"/>
          <w:kern w:val="0"/>
          <w:sz w:val="28"/>
          <w:szCs w:val="28"/>
          <w:rtl/>
          <w:lang w:bidi="ar-SY"/>
          <w14:ligatures w14:val="none"/>
        </w:rPr>
        <w:t xml:space="preserve"> </w:t>
      </w:r>
    </w:p>
    <w:p w14:paraId="51FB65C1"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Mosadeghrad, ali mohammad. (2014). Factors influencing healthcare service quality. International journal of health policy and management, 3(2), 77–89</w:t>
      </w:r>
      <w:r w:rsidRPr="00030713">
        <w:rPr>
          <w:rFonts w:asciiTheme="majorBidi" w:eastAsia="Calibri" w:hAnsiTheme="majorBidi" w:cstheme="majorBidi"/>
          <w:kern w:val="0"/>
          <w:sz w:val="28"/>
          <w:szCs w:val="28"/>
          <w:rtl/>
          <w:lang w:bidi="ar-SY"/>
          <w14:ligatures w14:val="none"/>
        </w:rPr>
        <w:t>.</w:t>
      </w:r>
    </w:p>
    <w:p w14:paraId="347B8BB5"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Mosadeghrad, ali mohammad. (2014). Factors influencing healthcare service quality. International journal of health policy and management, 3(2), 77–89</w:t>
      </w:r>
      <w:r w:rsidRPr="00030713">
        <w:rPr>
          <w:rFonts w:asciiTheme="majorBidi" w:eastAsia="Calibri" w:hAnsiTheme="majorBidi" w:cstheme="majorBidi"/>
          <w:kern w:val="0"/>
          <w:sz w:val="28"/>
          <w:szCs w:val="28"/>
          <w:rtl/>
          <w:lang w:bidi="ar-SY"/>
          <w14:ligatures w14:val="none"/>
        </w:rPr>
        <w:t>.</w:t>
      </w:r>
    </w:p>
    <w:p w14:paraId="02AB7C7E"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 xml:space="preserve">Peter c. Verhoef, katherine n. Lemon, ananthanarayanan parasuraman, anne roggeveen, michael tsiros, leonard a. Schlesinger (2021). </w:t>
      </w:r>
      <w:r w:rsidRPr="00030713">
        <w:rPr>
          <w:rFonts w:asciiTheme="majorBidi" w:eastAsia="Calibri" w:hAnsiTheme="majorBidi" w:cstheme="majorBidi"/>
          <w:kern w:val="0"/>
          <w:sz w:val="28"/>
          <w:szCs w:val="28"/>
          <w:lang w:bidi="ar-SY"/>
          <w14:ligatures w14:val="none"/>
        </w:rPr>
        <w:lastRenderedPageBreak/>
        <w:t>Customer experience creation: determinants, dynamics and management strategies. Journal of retailing, 97(1), 1–19</w:t>
      </w:r>
    </w:p>
    <w:p w14:paraId="07D3AA2B"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Popova, d., &amp; miteva, n. (2025). Importance of measuring service quality in the service industry, international journal of economics, management and tourism, vol. 5 no. 1</w:t>
      </w:r>
    </w:p>
    <w:p w14:paraId="5E33F688"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Renzi, p., et al. (2025). The measurement of patients’ satisfaction as a key indicator of quality of life for the elderly: two services compared. Social indicators research, 178, 1273–1294. Doi:10.1007/s11205-024-03442-4. Retrieved from</w:t>
      </w:r>
    </w:p>
    <w:p w14:paraId="0A85B81C"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Saber azami</w:t>
      </w:r>
      <w:r w:rsidRPr="00030713">
        <w:rPr>
          <w:rFonts w:ascii="MS Mincho" w:eastAsia="MS Mincho" w:hAnsi="MS Mincho" w:cs="MS Mincho"/>
          <w:kern w:val="0"/>
          <w:sz w:val="28"/>
          <w:szCs w:val="28"/>
          <w:lang w:bidi="ar-SY"/>
          <w14:ligatures w14:val="none"/>
        </w:rPr>
        <w:t>‑</w:t>
      </w:r>
      <w:r w:rsidRPr="00030713">
        <w:rPr>
          <w:rFonts w:asciiTheme="majorBidi" w:eastAsia="Calibri" w:hAnsiTheme="majorBidi" w:cstheme="majorBidi"/>
          <w:kern w:val="0"/>
          <w:sz w:val="28"/>
          <w:szCs w:val="28"/>
          <w:lang w:bidi="ar-SY"/>
          <w14:ligatures w14:val="none"/>
        </w:rPr>
        <w:t>aghdash, abolghasem gorji, morteza sadeghi</w:t>
      </w:r>
      <w:r w:rsidRPr="00030713">
        <w:rPr>
          <w:rFonts w:ascii="MS Mincho" w:eastAsia="MS Mincho" w:hAnsi="MS Mincho" w:cs="MS Mincho"/>
          <w:kern w:val="0"/>
          <w:sz w:val="28"/>
          <w:szCs w:val="28"/>
          <w:lang w:bidi="ar-SY"/>
          <w14:ligatures w14:val="none"/>
        </w:rPr>
        <w:t>‑</w:t>
      </w:r>
      <w:r w:rsidRPr="00030713">
        <w:rPr>
          <w:rFonts w:asciiTheme="majorBidi" w:eastAsia="Calibri" w:hAnsiTheme="majorBidi" w:cstheme="majorBidi"/>
          <w:kern w:val="0"/>
          <w:sz w:val="28"/>
          <w:szCs w:val="28"/>
          <w:lang w:bidi="ar-SY"/>
          <w14:ligatures w14:val="none"/>
        </w:rPr>
        <w:t>bazargani, shabnam shabaninejad (2021). Development of quality indicators to measure pre</w:t>
      </w:r>
      <w:r w:rsidRPr="00030713">
        <w:rPr>
          <w:rFonts w:ascii="MS Mincho" w:eastAsia="MS Mincho" w:hAnsi="MS Mincho" w:cs="MS Mincho"/>
          <w:kern w:val="0"/>
          <w:sz w:val="28"/>
          <w:szCs w:val="28"/>
          <w:lang w:bidi="ar-SY"/>
          <w14:ligatures w14:val="none"/>
        </w:rPr>
        <w:t>‑</w:t>
      </w:r>
      <w:r w:rsidRPr="00030713">
        <w:rPr>
          <w:rFonts w:asciiTheme="majorBidi" w:eastAsia="Calibri" w:hAnsiTheme="majorBidi" w:cstheme="majorBidi"/>
          <w:kern w:val="0"/>
          <w:sz w:val="28"/>
          <w:szCs w:val="28"/>
          <w:lang w:bidi="ar-SY"/>
          <w14:ligatures w14:val="none"/>
        </w:rPr>
        <w:t>hospital emergency medical services for road traffic injury, bmc health services research, 21:235</w:t>
      </w:r>
      <w:r w:rsidRPr="00030713">
        <w:rPr>
          <w:rFonts w:asciiTheme="majorBidi" w:eastAsia="Calibri" w:hAnsiTheme="majorBidi" w:cstheme="majorBidi"/>
          <w:kern w:val="0"/>
          <w:sz w:val="28"/>
          <w:szCs w:val="28"/>
          <w:rtl/>
          <w:lang w:bidi="ar-SY"/>
          <w14:ligatures w14:val="none"/>
        </w:rPr>
        <w:t>.</w:t>
      </w:r>
    </w:p>
    <w:p w14:paraId="46F4C644"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Saudi red crescent authority. (2025). Ems services: emergency care and digital applications (including asefni app). Retrieved february 10, 2026, from https://www.srca.org.sa</w:t>
      </w:r>
      <w:r w:rsidRPr="00030713">
        <w:rPr>
          <w:rFonts w:asciiTheme="majorBidi" w:eastAsia="Calibri" w:hAnsiTheme="majorBidi" w:cstheme="majorBidi"/>
          <w:kern w:val="0"/>
          <w:sz w:val="28"/>
          <w:szCs w:val="28"/>
          <w:rtl/>
          <w:lang w:bidi="ar-SY"/>
          <w14:ligatures w14:val="none"/>
        </w:rPr>
        <w:t xml:space="preserve">/ </w:t>
      </w:r>
    </w:p>
    <w:p w14:paraId="3766EC1B"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Sharma, p., &amp; mishra, s. (2024). Evaluating the impact of service quality in higher education institutions on student satisfaction: a student-centric framework, i</w:t>
      </w:r>
      <w:r w:rsidRPr="00030713">
        <w:rPr>
          <w:rFonts w:ascii="MS Mincho" w:eastAsia="MS Mincho" w:hAnsi="MS Mincho" w:cs="MS Mincho"/>
          <w:kern w:val="0"/>
          <w:sz w:val="28"/>
          <w:szCs w:val="28"/>
          <w:lang w:bidi="ar-SY"/>
          <w14:ligatures w14:val="none"/>
        </w:rPr>
        <w:t>‑</w:t>
      </w:r>
      <w:r w:rsidRPr="00030713">
        <w:rPr>
          <w:rFonts w:asciiTheme="majorBidi" w:eastAsia="Calibri" w:hAnsiTheme="majorBidi" w:cstheme="majorBidi"/>
          <w:kern w:val="0"/>
          <w:sz w:val="28"/>
          <w:szCs w:val="28"/>
          <w:lang w:bidi="ar-SY"/>
          <w14:ligatures w14:val="none"/>
        </w:rPr>
        <w:t>manager</w:t>
      </w:r>
      <w:r w:rsidRPr="00030713">
        <w:rPr>
          <w:rFonts w:ascii="Times New Roman" w:eastAsia="Calibri" w:hAnsi="Times New Roman" w:cs="Times New Roman"/>
          <w:kern w:val="0"/>
          <w:sz w:val="28"/>
          <w:szCs w:val="28"/>
          <w:lang w:bidi="ar-SY"/>
          <w14:ligatures w14:val="none"/>
        </w:rPr>
        <w:t>’</w:t>
      </w:r>
      <w:r w:rsidRPr="00030713">
        <w:rPr>
          <w:rFonts w:asciiTheme="majorBidi" w:eastAsia="Calibri" w:hAnsiTheme="majorBidi" w:cstheme="majorBidi"/>
          <w:kern w:val="0"/>
          <w:sz w:val="28"/>
          <w:szCs w:val="28"/>
          <w:lang w:bidi="ar-SY"/>
          <w14:ligatures w14:val="none"/>
        </w:rPr>
        <w:t>s journal on management, 19(1), pp. 30</w:t>
      </w:r>
      <w:r w:rsidRPr="00030713">
        <w:rPr>
          <w:rFonts w:ascii="Times New Roman" w:eastAsia="Calibri" w:hAnsi="Times New Roman" w:cs="Times New Roman"/>
          <w:kern w:val="0"/>
          <w:sz w:val="28"/>
          <w:szCs w:val="28"/>
          <w:lang w:bidi="ar-SY"/>
          <w14:ligatures w14:val="none"/>
        </w:rPr>
        <w:t>–</w:t>
      </w:r>
      <w:r w:rsidRPr="00030713">
        <w:rPr>
          <w:rFonts w:asciiTheme="majorBidi" w:eastAsia="Calibri" w:hAnsiTheme="majorBidi" w:cstheme="majorBidi"/>
          <w:kern w:val="0"/>
          <w:sz w:val="28"/>
          <w:szCs w:val="28"/>
          <w:lang w:bidi="ar-SY"/>
          <w14:ligatures w14:val="none"/>
        </w:rPr>
        <w:t>41</w:t>
      </w:r>
      <w:r w:rsidRPr="00030713">
        <w:rPr>
          <w:rFonts w:asciiTheme="majorBidi" w:eastAsia="Calibri" w:hAnsiTheme="majorBidi" w:cstheme="majorBidi"/>
          <w:kern w:val="0"/>
          <w:sz w:val="28"/>
          <w:szCs w:val="28"/>
          <w:rtl/>
          <w:lang w:bidi="ar-SY"/>
          <w14:ligatures w14:val="none"/>
        </w:rPr>
        <w:t>.</w:t>
      </w:r>
    </w:p>
    <w:p w14:paraId="027C93A4"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Tim a. Lindskou, et al. (2025). The nordic and baltic ems data, quality indicators and benchmarking report 2025, scandinavian journal of trauma, resuscitation and emergency medicine</w:t>
      </w:r>
    </w:p>
    <w:p w14:paraId="0038A72A" w14:textId="77777777" w:rsidR="0084122C" w:rsidRPr="00030713"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lastRenderedPageBreak/>
        <w:t>Valarie a. Zeithaml, mary jo bitner, dwayne d. Gremler (2018). Services marketing: integrating customer focus across the firm (7th ed.). Mcgraw-hill education</w:t>
      </w:r>
      <w:r w:rsidRPr="00030713">
        <w:rPr>
          <w:rFonts w:asciiTheme="majorBidi" w:eastAsia="Calibri" w:hAnsiTheme="majorBidi" w:cstheme="majorBidi"/>
          <w:kern w:val="0"/>
          <w:sz w:val="28"/>
          <w:szCs w:val="28"/>
          <w:rtl/>
          <w:lang w:bidi="ar-SY"/>
          <w14:ligatures w14:val="none"/>
        </w:rPr>
        <w:t>.</w:t>
      </w:r>
    </w:p>
    <w:p w14:paraId="1871ACA9" w14:textId="77777777" w:rsidR="0084122C" w:rsidRDefault="0084122C" w:rsidP="00030713">
      <w:pPr>
        <w:pStyle w:val="a7"/>
        <w:numPr>
          <w:ilvl w:val="0"/>
          <w:numId w:val="2"/>
        </w:numPr>
        <w:bidi w:val="0"/>
        <w:spacing w:before="100" w:beforeAutospacing="1" w:after="100" w:afterAutospacing="1" w:line="360" w:lineRule="auto"/>
        <w:jc w:val="both"/>
        <w:rPr>
          <w:rFonts w:asciiTheme="majorBidi" w:eastAsia="Calibri" w:hAnsiTheme="majorBidi" w:cstheme="majorBidi"/>
          <w:kern w:val="0"/>
          <w:sz w:val="28"/>
          <w:szCs w:val="28"/>
          <w:lang w:bidi="ar-SY"/>
          <w14:ligatures w14:val="none"/>
        </w:rPr>
      </w:pPr>
      <w:r w:rsidRPr="00030713">
        <w:rPr>
          <w:rFonts w:asciiTheme="majorBidi" w:eastAsia="Calibri" w:hAnsiTheme="majorBidi" w:cstheme="majorBidi"/>
          <w:kern w:val="0"/>
          <w:sz w:val="28"/>
          <w:szCs w:val="28"/>
          <w:lang w:bidi="ar-SY"/>
          <w14:ligatures w14:val="none"/>
        </w:rPr>
        <w:t>World health organization. (2019). Emergency care systems for universal health coverage: ensuring timely care for the acutely ill and injured. Who</w:t>
      </w:r>
      <w:r w:rsidRPr="00030713">
        <w:rPr>
          <w:rFonts w:asciiTheme="majorBidi" w:eastAsia="Calibri" w:hAnsiTheme="majorBidi" w:cstheme="majorBidi"/>
          <w:kern w:val="0"/>
          <w:sz w:val="28"/>
          <w:szCs w:val="28"/>
          <w:rtl/>
          <w:lang w:bidi="ar-SY"/>
          <w14:ligatures w14:val="none"/>
        </w:rPr>
        <w:t>.</w:t>
      </w:r>
    </w:p>
    <w:p w14:paraId="1CE493D5" w14:textId="77777777" w:rsidR="00030713" w:rsidRDefault="00030713">
      <w:pPr>
        <w:bidi w:val="0"/>
        <w:rPr>
          <w:rFonts w:asciiTheme="majorBidi" w:eastAsia="Calibri" w:hAnsiTheme="majorBidi" w:cstheme="majorBidi"/>
          <w:kern w:val="0"/>
          <w:sz w:val="28"/>
          <w:szCs w:val="28"/>
          <w:lang w:bidi="ar-SY"/>
          <w14:ligatures w14:val="none"/>
        </w:rPr>
      </w:pPr>
      <w:r>
        <w:rPr>
          <w:rFonts w:asciiTheme="majorBidi" w:eastAsia="Calibri" w:hAnsiTheme="majorBidi" w:cstheme="majorBidi"/>
          <w:kern w:val="0"/>
          <w:sz w:val="28"/>
          <w:szCs w:val="28"/>
          <w:lang w:bidi="ar-SY"/>
          <w14:ligatures w14:val="none"/>
        </w:rPr>
        <w:br w:type="page"/>
      </w:r>
    </w:p>
    <w:p w14:paraId="56E7AE72" w14:textId="111C3032" w:rsidR="00B97495" w:rsidRPr="005B5013" w:rsidRDefault="002A7028" w:rsidP="00030713">
      <w:pPr>
        <w:keepNext/>
        <w:keepLines/>
        <w:spacing w:before="100" w:beforeAutospacing="1" w:after="100" w:afterAutospacing="1" w:line="360" w:lineRule="auto"/>
        <w:ind w:left="327"/>
        <w:contextualSpacing/>
        <w:jc w:val="center"/>
        <w:outlineLvl w:val="0"/>
        <w:rPr>
          <w:rFonts w:ascii="Sakkal Majalla" w:eastAsia="Times New Roman" w:hAnsi="Sakkal Majalla" w:cs="Sakkal Majalla"/>
          <w:b/>
          <w:bCs/>
          <w:sz w:val="36"/>
          <w:szCs w:val="40"/>
          <w:rtl/>
        </w:rPr>
      </w:pPr>
      <w:bookmarkStart w:id="109" w:name="_Toc223730961"/>
      <w:r w:rsidRPr="005B5013">
        <w:rPr>
          <w:rFonts w:ascii="Sakkal Majalla" w:eastAsia="Times New Roman" w:hAnsi="Sakkal Majalla" w:cs="Sakkal Majalla"/>
          <w:b/>
          <w:bCs/>
          <w:sz w:val="36"/>
          <w:szCs w:val="40"/>
          <w:rtl/>
        </w:rPr>
        <w:lastRenderedPageBreak/>
        <w:t>الملاحق</w:t>
      </w:r>
      <w:bookmarkEnd w:id="109"/>
    </w:p>
    <w:p w14:paraId="059E19AB"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b/>
          <w:bCs/>
          <w:kern w:val="0"/>
          <w:sz w:val="32"/>
          <w:szCs w:val="32"/>
          <w:rtl/>
          <w14:ligatures w14:val="none"/>
        </w:rPr>
      </w:pPr>
      <w:r w:rsidRPr="00FD2DD3">
        <w:rPr>
          <w:rFonts w:ascii="Sakkal Majalla" w:eastAsia="Calibri" w:hAnsi="Sakkal Majalla" w:cs="Sakkal Majalla"/>
          <w:b/>
          <w:bCs/>
          <w:kern w:val="0"/>
          <w:sz w:val="32"/>
          <w:szCs w:val="32"/>
          <w:rtl/>
          <w14:ligatures w14:val="none"/>
        </w:rPr>
        <w:t>استبيان موجه إلى المستفيدين من خدمات هيئة الهلال الأحمر السعودي</w:t>
      </w:r>
    </w:p>
    <w:p w14:paraId="1D4B5EA2"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kern w:val="0"/>
          <w:sz w:val="28"/>
          <w:szCs w:val="28"/>
          <w14:ligatures w14:val="none"/>
        </w:rPr>
      </w:pPr>
    </w:p>
    <w:p w14:paraId="6F7A387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يهدف هذا الاستبيان إلى قياس أثر جودة الخدمات الإسعافية على مستوى رضا المستفيدين من خدمات هيئة الهلال الأحمر السعودي.</w:t>
      </w:r>
    </w:p>
    <w:p w14:paraId="3ED49E8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14:ligatures w14:val="none"/>
        </w:rPr>
      </w:pPr>
      <w:r w:rsidRPr="00FD2DD3">
        <w:rPr>
          <w:rFonts w:ascii="Sakkal Majalla" w:eastAsia="Calibri" w:hAnsi="Sakkal Majalla" w:cs="Sakkal Majalla"/>
          <w:kern w:val="0"/>
          <w:sz w:val="28"/>
          <w:szCs w:val="28"/>
          <w:rtl/>
          <w14:ligatures w14:val="none"/>
        </w:rPr>
        <w:t>يشمل الاستبيان ستة أبعاد: الملموسية، الاعتمادية، سرعة الاستجابة، الأمان والثقة، والتعاطف، ومستوى الرضا عن هذه الخدمات</w:t>
      </w:r>
    </w:p>
    <w:p w14:paraId="7DD3239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يرجى قراءة كل عبارة بعناية وتقييمها وفق تجربتك مع الخدمات، ووضع إشارة تعبر عن درجة موافقتك على كل عبارة</w:t>
      </w:r>
    </w:p>
    <w:p w14:paraId="280A5E89" w14:textId="77777777" w:rsidR="002A7028" w:rsidRPr="00FD2DD3" w:rsidRDefault="002A7028" w:rsidP="00030713">
      <w:pPr>
        <w:numPr>
          <w:ilvl w:val="0"/>
          <w:numId w:val="19"/>
        </w:numPr>
        <w:spacing w:before="100" w:beforeAutospacing="1" w:after="100" w:afterAutospacing="1" w:line="360" w:lineRule="auto"/>
        <w:contextualSpacing/>
        <w:rPr>
          <w:rFonts w:ascii="Sakkal Majalla" w:eastAsia="Calibri" w:hAnsi="Sakkal Majalla" w:cs="Sakkal Majalla"/>
          <w:b/>
          <w:bCs/>
          <w:kern w:val="0"/>
          <w:sz w:val="28"/>
          <w:szCs w:val="28"/>
          <w:rtl/>
          <w14:ligatures w14:val="none"/>
        </w:rPr>
      </w:pPr>
      <w:r w:rsidRPr="00FD2DD3">
        <w:rPr>
          <w:rFonts w:ascii="Sakkal Majalla" w:eastAsia="Calibri" w:hAnsi="Sakkal Majalla" w:cs="Sakkal Majalla"/>
          <w:b/>
          <w:bCs/>
          <w:kern w:val="0"/>
          <w:sz w:val="28"/>
          <w:szCs w:val="28"/>
          <w:rtl/>
          <w14:ligatures w14:val="none"/>
        </w:rPr>
        <w:t xml:space="preserve">النوع الاجتماعي: </w:t>
      </w:r>
    </w:p>
    <w:p w14:paraId="30D96418" w14:textId="77777777" w:rsidR="002A7028" w:rsidRPr="00FD2DD3" w:rsidRDefault="002A7028" w:rsidP="00030713">
      <w:pPr>
        <w:numPr>
          <w:ilvl w:val="0"/>
          <w:numId w:val="20"/>
        </w:num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ذكر</w:t>
      </w:r>
    </w:p>
    <w:p w14:paraId="1EE1BAA6" w14:textId="77777777" w:rsidR="002A7028" w:rsidRPr="00FD2DD3" w:rsidRDefault="002A7028" w:rsidP="00030713">
      <w:pPr>
        <w:numPr>
          <w:ilvl w:val="0"/>
          <w:numId w:val="20"/>
        </w:num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أنثى</w:t>
      </w:r>
    </w:p>
    <w:p w14:paraId="54C2222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عدد مرات الاستفادة من خدمات هيئة الهلال الأحمر السعودي:</w:t>
      </w:r>
    </w:p>
    <w:p w14:paraId="36A64189" w14:textId="77777777" w:rsidR="002A7028" w:rsidRPr="00FD2DD3" w:rsidRDefault="002A7028" w:rsidP="00030713">
      <w:pPr>
        <w:numPr>
          <w:ilvl w:val="0"/>
          <w:numId w:val="20"/>
        </w:num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مرة واحدة</w:t>
      </w:r>
    </w:p>
    <w:p w14:paraId="232D0428" w14:textId="77777777" w:rsidR="002A7028" w:rsidRPr="00FD2DD3" w:rsidRDefault="002A7028" w:rsidP="00030713">
      <w:pPr>
        <w:numPr>
          <w:ilvl w:val="0"/>
          <w:numId w:val="20"/>
        </w:num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r w:rsidRPr="00FD2DD3">
        <w:rPr>
          <w:rFonts w:ascii="Sakkal Majalla" w:eastAsia="Calibri" w:hAnsi="Sakkal Majalla" w:cs="Sakkal Majalla"/>
          <w:kern w:val="0"/>
          <w:sz w:val="28"/>
          <w:szCs w:val="28"/>
          <w:rtl/>
          <w14:ligatures w14:val="none"/>
        </w:rPr>
        <w:t>أكثر من مرة</w:t>
      </w:r>
    </w:p>
    <w:p w14:paraId="11052EC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rtl/>
          <w14:ligatures w14:val="none"/>
        </w:rPr>
      </w:pPr>
    </w:p>
    <w:tbl>
      <w:tblPr>
        <w:tblStyle w:val="aa"/>
        <w:bidiVisual/>
        <w:tblW w:w="5000" w:type="pct"/>
        <w:tblLook w:val="04A0" w:firstRow="1" w:lastRow="0" w:firstColumn="1" w:lastColumn="0" w:noHBand="0" w:noVBand="1"/>
      </w:tblPr>
      <w:tblGrid>
        <w:gridCol w:w="4436"/>
        <w:gridCol w:w="1224"/>
        <w:gridCol w:w="847"/>
        <w:gridCol w:w="847"/>
        <w:gridCol w:w="847"/>
        <w:gridCol w:w="847"/>
      </w:tblGrid>
      <w:tr w:rsidR="002A7028" w:rsidRPr="00FD2DD3" w14:paraId="7740F192" w14:textId="77777777" w:rsidTr="002A7028">
        <w:tc>
          <w:tcPr>
            <w:tcW w:w="2451" w:type="pct"/>
            <w:shd w:val="clear" w:color="auto" w:fill="ACB9CA" w:themeFill="text2" w:themeFillTint="66"/>
          </w:tcPr>
          <w:p w14:paraId="0EE03D45"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أولا: بعد الملموسية</w:t>
            </w:r>
          </w:p>
        </w:tc>
        <w:tc>
          <w:tcPr>
            <w:tcW w:w="676" w:type="pct"/>
            <w:shd w:val="clear" w:color="auto" w:fill="ACB9CA" w:themeFill="text2" w:themeFillTint="66"/>
          </w:tcPr>
          <w:p w14:paraId="4B9B43A7"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 بشدة</w:t>
            </w:r>
          </w:p>
        </w:tc>
        <w:tc>
          <w:tcPr>
            <w:tcW w:w="468" w:type="pct"/>
            <w:shd w:val="clear" w:color="auto" w:fill="ACB9CA" w:themeFill="text2" w:themeFillTint="66"/>
          </w:tcPr>
          <w:p w14:paraId="1E7F315E"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w:t>
            </w:r>
          </w:p>
        </w:tc>
        <w:tc>
          <w:tcPr>
            <w:tcW w:w="468" w:type="pct"/>
            <w:shd w:val="clear" w:color="auto" w:fill="ACB9CA" w:themeFill="text2" w:themeFillTint="66"/>
          </w:tcPr>
          <w:p w14:paraId="10959282"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محايد</w:t>
            </w:r>
          </w:p>
        </w:tc>
        <w:tc>
          <w:tcPr>
            <w:tcW w:w="468" w:type="pct"/>
            <w:shd w:val="clear" w:color="auto" w:fill="ACB9CA" w:themeFill="text2" w:themeFillTint="66"/>
          </w:tcPr>
          <w:p w14:paraId="552230E9"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w:t>
            </w:r>
          </w:p>
        </w:tc>
        <w:tc>
          <w:tcPr>
            <w:tcW w:w="468" w:type="pct"/>
            <w:shd w:val="clear" w:color="auto" w:fill="ACB9CA" w:themeFill="text2" w:themeFillTint="66"/>
          </w:tcPr>
          <w:p w14:paraId="1BBB3084"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 بشدة</w:t>
            </w:r>
          </w:p>
        </w:tc>
      </w:tr>
      <w:tr w:rsidR="002A7028" w:rsidRPr="00FD2DD3" w14:paraId="0AEFD321" w14:textId="77777777" w:rsidTr="002A7028">
        <w:tc>
          <w:tcPr>
            <w:tcW w:w="2451" w:type="pct"/>
          </w:tcPr>
          <w:p w14:paraId="11806208"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يتم تنفيذ عملية الإسعاف بواسطة سيارات حديثة ومجهزة</w:t>
            </w:r>
          </w:p>
        </w:tc>
        <w:tc>
          <w:tcPr>
            <w:tcW w:w="676" w:type="pct"/>
          </w:tcPr>
          <w:p w14:paraId="053D874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47B756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F52C1C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4E0202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53EF2A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A24963B" w14:textId="77777777" w:rsidTr="002A7028">
        <w:tc>
          <w:tcPr>
            <w:tcW w:w="2451" w:type="pct"/>
          </w:tcPr>
          <w:p w14:paraId="2D834007"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يحافظ طاقم الإسعاف على نظافة سيارات الإسعاف ومرافقها الداخلية.</w:t>
            </w:r>
          </w:p>
        </w:tc>
        <w:tc>
          <w:tcPr>
            <w:tcW w:w="676" w:type="pct"/>
          </w:tcPr>
          <w:p w14:paraId="1F3C185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F7FC77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413B04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25DF59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9A3C0B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43527B3F" w14:textId="77777777" w:rsidTr="002A7028">
        <w:tc>
          <w:tcPr>
            <w:tcW w:w="2451" w:type="pct"/>
          </w:tcPr>
          <w:p w14:paraId="38A40AEF"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تستخدم المعدات الطبية الحديثة والفعالة داخل سيارات الإسعاف.</w:t>
            </w:r>
          </w:p>
        </w:tc>
        <w:tc>
          <w:tcPr>
            <w:tcW w:w="676" w:type="pct"/>
          </w:tcPr>
          <w:p w14:paraId="084440D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D77BBD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56EE5A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A6C0AE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DEA5F3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0D699A7" w14:textId="77777777" w:rsidTr="002A7028">
        <w:tc>
          <w:tcPr>
            <w:tcW w:w="2451" w:type="pct"/>
          </w:tcPr>
          <w:p w14:paraId="4E4EEC50"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يرتدي الطاقم زياً رسمياً وموحداً يعكس الاحترافية.</w:t>
            </w:r>
          </w:p>
        </w:tc>
        <w:tc>
          <w:tcPr>
            <w:tcW w:w="676" w:type="pct"/>
          </w:tcPr>
          <w:p w14:paraId="44CC9D6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8BEE77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EC357F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7116E9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2CBD5D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3C8CE26" w14:textId="77777777" w:rsidTr="002A7028">
        <w:tc>
          <w:tcPr>
            <w:tcW w:w="2451" w:type="pct"/>
          </w:tcPr>
          <w:p w14:paraId="53D176A1"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lastRenderedPageBreak/>
              <w:t>تتوفر وسائل الاتصال والتواصل للطوارئ بشكل واضح داخل سيارات الإسعاف.</w:t>
            </w:r>
          </w:p>
        </w:tc>
        <w:tc>
          <w:tcPr>
            <w:tcW w:w="676" w:type="pct"/>
          </w:tcPr>
          <w:p w14:paraId="25C0EBF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528FE4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0B0CA2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9492A7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6EE01D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291CA2B" w14:textId="77777777" w:rsidTr="002A7028">
        <w:tc>
          <w:tcPr>
            <w:tcW w:w="2451" w:type="pct"/>
          </w:tcPr>
          <w:p w14:paraId="5999611E"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يتم استخدام وثائق ونماذج طبية دقيقة ومنظمة.</w:t>
            </w:r>
          </w:p>
        </w:tc>
        <w:tc>
          <w:tcPr>
            <w:tcW w:w="676" w:type="pct"/>
          </w:tcPr>
          <w:p w14:paraId="6C2FA98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B87233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A5DDA6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D9085E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C6D924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861894E" w14:textId="77777777" w:rsidTr="002A7028">
        <w:tc>
          <w:tcPr>
            <w:tcW w:w="2451" w:type="pct"/>
          </w:tcPr>
          <w:p w14:paraId="3E05B0AF"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تتوفر أماكن الاستقبال والانتظار في المراكز الإسعافية نظيفة ومرتبة ومريحة.</w:t>
            </w:r>
          </w:p>
        </w:tc>
        <w:tc>
          <w:tcPr>
            <w:tcW w:w="676" w:type="pct"/>
          </w:tcPr>
          <w:p w14:paraId="7B57F3F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837A5D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9E147A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28592F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964501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19DDF94" w14:textId="77777777" w:rsidTr="002A7028">
        <w:tc>
          <w:tcPr>
            <w:tcW w:w="2451" w:type="pct"/>
          </w:tcPr>
          <w:p w14:paraId="70DD2E0E"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تُجهز سيارات الإسعاف لتلبية جميع احتياجات الحالات الطارئة المختلفة.</w:t>
            </w:r>
          </w:p>
        </w:tc>
        <w:tc>
          <w:tcPr>
            <w:tcW w:w="676" w:type="pct"/>
          </w:tcPr>
          <w:p w14:paraId="703CBC2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50C1C8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CAF75E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24C143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BB032E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3464E120" w14:textId="77777777" w:rsidTr="002A7028">
        <w:tc>
          <w:tcPr>
            <w:tcW w:w="2451" w:type="pct"/>
          </w:tcPr>
          <w:p w14:paraId="2096D675"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توضع الإشارات والملصقات التوضيحية في المراكز بطريقة واضحة وسهلة القراءة.</w:t>
            </w:r>
          </w:p>
        </w:tc>
        <w:tc>
          <w:tcPr>
            <w:tcW w:w="676" w:type="pct"/>
          </w:tcPr>
          <w:p w14:paraId="55AE07F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075772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569B7B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3B8B99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0B3FFB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A64E059" w14:textId="77777777" w:rsidTr="002A7028">
        <w:tc>
          <w:tcPr>
            <w:tcW w:w="2451" w:type="pct"/>
          </w:tcPr>
          <w:p w14:paraId="1D1D4877"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تستخدم الأدوات والمعدات الطبية المعقمة بطريقة آمنة خلال تقديم الخدمة.</w:t>
            </w:r>
          </w:p>
        </w:tc>
        <w:tc>
          <w:tcPr>
            <w:tcW w:w="676" w:type="pct"/>
          </w:tcPr>
          <w:p w14:paraId="0771CDC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3F02F4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051699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E4BA5C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724D0A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32AE604" w14:textId="77777777" w:rsidTr="002A7028">
        <w:tc>
          <w:tcPr>
            <w:tcW w:w="2451" w:type="pct"/>
            <w:shd w:val="clear" w:color="auto" w:fill="ACB9CA" w:themeFill="text2" w:themeFillTint="66"/>
          </w:tcPr>
          <w:p w14:paraId="5AFF75B8"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ثانيا: بعد الاعتمادية</w:t>
            </w:r>
          </w:p>
        </w:tc>
        <w:tc>
          <w:tcPr>
            <w:tcW w:w="676" w:type="pct"/>
            <w:shd w:val="clear" w:color="auto" w:fill="ACB9CA" w:themeFill="text2" w:themeFillTint="66"/>
          </w:tcPr>
          <w:p w14:paraId="15540750"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 بشدة</w:t>
            </w:r>
          </w:p>
        </w:tc>
        <w:tc>
          <w:tcPr>
            <w:tcW w:w="468" w:type="pct"/>
            <w:shd w:val="clear" w:color="auto" w:fill="ACB9CA" w:themeFill="text2" w:themeFillTint="66"/>
          </w:tcPr>
          <w:p w14:paraId="53A93804"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w:t>
            </w:r>
          </w:p>
        </w:tc>
        <w:tc>
          <w:tcPr>
            <w:tcW w:w="468" w:type="pct"/>
            <w:shd w:val="clear" w:color="auto" w:fill="ACB9CA" w:themeFill="text2" w:themeFillTint="66"/>
          </w:tcPr>
          <w:p w14:paraId="1DD6D4E3"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محايد</w:t>
            </w:r>
          </w:p>
        </w:tc>
        <w:tc>
          <w:tcPr>
            <w:tcW w:w="468" w:type="pct"/>
            <w:shd w:val="clear" w:color="auto" w:fill="ACB9CA" w:themeFill="text2" w:themeFillTint="66"/>
          </w:tcPr>
          <w:p w14:paraId="55B1BD5D"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w:t>
            </w:r>
          </w:p>
        </w:tc>
        <w:tc>
          <w:tcPr>
            <w:tcW w:w="468" w:type="pct"/>
            <w:shd w:val="clear" w:color="auto" w:fill="ACB9CA" w:themeFill="text2" w:themeFillTint="66"/>
          </w:tcPr>
          <w:p w14:paraId="1EBA7BC5"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 بشدة</w:t>
            </w:r>
          </w:p>
        </w:tc>
      </w:tr>
      <w:tr w:rsidR="002A7028" w:rsidRPr="00FD2DD3" w14:paraId="304FA14B" w14:textId="77777777" w:rsidTr="002A7028">
        <w:tc>
          <w:tcPr>
            <w:tcW w:w="2451" w:type="pct"/>
          </w:tcPr>
          <w:p w14:paraId="4FC72329"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يلتزم الطاقم بالوصول إلى مواقع الطوارئ في الوقت المحدد دائماً.</w:t>
            </w:r>
          </w:p>
        </w:tc>
        <w:tc>
          <w:tcPr>
            <w:tcW w:w="676" w:type="pct"/>
          </w:tcPr>
          <w:p w14:paraId="259CB18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753C63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3E7DF9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17A1CE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4B4348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EB8B2D6" w14:textId="77777777" w:rsidTr="002A7028">
        <w:tc>
          <w:tcPr>
            <w:tcW w:w="2451" w:type="pct"/>
          </w:tcPr>
          <w:p w14:paraId="79EB7EF4"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توفر التشخيصات والإجراءات الطبية دقة وموثوقية عالية.</w:t>
            </w:r>
          </w:p>
        </w:tc>
        <w:tc>
          <w:tcPr>
            <w:tcW w:w="676" w:type="pct"/>
          </w:tcPr>
          <w:p w14:paraId="5A72462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CF96AF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789F6D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2CFD09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98281C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6FDC25C" w14:textId="77777777" w:rsidTr="002A7028">
        <w:tc>
          <w:tcPr>
            <w:tcW w:w="2451" w:type="pct"/>
          </w:tcPr>
          <w:p w14:paraId="6EB1A0E5"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تُقدم الخدمات الإسعافية على نحو دقيق من المرة الاولى.</w:t>
            </w:r>
          </w:p>
        </w:tc>
        <w:tc>
          <w:tcPr>
            <w:tcW w:w="676" w:type="pct"/>
          </w:tcPr>
          <w:p w14:paraId="2F76534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965756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456BDF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EC3D2F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980A31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FD6CCAE" w14:textId="77777777" w:rsidTr="002A7028">
        <w:tc>
          <w:tcPr>
            <w:tcW w:w="2451" w:type="pct"/>
          </w:tcPr>
          <w:p w14:paraId="601619D0"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يلتزم الطاقم بتنفيذ الإجراءات الطبية وفق المعايير المعتمدة بدقة.</w:t>
            </w:r>
          </w:p>
        </w:tc>
        <w:tc>
          <w:tcPr>
            <w:tcW w:w="676" w:type="pct"/>
          </w:tcPr>
          <w:p w14:paraId="4AE92AF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E21F68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7FABC9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921746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37C3A5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369324B" w14:textId="77777777" w:rsidTr="002A7028">
        <w:tc>
          <w:tcPr>
            <w:tcW w:w="2451" w:type="pct"/>
          </w:tcPr>
          <w:p w14:paraId="6E772E83"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تتابع الحالة الصحية بعد تقديم الخدمة لضمان استمرار الرعاية.</w:t>
            </w:r>
          </w:p>
        </w:tc>
        <w:tc>
          <w:tcPr>
            <w:tcW w:w="676" w:type="pct"/>
          </w:tcPr>
          <w:p w14:paraId="6D4048C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635F25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E9F801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8012BC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FF920B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4BB55029" w14:textId="77777777" w:rsidTr="002A7028">
        <w:tc>
          <w:tcPr>
            <w:tcW w:w="2451" w:type="pct"/>
          </w:tcPr>
          <w:p w14:paraId="25BB6654"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يقدم الطاقم المعلومات الطبية الصحيحة والموثوقة عند الحاجة.</w:t>
            </w:r>
          </w:p>
        </w:tc>
        <w:tc>
          <w:tcPr>
            <w:tcW w:w="676" w:type="pct"/>
          </w:tcPr>
          <w:p w14:paraId="21515A6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90578C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1F865C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1666A0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0FF42E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058A487" w14:textId="77777777" w:rsidTr="002A7028">
        <w:tc>
          <w:tcPr>
            <w:tcW w:w="2451" w:type="pct"/>
          </w:tcPr>
          <w:p w14:paraId="05D104FF"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يتعامل الطاقم مع الحالات الطارئة بطريقة احترافية ومنظمة.</w:t>
            </w:r>
          </w:p>
        </w:tc>
        <w:tc>
          <w:tcPr>
            <w:tcW w:w="676" w:type="pct"/>
          </w:tcPr>
          <w:p w14:paraId="3EB964C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95C24B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EF8AAE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4C19C3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292AF3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66118ADA" w14:textId="77777777" w:rsidTr="002A7028">
        <w:tc>
          <w:tcPr>
            <w:tcW w:w="2451" w:type="pct"/>
          </w:tcPr>
          <w:p w14:paraId="33AC96D3"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 xml:space="preserve">يتكيف الطاقم مع مختلف أنواع الحالات الطارئة بكفاءة </w:t>
            </w:r>
            <w:r w:rsidRPr="00FD2DD3">
              <w:rPr>
                <w:rFonts w:ascii="Sakkal Majalla" w:eastAsia="Calibri" w:hAnsi="Sakkal Majalla" w:cs="Sakkal Majalla"/>
                <w:sz w:val="24"/>
                <w:szCs w:val="24"/>
                <w:rtl/>
              </w:rPr>
              <w:lastRenderedPageBreak/>
              <w:t>عالية.</w:t>
            </w:r>
          </w:p>
        </w:tc>
        <w:tc>
          <w:tcPr>
            <w:tcW w:w="676" w:type="pct"/>
          </w:tcPr>
          <w:p w14:paraId="7F22F6F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B6850A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BEB972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8125D5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39429B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27C94617" w14:textId="77777777" w:rsidTr="002A7028">
        <w:tc>
          <w:tcPr>
            <w:tcW w:w="2451" w:type="pct"/>
          </w:tcPr>
          <w:p w14:paraId="4A08B592"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يلتزم الطاقم بإجراءات السلامة والتعقيم أثناء تقديم الخدمة دائماً.</w:t>
            </w:r>
          </w:p>
        </w:tc>
        <w:tc>
          <w:tcPr>
            <w:tcW w:w="676" w:type="pct"/>
          </w:tcPr>
          <w:p w14:paraId="4B2A7CD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80496B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3174E1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01C81A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0A5E82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20F4C8EC" w14:textId="77777777" w:rsidTr="002A7028">
        <w:tc>
          <w:tcPr>
            <w:tcW w:w="2451" w:type="pct"/>
          </w:tcPr>
          <w:p w14:paraId="6F92B34C"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تتوفر الخدمات الإسعافية بشكل مستمر دون تأخير أو تعطيل.</w:t>
            </w:r>
          </w:p>
        </w:tc>
        <w:tc>
          <w:tcPr>
            <w:tcW w:w="676" w:type="pct"/>
          </w:tcPr>
          <w:p w14:paraId="69F56DB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77F9A3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54B1BE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D7B099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42B01E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3B00C578" w14:textId="77777777" w:rsidTr="002A7028">
        <w:tc>
          <w:tcPr>
            <w:tcW w:w="2451" w:type="pct"/>
            <w:shd w:val="clear" w:color="auto" w:fill="ACB9CA" w:themeFill="text2" w:themeFillTint="66"/>
          </w:tcPr>
          <w:p w14:paraId="69CCBC9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r w:rsidRPr="00FD2DD3">
              <w:rPr>
                <w:rFonts w:ascii="Sakkal Majalla" w:eastAsia="Calibri" w:hAnsi="Sakkal Majalla" w:cs="Sakkal Majalla"/>
                <w:sz w:val="24"/>
                <w:szCs w:val="24"/>
                <w:rtl/>
              </w:rPr>
              <w:t>ثالثا: سرعة الاستجابة</w:t>
            </w:r>
          </w:p>
        </w:tc>
        <w:tc>
          <w:tcPr>
            <w:tcW w:w="676" w:type="pct"/>
            <w:shd w:val="clear" w:color="auto" w:fill="ACB9CA" w:themeFill="text2" w:themeFillTint="66"/>
          </w:tcPr>
          <w:p w14:paraId="6E6B7878"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 بشدة</w:t>
            </w:r>
          </w:p>
        </w:tc>
        <w:tc>
          <w:tcPr>
            <w:tcW w:w="468" w:type="pct"/>
            <w:shd w:val="clear" w:color="auto" w:fill="ACB9CA" w:themeFill="text2" w:themeFillTint="66"/>
          </w:tcPr>
          <w:p w14:paraId="2BF9735B"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w:t>
            </w:r>
          </w:p>
        </w:tc>
        <w:tc>
          <w:tcPr>
            <w:tcW w:w="468" w:type="pct"/>
            <w:shd w:val="clear" w:color="auto" w:fill="ACB9CA" w:themeFill="text2" w:themeFillTint="66"/>
          </w:tcPr>
          <w:p w14:paraId="1BCB22C8"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محايد</w:t>
            </w:r>
          </w:p>
        </w:tc>
        <w:tc>
          <w:tcPr>
            <w:tcW w:w="468" w:type="pct"/>
            <w:shd w:val="clear" w:color="auto" w:fill="ACB9CA" w:themeFill="text2" w:themeFillTint="66"/>
          </w:tcPr>
          <w:p w14:paraId="5B021963"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w:t>
            </w:r>
          </w:p>
        </w:tc>
        <w:tc>
          <w:tcPr>
            <w:tcW w:w="468" w:type="pct"/>
            <w:shd w:val="clear" w:color="auto" w:fill="ACB9CA" w:themeFill="text2" w:themeFillTint="66"/>
          </w:tcPr>
          <w:p w14:paraId="7A94D6C9"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 بشدة</w:t>
            </w:r>
          </w:p>
        </w:tc>
      </w:tr>
      <w:tr w:rsidR="002A7028" w:rsidRPr="00FD2DD3" w14:paraId="405DC975" w14:textId="77777777" w:rsidTr="002A7028">
        <w:tc>
          <w:tcPr>
            <w:tcW w:w="2451" w:type="pct"/>
          </w:tcPr>
          <w:p w14:paraId="27A46E61"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تصل سيارات الإسعاف بسرعة وكفاءة بعد الاتصال بخدمة الطوارئ.</w:t>
            </w:r>
          </w:p>
        </w:tc>
        <w:tc>
          <w:tcPr>
            <w:tcW w:w="676" w:type="pct"/>
          </w:tcPr>
          <w:p w14:paraId="6A2B344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681C57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B80294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EBBC56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49201D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2155A42" w14:textId="77777777" w:rsidTr="002A7028">
        <w:tc>
          <w:tcPr>
            <w:tcW w:w="2451" w:type="pct"/>
          </w:tcPr>
          <w:p w14:paraId="69066F5C"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يستجيب الطاقم لطلبات المساعدة فوراً دون تأخير ملحوظ.</w:t>
            </w:r>
          </w:p>
        </w:tc>
        <w:tc>
          <w:tcPr>
            <w:tcW w:w="676" w:type="pct"/>
          </w:tcPr>
          <w:p w14:paraId="36EAFEC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03DEB4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277860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E5D1A1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4BF185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246870A9" w14:textId="77777777" w:rsidTr="002A7028">
        <w:tc>
          <w:tcPr>
            <w:tcW w:w="2451" w:type="pct"/>
          </w:tcPr>
          <w:p w14:paraId="1834669A"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يبدأ الطاقم تقديم الإجراءات الإسعافية مباشرة عند الوصول إلى الموقع.</w:t>
            </w:r>
          </w:p>
        </w:tc>
        <w:tc>
          <w:tcPr>
            <w:tcW w:w="676" w:type="pct"/>
          </w:tcPr>
          <w:p w14:paraId="2D50E68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3A7C46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62729B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77934F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FF0D00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83CAD0D" w14:textId="77777777" w:rsidTr="002A7028">
        <w:tc>
          <w:tcPr>
            <w:tcW w:w="2451" w:type="pct"/>
          </w:tcPr>
          <w:p w14:paraId="55B6C302"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تُقدم الرعاية الطبية في الموقع بسرعة مع الحفاظ على الدقة.</w:t>
            </w:r>
          </w:p>
        </w:tc>
        <w:tc>
          <w:tcPr>
            <w:tcW w:w="676" w:type="pct"/>
          </w:tcPr>
          <w:p w14:paraId="5F6405B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B3CC74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5B4C6C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33B9D8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1175C4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EF86901" w14:textId="77777777" w:rsidTr="002A7028">
        <w:tc>
          <w:tcPr>
            <w:tcW w:w="2451" w:type="pct"/>
          </w:tcPr>
          <w:p w14:paraId="6AC7833E"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يُعالج الطاقم الحالات الطارئة بكفاءة وتقليل المخاطر.</w:t>
            </w:r>
          </w:p>
        </w:tc>
        <w:tc>
          <w:tcPr>
            <w:tcW w:w="676" w:type="pct"/>
          </w:tcPr>
          <w:p w14:paraId="0302D23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E47690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4947A8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F2E314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A24C07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39A2211D" w14:textId="77777777" w:rsidTr="002A7028">
        <w:tc>
          <w:tcPr>
            <w:tcW w:w="2451" w:type="pct"/>
          </w:tcPr>
          <w:p w14:paraId="3AE101B0"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يُجهز الطاقم سيارات الإسعاف بالمعدات اللازمة قبل الانطلاق في وقت قصير.</w:t>
            </w:r>
          </w:p>
        </w:tc>
        <w:tc>
          <w:tcPr>
            <w:tcW w:w="676" w:type="pct"/>
          </w:tcPr>
          <w:p w14:paraId="650A8AD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07E168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033158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2CCD54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71DB47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6CB7BABF" w14:textId="77777777" w:rsidTr="002A7028">
        <w:tc>
          <w:tcPr>
            <w:tcW w:w="2451" w:type="pct"/>
          </w:tcPr>
          <w:p w14:paraId="1BDD191F"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يُنسق الطاقم مع مراكز الاتصال بسرعة وفعالية لضمان أفضل خدمة.</w:t>
            </w:r>
          </w:p>
        </w:tc>
        <w:tc>
          <w:tcPr>
            <w:tcW w:w="676" w:type="pct"/>
          </w:tcPr>
          <w:p w14:paraId="0C198DF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B67C5B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7191C4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95DBF7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C87B1A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481DDBCA" w14:textId="77777777" w:rsidTr="002A7028">
        <w:tc>
          <w:tcPr>
            <w:tcW w:w="2451" w:type="pct"/>
          </w:tcPr>
          <w:p w14:paraId="5F84121E"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يستجيب الطاقم للحالات البسيطة والطوارئ غير الحرجة دون تأجيل.</w:t>
            </w:r>
          </w:p>
        </w:tc>
        <w:tc>
          <w:tcPr>
            <w:tcW w:w="676" w:type="pct"/>
          </w:tcPr>
          <w:p w14:paraId="68B7F5E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4621D3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308004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4FF854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9A8B46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38298B45" w14:textId="77777777" w:rsidTr="002A7028">
        <w:tc>
          <w:tcPr>
            <w:tcW w:w="2451" w:type="pct"/>
          </w:tcPr>
          <w:p w14:paraId="3C859E56"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يقدم الطاقم التوجيهات والإرشادات الطبية بسرعة أثناء الاتصال بخدمة الطوارئ.</w:t>
            </w:r>
          </w:p>
        </w:tc>
        <w:tc>
          <w:tcPr>
            <w:tcW w:w="676" w:type="pct"/>
          </w:tcPr>
          <w:p w14:paraId="6D182DC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3A1BBC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EAEBFC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100FFE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E651D7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23BD3BC6" w14:textId="77777777" w:rsidTr="002A7028">
        <w:tc>
          <w:tcPr>
            <w:tcW w:w="2451" w:type="pct"/>
          </w:tcPr>
          <w:p w14:paraId="2CD0B2C1"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يتخذ الطاقم القرارات الطبية بسرعة وموضوعية دون تردد.</w:t>
            </w:r>
          </w:p>
        </w:tc>
        <w:tc>
          <w:tcPr>
            <w:tcW w:w="676" w:type="pct"/>
          </w:tcPr>
          <w:p w14:paraId="5D66640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C18A9E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939D2D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A5A3B2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29B1D3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1F45B72" w14:textId="77777777" w:rsidTr="002A7028">
        <w:tc>
          <w:tcPr>
            <w:tcW w:w="2451" w:type="pct"/>
            <w:shd w:val="clear" w:color="auto" w:fill="ACB9CA" w:themeFill="text2" w:themeFillTint="66"/>
          </w:tcPr>
          <w:p w14:paraId="2DAADE8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r w:rsidRPr="00FD2DD3">
              <w:rPr>
                <w:rFonts w:ascii="Sakkal Majalla" w:eastAsia="Calibri" w:hAnsi="Sakkal Majalla" w:cs="Sakkal Majalla"/>
                <w:sz w:val="24"/>
                <w:szCs w:val="24"/>
                <w:rtl/>
              </w:rPr>
              <w:lastRenderedPageBreak/>
              <w:t>رابعا: الأمان والثقة</w:t>
            </w:r>
          </w:p>
        </w:tc>
        <w:tc>
          <w:tcPr>
            <w:tcW w:w="676" w:type="pct"/>
            <w:shd w:val="clear" w:color="auto" w:fill="ACB9CA" w:themeFill="text2" w:themeFillTint="66"/>
          </w:tcPr>
          <w:p w14:paraId="0F2741A7"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 بشدة</w:t>
            </w:r>
          </w:p>
        </w:tc>
        <w:tc>
          <w:tcPr>
            <w:tcW w:w="468" w:type="pct"/>
            <w:shd w:val="clear" w:color="auto" w:fill="ACB9CA" w:themeFill="text2" w:themeFillTint="66"/>
          </w:tcPr>
          <w:p w14:paraId="700E5305"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w:t>
            </w:r>
          </w:p>
        </w:tc>
        <w:tc>
          <w:tcPr>
            <w:tcW w:w="468" w:type="pct"/>
            <w:shd w:val="clear" w:color="auto" w:fill="ACB9CA" w:themeFill="text2" w:themeFillTint="66"/>
          </w:tcPr>
          <w:p w14:paraId="7093DF39"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محايد</w:t>
            </w:r>
          </w:p>
        </w:tc>
        <w:tc>
          <w:tcPr>
            <w:tcW w:w="468" w:type="pct"/>
            <w:shd w:val="clear" w:color="auto" w:fill="ACB9CA" w:themeFill="text2" w:themeFillTint="66"/>
          </w:tcPr>
          <w:p w14:paraId="73E78A03"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w:t>
            </w:r>
          </w:p>
        </w:tc>
        <w:tc>
          <w:tcPr>
            <w:tcW w:w="468" w:type="pct"/>
            <w:shd w:val="clear" w:color="auto" w:fill="ACB9CA" w:themeFill="text2" w:themeFillTint="66"/>
          </w:tcPr>
          <w:p w14:paraId="14A67C1F"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 بشدة</w:t>
            </w:r>
          </w:p>
        </w:tc>
      </w:tr>
      <w:tr w:rsidR="002A7028" w:rsidRPr="00FD2DD3" w14:paraId="45FB0172" w14:textId="77777777" w:rsidTr="002A7028">
        <w:tc>
          <w:tcPr>
            <w:tcW w:w="2451" w:type="pct"/>
          </w:tcPr>
          <w:p w14:paraId="2665085F"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يضمن الطاقم حماية حياة المستفيد أثناء تقديم الرعاية الطبية.</w:t>
            </w:r>
          </w:p>
        </w:tc>
        <w:tc>
          <w:tcPr>
            <w:tcW w:w="676" w:type="pct"/>
          </w:tcPr>
          <w:p w14:paraId="0CFEE3D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977022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59A463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A859B9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2AE5B8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6F98428F" w14:textId="77777777" w:rsidTr="002A7028">
        <w:tc>
          <w:tcPr>
            <w:tcW w:w="2451" w:type="pct"/>
          </w:tcPr>
          <w:p w14:paraId="4973485B"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تُنفذ الإجراءات الطبية بطريقة آمنة ودقيقة.</w:t>
            </w:r>
          </w:p>
        </w:tc>
        <w:tc>
          <w:tcPr>
            <w:tcW w:w="676" w:type="pct"/>
          </w:tcPr>
          <w:p w14:paraId="66ABB20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3D8E69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313365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317F79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981B20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69898E95" w14:textId="77777777" w:rsidTr="002A7028">
        <w:tc>
          <w:tcPr>
            <w:tcW w:w="2451" w:type="pct"/>
          </w:tcPr>
          <w:p w14:paraId="3F3E5DBD"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يضمن النقل داخل سيارات الإسعاف سلامة المرضى.</w:t>
            </w:r>
          </w:p>
        </w:tc>
        <w:tc>
          <w:tcPr>
            <w:tcW w:w="676" w:type="pct"/>
          </w:tcPr>
          <w:p w14:paraId="569EE3D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8969FB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579302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53A174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09AB11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5F73F8C" w14:textId="77777777" w:rsidTr="002A7028">
        <w:tc>
          <w:tcPr>
            <w:tcW w:w="2451" w:type="pct"/>
          </w:tcPr>
          <w:p w14:paraId="5D2FDD4B"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يراعي الطاقم قواعد النظافة والتعقيم بشكل دقيق أثناء تقديم الخدمة.</w:t>
            </w:r>
          </w:p>
        </w:tc>
        <w:tc>
          <w:tcPr>
            <w:tcW w:w="676" w:type="pct"/>
          </w:tcPr>
          <w:p w14:paraId="1049670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B0351A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95FB3F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7886EE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812D80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846FB5F" w14:textId="77777777" w:rsidTr="002A7028">
        <w:tc>
          <w:tcPr>
            <w:tcW w:w="2451" w:type="pct"/>
          </w:tcPr>
          <w:p w14:paraId="794D82A5"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يتعامل الطاقم مع الحالات الطارئة الصعبة بأمان كامل.</w:t>
            </w:r>
          </w:p>
        </w:tc>
        <w:tc>
          <w:tcPr>
            <w:tcW w:w="676" w:type="pct"/>
          </w:tcPr>
          <w:p w14:paraId="2D99FB4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74914D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9B0DA8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0BCAB9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10F6FF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D4AAE5E" w14:textId="77777777" w:rsidTr="002A7028">
        <w:tc>
          <w:tcPr>
            <w:tcW w:w="2451" w:type="pct"/>
          </w:tcPr>
          <w:p w14:paraId="36263E88"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يلتزم الطاقم بسرية المعلومات الشخصية والطبية للمستفيدين.</w:t>
            </w:r>
          </w:p>
        </w:tc>
        <w:tc>
          <w:tcPr>
            <w:tcW w:w="676" w:type="pct"/>
          </w:tcPr>
          <w:p w14:paraId="7439CB2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832CE7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02863E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88D949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A8A78D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3218698" w14:textId="77777777" w:rsidTr="002A7028">
        <w:tc>
          <w:tcPr>
            <w:tcW w:w="2451" w:type="pct"/>
          </w:tcPr>
          <w:p w14:paraId="051012F6"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يتصرف الطاقم بموضوعية وشفافية أثناء تقديم الخدمة.</w:t>
            </w:r>
          </w:p>
        </w:tc>
        <w:tc>
          <w:tcPr>
            <w:tcW w:w="676" w:type="pct"/>
          </w:tcPr>
          <w:p w14:paraId="54B40D6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A74194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2FB0E0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4566D8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2B48A1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B620279" w14:textId="77777777" w:rsidTr="002A7028">
        <w:tc>
          <w:tcPr>
            <w:tcW w:w="2451" w:type="pct"/>
          </w:tcPr>
          <w:p w14:paraId="38353595"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يوفر الطاقم الرعاية داخل المراكز الإسعافية مع مستوى أمان عالي.</w:t>
            </w:r>
          </w:p>
        </w:tc>
        <w:tc>
          <w:tcPr>
            <w:tcW w:w="676" w:type="pct"/>
          </w:tcPr>
          <w:p w14:paraId="6C55701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4BA26D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470724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8DBD5E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4AA7BF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A93F460" w14:textId="77777777" w:rsidTr="002A7028">
        <w:tc>
          <w:tcPr>
            <w:tcW w:w="2451" w:type="pct"/>
          </w:tcPr>
          <w:p w14:paraId="7A05DD0E"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يلتزم الطاقم بإرشادات السلامة المهنية أثناء جميع مراحل تقديم الخدمة.</w:t>
            </w:r>
          </w:p>
        </w:tc>
        <w:tc>
          <w:tcPr>
            <w:tcW w:w="676" w:type="pct"/>
          </w:tcPr>
          <w:p w14:paraId="4DFE611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2DF84B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3F29C9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D6E5DB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E0D2D6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53B2E8C" w14:textId="77777777" w:rsidTr="002A7028">
        <w:tc>
          <w:tcPr>
            <w:tcW w:w="2451" w:type="pct"/>
          </w:tcPr>
          <w:p w14:paraId="191301E9"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يراعي الطاقم موضوع أمان المستفيد والمرافقين له</w:t>
            </w:r>
          </w:p>
        </w:tc>
        <w:tc>
          <w:tcPr>
            <w:tcW w:w="676" w:type="pct"/>
          </w:tcPr>
          <w:p w14:paraId="093D04D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4F0552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2FE610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3DC159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D3429F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8098F94" w14:textId="77777777" w:rsidTr="002A7028">
        <w:tc>
          <w:tcPr>
            <w:tcW w:w="2451" w:type="pct"/>
            <w:shd w:val="clear" w:color="auto" w:fill="ACB9CA" w:themeFill="text2" w:themeFillTint="66"/>
          </w:tcPr>
          <w:p w14:paraId="4A75525A" w14:textId="77777777" w:rsidR="002A7028" w:rsidRPr="00FD2DD3" w:rsidRDefault="002A7028" w:rsidP="00030713">
            <w:pPr>
              <w:spacing w:before="100" w:beforeAutospacing="1" w:after="100" w:afterAutospacing="1" w:line="360" w:lineRule="auto"/>
              <w:ind w:left="360"/>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خامسا: بعد التعاطف</w:t>
            </w:r>
          </w:p>
        </w:tc>
        <w:tc>
          <w:tcPr>
            <w:tcW w:w="676" w:type="pct"/>
            <w:shd w:val="clear" w:color="auto" w:fill="ACB9CA" w:themeFill="text2" w:themeFillTint="66"/>
          </w:tcPr>
          <w:p w14:paraId="11E527F5"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 بشدة</w:t>
            </w:r>
          </w:p>
        </w:tc>
        <w:tc>
          <w:tcPr>
            <w:tcW w:w="468" w:type="pct"/>
            <w:shd w:val="clear" w:color="auto" w:fill="ACB9CA" w:themeFill="text2" w:themeFillTint="66"/>
          </w:tcPr>
          <w:p w14:paraId="1F3A8CA4"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w:t>
            </w:r>
          </w:p>
        </w:tc>
        <w:tc>
          <w:tcPr>
            <w:tcW w:w="468" w:type="pct"/>
            <w:shd w:val="clear" w:color="auto" w:fill="ACB9CA" w:themeFill="text2" w:themeFillTint="66"/>
          </w:tcPr>
          <w:p w14:paraId="2432309E"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محايد</w:t>
            </w:r>
          </w:p>
        </w:tc>
        <w:tc>
          <w:tcPr>
            <w:tcW w:w="468" w:type="pct"/>
            <w:shd w:val="clear" w:color="auto" w:fill="ACB9CA" w:themeFill="text2" w:themeFillTint="66"/>
          </w:tcPr>
          <w:p w14:paraId="347FEA5A"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w:t>
            </w:r>
          </w:p>
        </w:tc>
        <w:tc>
          <w:tcPr>
            <w:tcW w:w="468" w:type="pct"/>
            <w:shd w:val="clear" w:color="auto" w:fill="ACB9CA" w:themeFill="text2" w:themeFillTint="66"/>
          </w:tcPr>
          <w:p w14:paraId="2A4E4714"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 بشدة</w:t>
            </w:r>
          </w:p>
        </w:tc>
      </w:tr>
      <w:tr w:rsidR="002A7028" w:rsidRPr="00FD2DD3" w14:paraId="5617E3B0" w14:textId="77777777" w:rsidTr="002A7028">
        <w:tc>
          <w:tcPr>
            <w:tcW w:w="2451" w:type="pct"/>
          </w:tcPr>
          <w:p w14:paraId="41D5D4EA"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يستمع الطاقم بعناية لاحتياجات ومخاوف المستفيدين أثناء تقديم الخدمة.</w:t>
            </w:r>
          </w:p>
        </w:tc>
        <w:tc>
          <w:tcPr>
            <w:tcW w:w="676" w:type="pct"/>
          </w:tcPr>
          <w:p w14:paraId="4355FF0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525B09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1F3A2A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AB319A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3EB548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94FB573" w14:textId="77777777" w:rsidTr="002A7028">
        <w:tc>
          <w:tcPr>
            <w:tcW w:w="2451" w:type="pct"/>
          </w:tcPr>
          <w:p w14:paraId="6D86CCCC"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يتعامل الطاقم بلطف واحترام ويظهر تقديره للمستفيدين.</w:t>
            </w:r>
          </w:p>
        </w:tc>
        <w:tc>
          <w:tcPr>
            <w:tcW w:w="676" w:type="pct"/>
          </w:tcPr>
          <w:p w14:paraId="676BA39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76FF73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D6C535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FC5562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087803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2219D6CD" w14:textId="77777777" w:rsidTr="002A7028">
        <w:tc>
          <w:tcPr>
            <w:tcW w:w="2451" w:type="pct"/>
          </w:tcPr>
          <w:p w14:paraId="51F0B7F8"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يوضح الطاقم الخطوات والإجراءات الطبية بصبر ووضوح.</w:t>
            </w:r>
          </w:p>
        </w:tc>
        <w:tc>
          <w:tcPr>
            <w:tcW w:w="676" w:type="pct"/>
          </w:tcPr>
          <w:p w14:paraId="1ACE91F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1C287A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EDAB9C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81501C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8F1DF8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F630104" w14:textId="77777777" w:rsidTr="002A7028">
        <w:tc>
          <w:tcPr>
            <w:tcW w:w="2451" w:type="pct"/>
          </w:tcPr>
          <w:p w14:paraId="54524140"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يبذل الطاقم جهداً لتخفيف معاناة المستفيدين وتحسين راحتهم أثناء الخدمة.</w:t>
            </w:r>
          </w:p>
        </w:tc>
        <w:tc>
          <w:tcPr>
            <w:tcW w:w="676" w:type="pct"/>
          </w:tcPr>
          <w:p w14:paraId="729E18B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62787A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58C546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38EF6D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EA086D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379209C2" w14:textId="77777777" w:rsidTr="002A7028">
        <w:tc>
          <w:tcPr>
            <w:tcW w:w="2451" w:type="pct"/>
          </w:tcPr>
          <w:p w14:paraId="342AAE6D"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 xml:space="preserve">يظهر الطاقم تفهماً للحالة النفسية للمستفيد أثناء </w:t>
            </w:r>
            <w:r w:rsidRPr="00FD2DD3">
              <w:rPr>
                <w:rFonts w:ascii="Sakkal Majalla" w:eastAsia="Calibri" w:hAnsi="Sakkal Majalla" w:cs="Sakkal Majalla"/>
                <w:sz w:val="24"/>
                <w:szCs w:val="24"/>
                <w:rtl/>
              </w:rPr>
              <w:lastRenderedPageBreak/>
              <w:t>الطوارئ.</w:t>
            </w:r>
          </w:p>
        </w:tc>
        <w:tc>
          <w:tcPr>
            <w:tcW w:w="676" w:type="pct"/>
          </w:tcPr>
          <w:p w14:paraId="6472595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1DB802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CD1496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3FA462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361BCB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646EACD" w14:textId="77777777" w:rsidTr="002A7028">
        <w:tc>
          <w:tcPr>
            <w:tcW w:w="2451" w:type="pct"/>
          </w:tcPr>
          <w:p w14:paraId="788D1750"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يراعي الطاقم احتياجات كبار السن وذوي الاحتياجات الخاصة عند تقديم الرعاية.</w:t>
            </w:r>
          </w:p>
        </w:tc>
        <w:tc>
          <w:tcPr>
            <w:tcW w:w="676" w:type="pct"/>
          </w:tcPr>
          <w:p w14:paraId="57C44EF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1168A7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8CBA3B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753A5A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F07B8B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6265B47" w14:textId="77777777" w:rsidTr="002A7028">
        <w:tc>
          <w:tcPr>
            <w:tcW w:w="2451" w:type="pct"/>
          </w:tcPr>
          <w:p w14:paraId="69AA8087"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يشارك الطاقم المستفيدين في اتخاذ القرارات الطبية بطريقة تحترم رغباتهم.</w:t>
            </w:r>
          </w:p>
        </w:tc>
        <w:tc>
          <w:tcPr>
            <w:tcW w:w="676" w:type="pct"/>
          </w:tcPr>
          <w:p w14:paraId="4D11B4E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B54DC8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19DEBA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2657A9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A1D03C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FC0BF8A" w14:textId="77777777" w:rsidTr="002A7028">
        <w:tc>
          <w:tcPr>
            <w:tcW w:w="2451" w:type="pct"/>
          </w:tcPr>
          <w:p w14:paraId="3888B445"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يقدم الطاقم الدعم النفسي والعاطفي أثناء التعامل مع الحالات الطارئة.</w:t>
            </w:r>
          </w:p>
        </w:tc>
        <w:tc>
          <w:tcPr>
            <w:tcW w:w="676" w:type="pct"/>
          </w:tcPr>
          <w:p w14:paraId="6F78901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F3D623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0EE460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001573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E7C406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831AC56" w14:textId="77777777" w:rsidTr="002A7028">
        <w:tc>
          <w:tcPr>
            <w:tcW w:w="2451" w:type="pct"/>
          </w:tcPr>
          <w:p w14:paraId="7080D0F8"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يبادر الطاقم بتقديم المساعدة دون انتظار طلب صريح من المستفيد.</w:t>
            </w:r>
          </w:p>
        </w:tc>
        <w:tc>
          <w:tcPr>
            <w:tcW w:w="676" w:type="pct"/>
          </w:tcPr>
          <w:p w14:paraId="18DDB10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BDC576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F1183F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E00CFD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031F93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435A7E0A" w14:textId="77777777" w:rsidTr="002A7028">
        <w:tc>
          <w:tcPr>
            <w:tcW w:w="2451" w:type="pct"/>
          </w:tcPr>
          <w:p w14:paraId="44AD296C" w14:textId="7777777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يراعي الطاقم الفروقات الفردية بين المستفيدين عند تقديم الرعاية الطبية.</w:t>
            </w:r>
          </w:p>
        </w:tc>
        <w:tc>
          <w:tcPr>
            <w:tcW w:w="676" w:type="pct"/>
          </w:tcPr>
          <w:p w14:paraId="421AF5B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F509B70"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267CF2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382351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53AFF2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2498BF36" w14:textId="77777777" w:rsidTr="002A7028">
        <w:tc>
          <w:tcPr>
            <w:tcW w:w="2451" w:type="pct"/>
            <w:shd w:val="clear" w:color="auto" w:fill="C9C9C9" w:themeFill="accent3" w:themeFillTint="99"/>
          </w:tcPr>
          <w:p w14:paraId="01A21270" w14:textId="77777777" w:rsidR="002A7028" w:rsidRPr="00FD2DD3" w:rsidRDefault="002A7028" w:rsidP="00030713">
            <w:pPr>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مستوى الرضا عن الخدمات</w:t>
            </w:r>
          </w:p>
        </w:tc>
        <w:tc>
          <w:tcPr>
            <w:tcW w:w="676" w:type="pct"/>
            <w:shd w:val="clear" w:color="auto" w:fill="C9C9C9" w:themeFill="accent3" w:themeFillTint="99"/>
          </w:tcPr>
          <w:p w14:paraId="41AA0D22"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 بشدة</w:t>
            </w:r>
          </w:p>
        </w:tc>
        <w:tc>
          <w:tcPr>
            <w:tcW w:w="468" w:type="pct"/>
            <w:shd w:val="clear" w:color="auto" w:fill="C9C9C9" w:themeFill="accent3" w:themeFillTint="99"/>
          </w:tcPr>
          <w:p w14:paraId="33C69EE8"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غير موافق</w:t>
            </w:r>
          </w:p>
        </w:tc>
        <w:tc>
          <w:tcPr>
            <w:tcW w:w="468" w:type="pct"/>
            <w:shd w:val="clear" w:color="auto" w:fill="C9C9C9" w:themeFill="accent3" w:themeFillTint="99"/>
          </w:tcPr>
          <w:p w14:paraId="65CAE925"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محايد</w:t>
            </w:r>
          </w:p>
        </w:tc>
        <w:tc>
          <w:tcPr>
            <w:tcW w:w="468" w:type="pct"/>
            <w:shd w:val="clear" w:color="auto" w:fill="C9C9C9" w:themeFill="accent3" w:themeFillTint="99"/>
          </w:tcPr>
          <w:p w14:paraId="345F197E"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w:t>
            </w:r>
          </w:p>
        </w:tc>
        <w:tc>
          <w:tcPr>
            <w:tcW w:w="468" w:type="pct"/>
            <w:shd w:val="clear" w:color="auto" w:fill="C9C9C9" w:themeFill="accent3" w:themeFillTint="99"/>
          </w:tcPr>
          <w:p w14:paraId="3F61C393" w14:textId="77777777" w:rsidR="002A7028" w:rsidRPr="00FD2DD3" w:rsidRDefault="002A7028" w:rsidP="00030713">
            <w:pPr>
              <w:tabs>
                <w:tab w:val="left" w:pos="883"/>
              </w:tabs>
              <w:spacing w:before="100" w:beforeAutospacing="1" w:after="100" w:afterAutospacing="1" w:line="360" w:lineRule="auto"/>
              <w:contextualSpacing/>
              <w:jc w:val="center"/>
              <w:rPr>
                <w:rFonts w:ascii="Sakkal Majalla" w:eastAsia="Calibri" w:hAnsi="Sakkal Majalla" w:cs="Sakkal Majalla"/>
                <w:sz w:val="24"/>
                <w:szCs w:val="24"/>
                <w:rtl/>
              </w:rPr>
            </w:pPr>
            <w:r w:rsidRPr="00FD2DD3">
              <w:rPr>
                <w:rFonts w:ascii="Sakkal Majalla" w:eastAsia="Calibri" w:hAnsi="Sakkal Majalla" w:cs="Sakkal Majalla"/>
                <w:sz w:val="24"/>
                <w:szCs w:val="24"/>
                <w:rtl/>
              </w:rPr>
              <w:t>موافق بشدة</w:t>
            </w:r>
          </w:p>
        </w:tc>
      </w:tr>
      <w:tr w:rsidR="002A7028" w:rsidRPr="00FD2DD3" w14:paraId="4D043E57" w14:textId="77777777" w:rsidTr="002A7028">
        <w:tc>
          <w:tcPr>
            <w:tcW w:w="2451" w:type="pct"/>
            <w:vAlign w:val="center"/>
          </w:tcPr>
          <w:p w14:paraId="12EC482C" w14:textId="40F3CCFE"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يمكن التواصل مع الهلال لطب الخدمات الإسعافية بسرعة</w:t>
            </w:r>
          </w:p>
        </w:tc>
        <w:tc>
          <w:tcPr>
            <w:tcW w:w="676" w:type="pct"/>
          </w:tcPr>
          <w:p w14:paraId="0D99736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2EC67A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251E8A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B565CB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B2F34A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2973BF0A" w14:textId="77777777" w:rsidTr="002A7028">
        <w:tc>
          <w:tcPr>
            <w:tcW w:w="2451" w:type="pct"/>
            <w:vAlign w:val="center"/>
          </w:tcPr>
          <w:p w14:paraId="36D86E9E" w14:textId="3E1F4384"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أرى أن سرعة الاستجابة للبلاغات من قبل الهيئة سريعة</w:t>
            </w:r>
          </w:p>
        </w:tc>
        <w:tc>
          <w:tcPr>
            <w:tcW w:w="676" w:type="pct"/>
          </w:tcPr>
          <w:p w14:paraId="2818632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AA10BD6"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F4FF8D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A094F3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2315417"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3ACDFFC" w14:textId="77777777" w:rsidTr="002A7028">
        <w:tc>
          <w:tcPr>
            <w:tcW w:w="2451" w:type="pct"/>
            <w:vAlign w:val="center"/>
          </w:tcPr>
          <w:p w14:paraId="58749D73" w14:textId="24C9229C"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 xml:space="preserve">يقدم الطاقم الإسعافات الأولية في الموقع بفعالية </w:t>
            </w:r>
          </w:p>
        </w:tc>
        <w:tc>
          <w:tcPr>
            <w:tcW w:w="676" w:type="pct"/>
          </w:tcPr>
          <w:p w14:paraId="0CC9352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E099E2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204BE0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AFA91B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9B519D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E92A1FD" w14:textId="77777777" w:rsidTr="002A7028">
        <w:tc>
          <w:tcPr>
            <w:tcW w:w="2451" w:type="pct"/>
            <w:vAlign w:val="center"/>
          </w:tcPr>
          <w:p w14:paraId="4A19BE0F" w14:textId="159ABAE3"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أنا راضي عن احترافية وكفاءة طاقم الهلال أثناء تقديم الخدمة.</w:t>
            </w:r>
          </w:p>
        </w:tc>
        <w:tc>
          <w:tcPr>
            <w:tcW w:w="676" w:type="pct"/>
          </w:tcPr>
          <w:p w14:paraId="589D147F"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D283E2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BE62FB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8C18AD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3F87AF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5E1C97F6" w14:textId="77777777" w:rsidTr="002A7028">
        <w:tc>
          <w:tcPr>
            <w:tcW w:w="2451" w:type="pct"/>
            <w:vAlign w:val="center"/>
          </w:tcPr>
          <w:p w14:paraId="7A5D203A" w14:textId="621BB47B"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أشعر بالرضا عن دقة المعلومات والإرشادات المقدمة من الطاقم.</w:t>
            </w:r>
          </w:p>
        </w:tc>
        <w:tc>
          <w:tcPr>
            <w:tcW w:w="676" w:type="pct"/>
          </w:tcPr>
          <w:p w14:paraId="61AA4F8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DBA9F1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B75875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6D64D4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660795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1586A436" w14:textId="77777777" w:rsidTr="002A7028">
        <w:tc>
          <w:tcPr>
            <w:tcW w:w="2451" w:type="pct"/>
            <w:vAlign w:val="center"/>
          </w:tcPr>
          <w:p w14:paraId="09FE9488" w14:textId="62FD54E6"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أعتبر مستوى الأمان أثناء تلقي الخدمات الإسعافية مرتفعاً</w:t>
            </w:r>
          </w:p>
        </w:tc>
        <w:tc>
          <w:tcPr>
            <w:tcW w:w="676" w:type="pct"/>
          </w:tcPr>
          <w:p w14:paraId="0694E8E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9B84C1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E4C34E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5C97136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AD0562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704103A1" w14:textId="77777777" w:rsidTr="002A7028">
        <w:tc>
          <w:tcPr>
            <w:tcW w:w="2451" w:type="pct"/>
            <w:vAlign w:val="center"/>
          </w:tcPr>
          <w:p w14:paraId="6956775E" w14:textId="71EEDF4D"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يعاملني الطاقم باهتمام واعتبار لحاجاتي ومشاعري.</w:t>
            </w:r>
          </w:p>
        </w:tc>
        <w:tc>
          <w:tcPr>
            <w:tcW w:w="676" w:type="pct"/>
          </w:tcPr>
          <w:p w14:paraId="352E437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ADFF34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C8558C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2AB2CD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BE44BE9"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4F781480" w14:textId="77777777" w:rsidTr="002A7028">
        <w:tc>
          <w:tcPr>
            <w:tcW w:w="2451" w:type="pct"/>
            <w:vAlign w:val="center"/>
          </w:tcPr>
          <w:p w14:paraId="09353D77" w14:textId="48284367"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أشعر بالراحة النفسية بمجرد وصول طاقم الإسعاف التابع للهلال الأحمر.</w:t>
            </w:r>
          </w:p>
        </w:tc>
        <w:tc>
          <w:tcPr>
            <w:tcW w:w="676" w:type="pct"/>
          </w:tcPr>
          <w:p w14:paraId="5A83A903"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7F7CD6E"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4890B9AC"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32FC49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A969FA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058C551D" w14:textId="77777777" w:rsidTr="002A7028">
        <w:tc>
          <w:tcPr>
            <w:tcW w:w="2451" w:type="pct"/>
            <w:vAlign w:val="center"/>
          </w:tcPr>
          <w:p w14:paraId="4CB740E0" w14:textId="07D6382A"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t>أوصي بالاستمرار في استخدام خدمات هيئة الهلال الأحمر السعودي عند الحاجة.</w:t>
            </w:r>
          </w:p>
        </w:tc>
        <w:tc>
          <w:tcPr>
            <w:tcW w:w="676" w:type="pct"/>
          </w:tcPr>
          <w:p w14:paraId="2D40AB1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24EF6EE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107EC248"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9EFEB4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342188DD"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r w:rsidR="002A7028" w:rsidRPr="00FD2DD3" w14:paraId="361DA456" w14:textId="77777777" w:rsidTr="002A7028">
        <w:tc>
          <w:tcPr>
            <w:tcW w:w="2451" w:type="pct"/>
            <w:vAlign w:val="center"/>
          </w:tcPr>
          <w:p w14:paraId="73A9F04E" w14:textId="5C275B1E" w:rsidR="002A7028" w:rsidRPr="00FD2DD3" w:rsidRDefault="002A7028" w:rsidP="00030713">
            <w:pPr>
              <w:numPr>
                <w:ilvl w:val="0"/>
                <w:numId w:val="21"/>
              </w:numPr>
              <w:spacing w:before="100" w:beforeAutospacing="1" w:after="100" w:afterAutospacing="1" w:line="360" w:lineRule="auto"/>
              <w:contextualSpacing/>
              <w:jc w:val="both"/>
              <w:rPr>
                <w:rFonts w:ascii="Sakkal Majalla" w:eastAsia="Calibri" w:hAnsi="Sakkal Majalla" w:cs="Sakkal Majalla"/>
                <w:sz w:val="24"/>
                <w:szCs w:val="24"/>
                <w:rtl/>
              </w:rPr>
            </w:pPr>
            <w:r w:rsidRPr="00FD2DD3">
              <w:rPr>
                <w:rFonts w:ascii="Sakkal Majalla" w:eastAsia="Calibri" w:hAnsi="Sakkal Majalla" w:cs="Sakkal Majalla"/>
                <w:sz w:val="24"/>
                <w:szCs w:val="24"/>
                <w:rtl/>
              </w:rPr>
              <w:lastRenderedPageBreak/>
              <w:t>أنا راضي  بشكل عام عن جودة الخدمات الإسعافية المقدمة.</w:t>
            </w:r>
          </w:p>
        </w:tc>
        <w:tc>
          <w:tcPr>
            <w:tcW w:w="676" w:type="pct"/>
          </w:tcPr>
          <w:p w14:paraId="5974D812"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2920E6A"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683FFD94"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79F00761"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c>
          <w:tcPr>
            <w:tcW w:w="468" w:type="pct"/>
          </w:tcPr>
          <w:p w14:paraId="085814AB"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sz w:val="24"/>
                <w:szCs w:val="24"/>
                <w:rtl/>
              </w:rPr>
            </w:pPr>
          </w:p>
        </w:tc>
      </w:tr>
    </w:tbl>
    <w:p w14:paraId="2A364445" w14:textId="77777777" w:rsidR="002A7028" w:rsidRPr="00FD2DD3" w:rsidRDefault="002A7028" w:rsidP="00030713">
      <w:pPr>
        <w:spacing w:before="100" w:beforeAutospacing="1" w:after="100" w:afterAutospacing="1" w:line="360" w:lineRule="auto"/>
        <w:contextualSpacing/>
        <w:rPr>
          <w:rFonts w:ascii="Sakkal Majalla" w:eastAsia="Calibri" w:hAnsi="Sakkal Majalla" w:cs="Sakkal Majalla"/>
          <w:kern w:val="0"/>
          <w:sz w:val="28"/>
          <w:szCs w:val="28"/>
          <w14:ligatures w14:val="none"/>
        </w:rPr>
      </w:pPr>
    </w:p>
    <w:p w14:paraId="4AED7B79" w14:textId="77777777" w:rsidR="002A7028" w:rsidRPr="00FD2DD3" w:rsidRDefault="002A7028" w:rsidP="00030713">
      <w:pPr>
        <w:pStyle w:val="16"/>
        <w:numPr>
          <w:ilvl w:val="0"/>
          <w:numId w:val="0"/>
        </w:numPr>
        <w:spacing w:before="100" w:beforeAutospacing="1" w:after="100" w:afterAutospacing="1" w:line="360" w:lineRule="auto"/>
        <w:ind w:left="360"/>
        <w:jc w:val="center"/>
        <w:rPr>
          <w:rFonts w:ascii="Sakkal Majalla" w:hAnsi="Sakkal Majalla" w:cs="Sakkal Majalla"/>
        </w:rPr>
      </w:pPr>
    </w:p>
    <w:sectPr w:rsidR="002A7028" w:rsidRPr="00FD2DD3" w:rsidSect="00E74B09">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83DEAD" w14:textId="77777777" w:rsidR="00BC7A8C" w:rsidRDefault="00BC7A8C" w:rsidP="009125CE">
      <w:pPr>
        <w:spacing w:after="0" w:line="240" w:lineRule="auto"/>
      </w:pPr>
      <w:r>
        <w:separator/>
      </w:r>
    </w:p>
    <w:p w14:paraId="1D025FA7" w14:textId="77777777" w:rsidR="00BC7A8C" w:rsidRDefault="00BC7A8C"/>
  </w:endnote>
  <w:endnote w:type="continuationSeparator" w:id="0">
    <w:p w14:paraId="7A6DDA15" w14:textId="77777777" w:rsidR="00BC7A8C" w:rsidRDefault="00BC7A8C" w:rsidP="009125CE">
      <w:pPr>
        <w:spacing w:after="0" w:line="240" w:lineRule="auto"/>
      </w:pPr>
      <w:r>
        <w:continuationSeparator/>
      </w:r>
    </w:p>
    <w:p w14:paraId="635457D4" w14:textId="77777777" w:rsidR="00BC7A8C" w:rsidRDefault="00BC7A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FDAC8" w14:textId="77777777" w:rsidR="00D62AEC" w:rsidRDefault="00D62AEC">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084303884"/>
      <w:docPartObj>
        <w:docPartGallery w:val="Page Numbers (Bottom of Page)"/>
        <w:docPartUnique/>
      </w:docPartObj>
    </w:sdtPr>
    <w:sdtEndPr/>
    <w:sdtContent>
      <w:p w14:paraId="16239913" w14:textId="11150508" w:rsidR="00D62AEC" w:rsidRDefault="00D62AEC">
        <w:pPr>
          <w:pStyle w:val="a6"/>
          <w:jc w:val="center"/>
        </w:pPr>
        <w:r>
          <w:fldChar w:fldCharType="begin"/>
        </w:r>
        <w:r>
          <w:instrText>PAGE   \* MERGEFORMAT</w:instrText>
        </w:r>
        <w:r>
          <w:fldChar w:fldCharType="separate"/>
        </w:r>
        <w:r w:rsidR="003E3E95" w:rsidRPr="003E3E95">
          <w:rPr>
            <w:rFonts w:hint="cs"/>
            <w:noProof/>
            <w:rtl/>
            <w:lang w:val="ar-SA"/>
          </w:rPr>
          <w:t>ت‌</w:t>
        </w:r>
        <w:r>
          <w:fldChar w:fldCharType="end"/>
        </w:r>
      </w:p>
    </w:sdtContent>
  </w:sdt>
  <w:p w14:paraId="21D0D31C" w14:textId="77777777" w:rsidR="00D62AEC" w:rsidRDefault="00D62AEC">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1272966104"/>
      <w:docPartObj>
        <w:docPartGallery w:val="Page Numbers (Bottom of Page)"/>
        <w:docPartUnique/>
      </w:docPartObj>
    </w:sdtPr>
    <w:sdtEndPr/>
    <w:sdtContent>
      <w:p w14:paraId="0BFA5663" w14:textId="77777777" w:rsidR="00D62AEC" w:rsidRDefault="00D62AEC">
        <w:pPr>
          <w:pStyle w:val="a6"/>
          <w:jc w:val="center"/>
        </w:pPr>
        <w:r>
          <w:fldChar w:fldCharType="begin"/>
        </w:r>
        <w:r>
          <w:instrText>PAGE   \* MERGEFORMAT</w:instrText>
        </w:r>
        <w:r>
          <w:fldChar w:fldCharType="separate"/>
        </w:r>
        <w:r w:rsidR="003E3E95" w:rsidRPr="003E3E95">
          <w:rPr>
            <w:noProof/>
            <w:rtl/>
            <w:lang w:val="ar-SA"/>
          </w:rPr>
          <w:t>30</w:t>
        </w:r>
        <w:r>
          <w:fldChar w:fldCharType="end"/>
        </w:r>
      </w:p>
    </w:sdtContent>
  </w:sdt>
  <w:p w14:paraId="1DD0D215" w14:textId="77777777" w:rsidR="00D62AEC" w:rsidRDefault="00D62AEC">
    <w:pPr>
      <w:pStyle w:val="a6"/>
    </w:pPr>
  </w:p>
  <w:p w14:paraId="231BF928" w14:textId="77777777" w:rsidR="00D62AEC" w:rsidRDefault="00D62A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1DC56C" w14:textId="77777777" w:rsidR="00BC7A8C" w:rsidRDefault="00BC7A8C" w:rsidP="009125CE">
      <w:pPr>
        <w:spacing w:after="0" w:line="240" w:lineRule="auto"/>
      </w:pPr>
      <w:r>
        <w:separator/>
      </w:r>
    </w:p>
    <w:p w14:paraId="5F2B8864" w14:textId="77777777" w:rsidR="00BC7A8C" w:rsidRDefault="00BC7A8C"/>
  </w:footnote>
  <w:footnote w:type="continuationSeparator" w:id="0">
    <w:p w14:paraId="6A13EE98" w14:textId="77777777" w:rsidR="00BC7A8C" w:rsidRDefault="00BC7A8C" w:rsidP="009125CE">
      <w:pPr>
        <w:spacing w:after="0" w:line="240" w:lineRule="auto"/>
      </w:pPr>
      <w:r>
        <w:continuationSeparator/>
      </w:r>
    </w:p>
    <w:p w14:paraId="19B5261F" w14:textId="77777777" w:rsidR="00BC7A8C" w:rsidRDefault="00BC7A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728D1A" w14:textId="77777777" w:rsidR="00D62AEC" w:rsidRDefault="00D62AE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84500"/>
    <w:multiLevelType w:val="hybridMultilevel"/>
    <w:tmpl w:val="8A0A2856"/>
    <w:lvl w:ilvl="0" w:tplc="00B2ECDC">
      <w:numFmt w:val="bullet"/>
      <w:lvlText w:val="-"/>
      <w:lvlJc w:val="left"/>
      <w:pPr>
        <w:ind w:left="905" w:hanging="360"/>
      </w:pPr>
      <w:rPr>
        <w:rFonts w:ascii="Simplified Arabic" w:eastAsia="Calibri" w:hAnsi="Simplified Arabic" w:hint="default"/>
        <w:sz w:val="36"/>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1" w15:restartNumberingAfterBreak="0">
    <w:nsid w:val="07207DF4"/>
    <w:multiLevelType w:val="hybridMultilevel"/>
    <w:tmpl w:val="F628FD4A"/>
    <w:lvl w:ilvl="0" w:tplc="FD10E5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566076"/>
    <w:multiLevelType w:val="hybridMultilevel"/>
    <w:tmpl w:val="9F0AD7FA"/>
    <w:lvl w:ilvl="0" w:tplc="00B2ECDC">
      <w:numFmt w:val="bullet"/>
      <w:lvlText w:val="-"/>
      <w:lvlJc w:val="left"/>
      <w:pPr>
        <w:ind w:left="1229" w:hanging="360"/>
      </w:pPr>
      <w:rPr>
        <w:rFonts w:ascii="Simplified Arabic" w:eastAsia="Calibri" w:hAnsi="Simplified Arabic" w:hint="default"/>
        <w:sz w:val="36"/>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3" w15:restartNumberingAfterBreak="0">
    <w:nsid w:val="119524E2"/>
    <w:multiLevelType w:val="hybridMultilevel"/>
    <w:tmpl w:val="C7826F9E"/>
    <w:lvl w:ilvl="0" w:tplc="5FE41E22">
      <w:start w:val="1"/>
      <w:numFmt w:val="bullet"/>
      <w:pStyle w:val="a"/>
      <w:lvlText w:val=""/>
      <w:lvlJc w:val="left"/>
      <w:pPr>
        <w:ind w:left="814" w:hanging="360"/>
      </w:pPr>
      <w:rPr>
        <w:rFonts w:ascii="Wingdings" w:hAnsi="Wingding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4" w15:restartNumberingAfterBreak="0">
    <w:nsid w:val="12212D3E"/>
    <w:multiLevelType w:val="hybridMultilevel"/>
    <w:tmpl w:val="A39E7886"/>
    <w:lvl w:ilvl="0" w:tplc="284440FA">
      <w:start w:val="1"/>
      <w:numFmt w:val="decimal"/>
      <w:pStyle w:val="16"/>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F078A"/>
    <w:multiLevelType w:val="hybridMultilevel"/>
    <w:tmpl w:val="EB36046A"/>
    <w:lvl w:ilvl="0" w:tplc="00B2ECDC">
      <w:numFmt w:val="bullet"/>
      <w:lvlText w:val="-"/>
      <w:lvlJc w:val="left"/>
      <w:pPr>
        <w:ind w:left="1333" w:hanging="360"/>
      </w:pPr>
      <w:rPr>
        <w:rFonts w:ascii="Simplified Arabic" w:eastAsia="Calibri" w:hAnsi="Simplified Arabic" w:hint="default"/>
        <w:sz w:val="36"/>
      </w:rPr>
    </w:lvl>
    <w:lvl w:ilvl="1" w:tplc="04090003">
      <w:start w:val="1"/>
      <w:numFmt w:val="bullet"/>
      <w:lvlText w:val="o"/>
      <w:lvlJc w:val="left"/>
      <w:pPr>
        <w:ind w:left="2053" w:hanging="360"/>
      </w:pPr>
      <w:rPr>
        <w:rFonts w:ascii="Courier New" w:hAnsi="Courier New" w:cs="Courier New"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abstractNum w:abstractNumId="6" w15:restartNumberingAfterBreak="0">
    <w:nsid w:val="20BF7F2C"/>
    <w:multiLevelType w:val="hybridMultilevel"/>
    <w:tmpl w:val="13A4BC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5D154A"/>
    <w:multiLevelType w:val="hybridMultilevel"/>
    <w:tmpl w:val="9ED4C0D8"/>
    <w:lvl w:ilvl="0" w:tplc="00B2ECDC">
      <w:numFmt w:val="bullet"/>
      <w:lvlText w:val="-"/>
      <w:lvlJc w:val="left"/>
      <w:pPr>
        <w:ind w:left="1333" w:hanging="360"/>
      </w:pPr>
      <w:rPr>
        <w:rFonts w:ascii="Simplified Arabic" w:eastAsia="Calibri" w:hAnsi="Simplified Arabic" w:hint="default"/>
        <w:sz w:val="36"/>
      </w:rPr>
    </w:lvl>
    <w:lvl w:ilvl="1" w:tplc="A6129920">
      <w:numFmt w:val="bullet"/>
      <w:lvlText w:val="•"/>
      <w:lvlJc w:val="left"/>
      <w:pPr>
        <w:ind w:left="2188" w:hanging="495"/>
      </w:pPr>
      <w:rPr>
        <w:rFonts w:ascii="Sakkal Majalla" w:eastAsia="Calibri" w:hAnsi="Sakkal Majalla" w:cs="Sakkal Majalla"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abstractNum w:abstractNumId="8" w15:restartNumberingAfterBreak="0">
    <w:nsid w:val="22887F09"/>
    <w:multiLevelType w:val="hybridMultilevel"/>
    <w:tmpl w:val="B6A21E12"/>
    <w:lvl w:ilvl="0" w:tplc="00B2ECDC">
      <w:numFmt w:val="bullet"/>
      <w:lvlText w:val="-"/>
      <w:lvlJc w:val="left"/>
      <w:pPr>
        <w:ind w:left="905" w:hanging="360"/>
      </w:pPr>
      <w:rPr>
        <w:rFonts w:ascii="Simplified Arabic" w:eastAsia="Calibri" w:hAnsi="Simplified Arabic" w:hint="default"/>
        <w:sz w:val="36"/>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9" w15:restartNumberingAfterBreak="0">
    <w:nsid w:val="26FA11DC"/>
    <w:multiLevelType w:val="hybridMultilevel"/>
    <w:tmpl w:val="1F241432"/>
    <w:lvl w:ilvl="0" w:tplc="7D28E350">
      <w:start w:val="1"/>
      <w:numFmt w:val="decimal"/>
      <w:lvlText w:val="%1-"/>
      <w:lvlJc w:val="left"/>
      <w:pPr>
        <w:ind w:left="687" w:hanging="360"/>
      </w:pPr>
      <w:rPr>
        <w:rFonts w:hint="default"/>
      </w:rPr>
    </w:lvl>
    <w:lvl w:ilvl="1" w:tplc="04090019" w:tentative="1">
      <w:start w:val="1"/>
      <w:numFmt w:val="lowerLetter"/>
      <w:lvlText w:val="%2."/>
      <w:lvlJc w:val="left"/>
      <w:pPr>
        <w:ind w:left="1407" w:hanging="360"/>
      </w:pPr>
    </w:lvl>
    <w:lvl w:ilvl="2" w:tplc="0409001B" w:tentative="1">
      <w:start w:val="1"/>
      <w:numFmt w:val="lowerRoman"/>
      <w:lvlText w:val="%3."/>
      <w:lvlJc w:val="right"/>
      <w:pPr>
        <w:ind w:left="2127" w:hanging="180"/>
      </w:pPr>
    </w:lvl>
    <w:lvl w:ilvl="3" w:tplc="0409000F" w:tentative="1">
      <w:start w:val="1"/>
      <w:numFmt w:val="decimal"/>
      <w:lvlText w:val="%4."/>
      <w:lvlJc w:val="left"/>
      <w:pPr>
        <w:ind w:left="2847" w:hanging="360"/>
      </w:pPr>
    </w:lvl>
    <w:lvl w:ilvl="4" w:tplc="04090019" w:tentative="1">
      <w:start w:val="1"/>
      <w:numFmt w:val="lowerLetter"/>
      <w:lvlText w:val="%5."/>
      <w:lvlJc w:val="left"/>
      <w:pPr>
        <w:ind w:left="3567" w:hanging="360"/>
      </w:pPr>
    </w:lvl>
    <w:lvl w:ilvl="5" w:tplc="0409001B" w:tentative="1">
      <w:start w:val="1"/>
      <w:numFmt w:val="lowerRoman"/>
      <w:lvlText w:val="%6."/>
      <w:lvlJc w:val="right"/>
      <w:pPr>
        <w:ind w:left="4287" w:hanging="180"/>
      </w:pPr>
    </w:lvl>
    <w:lvl w:ilvl="6" w:tplc="0409000F" w:tentative="1">
      <w:start w:val="1"/>
      <w:numFmt w:val="decimal"/>
      <w:lvlText w:val="%7."/>
      <w:lvlJc w:val="left"/>
      <w:pPr>
        <w:ind w:left="5007" w:hanging="360"/>
      </w:pPr>
    </w:lvl>
    <w:lvl w:ilvl="7" w:tplc="04090019" w:tentative="1">
      <w:start w:val="1"/>
      <w:numFmt w:val="lowerLetter"/>
      <w:lvlText w:val="%8."/>
      <w:lvlJc w:val="left"/>
      <w:pPr>
        <w:ind w:left="5727" w:hanging="360"/>
      </w:pPr>
    </w:lvl>
    <w:lvl w:ilvl="8" w:tplc="0409001B" w:tentative="1">
      <w:start w:val="1"/>
      <w:numFmt w:val="lowerRoman"/>
      <w:lvlText w:val="%9."/>
      <w:lvlJc w:val="right"/>
      <w:pPr>
        <w:ind w:left="6447" w:hanging="180"/>
      </w:pPr>
    </w:lvl>
  </w:abstractNum>
  <w:abstractNum w:abstractNumId="10" w15:restartNumberingAfterBreak="0">
    <w:nsid w:val="2BD72215"/>
    <w:multiLevelType w:val="multilevel"/>
    <w:tmpl w:val="5E3A4E94"/>
    <w:lvl w:ilvl="0">
      <w:start w:val="1"/>
      <w:numFmt w:val="decimal"/>
      <w:lvlText w:val="%1-"/>
      <w:lvlJc w:val="left"/>
      <w:pPr>
        <w:ind w:left="720" w:hanging="720"/>
      </w:pPr>
      <w:rPr>
        <w:rFonts w:hint="default"/>
        <w:sz w:val="32"/>
      </w:rPr>
    </w:lvl>
    <w:lvl w:ilvl="1">
      <w:start w:val="1"/>
      <w:numFmt w:val="decimal"/>
      <w:lvlText w:val="%2-"/>
      <w:lvlJc w:val="left"/>
      <w:pPr>
        <w:ind w:left="1440" w:hanging="720"/>
      </w:pPr>
      <w:rPr>
        <w:rFonts w:ascii="Sakkal Majalla" w:eastAsia="Times New Roman" w:hAnsi="Sakkal Majalla" w:cs="Sakkal Majalla"/>
        <w:sz w:val="32"/>
      </w:rPr>
    </w:lvl>
    <w:lvl w:ilvl="2">
      <w:start w:val="1"/>
      <w:numFmt w:val="decimal"/>
      <w:lvlText w:val="%1-%2-%3."/>
      <w:lvlJc w:val="left"/>
      <w:pPr>
        <w:ind w:left="2520" w:hanging="1080"/>
      </w:pPr>
      <w:rPr>
        <w:rFonts w:hint="default"/>
        <w:sz w:val="32"/>
      </w:rPr>
    </w:lvl>
    <w:lvl w:ilvl="3">
      <w:start w:val="1"/>
      <w:numFmt w:val="decimal"/>
      <w:lvlText w:val="%1-%2-%3.%4."/>
      <w:lvlJc w:val="left"/>
      <w:pPr>
        <w:ind w:left="3600" w:hanging="144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400" w:hanging="1800"/>
      </w:pPr>
      <w:rPr>
        <w:rFonts w:hint="default"/>
        <w:sz w:val="32"/>
      </w:rPr>
    </w:lvl>
    <w:lvl w:ilvl="6">
      <w:start w:val="1"/>
      <w:numFmt w:val="decimal"/>
      <w:lvlText w:val="%1-%2-%3.%4.%5.%6.%7."/>
      <w:lvlJc w:val="left"/>
      <w:pPr>
        <w:ind w:left="6480" w:hanging="2160"/>
      </w:pPr>
      <w:rPr>
        <w:rFonts w:hint="default"/>
        <w:sz w:val="32"/>
      </w:rPr>
    </w:lvl>
    <w:lvl w:ilvl="7">
      <w:start w:val="1"/>
      <w:numFmt w:val="decimal"/>
      <w:lvlText w:val="%1-%2-%3.%4.%5.%6.%7.%8."/>
      <w:lvlJc w:val="left"/>
      <w:pPr>
        <w:ind w:left="7200" w:hanging="2160"/>
      </w:pPr>
      <w:rPr>
        <w:rFonts w:hint="default"/>
        <w:sz w:val="32"/>
      </w:rPr>
    </w:lvl>
    <w:lvl w:ilvl="8">
      <w:start w:val="1"/>
      <w:numFmt w:val="decimal"/>
      <w:lvlText w:val="%1-%2-%3.%4.%5.%6.%7.%8.%9."/>
      <w:lvlJc w:val="left"/>
      <w:pPr>
        <w:ind w:left="8280" w:hanging="2520"/>
      </w:pPr>
      <w:rPr>
        <w:rFonts w:hint="default"/>
        <w:sz w:val="32"/>
      </w:rPr>
    </w:lvl>
  </w:abstractNum>
  <w:abstractNum w:abstractNumId="11" w15:restartNumberingAfterBreak="0">
    <w:nsid w:val="2CC958D2"/>
    <w:multiLevelType w:val="multilevel"/>
    <w:tmpl w:val="34646896"/>
    <w:lvl w:ilvl="0">
      <w:start w:val="1"/>
      <w:numFmt w:val="decimal"/>
      <w:pStyle w:val="11"/>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07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D50087F"/>
    <w:multiLevelType w:val="hybridMultilevel"/>
    <w:tmpl w:val="3790E6A6"/>
    <w:lvl w:ilvl="0" w:tplc="00B2ECDC">
      <w:numFmt w:val="bullet"/>
      <w:lvlText w:val="-"/>
      <w:lvlJc w:val="left"/>
      <w:pPr>
        <w:ind w:left="905" w:hanging="360"/>
      </w:pPr>
      <w:rPr>
        <w:rFonts w:ascii="Simplified Arabic" w:eastAsia="Calibri" w:hAnsi="Simplified Arabic" w:hint="default"/>
        <w:sz w:val="36"/>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13" w15:restartNumberingAfterBreak="0">
    <w:nsid w:val="2D781D56"/>
    <w:multiLevelType w:val="hybridMultilevel"/>
    <w:tmpl w:val="226CD838"/>
    <w:lvl w:ilvl="0" w:tplc="0409000F">
      <w:start w:val="1"/>
      <w:numFmt w:val="decimal"/>
      <w:lvlText w:val="%1."/>
      <w:lvlJc w:val="left"/>
      <w:pPr>
        <w:ind w:left="1333" w:hanging="360"/>
      </w:pPr>
    </w:lvl>
    <w:lvl w:ilvl="1" w:tplc="04090019" w:tentative="1">
      <w:start w:val="1"/>
      <w:numFmt w:val="lowerLetter"/>
      <w:lvlText w:val="%2."/>
      <w:lvlJc w:val="left"/>
      <w:pPr>
        <w:ind w:left="2053" w:hanging="360"/>
      </w:pPr>
    </w:lvl>
    <w:lvl w:ilvl="2" w:tplc="0409001B" w:tentative="1">
      <w:start w:val="1"/>
      <w:numFmt w:val="lowerRoman"/>
      <w:lvlText w:val="%3."/>
      <w:lvlJc w:val="right"/>
      <w:pPr>
        <w:ind w:left="2773" w:hanging="180"/>
      </w:pPr>
    </w:lvl>
    <w:lvl w:ilvl="3" w:tplc="0409000F" w:tentative="1">
      <w:start w:val="1"/>
      <w:numFmt w:val="decimal"/>
      <w:lvlText w:val="%4."/>
      <w:lvlJc w:val="left"/>
      <w:pPr>
        <w:ind w:left="3493" w:hanging="360"/>
      </w:pPr>
    </w:lvl>
    <w:lvl w:ilvl="4" w:tplc="04090019" w:tentative="1">
      <w:start w:val="1"/>
      <w:numFmt w:val="lowerLetter"/>
      <w:lvlText w:val="%5."/>
      <w:lvlJc w:val="left"/>
      <w:pPr>
        <w:ind w:left="4213" w:hanging="360"/>
      </w:pPr>
    </w:lvl>
    <w:lvl w:ilvl="5" w:tplc="0409001B" w:tentative="1">
      <w:start w:val="1"/>
      <w:numFmt w:val="lowerRoman"/>
      <w:lvlText w:val="%6."/>
      <w:lvlJc w:val="right"/>
      <w:pPr>
        <w:ind w:left="4933" w:hanging="180"/>
      </w:pPr>
    </w:lvl>
    <w:lvl w:ilvl="6" w:tplc="0409000F" w:tentative="1">
      <w:start w:val="1"/>
      <w:numFmt w:val="decimal"/>
      <w:lvlText w:val="%7."/>
      <w:lvlJc w:val="left"/>
      <w:pPr>
        <w:ind w:left="5653" w:hanging="360"/>
      </w:pPr>
    </w:lvl>
    <w:lvl w:ilvl="7" w:tplc="04090019" w:tentative="1">
      <w:start w:val="1"/>
      <w:numFmt w:val="lowerLetter"/>
      <w:lvlText w:val="%8."/>
      <w:lvlJc w:val="left"/>
      <w:pPr>
        <w:ind w:left="6373" w:hanging="360"/>
      </w:pPr>
    </w:lvl>
    <w:lvl w:ilvl="8" w:tplc="0409001B" w:tentative="1">
      <w:start w:val="1"/>
      <w:numFmt w:val="lowerRoman"/>
      <w:lvlText w:val="%9."/>
      <w:lvlJc w:val="right"/>
      <w:pPr>
        <w:ind w:left="7093" w:hanging="180"/>
      </w:pPr>
    </w:lvl>
  </w:abstractNum>
  <w:abstractNum w:abstractNumId="14" w15:restartNumberingAfterBreak="0">
    <w:nsid w:val="2D892EE8"/>
    <w:multiLevelType w:val="hybridMultilevel"/>
    <w:tmpl w:val="6518E7E4"/>
    <w:lvl w:ilvl="0" w:tplc="00B2ECDC">
      <w:numFmt w:val="bullet"/>
      <w:lvlText w:val="-"/>
      <w:lvlJc w:val="left"/>
      <w:pPr>
        <w:ind w:left="1333" w:hanging="360"/>
      </w:pPr>
      <w:rPr>
        <w:rFonts w:ascii="Simplified Arabic" w:eastAsia="Calibri" w:hAnsi="Simplified Arabic" w:hint="default"/>
        <w:sz w:val="36"/>
      </w:rPr>
    </w:lvl>
    <w:lvl w:ilvl="1" w:tplc="04090003" w:tentative="1">
      <w:start w:val="1"/>
      <w:numFmt w:val="bullet"/>
      <w:lvlText w:val="o"/>
      <w:lvlJc w:val="left"/>
      <w:pPr>
        <w:ind w:left="2053" w:hanging="360"/>
      </w:pPr>
      <w:rPr>
        <w:rFonts w:ascii="Courier New" w:hAnsi="Courier New" w:cs="Courier New"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abstractNum w:abstractNumId="15" w15:restartNumberingAfterBreak="0">
    <w:nsid w:val="2E677293"/>
    <w:multiLevelType w:val="hybridMultilevel"/>
    <w:tmpl w:val="85D01800"/>
    <w:lvl w:ilvl="0" w:tplc="00B2ECDC">
      <w:numFmt w:val="bullet"/>
      <w:lvlText w:val="-"/>
      <w:lvlJc w:val="left"/>
      <w:pPr>
        <w:ind w:left="905" w:hanging="360"/>
      </w:pPr>
      <w:rPr>
        <w:rFonts w:ascii="Simplified Arabic" w:eastAsia="Calibri" w:hAnsi="Simplified Arabic" w:hint="default"/>
        <w:sz w:val="36"/>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16" w15:restartNumberingAfterBreak="0">
    <w:nsid w:val="30C24ABC"/>
    <w:multiLevelType w:val="hybridMultilevel"/>
    <w:tmpl w:val="A2565D04"/>
    <w:lvl w:ilvl="0" w:tplc="00B2ECDC">
      <w:numFmt w:val="bullet"/>
      <w:lvlText w:val="-"/>
      <w:lvlJc w:val="left"/>
      <w:pPr>
        <w:ind w:left="720" w:hanging="360"/>
      </w:pPr>
      <w:rPr>
        <w:rFonts w:ascii="Simplified Arabic" w:eastAsia="Calibri" w:hAnsi="Simplified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230A4C"/>
    <w:multiLevelType w:val="hybridMultilevel"/>
    <w:tmpl w:val="85D00E28"/>
    <w:lvl w:ilvl="0" w:tplc="00B2ECDC">
      <w:numFmt w:val="bullet"/>
      <w:lvlText w:val="-"/>
      <w:lvlJc w:val="left"/>
      <w:pPr>
        <w:ind w:left="1229" w:hanging="360"/>
      </w:pPr>
      <w:rPr>
        <w:rFonts w:ascii="Simplified Arabic" w:eastAsia="Calibri" w:hAnsi="Simplified Arabic" w:hint="default"/>
        <w:color w:val="000000"/>
        <w:sz w:val="36"/>
        <w:lang w:bidi="ar-SA"/>
      </w:rPr>
    </w:lvl>
    <w:lvl w:ilvl="1" w:tplc="04090003" w:tentative="1">
      <w:start w:val="1"/>
      <w:numFmt w:val="bullet"/>
      <w:lvlText w:val="o"/>
      <w:lvlJc w:val="left"/>
      <w:pPr>
        <w:ind w:left="1949" w:hanging="360"/>
      </w:pPr>
      <w:rPr>
        <w:rFonts w:ascii="Courier New" w:hAnsi="Courier New" w:cs="Courier New" w:hint="default"/>
      </w:rPr>
    </w:lvl>
    <w:lvl w:ilvl="2" w:tplc="04090005" w:tentative="1">
      <w:start w:val="1"/>
      <w:numFmt w:val="bullet"/>
      <w:lvlText w:val=""/>
      <w:lvlJc w:val="left"/>
      <w:pPr>
        <w:ind w:left="2669" w:hanging="360"/>
      </w:pPr>
      <w:rPr>
        <w:rFonts w:ascii="Wingdings" w:hAnsi="Wingdings" w:hint="default"/>
      </w:rPr>
    </w:lvl>
    <w:lvl w:ilvl="3" w:tplc="04090001" w:tentative="1">
      <w:start w:val="1"/>
      <w:numFmt w:val="bullet"/>
      <w:lvlText w:val=""/>
      <w:lvlJc w:val="left"/>
      <w:pPr>
        <w:ind w:left="3389" w:hanging="360"/>
      </w:pPr>
      <w:rPr>
        <w:rFonts w:ascii="Symbol" w:hAnsi="Symbol" w:hint="default"/>
      </w:rPr>
    </w:lvl>
    <w:lvl w:ilvl="4" w:tplc="04090003" w:tentative="1">
      <w:start w:val="1"/>
      <w:numFmt w:val="bullet"/>
      <w:lvlText w:val="o"/>
      <w:lvlJc w:val="left"/>
      <w:pPr>
        <w:ind w:left="4109" w:hanging="360"/>
      </w:pPr>
      <w:rPr>
        <w:rFonts w:ascii="Courier New" w:hAnsi="Courier New" w:cs="Courier New" w:hint="default"/>
      </w:rPr>
    </w:lvl>
    <w:lvl w:ilvl="5" w:tplc="04090005" w:tentative="1">
      <w:start w:val="1"/>
      <w:numFmt w:val="bullet"/>
      <w:lvlText w:val=""/>
      <w:lvlJc w:val="left"/>
      <w:pPr>
        <w:ind w:left="4829" w:hanging="360"/>
      </w:pPr>
      <w:rPr>
        <w:rFonts w:ascii="Wingdings" w:hAnsi="Wingdings" w:hint="default"/>
      </w:rPr>
    </w:lvl>
    <w:lvl w:ilvl="6" w:tplc="04090001" w:tentative="1">
      <w:start w:val="1"/>
      <w:numFmt w:val="bullet"/>
      <w:lvlText w:val=""/>
      <w:lvlJc w:val="left"/>
      <w:pPr>
        <w:ind w:left="5549" w:hanging="360"/>
      </w:pPr>
      <w:rPr>
        <w:rFonts w:ascii="Symbol" w:hAnsi="Symbol" w:hint="default"/>
      </w:rPr>
    </w:lvl>
    <w:lvl w:ilvl="7" w:tplc="04090003" w:tentative="1">
      <w:start w:val="1"/>
      <w:numFmt w:val="bullet"/>
      <w:lvlText w:val="o"/>
      <w:lvlJc w:val="left"/>
      <w:pPr>
        <w:ind w:left="6269" w:hanging="360"/>
      </w:pPr>
      <w:rPr>
        <w:rFonts w:ascii="Courier New" w:hAnsi="Courier New" w:cs="Courier New" w:hint="default"/>
      </w:rPr>
    </w:lvl>
    <w:lvl w:ilvl="8" w:tplc="04090005" w:tentative="1">
      <w:start w:val="1"/>
      <w:numFmt w:val="bullet"/>
      <w:lvlText w:val=""/>
      <w:lvlJc w:val="left"/>
      <w:pPr>
        <w:ind w:left="6989" w:hanging="360"/>
      </w:pPr>
      <w:rPr>
        <w:rFonts w:ascii="Wingdings" w:hAnsi="Wingdings" w:hint="default"/>
      </w:rPr>
    </w:lvl>
  </w:abstractNum>
  <w:abstractNum w:abstractNumId="18" w15:restartNumberingAfterBreak="0">
    <w:nsid w:val="3E5D430F"/>
    <w:multiLevelType w:val="hybridMultilevel"/>
    <w:tmpl w:val="B420DBF2"/>
    <w:lvl w:ilvl="0" w:tplc="F7B68582">
      <w:numFmt w:val="bullet"/>
      <w:lvlText w:val="-"/>
      <w:lvlJc w:val="left"/>
      <w:pPr>
        <w:ind w:left="905" w:hanging="360"/>
      </w:pPr>
      <w:rPr>
        <w:rFonts w:ascii="Simplified Arabic" w:eastAsia="Calibri" w:hAnsi="Simplified Arabic" w:hint="default"/>
        <w:sz w:val="36"/>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19" w15:restartNumberingAfterBreak="0">
    <w:nsid w:val="420C17E3"/>
    <w:multiLevelType w:val="hybridMultilevel"/>
    <w:tmpl w:val="F6E67B50"/>
    <w:lvl w:ilvl="0" w:tplc="67EEAB0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6B7817"/>
    <w:multiLevelType w:val="hybridMultilevel"/>
    <w:tmpl w:val="B12EC6D4"/>
    <w:lvl w:ilvl="0" w:tplc="00B2ECDC">
      <w:numFmt w:val="bullet"/>
      <w:lvlText w:val="-"/>
      <w:lvlJc w:val="left"/>
      <w:pPr>
        <w:ind w:left="1333" w:hanging="360"/>
      </w:pPr>
      <w:rPr>
        <w:rFonts w:ascii="Simplified Arabic" w:eastAsia="Calibri" w:hAnsi="Simplified Arabic" w:hint="default"/>
        <w:sz w:val="36"/>
      </w:rPr>
    </w:lvl>
    <w:lvl w:ilvl="1" w:tplc="04090003" w:tentative="1">
      <w:start w:val="1"/>
      <w:numFmt w:val="bullet"/>
      <w:lvlText w:val="o"/>
      <w:lvlJc w:val="left"/>
      <w:pPr>
        <w:ind w:left="2053" w:hanging="360"/>
      </w:pPr>
      <w:rPr>
        <w:rFonts w:ascii="Courier New" w:hAnsi="Courier New" w:cs="Courier New" w:hint="default"/>
      </w:rPr>
    </w:lvl>
    <w:lvl w:ilvl="2" w:tplc="04090005" w:tentative="1">
      <w:start w:val="1"/>
      <w:numFmt w:val="bullet"/>
      <w:lvlText w:val=""/>
      <w:lvlJc w:val="left"/>
      <w:pPr>
        <w:ind w:left="2773" w:hanging="360"/>
      </w:pPr>
      <w:rPr>
        <w:rFonts w:ascii="Wingdings" w:hAnsi="Wingdings" w:hint="default"/>
      </w:rPr>
    </w:lvl>
    <w:lvl w:ilvl="3" w:tplc="04090001" w:tentative="1">
      <w:start w:val="1"/>
      <w:numFmt w:val="bullet"/>
      <w:lvlText w:val=""/>
      <w:lvlJc w:val="left"/>
      <w:pPr>
        <w:ind w:left="3493" w:hanging="360"/>
      </w:pPr>
      <w:rPr>
        <w:rFonts w:ascii="Symbol" w:hAnsi="Symbol" w:hint="default"/>
      </w:rPr>
    </w:lvl>
    <w:lvl w:ilvl="4" w:tplc="04090003" w:tentative="1">
      <w:start w:val="1"/>
      <w:numFmt w:val="bullet"/>
      <w:lvlText w:val="o"/>
      <w:lvlJc w:val="left"/>
      <w:pPr>
        <w:ind w:left="4213" w:hanging="360"/>
      </w:pPr>
      <w:rPr>
        <w:rFonts w:ascii="Courier New" w:hAnsi="Courier New" w:cs="Courier New" w:hint="default"/>
      </w:rPr>
    </w:lvl>
    <w:lvl w:ilvl="5" w:tplc="04090005" w:tentative="1">
      <w:start w:val="1"/>
      <w:numFmt w:val="bullet"/>
      <w:lvlText w:val=""/>
      <w:lvlJc w:val="left"/>
      <w:pPr>
        <w:ind w:left="4933" w:hanging="360"/>
      </w:pPr>
      <w:rPr>
        <w:rFonts w:ascii="Wingdings" w:hAnsi="Wingdings" w:hint="default"/>
      </w:rPr>
    </w:lvl>
    <w:lvl w:ilvl="6" w:tplc="04090001" w:tentative="1">
      <w:start w:val="1"/>
      <w:numFmt w:val="bullet"/>
      <w:lvlText w:val=""/>
      <w:lvlJc w:val="left"/>
      <w:pPr>
        <w:ind w:left="5653" w:hanging="360"/>
      </w:pPr>
      <w:rPr>
        <w:rFonts w:ascii="Symbol" w:hAnsi="Symbol" w:hint="default"/>
      </w:rPr>
    </w:lvl>
    <w:lvl w:ilvl="7" w:tplc="04090003" w:tentative="1">
      <w:start w:val="1"/>
      <w:numFmt w:val="bullet"/>
      <w:lvlText w:val="o"/>
      <w:lvlJc w:val="left"/>
      <w:pPr>
        <w:ind w:left="6373" w:hanging="360"/>
      </w:pPr>
      <w:rPr>
        <w:rFonts w:ascii="Courier New" w:hAnsi="Courier New" w:cs="Courier New" w:hint="default"/>
      </w:rPr>
    </w:lvl>
    <w:lvl w:ilvl="8" w:tplc="04090005" w:tentative="1">
      <w:start w:val="1"/>
      <w:numFmt w:val="bullet"/>
      <w:lvlText w:val=""/>
      <w:lvlJc w:val="left"/>
      <w:pPr>
        <w:ind w:left="7093" w:hanging="360"/>
      </w:pPr>
      <w:rPr>
        <w:rFonts w:ascii="Wingdings" w:hAnsi="Wingdings" w:hint="default"/>
      </w:rPr>
    </w:lvl>
  </w:abstractNum>
  <w:abstractNum w:abstractNumId="21" w15:restartNumberingAfterBreak="0">
    <w:nsid w:val="454B06E2"/>
    <w:multiLevelType w:val="hybridMultilevel"/>
    <w:tmpl w:val="D0DE5BA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9BA20F7"/>
    <w:multiLevelType w:val="hybridMultilevel"/>
    <w:tmpl w:val="805A7178"/>
    <w:lvl w:ilvl="0" w:tplc="D27EA882">
      <w:start w:val="1"/>
      <w:numFmt w:val="decimal"/>
      <w:lvlText w:val="%1-"/>
      <w:lvlJc w:val="left"/>
      <w:pPr>
        <w:ind w:left="720" w:hanging="360"/>
      </w:pPr>
      <w:rPr>
        <w:rFonts w:hint="default"/>
      </w:rPr>
    </w:lvl>
    <w:lvl w:ilvl="1" w:tplc="6B3687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804EC4"/>
    <w:multiLevelType w:val="hybridMultilevel"/>
    <w:tmpl w:val="FB360ED8"/>
    <w:lvl w:ilvl="0" w:tplc="C576C20C">
      <w:start w:val="1"/>
      <w:numFmt w:val="decimal"/>
      <w:pStyle w:val="160"/>
      <w:lvlText w:val="%1-"/>
      <w:lvlJc w:val="left"/>
      <w:pPr>
        <w:ind w:left="973" w:hanging="360"/>
      </w:pPr>
      <w:rPr>
        <w:rFonts w:hint="default"/>
      </w:rPr>
    </w:lvl>
    <w:lvl w:ilvl="1" w:tplc="04090019" w:tentative="1">
      <w:start w:val="1"/>
      <w:numFmt w:val="lowerLetter"/>
      <w:lvlText w:val="%2."/>
      <w:lvlJc w:val="left"/>
      <w:pPr>
        <w:ind w:left="1693" w:hanging="360"/>
      </w:pPr>
    </w:lvl>
    <w:lvl w:ilvl="2" w:tplc="0409001B" w:tentative="1">
      <w:start w:val="1"/>
      <w:numFmt w:val="lowerRoman"/>
      <w:lvlText w:val="%3."/>
      <w:lvlJc w:val="right"/>
      <w:pPr>
        <w:ind w:left="2413" w:hanging="180"/>
      </w:pPr>
    </w:lvl>
    <w:lvl w:ilvl="3" w:tplc="0409000F" w:tentative="1">
      <w:start w:val="1"/>
      <w:numFmt w:val="decimal"/>
      <w:lvlText w:val="%4."/>
      <w:lvlJc w:val="left"/>
      <w:pPr>
        <w:ind w:left="3133" w:hanging="360"/>
      </w:pPr>
    </w:lvl>
    <w:lvl w:ilvl="4" w:tplc="04090019" w:tentative="1">
      <w:start w:val="1"/>
      <w:numFmt w:val="lowerLetter"/>
      <w:lvlText w:val="%5."/>
      <w:lvlJc w:val="left"/>
      <w:pPr>
        <w:ind w:left="3853" w:hanging="360"/>
      </w:pPr>
    </w:lvl>
    <w:lvl w:ilvl="5" w:tplc="0409001B" w:tentative="1">
      <w:start w:val="1"/>
      <w:numFmt w:val="lowerRoman"/>
      <w:lvlText w:val="%6."/>
      <w:lvlJc w:val="right"/>
      <w:pPr>
        <w:ind w:left="4573" w:hanging="180"/>
      </w:pPr>
    </w:lvl>
    <w:lvl w:ilvl="6" w:tplc="0409000F" w:tentative="1">
      <w:start w:val="1"/>
      <w:numFmt w:val="decimal"/>
      <w:lvlText w:val="%7."/>
      <w:lvlJc w:val="left"/>
      <w:pPr>
        <w:ind w:left="5293" w:hanging="360"/>
      </w:pPr>
    </w:lvl>
    <w:lvl w:ilvl="7" w:tplc="04090019" w:tentative="1">
      <w:start w:val="1"/>
      <w:numFmt w:val="lowerLetter"/>
      <w:lvlText w:val="%8."/>
      <w:lvlJc w:val="left"/>
      <w:pPr>
        <w:ind w:left="6013" w:hanging="360"/>
      </w:pPr>
    </w:lvl>
    <w:lvl w:ilvl="8" w:tplc="0409001B" w:tentative="1">
      <w:start w:val="1"/>
      <w:numFmt w:val="lowerRoman"/>
      <w:lvlText w:val="%9."/>
      <w:lvlJc w:val="right"/>
      <w:pPr>
        <w:ind w:left="6733" w:hanging="180"/>
      </w:pPr>
    </w:lvl>
  </w:abstractNum>
  <w:abstractNum w:abstractNumId="24" w15:restartNumberingAfterBreak="0">
    <w:nsid w:val="4ADC0D8A"/>
    <w:multiLevelType w:val="hybridMultilevel"/>
    <w:tmpl w:val="3CB08382"/>
    <w:lvl w:ilvl="0" w:tplc="3D1CDBC2">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F54388"/>
    <w:multiLevelType w:val="hybridMultilevel"/>
    <w:tmpl w:val="163A2256"/>
    <w:lvl w:ilvl="0" w:tplc="67EEAB08">
      <w:start w:val="1"/>
      <w:numFmt w:val="bullet"/>
      <w:lvlText w:val="-"/>
      <w:lvlJc w:val="left"/>
      <w:pPr>
        <w:ind w:left="905" w:hanging="360"/>
      </w:pPr>
      <w:rPr>
        <w:rFonts w:ascii="Simplified Arabic" w:eastAsiaTheme="minorHAnsi" w:hAnsi="Simplified Arabic" w:cs="Simplified Arabic" w:hint="default"/>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26" w15:restartNumberingAfterBreak="0">
    <w:nsid w:val="4C047B99"/>
    <w:multiLevelType w:val="hybridMultilevel"/>
    <w:tmpl w:val="E6C46F94"/>
    <w:lvl w:ilvl="0" w:tplc="46FEF504">
      <w:numFmt w:val="bullet"/>
      <w:lvlText w:val="-"/>
      <w:lvlJc w:val="left"/>
      <w:pPr>
        <w:ind w:left="644" w:hanging="360"/>
      </w:pPr>
      <w:rPr>
        <w:rFonts w:ascii="Simplified Arabic" w:eastAsia="Arial Unicode MS" w:hAnsi="Simplified Arabic" w:cs="Simplified Arabic" w:hint="default"/>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27" w15:restartNumberingAfterBreak="0">
    <w:nsid w:val="4FCC1411"/>
    <w:multiLevelType w:val="multilevel"/>
    <w:tmpl w:val="5E3A4E94"/>
    <w:lvl w:ilvl="0">
      <w:start w:val="1"/>
      <w:numFmt w:val="decimal"/>
      <w:lvlText w:val="%1-"/>
      <w:lvlJc w:val="left"/>
      <w:pPr>
        <w:ind w:left="720" w:hanging="720"/>
      </w:pPr>
      <w:rPr>
        <w:rFonts w:hint="default"/>
        <w:sz w:val="32"/>
      </w:rPr>
    </w:lvl>
    <w:lvl w:ilvl="1">
      <w:start w:val="1"/>
      <w:numFmt w:val="decimal"/>
      <w:lvlText w:val="%2-"/>
      <w:lvlJc w:val="left"/>
      <w:pPr>
        <w:ind w:left="1440" w:hanging="720"/>
      </w:pPr>
      <w:rPr>
        <w:rFonts w:ascii="Sakkal Majalla" w:eastAsia="Times New Roman" w:hAnsi="Sakkal Majalla" w:cs="Sakkal Majalla"/>
        <w:sz w:val="32"/>
      </w:rPr>
    </w:lvl>
    <w:lvl w:ilvl="2">
      <w:start w:val="1"/>
      <w:numFmt w:val="decimal"/>
      <w:lvlText w:val="%1-%2-%3."/>
      <w:lvlJc w:val="left"/>
      <w:pPr>
        <w:ind w:left="2520" w:hanging="1080"/>
      </w:pPr>
      <w:rPr>
        <w:rFonts w:hint="default"/>
        <w:sz w:val="32"/>
      </w:rPr>
    </w:lvl>
    <w:lvl w:ilvl="3">
      <w:start w:val="1"/>
      <w:numFmt w:val="decimal"/>
      <w:lvlText w:val="%1-%2-%3.%4."/>
      <w:lvlJc w:val="left"/>
      <w:pPr>
        <w:ind w:left="3600" w:hanging="1440"/>
      </w:pPr>
      <w:rPr>
        <w:rFonts w:hint="default"/>
        <w:sz w:val="32"/>
      </w:rPr>
    </w:lvl>
    <w:lvl w:ilvl="4">
      <w:start w:val="1"/>
      <w:numFmt w:val="decimal"/>
      <w:lvlText w:val="%1-%2-%3.%4.%5."/>
      <w:lvlJc w:val="left"/>
      <w:pPr>
        <w:ind w:left="4320" w:hanging="1440"/>
      </w:pPr>
      <w:rPr>
        <w:rFonts w:hint="default"/>
        <w:sz w:val="32"/>
      </w:rPr>
    </w:lvl>
    <w:lvl w:ilvl="5">
      <w:start w:val="1"/>
      <w:numFmt w:val="decimal"/>
      <w:lvlText w:val="%1-%2-%3.%4.%5.%6."/>
      <w:lvlJc w:val="left"/>
      <w:pPr>
        <w:ind w:left="5400" w:hanging="1800"/>
      </w:pPr>
      <w:rPr>
        <w:rFonts w:hint="default"/>
        <w:sz w:val="32"/>
      </w:rPr>
    </w:lvl>
    <w:lvl w:ilvl="6">
      <w:start w:val="1"/>
      <w:numFmt w:val="decimal"/>
      <w:lvlText w:val="%1-%2-%3.%4.%5.%6.%7."/>
      <w:lvlJc w:val="left"/>
      <w:pPr>
        <w:ind w:left="6480" w:hanging="2160"/>
      </w:pPr>
      <w:rPr>
        <w:rFonts w:hint="default"/>
        <w:sz w:val="32"/>
      </w:rPr>
    </w:lvl>
    <w:lvl w:ilvl="7">
      <w:start w:val="1"/>
      <w:numFmt w:val="decimal"/>
      <w:lvlText w:val="%1-%2-%3.%4.%5.%6.%7.%8."/>
      <w:lvlJc w:val="left"/>
      <w:pPr>
        <w:ind w:left="7200" w:hanging="2160"/>
      </w:pPr>
      <w:rPr>
        <w:rFonts w:hint="default"/>
        <w:sz w:val="32"/>
      </w:rPr>
    </w:lvl>
    <w:lvl w:ilvl="8">
      <w:start w:val="1"/>
      <w:numFmt w:val="decimal"/>
      <w:lvlText w:val="%1-%2-%3.%4.%5.%6.%7.%8.%9."/>
      <w:lvlJc w:val="left"/>
      <w:pPr>
        <w:ind w:left="8280" w:hanging="2520"/>
      </w:pPr>
      <w:rPr>
        <w:rFonts w:hint="default"/>
        <w:sz w:val="32"/>
      </w:rPr>
    </w:lvl>
  </w:abstractNum>
  <w:abstractNum w:abstractNumId="28" w15:restartNumberingAfterBreak="0">
    <w:nsid w:val="51D358BD"/>
    <w:multiLevelType w:val="hybridMultilevel"/>
    <w:tmpl w:val="C11CD9C4"/>
    <w:lvl w:ilvl="0" w:tplc="AC362B5E">
      <w:start w:val="1"/>
      <w:numFmt w:val="decimal"/>
      <w:pStyle w:val="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764153"/>
    <w:multiLevelType w:val="hybridMultilevel"/>
    <w:tmpl w:val="4A38C82C"/>
    <w:lvl w:ilvl="0" w:tplc="F8A69450">
      <w:numFmt w:val="bullet"/>
      <w:suff w:val="space"/>
      <w:lvlText w:val="-"/>
      <w:lvlJc w:val="left"/>
      <w:pPr>
        <w:ind w:left="1418" w:hanging="567"/>
      </w:pPr>
      <w:rPr>
        <w:rFonts w:ascii="Simplified Arabic" w:eastAsiaTheme="minorHAnsi" w:hAnsi="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1900DC0"/>
    <w:multiLevelType w:val="hybridMultilevel"/>
    <w:tmpl w:val="32F65E78"/>
    <w:lvl w:ilvl="0" w:tplc="3D1CDBC2">
      <w:numFmt w:val="bullet"/>
      <w:lvlText w:val="-"/>
      <w:lvlJc w:val="left"/>
      <w:pPr>
        <w:ind w:left="720" w:hanging="360"/>
      </w:pPr>
      <w:rPr>
        <w:rFonts w:ascii="Simplified Arabic" w:eastAsiaTheme="minorHAnsi" w:hAnsi="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6D13C14"/>
    <w:multiLevelType w:val="hybridMultilevel"/>
    <w:tmpl w:val="369678A4"/>
    <w:lvl w:ilvl="0" w:tplc="C30E9888">
      <w:numFmt w:val="bullet"/>
      <w:pStyle w:val="a0"/>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D2A3A2C"/>
    <w:multiLevelType w:val="hybridMultilevel"/>
    <w:tmpl w:val="E6A04510"/>
    <w:lvl w:ilvl="0" w:tplc="00B2ECDC">
      <w:numFmt w:val="bullet"/>
      <w:lvlText w:val="-"/>
      <w:lvlJc w:val="left"/>
      <w:pPr>
        <w:ind w:left="905" w:hanging="360"/>
      </w:pPr>
      <w:rPr>
        <w:rFonts w:ascii="Simplified Arabic" w:eastAsia="Calibri" w:hAnsi="Simplified Arabic" w:hint="default"/>
        <w:sz w:val="36"/>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33" w15:restartNumberingAfterBreak="0">
    <w:nsid w:val="6EBD17E0"/>
    <w:multiLevelType w:val="hybridMultilevel"/>
    <w:tmpl w:val="65F85AFC"/>
    <w:lvl w:ilvl="0" w:tplc="00B2ECDC">
      <w:numFmt w:val="bullet"/>
      <w:lvlText w:val="-"/>
      <w:lvlJc w:val="left"/>
      <w:pPr>
        <w:ind w:left="905" w:hanging="360"/>
      </w:pPr>
      <w:rPr>
        <w:rFonts w:ascii="Simplified Arabic" w:eastAsia="Calibri" w:hAnsi="Simplified Arabic" w:hint="default"/>
        <w:sz w:val="36"/>
      </w:rPr>
    </w:lvl>
    <w:lvl w:ilvl="1" w:tplc="04090003" w:tentative="1">
      <w:start w:val="1"/>
      <w:numFmt w:val="bullet"/>
      <w:lvlText w:val="o"/>
      <w:lvlJc w:val="left"/>
      <w:pPr>
        <w:ind w:left="1625" w:hanging="360"/>
      </w:pPr>
      <w:rPr>
        <w:rFonts w:ascii="Courier New" w:hAnsi="Courier New" w:cs="Courier New" w:hint="default"/>
      </w:rPr>
    </w:lvl>
    <w:lvl w:ilvl="2" w:tplc="04090005" w:tentative="1">
      <w:start w:val="1"/>
      <w:numFmt w:val="bullet"/>
      <w:lvlText w:val=""/>
      <w:lvlJc w:val="left"/>
      <w:pPr>
        <w:ind w:left="2345" w:hanging="360"/>
      </w:pPr>
      <w:rPr>
        <w:rFonts w:ascii="Wingdings" w:hAnsi="Wingdings" w:hint="default"/>
      </w:rPr>
    </w:lvl>
    <w:lvl w:ilvl="3" w:tplc="04090001" w:tentative="1">
      <w:start w:val="1"/>
      <w:numFmt w:val="bullet"/>
      <w:lvlText w:val=""/>
      <w:lvlJc w:val="left"/>
      <w:pPr>
        <w:ind w:left="3065" w:hanging="360"/>
      </w:pPr>
      <w:rPr>
        <w:rFonts w:ascii="Symbol" w:hAnsi="Symbol" w:hint="default"/>
      </w:rPr>
    </w:lvl>
    <w:lvl w:ilvl="4" w:tplc="04090003" w:tentative="1">
      <w:start w:val="1"/>
      <w:numFmt w:val="bullet"/>
      <w:lvlText w:val="o"/>
      <w:lvlJc w:val="left"/>
      <w:pPr>
        <w:ind w:left="3785" w:hanging="360"/>
      </w:pPr>
      <w:rPr>
        <w:rFonts w:ascii="Courier New" w:hAnsi="Courier New" w:cs="Courier New" w:hint="default"/>
      </w:rPr>
    </w:lvl>
    <w:lvl w:ilvl="5" w:tplc="04090005" w:tentative="1">
      <w:start w:val="1"/>
      <w:numFmt w:val="bullet"/>
      <w:lvlText w:val=""/>
      <w:lvlJc w:val="left"/>
      <w:pPr>
        <w:ind w:left="4505" w:hanging="360"/>
      </w:pPr>
      <w:rPr>
        <w:rFonts w:ascii="Wingdings" w:hAnsi="Wingdings" w:hint="default"/>
      </w:rPr>
    </w:lvl>
    <w:lvl w:ilvl="6" w:tplc="04090001" w:tentative="1">
      <w:start w:val="1"/>
      <w:numFmt w:val="bullet"/>
      <w:lvlText w:val=""/>
      <w:lvlJc w:val="left"/>
      <w:pPr>
        <w:ind w:left="5225" w:hanging="360"/>
      </w:pPr>
      <w:rPr>
        <w:rFonts w:ascii="Symbol" w:hAnsi="Symbol" w:hint="default"/>
      </w:rPr>
    </w:lvl>
    <w:lvl w:ilvl="7" w:tplc="04090003" w:tentative="1">
      <w:start w:val="1"/>
      <w:numFmt w:val="bullet"/>
      <w:lvlText w:val="o"/>
      <w:lvlJc w:val="left"/>
      <w:pPr>
        <w:ind w:left="5945" w:hanging="360"/>
      </w:pPr>
      <w:rPr>
        <w:rFonts w:ascii="Courier New" w:hAnsi="Courier New" w:cs="Courier New" w:hint="default"/>
      </w:rPr>
    </w:lvl>
    <w:lvl w:ilvl="8" w:tplc="04090005" w:tentative="1">
      <w:start w:val="1"/>
      <w:numFmt w:val="bullet"/>
      <w:lvlText w:val=""/>
      <w:lvlJc w:val="left"/>
      <w:pPr>
        <w:ind w:left="6665" w:hanging="360"/>
      </w:pPr>
      <w:rPr>
        <w:rFonts w:ascii="Wingdings" w:hAnsi="Wingdings" w:hint="default"/>
      </w:rPr>
    </w:lvl>
  </w:abstractNum>
  <w:abstractNum w:abstractNumId="34" w15:restartNumberingAfterBreak="0">
    <w:nsid w:val="6F85008B"/>
    <w:multiLevelType w:val="hybridMultilevel"/>
    <w:tmpl w:val="273EC272"/>
    <w:lvl w:ilvl="0" w:tplc="67EEAB0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2485B"/>
    <w:multiLevelType w:val="hybridMultilevel"/>
    <w:tmpl w:val="11AE8E66"/>
    <w:lvl w:ilvl="0" w:tplc="3D1CDBC2">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E452F8"/>
    <w:multiLevelType w:val="hybridMultilevel"/>
    <w:tmpl w:val="D0DE5BA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7FE242EB"/>
    <w:multiLevelType w:val="hybridMultilevel"/>
    <w:tmpl w:val="3A8A2F04"/>
    <w:lvl w:ilvl="0" w:tplc="7472BEE8">
      <w:numFmt w:val="bullet"/>
      <w:suff w:val="space"/>
      <w:lvlText w:val="-"/>
      <w:lvlJc w:val="left"/>
      <w:pPr>
        <w:ind w:left="1418" w:hanging="873"/>
      </w:pPr>
      <w:rPr>
        <w:rFonts w:ascii="Simplified Arabic" w:eastAsia="Calibri" w:hAnsi="Simplified Arabic"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7"/>
  </w:num>
  <w:num w:numId="3">
    <w:abstractNumId w:val="32"/>
  </w:num>
  <w:num w:numId="4">
    <w:abstractNumId w:val="16"/>
  </w:num>
  <w:num w:numId="5">
    <w:abstractNumId w:val="23"/>
  </w:num>
  <w:num w:numId="6">
    <w:abstractNumId w:val="18"/>
  </w:num>
  <w:num w:numId="7">
    <w:abstractNumId w:val="1"/>
  </w:num>
  <w:num w:numId="8">
    <w:abstractNumId w:val="31"/>
  </w:num>
  <w:num w:numId="9">
    <w:abstractNumId w:val="4"/>
  </w:num>
  <w:num w:numId="10">
    <w:abstractNumId w:val="3"/>
  </w:num>
  <w:num w:numId="11">
    <w:abstractNumId w:val="11"/>
  </w:num>
  <w:num w:numId="12">
    <w:abstractNumId w:val="28"/>
  </w:num>
  <w:num w:numId="13">
    <w:abstractNumId w:val="26"/>
  </w:num>
  <w:num w:numId="14">
    <w:abstractNumId w:val="2"/>
  </w:num>
  <w:num w:numId="15">
    <w:abstractNumId w:val="17"/>
  </w:num>
  <w:num w:numId="16">
    <w:abstractNumId w:val="21"/>
  </w:num>
  <w:num w:numId="17">
    <w:abstractNumId w:val="35"/>
  </w:num>
  <w:num w:numId="18">
    <w:abstractNumId w:val="10"/>
  </w:num>
  <w:num w:numId="19">
    <w:abstractNumId w:val="19"/>
  </w:num>
  <w:num w:numId="20">
    <w:abstractNumId w:val="6"/>
  </w:num>
  <w:num w:numId="21">
    <w:abstractNumId w:val="36"/>
  </w:num>
  <w:num w:numId="22">
    <w:abstractNumId w:val="34"/>
  </w:num>
  <w:num w:numId="23">
    <w:abstractNumId w:val="27"/>
  </w:num>
  <w:num w:numId="24">
    <w:abstractNumId w:val="25"/>
  </w:num>
  <w:num w:numId="25">
    <w:abstractNumId w:val="23"/>
  </w:num>
  <w:num w:numId="26">
    <w:abstractNumId w:val="13"/>
  </w:num>
  <w:num w:numId="27">
    <w:abstractNumId w:val="23"/>
  </w:num>
  <w:num w:numId="28">
    <w:abstractNumId w:val="15"/>
  </w:num>
  <w:num w:numId="29">
    <w:abstractNumId w:val="33"/>
  </w:num>
  <w:num w:numId="30">
    <w:abstractNumId w:val="8"/>
  </w:num>
  <w:num w:numId="31">
    <w:abstractNumId w:val="12"/>
  </w:num>
  <w:num w:numId="32">
    <w:abstractNumId w:val="22"/>
  </w:num>
  <w:num w:numId="33">
    <w:abstractNumId w:val="30"/>
  </w:num>
  <w:num w:numId="34">
    <w:abstractNumId w:val="24"/>
  </w:num>
  <w:num w:numId="35">
    <w:abstractNumId w:val="29"/>
  </w:num>
  <w:num w:numId="36">
    <w:abstractNumId w:val="9"/>
  </w:num>
  <w:num w:numId="37">
    <w:abstractNumId w:val="7"/>
  </w:num>
  <w:num w:numId="38">
    <w:abstractNumId w:val="14"/>
  </w:num>
  <w:num w:numId="39">
    <w:abstractNumId w:val="5"/>
  </w:num>
  <w:num w:numId="40">
    <w:abstractNumId w:val="2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1832"/>
    <w:rsid w:val="00017B96"/>
    <w:rsid w:val="00030713"/>
    <w:rsid w:val="000A717D"/>
    <w:rsid w:val="000C0E38"/>
    <w:rsid w:val="000D019A"/>
    <w:rsid w:val="000F44B4"/>
    <w:rsid w:val="001902DB"/>
    <w:rsid w:val="001C2162"/>
    <w:rsid w:val="00230EAE"/>
    <w:rsid w:val="0028573E"/>
    <w:rsid w:val="0028709D"/>
    <w:rsid w:val="002A7028"/>
    <w:rsid w:val="00331310"/>
    <w:rsid w:val="00360AF2"/>
    <w:rsid w:val="003E3E95"/>
    <w:rsid w:val="00430478"/>
    <w:rsid w:val="004822BA"/>
    <w:rsid w:val="004D5D91"/>
    <w:rsid w:val="00590B27"/>
    <w:rsid w:val="005B5013"/>
    <w:rsid w:val="005C0A08"/>
    <w:rsid w:val="005C762E"/>
    <w:rsid w:val="005D1093"/>
    <w:rsid w:val="0062761F"/>
    <w:rsid w:val="006948DE"/>
    <w:rsid w:val="006C1E16"/>
    <w:rsid w:val="007B0E54"/>
    <w:rsid w:val="007E3A20"/>
    <w:rsid w:val="00805F72"/>
    <w:rsid w:val="0084122C"/>
    <w:rsid w:val="00877AAC"/>
    <w:rsid w:val="00887AE8"/>
    <w:rsid w:val="008F1EAE"/>
    <w:rsid w:val="008F353B"/>
    <w:rsid w:val="009125CE"/>
    <w:rsid w:val="00980602"/>
    <w:rsid w:val="00991783"/>
    <w:rsid w:val="009B6888"/>
    <w:rsid w:val="009C0161"/>
    <w:rsid w:val="009D108D"/>
    <w:rsid w:val="009E1436"/>
    <w:rsid w:val="009E5668"/>
    <w:rsid w:val="00A50C3E"/>
    <w:rsid w:val="00A74F76"/>
    <w:rsid w:val="00AA0470"/>
    <w:rsid w:val="00AA79E9"/>
    <w:rsid w:val="00AB0A70"/>
    <w:rsid w:val="00AC5FEC"/>
    <w:rsid w:val="00B27CC7"/>
    <w:rsid w:val="00B55620"/>
    <w:rsid w:val="00B63B0F"/>
    <w:rsid w:val="00B7678A"/>
    <w:rsid w:val="00B97495"/>
    <w:rsid w:val="00BC7A8C"/>
    <w:rsid w:val="00BF012D"/>
    <w:rsid w:val="00C00186"/>
    <w:rsid w:val="00C04D0B"/>
    <w:rsid w:val="00C71E18"/>
    <w:rsid w:val="00CC7FD2"/>
    <w:rsid w:val="00CE0A0E"/>
    <w:rsid w:val="00D22171"/>
    <w:rsid w:val="00D22F63"/>
    <w:rsid w:val="00D62AEC"/>
    <w:rsid w:val="00E070F0"/>
    <w:rsid w:val="00E60703"/>
    <w:rsid w:val="00E71C79"/>
    <w:rsid w:val="00E74B09"/>
    <w:rsid w:val="00E80FD9"/>
    <w:rsid w:val="00EA6B5D"/>
    <w:rsid w:val="00EB5E0F"/>
    <w:rsid w:val="00F546CE"/>
    <w:rsid w:val="00FD2D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2CFCEDC-4E3E-42A9-8A50-78B7D96A4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pPr>
      <w:bidi/>
    </w:pPr>
  </w:style>
  <w:style w:type="paragraph" w:styleId="1">
    <w:name w:val="heading 1"/>
    <w:basedOn w:val="a1"/>
    <w:next w:val="a1"/>
    <w:link w:val="1Char"/>
    <w:uiPriority w:val="9"/>
    <w:qFormat/>
    <w:rsid w:val="00AC5FE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20">
    <w:name w:val="heading 2"/>
    <w:basedOn w:val="a1"/>
    <w:next w:val="a1"/>
    <w:link w:val="2Char"/>
    <w:qFormat/>
    <w:rsid w:val="002A7028"/>
    <w:pPr>
      <w:keepNext/>
      <w:spacing w:after="0" w:line="240" w:lineRule="auto"/>
      <w:ind w:right="360"/>
      <w:jc w:val="center"/>
      <w:outlineLvl w:val="1"/>
    </w:pPr>
    <w:rPr>
      <w:rFonts w:ascii="Times New Roman" w:eastAsia="Times New Roman" w:hAnsi="Times New Roman" w:cs="Simplified Arabic"/>
      <w:b/>
      <w:bCs/>
      <w:spacing w:val="20"/>
      <w:kern w:val="0"/>
      <w:sz w:val="32"/>
      <w:szCs w:val="32"/>
      <w:lang w:eastAsia="ar-SA"/>
      <w14:ligatures w14:val="none"/>
    </w:rPr>
  </w:style>
  <w:style w:type="paragraph" w:styleId="3">
    <w:name w:val="heading 3"/>
    <w:basedOn w:val="a1"/>
    <w:next w:val="a1"/>
    <w:link w:val="3Char"/>
    <w:qFormat/>
    <w:rsid w:val="002A7028"/>
    <w:pPr>
      <w:keepNext/>
      <w:spacing w:after="0" w:line="240" w:lineRule="auto"/>
      <w:jc w:val="lowKashida"/>
      <w:outlineLvl w:val="2"/>
    </w:pPr>
    <w:rPr>
      <w:rFonts w:ascii="Times New Roman" w:eastAsia="Times New Roman" w:hAnsi="Times New Roman" w:cs="Simplified Arabic"/>
      <w:b/>
      <w:bCs/>
      <w:spacing w:val="20"/>
      <w:kern w:val="0"/>
      <w:sz w:val="32"/>
      <w:szCs w:val="32"/>
      <w:lang w:eastAsia="ar-SA"/>
      <w14:ligatures w14:val="none"/>
    </w:rPr>
  </w:style>
  <w:style w:type="paragraph" w:styleId="4">
    <w:name w:val="heading 4"/>
    <w:basedOn w:val="a1"/>
    <w:next w:val="a1"/>
    <w:link w:val="4Char"/>
    <w:uiPriority w:val="9"/>
    <w:semiHidden/>
    <w:unhideWhenUsed/>
    <w:qFormat/>
    <w:rsid w:val="002A7028"/>
    <w:pPr>
      <w:keepNext/>
      <w:keepLines/>
      <w:spacing w:before="200" w:after="0" w:line="276" w:lineRule="auto"/>
      <w:outlineLvl w:val="3"/>
    </w:pPr>
    <w:rPr>
      <w:rFonts w:ascii="Cambria" w:eastAsia="Times New Roman" w:hAnsi="Cambria" w:cs="Times New Roman"/>
      <w:i/>
      <w:iCs/>
      <w:color w:val="365F91"/>
      <w:kern w:val="0"/>
      <w14:ligatures w14:val="none"/>
    </w:rPr>
  </w:style>
  <w:style w:type="paragraph" w:styleId="5">
    <w:name w:val="heading 5"/>
    <w:basedOn w:val="a1"/>
    <w:next w:val="a1"/>
    <w:link w:val="5Char"/>
    <w:uiPriority w:val="9"/>
    <w:semiHidden/>
    <w:unhideWhenUsed/>
    <w:qFormat/>
    <w:rsid w:val="002A7028"/>
    <w:pPr>
      <w:keepNext/>
      <w:keepLines/>
      <w:spacing w:before="200" w:after="0" w:line="276" w:lineRule="auto"/>
      <w:outlineLvl w:val="4"/>
    </w:pPr>
    <w:rPr>
      <w:rFonts w:ascii="Cambria" w:eastAsia="Times New Roman" w:hAnsi="Cambria" w:cs="Times New Roman"/>
      <w:color w:val="365F91"/>
      <w:kern w:val="0"/>
      <w14:ligatures w14:val="none"/>
    </w:rPr>
  </w:style>
  <w:style w:type="paragraph" w:styleId="6">
    <w:name w:val="heading 6"/>
    <w:basedOn w:val="a1"/>
    <w:next w:val="a1"/>
    <w:link w:val="6Char"/>
    <w:uiPriority w:val="9"/>
    <w:semiHidden/>
    <w:unhideWhenUsed/>
    <w:qFormat/>
    <w:rsid w:val="002A7028"/>
    <w:pPr>
      <w:keepNext/>
      <w:keepLines/>
      <w:spacing w:before="200" w:after="0" w:line="276" w:lineRule="auto"/>
      <w:outlineLvl w:val="5"/>
    </w:pPr>
    <w:rPr>
      <w:rFonts w:ascii="Cambria" w:eastAsia="Times New Roman" w:hAnsi="Cambria" w:cs="Times New Roman"/>
      <w:color w:val="243F60"/>
      <w:kern w:val="0"/>
      <w14:ligatures w14:val="none"/>
    </w:rPr>
  </w:style>
  <w:style w:type="paragraph" w:styleId="7">
    <w:name w:val="heading 7"/>
    <w:basedOn w:val="a1"/>
    <w:next w:val="a1"/>
    <w:link w:val="7Char"/>
    <w:uiPriority w:val="9"/>
    <w:semiHidden/>
    <w:unhideWhenUsed/>
    <w:qFormat/>
    <w:rsid w:val="002A7028"/>
    <w:pPr>
      <w:keepNext/>
      <w:keepLines/>
      <w:spacing w:before="200" w:after="0" w:line="276" w:lineRule="auto"/>
      <w:outlineLvl w:val="6"/>
    </w:pPr>
    <w:rPr>
      <w:rFonts w:ascii="Cambria" w:eastAsia="Times New Roman" w:hAnsi="Cambria" w:cs="Times New Roman"/>
      <w:i/>
      <w:iCs/>
      <w:color w:val="243F60"/>
      <w:kern w:val="0"/>
      <w14:ligatures w14:val="none"/>
    </w:rPr>
  </w:style>
  <w:style w:type="paragraph" w:styleId="8">
    <w:name w:val="heading 8"/>
    <w:basedOn w:val="a1"/>
    <w:next w:val="a1"/>
    <w:link w:val="8Char"/>
    <w:uiPriority w:val="9"/>
    <w:semiHidden/>
    <w:unhideWhenUsed/>
    <w:qFormat/>
    <w:rsid w:val="002A7028"/>
    <w:pPr>
      <w:keepNext/>
      <w:keepLines/>
      <w:spacing w:before="200" w:after="0" w:line="276" w:lineRule="auto"/>
      <w:outlineLvl w:val="7"/>
    </w:pPr>
    <w:rPr>
      <w:rFonts w:ascii="Cambria" w:eastAsia="Times New Roman" w:hAnsi="Cambria" w:cs="Times New Roman"/>
      <w:color w:val="272727"/>
      <w:kern w:val="0"/>
      <w:sz w:val="21"/>
      <w:szCs w:val="21"/>
      <w14:ligatures w14:val="none"/>
    </w:rPr>
  </w:style>
  <w:style w:type="paragraph" w:styleId="9">
    <w:name w:val="heading 9"/>
    <w:basedOn w:val="a1"/>
    <w:next w:val="a1"/>
    <w:link w:val="9Char"/>
    <w:uiPriority w:val="9"/>
    <w:semiHidden/>
    <w:unhideWhenUsed/>
    <w:qFormat/>
    <w:rsid w:val="002A7028"/>
    <w:pPr>
      <w:keepNext/>
      <w:keepLines/>
      <w:spacing w:before="200" w:after="0" w:line="276" w:lineRule="auto"/>
      <w:outlineLvl w:val="8"/>
    </w:pPr>
    <w:rPr>
      <w:rFonts w:ascii="Cambria" w:eastAsia="Times New Roman" w:hAnsi="Cambria" w:cs="Times New Roman"/>
      <w:i/>
      <w:iCs/>
      <w:color w:val="272727"/>
      <w:kern w:val="0"/>
      <w:sz w:val="21"/>
      <w:szCs w:val="21"/>
      <w14:ligatures w14:val="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2"/>
    <w:link w:val="a5"/>
    <w:uiPriority w:val="99"/>
    <w:rsid w:val="009125CE"/>
  </w:style>
  <w:style w:type="paragraph" w:styleId="a6">
    <w:name w:val="footer"/>
    <w:basedOn w:val="a1"/>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2"/>
    <w:link w:val="a6"/>
    <w:uiPriority w:val="99"/>
    <w:rsid w:val="009125CE"/>
  </w:style>
  <w:style w:type="paragraph" w:styleId="a7">
    <w:name w:val="List Paragraph"/>
    <w:basedOn w:val="a1"/>
    <w:link w:val="Char1"/>
    <w:uiPriority w:val="34"/>
    <w:qFormat/>
    <w:rsid w:val="00CC7FD2"/>
    <w:pPr>
      <w:ind w:left="720"/>
      <w:contextualSpacing/>
    </w:pPr>
  </w:style>
  <w:style w:type="paragraph" w:customStyle="1" w:styleId="17">
    <w:name w:val="فقرة 1.7"/>
    <w:basedOn w:val="a1"/>
    <w:link w:val="17Char"/>
    <w:qFormat/>
    <w:rsid w:val="005C762E"/>
    <w:pPr>
      <w:spacing w:beforeLines="240" w:before="576" w:afterLines="240" w:after="576" w:line="408" w:lineRule="auto"/>
      <w:ind w:left="227" w:firstLine="386"/>
      <w:contextualSpacing/>
      <w:jc w:val="both"/>
    </w:pPr>
    <w:rPr>
      <w:rFonts w:ascii="Sakkal Majalla" w:eastAsia="Calibri" w:hAnsi="Sakkal Majalla" w:cs="Sakkal Majalla"/>
      <w:kern w:val="0"/>
      <w:sz w:val="28"/>
      <w:szCs w:val="28"/>
      <w14:ligatures w14:val="none"/>
    </w:rPr>
  </w:style>
  <w:style w:type="character" w:customStyle="1" w:styleId="17Char">
    <w:name w:val="فقرة 1.7 Char"/>
    <w:basedOn w:val="a2"/>
    <w:link w:val="17"/>
    <w:rsid w:val="005C762E"/>
    <w:rPr>
      <w:rFonts w:ascii="Sakkal Majalla" w:eastAsia="Calibri" w:hAnsi="Sakkal Majalla" w:cs="Sakkal Majalla"/>
      <w:kern w:val="0"/>
      <w:sz w:val="28"/>
      <w:szCs w:val="28"/>
      <w14:ligatures w14:val="none"/>
    </w:rPr>
  </w:style>
  <w:style w:type="character" w:customStyle="1" w:styleId="1Char">
    <w:name w:val="العنوان 1 Char"/>
    <w:basedOn w:val="a2"/>
    <w:link w:val="1"/>
    <w:uiPriority w:val="9"/>
    <w:rsid w:val="00AC5FEC"/>
    <w:rPr>
      <w:rFonts w:asciiTheme="majorHAnsi" w:eastAsiaTheme="majorEastAsia" w:hAnsiTheme="majorHAnsi" w:cstheme="majorBidi"/>
      <w:b/>
      <w:bCs/>
      <w:color w:val="2F5496" w:themeColor="accent1" w:themeShade="BF"/>
      <w:sz w:val="28"/>
      <w:szCs w:val="28"/>
    </w:rPr>
  </w:style>
  <w:style w:type="paragraph" w:customStyle="1" w:styleId="160">
    <w:name w:val="العنوان 16"/>
    <w:basedOn w:val="17"/>
    <w:link w:val="16Char"/>
    <w:qFormat/>
    <w:rsid w:val="004D5D91"/>
    <w:pPr>
      <w:numPr>
        <w:numId w:val="5"/>
      </w:numPr>
      <w:spacing w:beforeLines="0" w:before="240" w:afterLines="0" w:after="0" w:line="312" w:lineRule="auto"/>
    </w:pPr>
    <w:rPr>
      <w:b/>
      <w:bCs/>
      <w:sz w:val="32"/>
      <w:szCs w:val="32"/>
    </w:rPr>
  </w:style>
  <w:style w:type="paragraph" w:styleId="a8">
    <w:name w:val="TOC Heading"/>
    <w:basedOn w:val="1"/>
    <w:next w:val="a1"/>
    <w:uiPriority w:val="39"/>
    <w:unhideWhenUsed/>
    <w:qFormat/>
    <w:rsid w:val="00E74B09"/>
    <w:pPr>
      <w:spacing w:line="276" w:lineRule="auto"/>
      <w:outlineLvl w:val="9"/>
    </w:pPr>
    <w:rPr>
      <w:kern w:val="0"/>
      <w:rtl/>
      <w14:ligatures w14:val="none"/>
    </w:rPr>
  </w:style>
  <w:style w:type="character" w:customStyle="1" w:styleId="16Char">
    <w:name w:val="العنوان 16 Char"/>
    <w:basedOn w:val="17Char"/>
    <w:link w:val="160"/>
    <w:rsid w:val="004D5D91"/>
    <w:rPr>
      <w:rFonts w:ascii="Sakkal Majalla" w:eastAsia="Calibri" w:hAnsi="Sakkal Majalla" w:cs="Sakkal Majalla"/>
      <w:b/>
      <w:bCs/>
      <w:kern w:val="0"/>
      <w:sz w:val="32"/>
      <w:szCs w:val="32"/>
      <w14:ligatures w14:val="none"/>
    </w:rPr>
  </w:style>
  <w:style w:type="paragraph" w:styleId="a9">
    <w:name w:val="Balloon Text"/>
    <w:basedOn w:val="a1"/>
    <w:link w:val="Char2"/>
    <w:uiPriority w:val="99"/>
    <w:semiHidden/>
    <w:unhideWhenUsed/>
    <w:rsid w:val="00E74B09"/>
    <w:pPr>
      <w:spacing w:after="0" w:line="240" w:lineRule="auto"/>
    </w:pPr>
    <w:rPr>
      <w:rFonts w:ascii="Tahoma" w:hAnsi="Tahoma" w:cs="Tahoma"/>
      <w:sz w:val="16"/>
      <w:szCs w:val="16"/>
    </w:rPr>
  </w:style>
  <w:style w:type="character" w:customStyle="1" w:styleId="Char2">
    <w:name w:val="نص في بالون Char"/>
    <w:basedOn w:val="a2"/>
    <w:link w:val="a9"/>
    <w:uiPriority w:val="99"/>
    <w:semiHidden/>
    <w:rsid w:val="00E74B09"/>
    <w:rPr>
      <w:rFonts w:ascii="Tahoma" w:hAnsi="Tahoma" w:cs="Tahoma"/>
      <w:sz w:val="16"/>
      <w:szCs w:val="16"/>
    </w:rPr>
  </w:style>
  <w:style w:type="paragraph" w:styleId="10">
    <w:name w:val="toc 1"/>
    <w:basedOn w:val="a1"/>
    <w:next w:val="a1"/>
    <w:autoRedefine/>
    <w:uiPriority w:val="39"/>
    <w:unhideWhenUsed/>
    <w:qFormat/>
    <w:rsid w:val="00E74B09"/>
    <w:pPr>
      <w:tabs>
        <w:tab w:val="left" w:pos="752"/>
        <w:tab w:val="left" w:pos="1319"/>
        <w:tab w:val="right" w:leader="dot" w:pos="8822"/>
      </w:tabs>
      <w:spacing w:after="100"/>
      <w:ind w:left="185"/>
    </w:pPr>
  </w:style>
  <w:style w:type="character" w:styleId="Hyperlink">
    <w:name w:val="Hyperlink"/>
    <w:basedOn w:val="a2"/>
    <w:uiPriority w:val="99"/>
    <w:unhideWhenUsed/>
    <w:rsid w:val="00E74B09"/>
    <w:rPr>
      <w:color w:val="0563C1" w:themeColor="hyperlink"/>
      <w:u w:val="single"/>
    </w:rPr>
  </w:style>
  <w:style w:type="character" w:customStyle="1" w:styleId="2Char">
    <w:name w:val="عنوان 2 Char"/>
    <w:basedOn w:val="a2"/>
    <w:link w:val="20"/>
    <w:rsid w:val="002A7028"/>
    <w:rPr>
      <w:rFonts w:ascii="Times New Roman" w:eastAsia="Times New Roman" w:hAnsi="Times New Roman" w:cs="Simplified Arabic"/>
      <w:b/>
      <w:bCs/>
      <w:spacing w:val="20"/>
      <w:kern w:val="0"/>
      <w:sz w:val="32"/>
      <w:szCs w:val="32"/>
      <w:lang w:eastAsia="ar-SA"/>
      <w14:ligatures w14:val="none"/>
    </w:rPr>
  </w:style>
  <w:style w:type="character" w:customStyle="1" w:styleId="3Char">
    <w:name w:val="عنوان 3 Char"/>
    <w:basedOn w:val="a2"/>
    <w:link w:val="3"/>
    <w:rsid w:val="002A7028"/>
    <w:rPr>
      <w:rFonts w:ascii="Times New Roman" w:eastAsia="Times New Roman" w:hAnsi="Times New Roman" w:cs="Simplified Arabic"/>
      <w:b/>
      <w:bCs/>
      <w:spacing w:val="20"/>
      <w:kern w:val="0"/>
      <w:sz w:val="32"/>
      <w:szCs w:val="32"/>
      <w:lang w:eastAsia="ar-SA"/>
      <w14:ligatures w14:val="none"/>
    </w:rPr>
  </w:style>
  <w:style w:type="character" w:customStyle="1" w:styleId="4Char">
    <w:name w:val="عنوان 4 Char"/>
    <w:basedOn w:val="a2"/>
    <w:link w:val="4"/>
    <w:uiPriority w:val="9"/>
    <w:semiHidden/>
    <w:rsid w:val="002A7028"/>
    <w:rPr>
      <w:rFonts w:ascii="Cambria" w:eastAsia="Times New Roman" w:hAnsi="Cambria" w:cs="Times New Roman"/>
      <w:i/>
      <w:iCs/>
      <w:color w:val="365F91"/>
      <w:kern w:val="0"/>
      <w14:ligatures w14:val="none"/>
    </w:rPr>
  </w:style>
  <w:style w:type="character" w:customStyle="1" w:styleId="5Char">
    <w:name w:val="عنوان 5 Char"/>
    <w:basedOn w:val="a2"/>
    <w:link w:val="5"/>
    <w:uiPriority w:val="9"/>
    <w:semiHidden/>
    <w:rsid w:val="002A7028"/>
    <w:rPr>
      <w:rFonts w:ascii="Cambria" w:eastAsia="Times New Roman" w:hAnsi="Cambria" w:cs="Times New Roman"/>
      <w:color w:val="365F91"/>
      <w:kern w:val="0"/>
      <w14:ligatures w14:val="none"/>
    </w:rPr>
  </w:style>
  <w:style w:type="character" w:customStyle="1" w:styleId="6Char">
    <w:name w:val="عنوان 6 Char"/>
    <w:basedOn w:val="a2"/>
    <w:link w:val="6"/>
    <w:uiPriority w:val="9"/>
    <w:semiHidden/>
    <w:rsid w:val="002A7028"/>
    <w:rPr>
      <w:rFonts w:ascii="Cambria" w:eastAsia="Times New Roman" w:hAnsi="Cambria" w:cs="Times New Roman"/>
      <w:color w:val="243F60"/>
      <w:kern w:val="0"/>
      <w14:ligatures w14:val="none"/>
    </w:rPr>
  </w:style>
  <w:style w:type="character" w:customStyle="1" w:styleId="7Char">
    <w:name w:val="عنوان 7 Char"/>
    <w:basedOn w:val="a2"/>
    <w:link w:val="7"/>
    <w:uiPriority w:val="9"/>
    <w:semiHidden/>
    <w:rsid w:val="002A7028"/>
    <w:rPr>
      <w:rFonts w:ascii="Cambria" w:eastAsia="Times New Roman" w:hAnsi="Cambria" w:cs="Times New Roman"/>
      <w:i/>
      <w:iCs/>
      <w:color w:val="243F60"/>
      <w:kern w:val="0"/>
      <w14:ligatures w14:val="none"/>
    </w:rPr>
  </w:style>
  <w:style w:type="character" w:customStyle="1" w:styleId="8Char">
    <w:name w:val="عنوان 8 Char"/>
    <w:basedOn w:val="a2"/>
    <w:link w:val="8"/>
    <w:uiPriority w:val="9"/>
    <w:semiHidden/>
    <w:rsid w:val="002A7028"/>
    <w:rPr>
      <w:rFonts w:ascii="Cambria" w:eastAsia="Times New Roman" w:hAnsi="Cambria" w:cs="Times New Roman"/>
      <w:color w:val="272727"/>
      <w:kern w:val="0"/>
      <w:sz w:val="21"/>
      <w:szCs w:val="21"/>
      <w14:ligatures w14:val="none"/>
    </w:rPr>
  </w:style>
  <w:style w:type="character" w:customStyle="1" w:styleId="9Char">
    <w:name w:val="عنوان 9 Char"/>
    <w:basedOn w:val="a2"/>
    <w:link w:val="9"/>
    <w:uiPriority w:val="9"/>
    <w:semiHidden/>
    <w:rsid w:val="002A7028"/>
    <w:rPr>
      <w:rFonts w:ascii="Cambria" w:eastAsia="Times New Roman" w:hAnsi="Cambria" w:cs="Times New Roman"/>
      <w:i/>
      <w:iCs/>
      <w:color w:val="272727"/>
      <w:kern w:val="0"/>
      <w:sz w:val="21"/>
      <w:szCs w:val="21"/>
      <w14:ligatures w14:val="none"/>
    </w:rPr>
  </w:style>
  <w:style w:type="numbering" w:customStyle="1" w:styleId="12">
    <w:name w:val="بلا قائمة1"/>
    <w:next w:val="a4"/>
    <w:uiPriority w:val="99"/>
    <w:semiHidden/>
    <w:unhideWhenUsed/>
    <w:rsid w:val="002A7028"/>
  </w:style>
  <w:style w:type="paragraph" w:customStyle="1" w:styleId="11">
    <w:name w:val="عنوان 11"/>
    <w:basedOn w:val="a1"/>
    <w:next w:val="a1"/>
    <w:link w:val="1Char1"/>
    <w:uiPriority w:val="9"/>
    <w:qFormat/>
    <w:rsid w:val="002A7028"/>
    <w:pPr>
      <w:keepNext/>
      <w:keepLines/>
      <w:numPr>
        <w:numId w:val="11"/>
      </w:numPr>
      <w:spacing w:before="480" w:after="0"/>
      <w:ind w:left="0" w:firstLine="0"/>
      <w:outlineLvl w:val="0"/>
    </w:pPr>
    <w:rPr>
      <w:rFonts w:ascii="Calibri Light" w:eastAsia="Times New Roman" w:hAnsi="Calibri Light" w:cs="Times New Roman"/>
      <w:b/>
      <w:bCs/>
      <w:color w:val="2F5496"/>
      <w:kern w:val="0"/>
      <w:sz w:val="28"/>
      <w:szCs w:val="28"/>
      <w14:ligatures w14:val="none"/>
    </w:rPr>
  </w:style>
  <w:style w:type="numbering" w:customStyle="1" w:styleId="110">
    <w:name w:val="بلا قائمة11"/>
    <w:next w:val="a4"/>
    <w:uiPriority w:val="99"/>
    <w:semiHidden/>
    <w:unhideWhenUsed/>
    <w:rsid w:val="002A7028"/>
  </w:style>
  <w:style w:type="numbering" w:customStyle="1" w:styleId="111">
    <w:name w:val="بلا قائمة111"/>
    <w:next w:val="a4"/>
    <w:uiPriority w:val="99"/>
    <w:semiHidden/>
    <w:unhideWhenUsed/>
    <w:rsid w:val="002A7028"/>
  </w:style>
  <w:style w:type="table" w:styleId="aa">
    <w:name w:val="Table Grid"/>
    <w:basedOn w:val="a3"/>
    <w:uiPriority w:val="59"/>
    <w:rsid w:val="002A70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
    <w:name w:val=" سرد الفقرات Char"/>
    <w:link w:val="a7"/>
    <w:uiPriority w:val="34"/>
    <w:qFormat/>
    <w:locked/>
    <w:rsid w:val="002A7028"/>
  </w:style>
  <w:style w:type="numbering" w:customStyle="1" w:styleId="21">
    <w:name w:val="بلا قائمة2"/>
    <w:next w:val="a4"/>
    <w:uiPriority w:val="99"/>
    <w:semiHidden/>
    <w:unhideWhenUsed/>
    <w:rsid w:val="002A7028"/>
  </w:style>
  <w:style w:type="paragraph" w:customStyle="1" w:styleId="14">
    <w:name w:val="فقرة 14"/>
    <w:basedOn w:val="a1"/>
    <w:link w:val="14Char"/>
    <w:qFormat/>
    <w:rsid w:val="002A7028"/>
    <w:pPr>
      <w:spacing w:after="0" w:line="300" w:lineRule="auto"/>
      <w:ind w:firstLine="360"/>
      <w:jc w:val="both"/>
    </w:pPr>
    <w:rPr>
      <w:rFonts w:ascii="Simplified Arabic" w:hAnsi="Simplified Arabic" w:cs="Simplified Arabic"/>
      <w:kern w:val="0"/>
      <w:sz w:val="28"/>
      <w:szCs w:val="28"/>
      <w14:ligatures w14:val="none"/>
    </w:rPr>
  </w:style>
  <w:style w:type="character" w:customStyle="1" w:styleId="14Char">
    <w:name w:val="فقرة 14 Char"/>
    <w:basedOn w:val="a2"/>
    <w:link w:val="14"/>
    <w:rsid w:val="002A7028"/>
    <w:rPr>
      <w:rFonts w:ascii="Simplified Arabic" w:hAnsi="Simplified Arabic" w:cs="Simplified Arabic"/>
      <w:kern w:val="0"/>
      <w:sz w:val="28"/>
      <w:szCs w:val="28"/>
      <w14:ligatures w14:val="none"/>
    </w:rPr>
  </w:style>
  <w:style w:type="table" w:customStyle="1" w:styleId="112">
    <w:name w:val="تظليل متوسط 11"/>
    <w:basedOn w:val="a3"/>
    <w:next w:val="13"/>
    <w:uiPriority w:val="63"/>
    <w:rsid w:val="002A7028"/>
    <w:pPr>
      <w:spacing w:after="0" w:line="240" w:lineRule="auto"/>
    </w:pPr>
    <w:rPr>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paragraph" w:customStyle="1" w:styleId="a0">
    <w:name w:val="تعداد نقطي"/>
    <w:basedOn w:val="a7"/>
    <w:link w:val="Char3"/>
    <w:qFormat/>
    <w:rsid w:val="002A7028"/>
    <w:pPr>
      <w:numPr>
        <w:numId w:val="8"/>
      </w:numPr>
      <w:spacing w:after="0" w:line="264" w:lineRule="auto"/>
      <w:jc w:val="both"/>
    </w:pPr>
    <w:rPr>
      <w:rFonts w:ascii="Simplified Arabic" w:hAnsi="Simplified Arabic" w:cs="Simplified Arabic"/>
      <w:sz w:val="28"/>
      <w:szCs w:val="28"/>
    </w:rPr>
  </w:style>
  <w:style w:type="character" w:customStyle="1" w:styleId="Char3">
    <w:name w:val="تعداد نقطي Char"/>
    <w:basedOn w:val="Char1"/>
    <w:link w:val="a0"/>
    <w:rsid w:val="002A7028"/>
    <w:rPr>
      <w:rFonts w:ascii="Simplified Arabic" w:hAnsi="Simplified Arabic" w:cs="Simplified Arabic"/>
      <w:sz w:val="28"/>
      <w:szCs w:val="28"/>
    </w:rPr>
  </w:style>
  <w:style w:type="table" w:customStyle="1" w:styleId="-51">
    <w:name w:val="قائمة فاتحة - تمييز 51"/>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1">
    <w:name w:val="Table Grid1"/>
    <w:basedOn w:val="a3"/>
    <w:next w:val="aa"/>
    <w:uiPriority w:val="59"/>
    <w:rsid w:val="002A70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شبكة جدول11"/>
    <w:basedOn w:val="a3"/>
    <w:next w:val="aa"/>
    <w:uiPriority w:val="59"/>
    <w:rsid w:val="002A7028"/>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b">
    <w:name w:val="footnote reference"/>
    <w:uiPriority w:val="99"/>
    <w:unhideWhenUsed/>
    <w:rsid w:val="002A7028"/>
    <w:rPr>
      <w:vertAlign w:val="superscript"/>
    </w:rPr>
  </w:style>
  <w:style w:type="paragraph" w:styleId="HTML">
    <w:name w:val="HTML Preformatted"/>
    <w:basedOn w:val="a1"/>
    <w:link w:val="HTMLChar"/>
    <w:uiPriority w:val="99"/>
    <w:unhideWhenUsed/>
    <w:rsid w:val="002A7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2"/>
    <w:link w:val="HTML"/>
    <w:uiPriority w:val="99"/>
    <w:rsid w:val="002A7028"/>
    <w:rPr>
      <w:rFonts w:ascii="Courier New" w:eastAsia="Times New Roman" w:hAnsi="Courier New" w:cs="Courier New"/>
      <w:kern w:val="0"/>
      <w:sz w:val="20"/>
      <w:szCs w:val="20"/>
      <w14:ligatures w14:val="none"/>
    </w:rPr>
  </w:style>
  <w:style w:type="character" w:customStyle="1" w:styleId="y2iqfc">
    <w:name w:val="y2iqfc"/>
    <w:basedOn w:val="a2"/>
    <w:rsid w:val="002A7028"/>
  </w:style>
  <w:style w:type="table" w:customStyle="1" w:styleId="-11">
    <w:name w:val="قائمة فاتحة - تمييز 11"/>
    <w:basedOn w:val="a3"/>
    <w:next w:val="-1"/>
    <w:uiPriority w:val="61"/>
    <w:rsid w:val="002A7028"/>
    <w:pPr>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5">
    <w:name w:val="شبكة جدول1"/>
    <w:basedOn w:val="a3"/>
    <w:next w:val="aa"/>
    <w:uiPriority w:val="59"/>
    <w:rsid w:val="002A70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عنوان 16"/>
    <w:basedOn w:val="a7"/>
    <w:link w:val="16Char0"/>
    <w:qFormat/>
    <w:rsid w:val="002A7028"/>
    <w:pPr>
      <w:numPr>
        <w:numId w:val="9"/>
      </w:numPr>
      <w:spacing w:after="150" w:line="240" w:lineRule="auto"/>
    </w:pPr>
    <w:rPr>
      <w:rFonts w:ascii="Simplified Arabic" w:eastAsia="Calibri" w:hAnsi="Simplified Arabic" w:cs="Simplified Arabic"/>
      <w:b/>
      <w:bCs/>
      <w:sz w:val="32"/>
      <w:szCs w:val="32"/>
    </w:rPr>
  </w:style>
  <w:style w:type="character" w:customStyle="1" w:styleId="16Char0">
    <w:name w:val="عنوان 16 Char"/>
    <w:basedOn w:val="Char1"/>
    <w:link w:val="16"/>
    <w:rsid w:val="002A7028"/>
    <w:rPr>
      <w:rFonts w:ascii="Simplified Arabic" w:eastAsia="Calibri" w:hAnsi="Simplified Arabic" w:cs="Simplified Arabic"/>
      <w:b/>
      <w:bCs/>
      <w:sz w:val="32"/>
      <w:szCs w:val="32"/>
    </w:rPr>
  </w:style>
  <w:style w:type="paragraph" w:customStyle="1" w:styleId="18">
    <w:name w:val="تسمية توضيحية1"/>
    <w:basedOn w:val="a1"/>
    <w:next w:val="a1"/>
    <w:uiPriority w:val="35"/>
    <w:unhideWhenUsed/>
    <w:qFormat/>
    <w:rsid w:val="002A7028"/>
    <w:pPr>
      <w:spacing w:after="200" w:line="240" w:lineRule="auto"/>
    </w:pPr>
    <w:rPr>
      <w:b/>
      <w:bCs/>
      <w:color w:val="4F81BD"/>
      <w:kern w:val="0"/>
      <w:sz w:val="18"/>
      <w:szCs w:val="18"/>
      <w14:ligatures w14:val="none"/>
    </w:rPr>
  </w:style>
  <w:style w:type="table" w:customStyle="1" w:styleId="1-11">
    <w:name w:val="تظليل متوسط 1 - تمييز 11"/>
    <w:basedOn w:val="a3"/>
    <w:next w:val="1-1"/>
    <w:uiPriority w:val="63"/>
    <w:rsid w:val="002A7028"/>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2">
    <w:name w:val="تظليل متوسط 1 - تمييز 12"/>
    <w:basedOn w:val="a3"/>
    <w:next w:val="1-1"/>
    <w:uiPriority w:val="63"/>
    <w:rsid w:val="002A7028"/>
    <w:pPr>
      <w:spacing w:after="0" w:line="240" w:lineRule="auto"/>
    </w:pPr>
    <w:rPr>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3-11">
    <w:name w:val="شبكة متوسطة 3 - تمييز 11"/>
    <w:basedOn w:val="a3"/>
    <w:next w:val="3-1"/>
    <w:uiPriority w:val="69"/>
    <w:rsid w:val="002A7028"/>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1-121">
    <w:name w:val="تظليل متوسط 1 - تمييز 121"/>
    <w:basedOn w:val="a3"/>
    <w:next w:val="1-1"/>
    <w:uiPriority w:val="63"/>
    <w:rsid w:val="002A7028"/>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1110">
    <w:name w:val="شبكة جدول111"/>
    <w:basedOn w:val="a3"/>
    <w:next w:val="aa"/>
    <w:uiPriority w:val="59"/>
    <w:rsid w:val="002A7028"/>
    <w:pPr>
      <w:spacing w:after="0" w:line="240" w:lineRule="auto"/>
    </w:pPr>
    <w:rPr>
      <w:rFonts w:ascii="Calibri" w:eastAsia="Calibri" w:hAnsi="Calibri" w:cs="Arial"/>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0">
    <w:name w:val="قائمة داكنة - تمييز 51"/>
    <w:basedOn w:val="a3"/>
    <w:next w:val="-50"/>
    <w:uiPriority w:val="70"/>
    <w:rsid w:val="002A7028"/>
    <w:pPr>
      <w:spacing w:after="0" w:line="240" w:lineRule="auto"/>
    </w:pPr>
    <w:rPr>
      <w:color w:val="FFFFFF"/>
      <w:kern w:val="0"/>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41">
    <w:name w:val="تظليل متوسط 2 - تمييز 41"/>
    <w:basedOn w:val="a3"/>
    <w:next w:val="2-4"/>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ac">
    <w:name w:val="footnote text"/>
    <w:basedOn w:val="a1"/>
    <w:link w:val="Char10"/>
    <w:uiPriority w:val="99"/>
    <w:semiHidden/>
    <w:unhideWhenUsed/>
    <w:rsid w:val="002A7028"/>
    <w:pPr>
      <w:spacing w:after="0" w:line="240" w:lineRule="auto"/>
    </w:pPr>
    <w:rPr>
      <w:rFonts w:eastAsia="Times New Roman"/>
      <w:kern w:val="0"/>
      <w:sz w:val="20"/>
      <w:szCs w:val="20"/>
      <w14:ligatures w14:val="none"/>
    </w:rPr>
  </w:style>
  <w:style w:type="character" w:customStyle="1" w:styleId="Char4">
    <w:name w:val="نص حاشية سفلية Char"/>
    <w:basedOn w:val="a2"/>
    <w:link w:val="19"/>
    <w:uiPriority w:val="99"/>
    <w:semiHidden/>
    <w:rsid w:val="002A7028"/>
    <w:rPr>
      <w:sz w:val="20"/>
      <w:szCs w:val="20"/>
    </w:rPr>
  </w:style>
  <w:style w:type="character" w:customStyle="1" w:styleId="Char10">
    <w:name w:val="نص حاشية سفلية Char1"/>
    <w:basedOn w:val="a2"/>
    <w:link w:val="ac"/>
    <w:uiPriority w:val="99"/>
    <w:semiHidden/>
    <w:rsid w:val="002A7028"/>
    <w:rPr>
      <w:rFonts w:eastAsia="Times New Roman"/>
      <w:kern w:val="0"/>
      <w:sz w:val="20"/>
      <w:szCs w:val="20"/>
      <w14:ligatures w14:val="none"/>
    </w:rPr>
  </w:style>
  <w:style w:type="table" w:customStyle="1" w:styleId="1-13">
    <w:name w:val="تظليل متوسط 1 - تمييز 13"/>
    <w:basedOn w:val="a3"/>
    <w:next w:val="1-1"/>
    <w:uiPriority w:val="63"/>
    <w:rsid w:val="002A7028"/>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41">
    <w:name w:val="شبكة فاتحة - تمييز 41"/>
    <w:basedOn w:val="a3"/>
    <w:next w:val="-4"/>
    <w:uiPriority w:val="62"/>
    <w:rsid w:val="002A7028"/>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10">
    <w:name w:val="قائمة ملونة - تمييز 41"/>
    <w:basedOn w:val="a3"/>
    <w:next w:val="-40"/>
    <w:uiPriority w:val="72"/>
    <w:rsid w:val="002A7028"/>
    <w:pPr>
      <w:spacing w:after="0" w:line="240" w:lineRule="auto"/>
    </w:pPr>
    <w:rPr>
      <w:color w:val="000000"/>
      <w:kern w:val="0"/>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411">
    <w:name w:val="قائمة فاتحة - تمييز 41"/>
    <w:basedOn w:val="a3"/>
    <w:next w:val="-42"/>
    <w:uiPriority w:val="61"/>
    <w:rsid w:val="002A7028"/>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511">
    <w:name w:val="قائمة فاتحة - تمييز 511"/>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1111">
    <w:name w:val="بلا قائمة1111"/>
    <w:next w:val="a4"/>
    <w:uiPriority w:val="99"/>
    <w:semiHidden/>
    <w:unhideWhenUsed/>
    <w:rsid w:val="002A7028"/>
  </w:style>
  <w:style w:type="paragraph" w:styleId="ad">
    <w:name w:val="Normal (Web)"/>
    <w:basedOn w:val="a1"/>
    <w:uiPriority w:val="99"/>
    <w:semiHidden/>
    <w:unhideWhenUsed/>
    <w:rsid w:val="002A70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114">
    <w:name w:val="جدول عادي 11"/>
    <w:basedOn w:val="a3"/>
    <w:uiPriority w:val="41"/>
    <w:rsid w:val="002A7028"/>
    <w:pPr>
      <w:spacing w:after="0" w:line="240" w:lineRule="auto"/>
    </w:pPr>
    <w:rPr>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Hyperlink1">
    <w:name w:val="Hyperlink1"/>
    <w:basedOn w:val="a2"/>
    <w:uiPriority w:val="99"/>
    <w:unhideWhenUsed/>
    <w:rsid w:val="002A7028"/>
    <w:rPr>
      <w:color w:val="0563C1"/>
      <w:u w:val="single"/>
    </w:rPr>
  </w:style>
  <w:style w:type="table" w:customStyle="1" w:styleId="-52">
    <w:name w:val="قائمة فاتحة - تمييز 52"/>
    <w:basedOn w:val="a3"/>
    <w:next w:val="-5"/>
    <w:uiPriority w:val="61"/>
    <w:rsid w:val="002A7028"/>
    <w:pPr>
      <w:spacing w:after="0" w:line="240" w:lineRule="auto"/>
    </w:pPr>
    <w:rPr>
      <w:kern w:val="0"/>
      <w14:ligatures w14:val="none"/>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2-51">
    <w:name w:val="تظليل متوسط 2 - تمييز 51"/>
    <w:basedOn w:val="a3"/>
    <w:next w:val="2-5"/>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472C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472C4"/>
      </w:tcPr>
    </w:tblStylePr>
    <w:tblStylePr w:type="lastCol">
      <w:rPr>
        <w:b/>
        <w:bCs/>
        <w:color w:val="FFFFFF"/>
      </w:rPr>
      <w:tblPr/>
      <w:tcPr>
        <w:tcBorders>
          <w:left w:val="nil"/>
          <w:right w:val="nil"/>
          <w:insideH w:val="nil"/>
          <w:insideV w:val="nil"/>
        </w:tcBorders>
        <w:shd w:val="clear" w:color="auto" w:fill="4472C4"/>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قائمة فاتحة - تمييز 521"/>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53">
    <w:name w:val="قائمة فاتحة - تمييز 53"/>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31">
    <w:name w:val="قائمة فاتحة - تمييز 31"/>
    <w:basedOn w:val="a3"/>
    <w:next w:val="-3"/>
    <w:uiPriority w:val="61"/>
    <w:rsid w:val="002A7028"/>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32">
    <w:name w:val="قائمة فاتحة - تمييز 32"/>
    <w:basedOn w:val="a3"/>
    <w:next w:val="-3"/>
    <w:uiPriority w:val="61"/>
    <w:rsid w:val="002A7028"/>
    <w:pPr>
      <w:spacing w:after="0" w:line="240" w:lineRule="auto"/>
    </w:pPr>
    <w:rPr>
      <w:kern w:val="0"/>
      <w14:ligatures w14:val="none"/>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Hyperlink2">
    <w:name w:val="Hyperlink2"/>
    <w:basedOn w:val="a2"/>
    <w:uiPriority w:val="99"/>
    <w:unhideWhenUsed/>
    <w:rsid w:val="002A7028"/>
    <w:rPr>
      <w:color w:val="0000FF"/>
      <w:u w:val="single"/>
    </w:rPr>
  </w:style>
  <w:style w:type="table" w:customStyle="1" w:styleId="-54">
    <w:name w:val="قائمة فاتحة - تمييز 54"/>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2-52">
    <w:name w:val="تظليل متوسط 2 - تمييز 52"/>
    <w:basedOn w:val="a3"/>
    <w:next w:val="2-5"/>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3">
    <w:name w:val="قائمة فاتحة - تمييز 33"/>
    <w:basedOn w:val="a3"/>
    <w:next w:val="-3"/>
    <w:uiPriority w:val="61"/>
    <w:rsid w:val="002A7028"/>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12">
    <w:name w:val="شبكة فاتحة - تمييز 51"/>
    <w:basedOn w:val="a3"/>
    <w:next w:val="-55"/>
    <w:uiPriority w:val="62"/>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1">
    <w:name w:val="شبكة فاتحة - تمييز 21"/>
    <w:basedOn w:val="a3"/>
    <w:next w:val="-2"/>
    <w:uiPriority w:val="62"/>
    <w:rsid w:val="002A7028"/>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1Char1">
    <w:name w:val="عنوان 1 Char1"/>
    <w:basedOn w:val="a2"/>
    <w:link w:val="11"/>
    <w:uiPriority w:val="9"/>
    <w:rsid w:val="002A7028"/>
    <w:rPr>
      <w:rFonts w:ascii="Calibri Light" w:eastAsia="Times New Roman" w:hAnsi="Calibri Light" w:cs="Times New Roman"/>
      <w:b/>
      <w:bCs/>
      <w:color w:val="2F5496"/>
      <w:kern w:val="0"/>
      <w:sz w:val="28"/>
      <w:szCs w:val="28"/>
      <w14:ligatures w14:val="none"/>
    </w:rPr>
  </w:style>
  <w:style w:type="character" w:customStyle="1" w:styleId="1Char2">
    <w:name w:val="عنوان 1 Char2"/>
    <w:basedOn w:val="a2"/>
    <w:uiPriority w:val="9"/>
    <w:rsid w:val="002A7028"/>
    <w:rPr>
      <w:rFonts w:ascii="Cambria" w:eastAsia="Times New Roman" w:hAnsi="Cambria" w:cs="Times New Roman"/>
      <w:b/>
      <w:bCs/>
      <w:color w:val="365F91"/>
      <w:sz w:val="28"/>
      <w:szCs w:val="28"/>
    </w:rPr>
  </w:style>
  <w:style w:type="table" w:customStyle="1" w:styleId="1a">
    <w:name w:val="شبكة فاتحة1"/>
    <w:basedOn w:val="a3"/>
    <w:next w:val="ae"/>
    <w:uiPriority w:val="62"/>
    <w:rsid w:val="002A7028"/>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Heading1">
    <w:name w:val="Heading1"/>
    <w:basedOn w:val="a1"/>
    <w:next w:val="a1"/>
    <w:link w:val="Heading1Char"/>
    <w:autoRedefine/>
    <w:qFormat/>
    <w:rsid w:val="002A70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0" w:line="240" w:lineRule="auto"/>
      <w:ind w:left="714" w:hanging="357"/>
      <w:contextualSpacing/>
      <w:jc w:val="both"/>
    </w:pPr>
    <w:rPr>
      <w:rFonts w:ascii="Times New Roman" w:eastAsia="Calibri" w:hAnsi="Times New Roman" w:cs="Simplified Arabic"/>
      <w:b/>
      <w:bCs/>
      <w:color w:val="000000"/>
      <w:kern w:val="0"/>
      <w:sz w:val="28"/>
      <w:szCs w:val="28"/>
      <w14:ligatures w14:val="none"/>
    </w:rPr>
  </w:style>
  <w:style w:type="character" w:customStyle="1" w:styleId="Heading1Char">
    <w:name w:val="Heading1 Char"/>
    <w:basedOn w:val="a2"/>
    <w:link w:val="Heading1"/>
    <w:rsid w:val="002A7028"/>
    <w:rPr>
      <w:rFonts w:ascii="Times New Roman" w:eastAsia="Calibri" w:hAnsi="Times New Roman" w:cs="Simplified Arabic"/>
      <w:b/>
      <w:bCs/>
      <w:color w:val="000000"/>
      <w:kern w:val="0"/>
      <w:sz w:val="28"/>
      <w:szCs w:val="28"/>
      <w14:ligatures w14:val="none"/>
    </w:rPr>
  </w:style>
  <w:style w:type="character" w:customStyle="1" w:styleId="name">
    <w:name w:val="name"/>
    <w:basedOn w:val="a2"/>
    <w:rsid w:val="002A7028"/>
  </w:style>
  <w:style w:type="paragraph" w:customStyle="1" w:styleId="41">
    <w:name w:val="عنوان 41"/>
    <w:basedOn w:val="a1"/>
    <w:next w:val="a1"/>
    <w:uiPriority w:val="9"/>
    <w:semiHidden/>
    <w:unhideWhenUsed/>
    <w:qFormat/>
    <w:rsid w:val="002A7028"/>
    <w:pPr>
      <w:keepNext/>
      <w:keepLines/>
      <w:spacing w:before="40" w:after="0" w:line="276" w:lineRule="auto"/>
      <w:outlineLvl w:val="3"/>
    </w:pPr>
    <w:rPr>
      <w:rFonts w:ascii="Cambria" w:eastAsia="Times New Roman" w:hAnsi="Cambria" w:cs="Times New Roman"/>
      <w:i/>
      <w:iCs/>
      <w:color w:val="365F91"/>
      <w:kern w:val="0"/>
      <w:szCs w:val="24"/>
      <w14:ligatures w14:val="none"/>
    </w:rPr>
  </w:style>
  <w:style w:type="paragraph" w:customStyle="1" w:styleId="51">
    <w:name w:val="عنوان 51"/>
    <w:basedOn w:val="a1"/>
    <w:next w:val="a1"/>
    <w:uiPriority w:val="9"/>
    <w:semiHidden/>
    <w:unhideWhenUsed/>
    <w:qFormat/>
    <w:rsid w:val="002A7028"/>
    <w:pPr>
      <w:keepNext/>
      <w:keepLines/>
      <w:spacing w:before="40" w:after="0" w:line="276" w:lineRule="auto"/>
      <w:outlineLvl w:val="4"/>
    </w:pPr>
    <w:rPr>
      <w:rFonts w:ascii="Cambria" w:eastAsia="Times New Roman" w:hAnsi="Cambria" w:cs="Times New Roman"/>
      <w:color w:val="365F91"/>
      <w:kern w:val="0"/>
      <w:szCs w:val="24"/>
      <w14:ligatures w14:val="none"/>
    </w:rPr>
  </w:style>
  <w:style w:type="paragraph" w:customStyle="1" w:styleId="61">
    <w:name w:val="عنوان 61"/>
    <w:basedOn w:val="a1"/>
    <w:next w:val="a1"/>
    <w:uiPriority w:val="9"/>
    <w:semiHidden/>
    <w:unhideWhenUsed/>
    <w:qFormat/>
    <w:rsid w:val="002A7028"/>
    <w:pPr>
      <w:keepNext/>
      <w:keepLines/>
      <w:spacing w:before="40" w:after="0" w:line="276" w:lineRule="auto"/>
      <w:outlineLvl w:val="5"/>
    </w:pPr>
    <w:rPr>
      <w:rFonts w:ascii="Cambria" w:eastAsia="Times New Roman" w:hAnsi="Cambria" w:cs="Times New Roman"/>
      <w:color w:val="243F60"/>
      <w:kern w:val="0"/>
      <w:szCs w:val="24"/>
      <w14:ligatures w14:val="none"/>
    </w:rPr>
  </w:style>
  <w:style w:type="paragraph" w:customStyle="1" w:styleId="71">
    <w:name w:val="عنوان 71"/>
    <w:basedOn w:val="a1"/>
    <w:next w:val="a1"/>
    <w:uiPriority w:val="9"/>
    <w:semiHidden/>
    <w:unhideWhenUsed/>
    <w:qFormat/>
    <w:rsid w:val="002A7028"/>
    <w:pPr>
      <w:keepNext/>
      <w:keepLines/>
      <w:spacing w:before="40" w:after="0" w:line="276" w:lineRule="auto"/>
      <w:outlineLvl w:val="6"/>
    </w:pPr>
    <w:rPr>
      <w:rFonts w:ascii="Cambria" w:eastAsia="Times New Roman" w:hAnsi="Cambria" w:cs="Times New Roman"/>
      <w:i/>
      <w:iCs/>
      <w:color w:val="243F60"/>
      <w:kern w:val="0"/>
      <w:szCs w:val="24"/>
      <w14:ligatures w14:val="none"/>
    </w:rPr>
  </w:style>
  <w:style w:type="paragraph" w:customStyle="1" w:styleId="81">
    <w:name w:val="عنوان 81"/>
    <w:basedOn w:val="a1"/>
    <w:next w:val="a1"/>
    <w:uiPriority w:val="9"/>
    <w:semiHidden/>
    <w:unhideWhenUsed/>
    <w:qFormat/>
    <w:rsid w:val="002A7028"/>
    <w:pPr>
      <w:keepNext/>
      <w:keepLines/>
      <w:spacing w:before="40" w:after="0" w:line="276" w:lineRule="auto"/>
      <w:outlineLvl w:val="7"/>
    </w:pPr>
    <w:rPr>
      <w:rFonts w:ascii="Cambria" w:eastAsia="Times New Roman" w:hAnsi="Cambria" w:cs="Times New Roman"/>
      <w:color w:val="272727"/>
      <w:kern w:val="0"/>
      <w:sz w:val="21"/>
      <w:szCs w:val="21"/>
      <w14:ligatures w14:val="none"/>
    </w:rPr>
  </w:style>
  <w:style w:type="paragraph" w:customStyle="1" w:styleId="91">
    <w:name w:val="عنوان 91"/>
    <w:basedOn w:val="a1"/>
    <w:next w:val="a1"/>
    <w:uiPriority w:val="9"/>
    <w:semiHidden/>
    <w:unhideWhenUsed/>
    <w:qFormat/>
    <w:rsid w:val="002A7028"/>
    <w:pPr>
      <w:keepNext/>
      <w:keepLines/>
      <w:spacing w:before="40" w:after="0" w:line="276" w:lineRule="auto"/>
      <w:outlineLvl w:val="8"/>
    </w:pPr>
    <w:rPr>
      <w:rFonts w:ascii="Cambria" w:eastAsia="Times New Roman" w:hAnsi="Cambria" w:cs="Times New Roman"/>
      <w:i/>
      <w:iCs/>
      <w:color w:val="272727"/>
      <w:kern w:val="0"/>
      <w:sz w:val="21"/>
      <w:szCs w:val="21"/>
      <w14:ligatures w14:val="none"/>
    </w:rPr>
  </w:style>
  <w:style w:type="table" w:customStyle="1" w:styleId="120">
    <w:name w:val="شبكة جدول12"/>
    <w:basedOn w:val="a3"/>
    <w:next w:val="aa"/>
    <w:uiPriority w:val="59"/>
    <w:unhideWhenUsed/>
    <w:rsid w:val="002A7028"/>
    <w:pPr>
      <w:spacing w:after="0" w:line="240" w:lineRule="auto"/>
    </w:pPr>
    <w:rPr>
      <w:rFonts w:eastAsia="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ull">
    <w:name w:val="null"/>
    <w:basedOn w:val="a2"/>
    <w:rsid w:val="002A7028"/>
  </w:style>
  <w:style w:type="character" w:customStyle="1" w:styleId="UnresolvedMention1">
    <w:name w:val="Unresolved Mention1"/>
    <w:basedOn w:val="a2"/>
    <w:uiPriority w:val="99"/>
    <w:semiHidden/>
    <w:unhideWhenUsed/>
    <w:rsid w:val="002A7028"/>
    <w:rPr>
      <w:color w:val="605E5C"/>
      <w:shd w:val="clear" w:color="auto" w:fill="E1DFDD"/>
    </w:rPr>
  </w:style>
  <w:style w:type="character" w:customStyle="1" w:styleId="UnresolvedMention2">
    <w:name w:val="Unresolved Mention2"/>
    <w:basedOn w:val="a2"/>
    <w:uiPriority w:val="99"/>
    <w:semiHidden/>
    <w:unhideWhenUsed/>
    <w:rsid w:val="002A7028"/>
    <w:rPr>
      <w:color w:val="605E5C"/>
      <w:shd w:val="clear" w:color="auto" w:fill="E1DFDD"/>
    </w:rPr>
  </w:style>
  <w:style w:type="paragraph" w:customStyle="1" w:styleId="Default">
    <w:name w:val="Default"/>
    <w:rsid w:val="002A7028"/>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customStyle="1" w:styleId="1b">
    <w:name w:val="ارتباط تشعبي متبع1"/>
    <w:basedOn w:val="a2"/>
    <w:uiPriority w:val="99"/>
    <w:semiHidden/>
    <w:unhideWhenUsed/>
    <w:rsid w:val="002A7028"/>
    <w:rPr>
      <w:color w:val="800080"/>
      <w:u w:val="single"/>
    </w:rPr>
  </w:style>
  <w:style w:type="character" w:customStyle="1" w:styleId="sw-tooltip">
    <w:name w:val="sw-tooltip"/>
    <w:basedOn w:val="a2"/>
    <w:rsid w:val="002A7028"/>
  </w:style>
  <w:style w:type="character" w:customStyle="1" w:styleId="UnresolvedMention3">
    <w:name w:val="Unresolved Mention3"/>
    <w:basedOn w:val="a2"/>
    <w:uiPriority w:val="99"/>
    <w:semiHidden/>
    <w:unhideWhenUsed/>
    <w:rsid w:val="002A7028"/>
    <w:rPr>
      <w:color w:val="605E5C"/>
      <w:shd w:val="clear" w:color="auto" w:fill="E1DFDD"/>
    </w:rPr>
  </w:style>
  <w:style w:type="paragraph" w:styleId="af">
    <w:name w:val="Bibliography"/>
    <w:basedOn w:val="a1"/>
    <w:next w:val="a1"/>
    <w:uiPriority w:val="37"/>
    <w:unhideWhenUsed/>
    <w:rsid w:val="002A7028"/>
    <w:pPr>
      <w:spacing w:after="200" w:line="276" w:lineRule="auto"/>
    </w:pPr>
    <w:rPr>
      <w:rFonts w:eastAsia="Times New Roman"/>
      <w:kern w:val="0"/>
      <w:szCs w:val="24"/>
      <w14:ligatures w14:val="none"/>
    </w:rPr>
  </w:style>
  <w:style w:type="paragraph" w:customStyle="1" w:styleId="af0">
    <w:name w:val="عنوان اول"/>
    <w:basedOn w:val="HTML"/>
    <w:link w:val="Char5"/>
    <w:qFormat/>
    <w:rsid w:val="002A7028"/>
  </w:style>
  <w:style w:type="paragraph" w:customStyle="1" w:styleId="a">
    <w:name w:val="عنوان فرعي مسلسل"/>
    <w:basedOn w:val="HTML"/>
    <w:link w:val="Char6"/>
    <w:qFormat/>
    <w:rsid w:val="002A7028"/>
    <w:pPr>
      <w:numPr>
        <w:numId w:val="10"/>
      </w:numPr>
      <w:ind w:left="0" w:firstLine="0"/>
    </w:pPr>
  </w:style>
  <w:style w:type="character" w:customStyle="1" w:styleId="Char5">
    <w:name w:val="عنوان اول Char"/>
    <w:basedOn w:val="HTMLChar"/>
    <w:link w:val="af0"/>
    <w:rsid w:val="002A7028"/>
    <w:rPr>
      <w:rFonts w:ascii="Courier New" w:eastAsia="Times New Roman" w:hAnsi="Courier New" w:cs="Courier New"/>
      <w:kern w:val="0"/>
      <w:sz w:val="20"/>
      <w:szCs w:val="20"/>
      <w14:ligatures w14:val="none"/>
    </w:rPr>
  </w:style>
  <w:style w:type="paragraph" w:customStyle="1" w:styleId="1c">
    <w:name w:val="عنوان فرعي1"/>
    <w:basedOn w:val="a"/>
    <w:link w:val="1Char0"/>
    <w:qFormat/>
    <w:rsid w:val="002A7028"/>
  </w:style>
  <w:style w:type="character" w:customStyle="1" w:styleId="Char6">
    <w:name w:val="عنوان فرعي مسلسل Char"/>
    <w:basedOn w:val="HTMLChar"/>
    <w:link w:val="a"/>
    <w:rsid w:val="002A7028"/>
    <w:rPr>
      <w:rFonts w:ascii="Courier New" w:eastAsia="Times New Roman" w:hAnsi="Courier New" w:cs="Courier New"/>
      <w:kern w:val="0"/>
      <w:sz w:val="20"/>
      <w:szCs w:val="20"/>
      <w14:ligatures w14:val="none"/>
    </w:rPr>
  </w:style>
  <w:style w:type="paragraph" w:customStyle="1" w:styleId="2">
    <w:name w:val="فرعي2 تعداد"/>
    <w:basedOn w:val="1c"/>
    <w:link w:val="2Char0"/>
    <w:qFormat/>
    <w:rsid w:val="002A7028"/>
    <w:pPr>
      <w:numPr>
        <w:numId w:val="12"/>
      </w:numPr>
      <w:ind w:left="0" w:firstLine="0"/>
    </w:pPr>
  </w:style>
  <w:style w:type="character" w:customStyle="1" w:styleId="1Char0">
    <w:name w:val="عنوان فرعي1 Char"/>
    <w:basedOn w:val="Char6"/>
    <w:link w:val="1c"/>
    <w:rsid w:val="002A7028"/>
    <w:rPr>
      <w:rFonts w:ascii="Courier New" w:eastAsia="Times New Roman" w:hAnsi="Courier New" w:cs="Courier New"/>
      <w:kern w:val="0"/>
      <w:sz w:val="20"/>
      <w:szCs w:val="20"/>
      <w14:ligatures w14:val="none"/>
    </w:rPr>
  </w:style>
  <w:style w:type="character" w:customStyle="1" w:styleId="UnresolvedMention4">
    <w:name w:val="Unresolved Mention4"/>
    <w:basedOn w:val="a2"/>
    <w:uiPriority w:val="99"/>
    <w:semiHidden/>
    <w:unhideWhenUsed/>
    <w:rsid w:val="002A7028"/>
    <w:rPr>
      <w:color w:val="605E5C"/>
      <w:shd w:val="clear" w:color="auto" w:fill="E1DFDD"/>
    </w:rPr>
  </w:style>
  <w:style w:type="character" w:customStyle="1" w:styleId="2Char0">
    <w:name w:val="فرعي2 تعداد Char"/>
    <w:basedOn w:val="1Char0"/>
    <w:link w:val="2"/>
    <w:rsid w:val="002A7028"/>
    <w:rPr>
      <w:rFonts w:ascii="Courier New" w:eastAsia="Times New Roman" w:hAnsi="Courier New" w:cs="Courier New"/>
      <w:kern w:val="0"/>
      <w:sz w:val="20"/>
      <w:szCs w:val="20"/>
      <w14:ligatures w14:val="none"/>
    </w:rPr>
  </w:style>
  <w:style w:type="paragraph" w:customStyle="1" w:styleId="ref">
    <w:name w:val="ref"/>
    <w:basedOn w:val="a7"/>
    <w:link w:val="refChar"/>
    <w:qFormat/>
    <w:rsid w:val="002A7028"/>
    <w:pPr>
      <w:tabs>
        <w:tab w:val="right" w:pos="1105"/>
      </w:tabs>
      <w:spacing w:after="0" w:line="312" w:lineRule="auto"/>
      <w:ind w:left="0"/>
      <w:contextualSpacing w:val="0"/>
      <w:jc w:val="both"/>
    </w:pPr>
    <w:rPr>
      <w:rFonts w:ascii="Times New Roman" w:eastAsia="Times New Roman" w:hAnsi="Times New Roman" w:cs="Times New Roman"/>
      <w:i/>
      <w:iCs/>
      <w:color w:val="4F81BD"/>
      <w:sz w:val="20"/>
      <w:szCs w:val="20"/>
      <w:lang w:bidi="ar-SY"/>
    </w:rPr>
  </w:style>
  <w:style w:type="paragraph" w:styleId="22">
    <w:name w:val="toc 2"/>
    <w:basedOn w:val="a1"/>
    <w:next w:val="a1"/>
    <w:autoRedefine/>
    <w:uiPriority w:val="39"/>
    <w:unhideWhenUsed/>
    <w:qFormat/>
    <w:rsid w:val="002A7028"/>
    <w:pPr>
      <w:bidi w:val="0"/>
      <w:spacing w:after="100"/>
      <w:ind w:left="220"/>
    </w:pPr>
    <w:rPr>
      <w:rFonts w:eastAsia="Times New Roman" w:cs="Times New Roman"/>
      <w:kern w:val="0"/>
      <w14:ligatures w14:val="none"/>
    </w:rPr>
  </w:style>
  <w:style w:type="character" w:customStyle="1" w:styleId="refChar">
    <w:name w:val="ref Char"/>
    <w:basedOn w:val="Char1"/>
    <w:link w:val="ref"/>
    <w:rsid w:val="002A7028"/>
    <w:rPr>
      <w:rFonts w:ascii="Times New Roman" w:eastAsia="Times New Roman" w:hAnsi="Times New Roman" w:cs="Times New Roman"/>
      <w:i/>
      <w:iCs/>
      <w:color w:val="4F81BD"/>
      <w:sz w:val="20"/>
      <w:szCs w:val="20"/>
      <w:lang w:bidi="ar-SY"/>
    </w:rPr>
  </w:style>
  <w:style w:type="paragraph" w:styleId="30">
    <w:name w:val="toc 3"/>
    <w:basedOn w:val="a1"/>
    <w:next w:val="a1"/>
    <w:autoRedefine/>
    <w:uiPriority w:val="39"/>
    <w:unhideWhenUsed/>
    <w:qFormat/>
    <w:rsid w:val="002A7028"/>
    <w:pPr>
      <w:bidi w:val="0"/>
      <w:spacing w:after="100"/>
      <w:ind w:left="440"/>
    </w:pPr>
    <w:rPr>
      <w:rFonts w:eastAsia="Times New Roman" w:cs="Times New Roman"/>
      <w:kern w:val="0"/>
      <w14:ligatures w14:val="none"/>
    </w:rPr>
  </w:style>
  <w:style w:type="character" w:styleId="af1">
    <w:name w:val="Strong"/>
    <w:basedOn w:val="a2"/>
    <w:uiPriority w:val="22"/>
    <w:qFormat/>
    <w:rsid w:val="002A7028"/>
    <w:rPr>
      <w:b/>
      <w:bCs/>
    </w:rPr>
  </w:style>
  <w:style w:type="character" w:customStyle="1" w:styleId="1d">
    <w:name w:val="إشارة لم يتم حلها1"/>
    <w:basedOn w:val="a2"/>
    <w:uiPriority w:val="99"/>
    <w:semiHidden/>
    <w:unhideWhenUsed/>
    <w:rsid w:val="002A7028"/>
    <w:rPr>
      <w:color w:val="605E5C"/>
      <w:shd w:val="clear" w:color="auto" w:fill="E1DFDD"/>
    </w:rPr>
  </w:style>
  <w:style w:type="character" w:styleId="af2">
    <w:name w:val="Placeholder Text"/>
    <w:basedOn w:val="a2"/>
    <w:uiPriority w:val="99"/>
    <w:semiHidden/>
    <w:rsid w:val="002A7028"/>
    <w:rPr>
      <w:color w:val="808080"/>
    </w:rPr>
  </w:style>
  <w:style w:type="numbering" w:customStyle="1" w:styleId="11111">
    <w:name w:val="بلا قائمة11111"/>
    <w:next w:val="a4"/>
    <w:uiPriority w:val="99"/>
    <w:semiHidden/>
    <w:unhideWhenUsed/>
    <w:rsid w:val="002A7028"/>
  </w:style>
  <w:style w:type="paragraph" w:customStyle="1" w:styleId="19">
    <w:name w:val="نص حاشية سفلية1"/>
    <w:basedOn w:val="a1"/>
    <w:next w:val="ac"/>
    <w:link w:val="Char4"/>
    <w:uiPriority w:val="99"/>
    <w:semiHidden/>
    <w:unhideWhenUsed/>
    <w:rsid w:val="002A7028"/>
    <w:pPr>
      <w:spacing w:after="0" w:line="240" w:lineRule="auto"/>
    </w:pPr>
    <w:rPr>
      <w:sz w:val="20"/>
      <w:szCs w:val="20"/>
    </w:rPr>
  </w:style>
  <w:style w:type="table" w:customStyle="1" w:styleId="1120">
    <w:name w:val="شبكة جدول112"/>
    <w:basedOn w:val="a3"/>
    <w:next w:val="aa"/>
    <w:uiPriority w:val="59"/>
    <w:rsid w:val="002A702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e">
    <w:name w:val="بلا تباعد1"/>
    <w:next w:val="af3"/>
    <w:uiPriority w:val="1"/>
    <w:qFormat/>
    <w:rsid w:val="002A7028"/>
    <w:pPr>
      <w:bidi/>
      <w:spacing w:after="0" w:line="240" w:lineRule="auto"/>
    </w:pPr>
    <w:rPr>
      <w:rFonts w:eastAsia="Calibri"/>
      <w:kern w:val="0"/>
      <w14:ligatures w14:val="none"/>
    </w:rPr>
  </w:style>
  <w:style w:type="paragraph" w:styleId="af3">
    <w:name w:val="No Spacing"/>
    <w:uiPriority w:val="1"/>
    <w:qFormat/>
    <w:rsid w:val="002A7028"/>
    <w:pPr>
      <w:bidi/>
      <w:spacing w:after="0" w:line="240" w:lineRule="auto"/>
    </w:pPr>
    <w:rPr>
      <w:rFonts w:eastAsia="Times New Roman"/>
      <w:kern w:val="0"/>
      <w:szCs w:val="24"/>
      <w14:ligatures w14:val="none"/>
    </w:rPr>
  </w:style>
  <w:style w:type="table" w:customStyle="1" w:styleId="23">
    <w:name w:val="شبكة جدول2"/>
    <w:basedOn w:val="a3"/>
    <w:next w:val="aa"/>
    <w:uiPriority w:val="59"/>
    <w:unhideWhenUsed/>
    <w:rsid w:val="002A702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قائمة فاتحة - تمييز 21"/>
    <w:basedOn w:val="a3"/>
    <w:next w:val="-20"/>
    <w:uiPriority w:val="61"/>
    <w:rsid w:val="002A7028"/>
    <w:pPr>
      <w:spacing w:after="0" w:line="240" w:lineRule="auto"/>
    </w:pPr>
    <w:rPr>
      <w:rFonts w:eastAsia="Times New Roman"/>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111">
    <w:name w:val="قائمة فاتحة - تمييز 111"/>
    <w:basedOn w:val="a3"/>
    <w:next w:val="-1"/>
    <w:uiPriority w:val="61"/>
    <w:rsid w:val="002A7028"/>
    <w:pPr>
      <w:spacing w:after="0" w:line="240" w:lineRule="auto"/>
    </w:pPr>
    <w:rPr>
      <w:rFonts w:eastAsia="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31">
    <w:name w:val="شبكة جدول3"/>
    <w:basedOn w:val="a3"/>
    <w:next w:val="aa"/>
    <w:uiPriority w:val="39"/>
    <w:rsid w:val="002A7028"/>
    <w:pPr>
      <w:spacing w:after="0" w:line="240" w:lineRule="auto"/>
    </w:pPr>
    <w:rPr>
      <w:rFonts w:eastAsia="Trebuchet MS"/>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
    <w:name w:val="تظليل متوسط 2 - تمييز 31"/>
    <w:basedOn w:val="a3"/>
    <w:next w:val="2-3"/>
    <w:uiPriority w:val="64"/>
    <w:rsid w:val="002A7028"/>
    <w:pPr>
      <w:spacing w:after="0" w:line="240" w:lineRule="auto"/>
    </w:pPr>
    <w:rPr>
      <w:rFonts w:eastAsia="Calibri"/>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32">
    <w:name w:val="تظليل متوسط 2 - تمييز 32"/>
    <w:basedOn w:val="a3"/>
    <w:next w:val="2-3"/>
    <w:uiPriority w:val="64"/>
    <w:rsid w:val="002A7028"/>
    <w:pPr>
      <w:spacing w:after="0" w:line="240" w:lineRule="auto"/>
    </w:pPr>
    <w:rPr>
      <w:rFonts w:eastAsia="Times New Roman"/>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
    <w:name w:val="تظليل متوسط 1 - تمييز 111"/>
    <w:basedOn w:val="a3"/>
    <w:next w:val="1-1"/>
    <w:uiPriority w:val="63"/>
    <w:rsid w:val="002A7028"/>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1f">
    <w:name w:val="رأس الصفحة1"/>
    <w:basedOn w:val="a1"/>
    <w:next w:val="a5"/>
    <w:uiPriority w:val="99"/>
    <w:unhideWhenUsed/>
    <w:rsid w:val="002A7028"/>
    <w:pPr>
      <w:tabs>
        <w:tab w:val="center" w:pos="4153"/>
        <w:tab w:val="right" w:pos="8306"/>
      </w:tabs>
      <w:spacing w:after="0" w:line="240" w:lineRule="auto"/>
    </w:pPr>
    <w:rPr>
      <w:rFonts w:eastAsia="Calibri"/>
      <w:kern w:val="0"/>
      <w:szCs w:val="24"/>
      <w14:ligatures w14:val="none"/>
    </w:rPr>
  </w:style>
  <w:style w:type="character" w:customStyle="1" w:styleId="4Char1">
    <w:name w:val="عنوان 4 Char1"/>
    <w:basedOn w:val="a2"/>
    <w:uiPriority w:val="9"/>
    <w:semiHidden/>
    <w:rsid w:val="002A7028"/>
    <w:rPr>
      <w:rFonts w:ascii="Cambria" w:eastAsia="Times New Roman" w:hAnsi="Cambria" w:cs="Times New Roman"/>
      <w:b/>
      <w:bCs/>
      <w:i/>
      <w:iCs/>
      <w:color w:val="4F81BD"/>
    </w:rPr>
  </w:style>
  <w:style w:type="character" w:customStyle="1" w:styleId="24">
    <w:name w:val="ارتباط تشعبي متبع2"/>
    <w:basedOn w:val="a2"/>
    <w:uiPriority w:val="99"/>
    <w:semiHidden/>
    <w:unhideWhenUsed/>
    <w:rsid w:val="002A7028"/>
    <w:rPr>
      <w:color w:val="800080"/>
      <w:u w:val="single"/>
    </w:rPr>
  </w:style>
  <w:style w:type="character" w:customStyle="1" w:styleId="5Char1">
    <w:name w:val="عنوان 5 Char1"/>
    <w:basedOn w:val="a2"/>
    <w:uiPriority w:val="9"/>
    <w:semiHidden/>
    <w:rsid w:val="002A7028"/>
    <w:rPr>
      <w:rFonts w:ascii="Cambria" w:eastAsia="Times New Roman" w:hAnsi="Cambria" w:cs="Times New Roman"/>
      <w:color w:val="243F60"/>
    </w:rPr>
  </w:style>
  <w:style w:type="character" w:customStyle="1" w:styleId="6Char1">
    <w:name w:val="عنوان 6 Char1"/>
    <w:basedOn w:val="a2"/>
    <w:uiPriority w:val="9"/>
    <w:semiHidden/>
    <w:rsid w:val="002A7028"/>
    <w:rPr>
      <w:rFonts w:ascii="Cambria" w:eastAsia="Times New Roman" w:hAnsi="Cambria" w:cs="Times New Roman"/>
      <w:i/>
      <w:iCs/>
      <w:color w:val="243F60"/>
    </w:rPr>
  </w:style>
  <w:style w:type="character" w:customStyle="1" w:styleId="7Char1">
    <w:name w:val="عنوان 7 Char1"/>
    <w:basedOn w:val="a2"/>
    <w:uiPriority w:val="9"/>
    <w:semiHidden/>
    <w:rsid w:val="002A7028"/>
    <w:rPr>
      <w:rFonts w:ascii="Cambria" w:eastAsia="Times New Roman" w:hAnsi="Cambria" w:cs="Times New Roman"/>
      <w:i/>
      <w:iCs/>
      <w:color w:val="404040"/>
    </w:rPr>
  </w:style>
  <w:style w:type="character" w:customStyle="1" w:styleId="8Char1">
    <w:name w:val="عنوان 8 Char1"/>
    <w:basedOn w:val="a2"/>
    <w:uiPriority w:val="9"/>
    <w:semiHidden/>
    <w:rsid w:val="002A7028"/>
    <w:rPr>
      <w:rFonts w:ascii="Cambria" w:eastAsia="Times New Roman" w:hAnsi="Cambria" w:cs="Times New Roman"/>
      <w:color w:val="404040"/>
      <w:sz w:val="20"/>
      <w:szCs w:val="20"/>
    </w:rPr>
  </w:style>
  <w:style w:type="character" w:customStyle="1" w:styleId="9Char1">
    <w:name w:val="عنوان 9 Char1"/>
    <w:basedOn w:val="a2"/>
    <w:uiPriority w:val="9"/>
    <w:semiHidden/>
    <w:rsid w:val="002A7028"/>
    <w:rPr>
      <w:rFonts w:ascii="Cambria" w:eastAsia="Times New Roman" w:hAnsi="Cambria" w:cs="Times New Roman"/>
      <w:i/>
      <w:iCs/>
      <w:color w:val="404040"/>
      <w:sz w:val="20"/>
      <w:szCs w:val="20"/>
    </w:rPr>
  </w:style>
  <w:style w:type="table" w:customStyle="1" w:styleId="-22">
    <w:name w:val="قائمة فاتحة - تمييز 22"/>
    <w:basedOn w:val="a3"/>
    <w:next w:val="-20"/>
    <w:uiPriority w:val="61"/>
    <w:rsid w:val="002A7028"/>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33">
    <w:name w:val="تظليل متوسط 2 - تمييز 33"/>
    <w:basedOn w:val="a3"/>
    <w:next w:val="2-3"/>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تظليل متوسط 12"/>
    <w:basedOn w:val="a3"/>
    <w:next w:val="13"/>
    <w:uiPriority w:val="63"/>
    <w:rsid w:val="002A7028"/>
    <w:pPr>
      <w:spacing w:after="0" w:line="240" w:lineRule="auto"/>
    </w:p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550">
    <w:name w:val="قائمة فاتحة - تمييز 55"/>
    <w:basedOn w:val="a3"/>
    <w:next w:val="-5"/>
    <w:uiPriority w:val="61"/>
    <w:rsid w:val="002A7028"/>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12">
    <w:name w:val="قائمة فاتحة - تمييز 12"/>
    <w:basedOn w:val="a3"/>
    <w:next w:val="-1"/>
    <w:uiPriority w:val="61"/>
    <w:rsid w:val="002A7028"/>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1-14">
    <w:name w:val="تظليل متوسط 1 - تمييز 14"/>
    <w:basedOn w:val="a3"/>
    <w:next w:val="1-1"/>
    <w:uiPriority w:val="63"/>
    <w:rsid w:val="002A7028"/>
    <w:pPr>
      <w:spacing w:after="0" w:line="240" w:lineRule="auto"/>
    </w:p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0" w:after="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0" w:after="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3-12">
    <w:name w:val="شبكة متوسطة 3 - تمييز 12"/>
    <w:basedOn w:val="a3"/>
    <w:next w:val="3-1"/>
    <w:uiPriority w:val="69"/>
    <w:rsid w:val="002A7028"/>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520">
    <w:name w:val="قائمة داكنة - تمييز 52"/>
    <w:basedOn w:val="a3"/>
    <w:next w:val="-50"/>
    <w:uiPriority w:val="70"/>
    <w:rsid w:val="002A7028"/>
    <w:pPr>
      <w:spacing w:after="0" w:line="240" w:lineRule="auto"/>
    </w:pPr>
    <w:rPr>
      <w:color w:val="FFFFFF"/>
    </w:rPr>
    <w:tblPr>
      <w:tblStyleRowBandSize w:val="1"/>
      <w:tblStyleColBandSize w:val="1"/>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2-42">
    <w:name w:val="تظليل متوسط 2 - تمييز 42"/>
    <w:basedOn w:val="a3"/>
    <w:next w:val="2-4"/>
    <w:uiPriority w:val="64"/>
    <w:rsid w:val="002A702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420">
    <w:name w:val="شبكة فاتحة - تمييز 42"/>
    <w:basedOn w:val="a3"/>
    <w:next w:val="-4"/>
    <w:uiPriority w:val="62"/>
    <w:rsid w:val="002A7028"/>
    <w:pPr>
      <w:spacing w:after="0" w:line="240" w:lineRule="auto"/>
    </w:pPr>
    <w:tblPr>
      <w:tblStyleRowBandSize w:val="1"/>
      <w:tblStyleColBandSize w:val="1"/>
      <w:tblBorders>
        <w:top w:val="single" w:sz="8" w:space="0" w:color="FFC000"/>
        <w:left w:val="single" w:sz="8" w:space="0" w:color="FFC000"/>
        <w:bottom w:val="single" w:sz="8" w:space="0" w:color="FFC000"/>
        <w:right w:val="single" w:sz="8" w:space="0" w:color="FFC000"/>
        <w:insideH w:val="single" w:sz="8" w:space="0" w:color="FFC000"/>
        <w:insideV w:val="single" w:sz="8" w:space="0" w:color="FFC000"/>
      </w:tblBorders>
    </w:tblPr>
    <w:tblStylePr w:type="firstRow">
      <w:pPr>
        <w:spacing w:before="0" w:after="0" w:line="240" w:lineRule="auto"/>
      </w:pPr>
      <w:rPr>
        <w:rFonts w:ascii="Calibri Light" w:eastAsia="Times New Roman" w:hAnsi="Calibri Light" w:cs="Times New Roman"/>
        <w:b/>
        <w:bCs/>
      </w:rPr>
      <w:tblPr/>
      <w:tcPr>
        <w:tcBorders>
          <w:top w:val="single" w:sz="8" w:space="0" w:color="FFC000"/>
          <w:left w:val="single" w:sz="8" w:space="0" w:color="FFC000"/>
          <w:bottom w:val="single" w:sz="18" w:space="0" w:color="FFC000"/>
          <w:right w:val="single" w:sz="8" w:space="0" w:color="FFC000"/>
          <w:insideH w:val="nil"/>
          <w:insideV w:val="single" w:sz="8" w:space="0" w:color="FFC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FFC000"/>
          <w:left w:val="single" w:sz="8" w:space="0" w:color="FFC000"/>
          <w:bottom w:val="single" w:sz="8" w:space="0" w:color="FFC000"/>
          <w:right w:val="single" w:sz="8" w:space="0" w:color="FFC000"/>
          <w:insideH w:val="nil"/>
          <w:insideV w:val="single" w:sz="8" w:space="0" w:color="FFC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FFC000"/>
          <w:left w:val="single" w:sz="8" w:space="0" w:color="FFC000"/>
          <w:bottom w:val="single" w:sz="8" w:space="0" w:color="FFC000"/>
          <w:right w:val="single" w:sz="8" w:space="0" w:color="FFC000"/>
        </w:tcBorders>
      </w:tcPr>
    </w:tblStylePr>
    <w:tblStylePr w:type="band1Vert">
      <w:tblPr/>
      <w:tcPr>
        <w:tcBorders>
          <w:top w:val="single" w:sz="8" w:space="0" w:color="FFC000"/>
          <w:left w:val="single" w:sz="8" w:space="0" w:color="FFC000"/>
          <w:bottom w:val="single" w:sz="8" w:space="0" w:color="FFC000"/>
          <w:right w:val="single" w:sz="8" w:space="0" w:color="FFC000"/>
        </w:tcBorders>
        <w:shd w:val="clear" w:color="auto" w:fill="FFEFC0"/>
      </w:tcPr>
    </w:tblStylePr>
    <w:tblStylePr w:type="band1Horz">
      <w:tblPr/>
      <w:tcPr>
        <w:tcBorders>
          <w:top w:val="single" w:sz="8" w:space="0" w:color="FFC000"/>
          <w:left w:val="single" w:sz="8" w:space="0" w:color="FFC000"/>
          <w:bottom w:val="single" w:sz="8" w:space="0" w:color="FFC000"/>
          <w:right w:val="single" w:sz="8" w:space="0" w:color="FFC000"/>
          <w:insideV w:val="single" w:sz="8" w:space="0" w:color="FFC000"/>
        </w:tcBorders>
        <w:shd w:val="clear" w:color="auto" w:fill="FFEFC0"/>
      </w:tcPr>
    </w:tblStylePr>
    <w:tblStylePr w:type="band2Horz">
      <w:tblPr/>
      <w:tcPr>
        <w:tcBorders>
          <w:top w:val="single" w:sz="8" w:space="0" w:color="FFC000"/>
          <w:left w:val="single" w:sz="8" w:space="0" w:color="FFC000"/>
          <w:bottom w:val="single" w:sz="8" w:space="0" w:color="FFC000"/>
          <w:right w:val="single" w:sz="8" w:space="0" w:color="FFC000"/>
          <w:insideV w:val="single" w:sz="8" w:space="0" w:color="FFC000"/>
        </w:tcBorders>
      </w:tcPr>
    </w:tblStylePr>
  </w:style>
  <w:style w:type="table" w:customStyle="1" w:styleId="-421">
    <w:name w:val="قائمة ملونة - تمييز 42"/>
    <w:basedOn w:val="a3"/>
    <w:next w:val="-40"/>
    <w:uiPriority w:val="72"/>
    <w:rsid w:val="002A7028"/>
    <w:pPr>
      <w:spacing w:after="0" w:line="240" w:lineRule="auto"/>
    </w:pPr>
    <w:rPr>
      <w:color w:val="000000"/>
    </w:rPr>
    <w:tblPr>
      <w:tblStyleRowBandSize w:val="1"/>
      <w:tblStyleColBandSize w:val="1"/>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customStyle="1" w:styleId="-422">
    <w:name w:val="قائمة فاتحة - تمييز 42"/>
    <w:basedOn w:val="a3"/>
    <w:next w:val="-42"/>
    <w:uiPriority w:val="61"/>
    <w:rsid w:val="002A7028"/>
    <w:pPr>
      <w:spacing w:after="0" w:line="240" w:lineRule="auto"/>
    </w:p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2-53">
    <w:name w:val="تظليل متوسط 2 - تمييز 53"/>
    <w:basedOn w:val="a3"/>
    <w:next w:val="2-5"/>
    <w:uiPriority w:val="64"/>
    <w:rsid w:val="002A702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4">
    <w:name w:val="قائمة فاتحة - تمييز 34"/>
    <w:basedOn w:val="a3"/>
    <w:next w:val="-3"/>
    <w:uiPriority w:val="61"/>
    <w:rsid w:val="002A7028"/>
    <w:pPr>
      <w:spacing w:after="0" w:line="240" w:lineRule="auto"/>
    </w:p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customStyle="1" w:styleId="Hyperlink3">
    <w:name w:val="Hyperlink3"/>
    <w:basedOn w:val="a2"/>
    <w:uiPriority w:val="99"/>
    <w:unhideWhenUsed/>
    <w:rsid w:val="002A7028"/>
    <w:rPr>
      <w:color w:val="0563C1"/>
      <w:u w:val="single"/>
    </w:rPr>
  </w:style>
  <w:style w:type="table" w:customStyle="1" w:styleId="-522">
    <w:name w:val="شبكة فاتحة - تمييز 52"/>
    <w:basedOn w:val="a3"/>
    <w:next w:val="-55"/>
    <w:uiPriority w:val="62"/>
    <w:rsid w:val="002A7028"/>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220">
    <w:name w:val="شبكة فاتحة - تمييز 22"/>
    <w:basedOn w:val="a3"/>
    <w:next w:val="-2"/>
    <w:uiPriority w:val="62"/>
    <w:rsid w:val="002A7028"/>
    <w:pPr>
      <w:spacing w:after="0" w:line="240" w:lineRule="auto"/>
    </w:p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libri Light" w:eastAsia="Times New Roman" w:hAnsi="Calibri Light"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table" w:customStyle="1" w:styleId="25">
    <w:name w:val="شبكة فاتحة2"/>
    <w:basedOn w:val="a3"/>
    <w:next w:val="ae"/>
    <w:uiPriority w:val="62"/>
    <w:rsid w:val="002A7028"/>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3">
    <w:name w:val="قائمة فاتحة - تمييز 23"/>
    <w:basedOn w:val="a3"/>
    <w:next w:val="-20"/>
    <w:uiPriority w:val="61"/>
    <w:rsid w:val="002A7028"/>
    <w:pPr>
      <w:spacing w:after="0" w:line="240" w:lineRule="auto"/>
    </w:pPr>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table" w:customStyle="1" w:styleId="2-34">
    <w:name w:val="تظليل متوسط 2 - تمييز 34"/>
    <w:basedOn w:val="a3"/>
    <w:next w:val="2-3"/>
    <w:uiPriority w:val="64"/>
    <w:rsid w:val="002A702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32">
    <w:name w:val="ارتباط تشعبي متبع3"/>
    <w:basedOn w:val="a2"/>
    <w:uiPriority w:val="99"/>
    <w:semiHidden/>
    <w:unhideWhenUsed/>
    <w:rsid w:val="002A7028"/>
    <w:rPr>
      <w:color w:val="954F72"/>
      <w:u w:val="single"/>
    </w:rPr>
  </w:style>
  <w:style w:type="paragraph" w:customStyle="1" w:styleId="af4">
    <w:name w:val="فقرخ"/>
    <w:basedOn w:val="a1"/>
    <w:link w:val="Char7"/>
    <w:qFormat/>
    <w:rsid w:val="002A7028"/>
    <w:pPr>
      <w:spacing w:before="100" w:beforeAutospacing="1" w:after="100" w:afterAutospacing="1" w:line="300" w:lineRule="auto"/>
      <w:ind w:firstLine="226"/>
      <w:contextualSpacing/>
      <w:jc w:val="both"/>
    </w:pPr>
    <w:rPr>
      <w:rFonts w:ascii="Simplified Arabic" w:eastAsia="Calibri" w:hAnsi="Simplified Arabic" w:cs="Simplified Arabic"/>
      <w:kern w:val="0"/>
      <w:sz w:val="28"/>
      <w:szCs w:val="28"/>
      <w14:ligatures w14:val="none"/>
    </w:rPr>
  </w:style>
  <w:style w:type="numbering" w:customStyle="1" w:styleId="33">
    <w:name w:val="بلا قائمة3"/>
    <w:next w:val="a4"/>
    <w:uiPriority w:val="99"/>
    <w:semiHidden/>
    <w:unhideWhenUsed/>
    <w:rsid w:val="002A7028"/>
  </w:style>
  <w:style w:type="character" w:customStyle="1" w:styleId="Char7">
    <w:name w:val="فقرخ Char"/>
    <w:basedOn w:val="a2"/>
    <w:link w:val="af4"/>
    <w:rsid w:val="002A7028"/>
    <w:rPr>
      <w:rFonts w:ascii="Simplified Arabic" w:eastAsia="Calibri" w:hAnsi="Simplified Arabic" w:cs="Simplified Arabic"/>
      <w:kern w:val="0"/>
      <w:sz w:val="28"/>
      <w:szCs w:val="28"/>
      <w14:ligatures w14:val="none"/>
    </w:rPr>
  </w:style>
  <w:style w:type="table" w:customStyle="1" w:styleId="1210">
    <w:name w:val="تظليل متوسط 121"/>
    <w:basedOn w:val="a3"/>
    <w:next w:val="13"/>
    <w:uiPriority w:val="63"/>
    <w:rsid w:val="002A7028"/>
    <w:pPr>
      <w:spacing w:after="0" w:line="240" w:lineRule="auto"/>
    </w:pPr>
    <w:rPr>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551">
    <w:name w:val="قائمة فاتحة - تمييز 551"/>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21">
    <w:name w:val="قائمة فاتحة - تمييز 121"/>
    <w:basedOn w:val="a3"/>
    <w:next w:val="-1"/>
    <w:uiPriority w:val="61"/>
    <w:rsid w:val="002A7028"/>
    <w:pPr>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26">
    <w:name w:val="تسمية توضيحية2"/>
    <w:basedOn w:val="a1"/>
    <w:next w:val="a1"/>
    <w:uiPriority w:val="35"/>
    <w:unhideWhenUsed/>
    <w:qFormat/>
    <w:rsid w:val="002A7028"/>
    <w:pPr>
      <w:spacing w:after="200" w:line="240" w:lineRule="auto"/>
    </w:pPr>
    <w:rPr>
      <w:b/>
      <w:bCs/>
      <w:color w:val="4F81BD"/>
      <w:kern w:val="0"/>
      <w:sz w:val="18"/>
      <w:szCs w:val="18"/>
      <w14:ligatures w14:val="none"/>
    </w:rPr>
  </w:style>
  <w:style w:type="table" w:customStyle="1" w:styleId="1-141">
    <w:name w:val="تظليل متوسط 1 - تمييز 141"/>
    <w:basedOn w:val="a3"/>
    <w:next w:val="1-1"/>
    <w:uiPriority w:val="63"/>
    <w:rsid w:val="002A7028"/>
    <w:pPr>
      <w:spacing w:after="0" w:line="240" w:lineRule="auto"/>
    </w:pPr>
    <w:rPr>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3-121">
    <w:name w:val="شبكة متوسطة 3 - تمييز 121"/>
    <w:basedOn w:val="a3"/>
    <w:next w:val="3-1"/>
    <w:uiPriority w:val="69"/>
    <w:rsid w:val="002A7028"/>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1-122">
    <w:name w:val="تظليل متوسط 1 - تمييز 122"/>
    <w:basedOn w:val="a3"/>
    <w:next w:val="1-1"/>
    <w:uiPriority w:val="63"/>
    <w:rsid w:val="002A7028"/>
    <w:pPr>
      <w:spacing w:after="0" w:line="240" w:lineRule="auto"/>
    </w:pPr>
    <w:rPr>
      <w:rFonts w:eastAsia="Times New Roman"/>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5210">
    <w:name w:val="قائمة داكنة - تمييز 521"/>
    <w:basedOn w:val="a3"/>
    <w:next w:val="-50"/>
    <w:uiPriority w:val="70"/>
    <w:rsid w:val="002A7028"/>
    <w:pPr>
      <w:spacing w:after="0" w:line="240" w:lineRule="auto"/>
    </w:pPr>
    <w:rPr>
      <w:color w:val="FFFFFF"/>
      <w:kern w:val="0"/>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421">
    <w:name w:val="تظليل متوسط 2 - تمييز 421"/>
    <w:basedOn w:val="a3"/>
    <w:next w:val="2-4"/>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4210">
    <w:name w:val="شبكة فاتحة - تمييز 421"/>
    <w:basedOn w:val="a3"/>
    <w:next w:val="-4"/>
    <w:uiPriority w:val="62"/>
    <w:rsid w:val="002A7028"/>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211">
    <w:name w:val="قائمة ملونة - تمييز 421"/>
    <w:basedOn w:val="a3"/>
    <w:next w:val="-40"/>
    <w:uiPriority w:val="72"/>
    <w:rsid w:val="002A7028"/>
    <w:pPr>
      <w:spacing w:after="0" w:line="240" w:lineRule="auto"/>
    </w:pPr>
    <w:rPr>
      <w:color w:val="000000"/>
      <w:kern w:val="0"/>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4212">
    <w:name w:val="قائمة فاتحة - تمييز 421"/>
    <w:basedOn w:val="a3"/>
    <w:next w:val="-42"/>
    <w:uiPriority w:val="61"/>
    <w:rsid w:val="002A7028"/>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numbering" w:customStyle="1" w:styleId="122">
    <w:name w:val="بلا قائمة12"/>
    <w:next w:val="a4"/>
    <w:uiPriority w:val="99"/>
    <w:semiHidden/>
    <w:unhideWhenUsed/>
    <w:rsid w:val="002A7028"/>
  </w:style>
  <w:style w:type="table" w:customStyle="1" w:styleId="-541">
    <w:name w:val="قائمة فاتحة - تمييز 541"/>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2-531">
    <w:name w:val="تظليل متوسط 2 - تمييز 531"/>
    <w:basedOn w:val="a3"/>
    <w:next w:val="2-5"/>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41">
    <w:name w:val="قائمة فاتحة - تمييز 341"/>
    <w:basedOn w:val="a3"/>
    <w:next w:val="-3"/>
    <w:uiPriority w:val="61"/>
    <w:rsid w:val="002A7028"/>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410">
    <w:name w:val="جدول محتويات 41"/>
    <w:basedOn w:val="a1"/>
    <w:next w:val="a1"/>
    <w:autoRedefine/>
    <w:uiPriority w:val="39"/>
    <w:unhideWhenUsed/>
    <w:rsid w:val="002A7028"/>
    <w:pPr>
      <w:spacing w:after="100" w:line="276" w:lineRule="auto"/>
      <w:ind w:left="660"/>
    </w:pPr>
    <w:rPr>
      <w:rFonts w:eastAsia="Times New Roman"/>
      <w:kern w:val="0"/>
      <w14:ligatures w14:val="none"/>
    </w:rPr>
  </w:style>
  <w:style w:type="paragraph" w:customStyle="1" w:styleId="510">
    <w:name w:val="جدول محتويات 51"/>
    <w:basedOn w:val="a1"/>
    <w:next w:val="a1"/>
    <w:autoRedefine/>
    <w:uiPriority w:val="39"/>
    <w:unhideWhenUsed/>
    <w:rsid w:val="002A7028"/>
    <w:pPr>
      <w:spacing w:after="100" w:line="276" w:lineRule="auto"/>
      <w:ind w:left="880"/>
    </w:pPr>
    <w:rPr>
      <w:rFonts w:eastAsia="Times New Roman"/>
      <w:kern w:val="0"/>
      <w14:ligatures w14:val="none"/>
    </w:rPr>
  </w:style>
  <w:style w:type="paragraph" w:customStyle="1" w:styleId="610">
    <w:name w:val="جدول محتويات 61"/>
    <w:basedOn w:val="a1"/>
    <w:next w:val="a1"/>
    <w:autoRedefine/>
    <w:uiPriority w:val="39"/>
    <w:unhideWhenUsed/>
    <w:rsid w:val="002A7028"/>
    <w:pPr>
      <w:spacing w:after="100" w:line="276" w:lineRule="auto"/>
      <w:ind w:left="1100"/>
    </w:pPr>
    <w:rPr>
      <w:rFonts w:eastAsia="Times New Roman"/>
      <w:kern w:val="0"/>
      <w14:ligatures w14:val="none"/>
    </w:rPr>
  </w:style>
  <w:style w:type="paragraph" w:customStyle="1" w:styleId="710">
    <w:name w:val="جدول محتويات 71"/>
    <w:basedOn w:val="a1"/>
    <w:next w:val="a1"/>
    <w:autoRedefine/>
    <w:uiPriority w:val="39"/>
    <w:unhideWhenUsed/>
    <w:rsid w:val="002A7028"/>
    <w:pPr>
      <w:spacing w:after="100" w:line="276" w:lineRule="auto"/>
      <w:ind w:left="1320"/>
    </w:pPr>
    <w:rPr>
      <w:rFonts w:eastAsia="Times New Roman"/>
      <w:kern w:val="0"/>
      <w14:ligatures w14:val="none"/>
    </w:rPr>
  </w:style>
  <w:style w:type="paragraph" w:customStyle="1" w:styleId="810">
    <w:name w:val="جدول محتويات 81"/>
    <w:basedOn w:val="a1"/>
    <w:next w:val="a1"/>
    <w:autoRedefine/>
    <w:uiPriority w:val="39"/>
    <w:unhideWhenUsed/>
    <w:rsid w:val="002A7028"/>
    <w:pPr>
      <w:spacing w:after="100" w:line="276" w:lineRule="auto"/>
      <w:ind w:left="1540"/>
    </w:pPr>
    <w:rPr>
      <w:rFonts w:eastAsia="Times New Roman"/>
      <w:kern w:val="0"/>
      <w14:ligatures w14:val="none"/>
    </w:rPr>
  </w:style>
  <w:style w:type="paragraph" w:customStyle="1" w:styleId="910">
    <w:name w:val="جدول محتويات 91"/>
    <w:basedOn w:val="a1"/>
    <w:next w:val="a1"/>
    <w:autoRedefine/>
    <w:uiPriority w:val="39"/>
    <w:unhideWhenUsed/>
    <w:rsid w:val="002A7028"/>
    <w:pPr>
      <w:spacing w:after="100" w:line="276" w:lineRule="auto"/>
      <w:ind w:left="1760"/>
    </w:pPr>
    <w:rPr>
      <w:rFonts w:eastAsia="Times New Roman"/>
      <w:kern w:val="0"/>
      <w14:ligatures w14:val="none"/>
    </w:rPr>
  </w:style>
  <w:style w:type="table" w:customStyle="1" w:styleId="130">
    <w:name w:val="تظليل متوسط 13"/>
    <w:basedOn w:val="a3"/>
    <w:next w:val="13"/>
    <w:uiPriority w:val="63"/>
    <w:rsid w:val="002A7028"/>
    <w:pPr>
      <w:spacing w:after="0" w:line="240" w:lineRule="auto"/>
    </w:pPr>
    <w:rPr>
      <w:kern w:val="0"/>
      <w14:ligatures w14:val="none"/>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56">
    <w:name w:val="قائمة فاتحة - تمييز 56"/>
    <w:basedOn w:val="a3"/>
    <w:next w:val="-5"/>
    <w:uiPriority w:val="61"/>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13">
    <w:name w:val="قائمة فاتحة - تمييز 13"/>
    <w:basedOn w:val="a3"/>
    <w:next w:val="-1"/>
    <w:uiPriority w:val="61"/>
    <w:rsid w:val="002A7028"/>
    <w:pPr>
      <w:spacing w:after="0" w:line="240" w:lineRule="auto"/>
    </w:pPr>
    <w:rPr>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1-15">
    <w:name w:val="تظليل متوسط 1 - تمييز 15"/>
    <w:basedOn w:val="a3"/>
    <w:next w:val="1-1"/>
    <w:uiPriority w:val="63"/>
    <w:rsid w:val="002A7028"/>
    <w:pPr>
      <w:spacing w:after="0" w:line="240" w:lineRule="auto"/>
    </w:pPr>
    <w:rPr>
      <w:kern w:val="0"/>
      <w14:ligatures w14:val="none"/>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3-13">
    <w:name w:val="شبكة متوسطة 3 - تمييز 13"/>
    <w:basedOn w:val="a3"/>
    <w:next w:val="3-1"/>
    <w:uiPriority w:val="69"/>
    <w:rsid w:val="002A7028"/>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530">
    <w:name w:val="قائمة داكنة - تمييز 53"/>
    <w:basedOn w:val="a3"/>
    <w:next w:val="-50"/>
    <w:uiPriority w:val="70"/>
    <w:rsid w:val="002A7028"/>
    <w:pPr>
      <w:spacing w:after="0" w:line="240" w:lineRule="auto"/>
    </w:pPr>
    <w:rPr>
      <w:color w:val="FFFFFF"/>
      <w:kern w:val="0"/>
      <w14:ligatures w14:val="none"/>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43">
    <w:name w:val="تظليل متوسط 2 - تمييز 43"/>
    <w:basedOn w:val="a3"/>
    <w:next w:val="2-4"/>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43">
    <w:name w:val="شبكة فاتحة - تمييز 43"/>
    <w:basedOn w:val="a3"/>
    <w:next w:val="-4"/>
    <w:uiPriority w:val="62"/>
    <w:rsid w:val="002A7028"/>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customStyle="1" w:styleId="-430">
    <w:name w:val="قائمة ملونة - تمييز 43"/>
    <w:basedOn w:val="a3"/>
    <w:next w:val="-40"/>
    <w:uiPriority w:val="72"/>
    <w:rsid w:val="002A7028"/>
    <w:pPr>
      <w:spacing w:after="0" w:line="240" w:lineRule="auto"/>
    </w:pPr>
    <w:rPr>
      <w:color w:val="000000"/>
      <w:kern w:val="0"/>
      <w14:ligatures w14:val="none"/>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customStyle="1" w:styleId="-431">
    <w:name w:val="قائمة فاتحة - تمييز 43"/>
    <w:basedOn w:val="a3"/>
    <w:next w:val="-42"/>
    <w:uiPriority w:val="61"/>
    <w:rsid w:val="002A7028"/>
    <w:pPr>
      <w:spacing w:after="0" w:line="240" w:lineRule="auto"/>
    </w:pPr>
    <w:rPr>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2-54">
    <w:name w:val="تظليل متوسط 2 - تمييز 54"/>
    <w:basedOn w:val="a3"/>
    <w:next w:val="2-5"/>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35">
    <w:name w:val="قائمة فاتحة - تمييز 35"/>
    <w:basedOn w:val="a3"/>
    <w:next w:val="-3"/>
    <w:uiPriority w:val="61"/>
    <w:rsid w:val="002A7028"/>
    <w:pPr>
      <w:spacing w:after="0" w:line="240" w:lineRule="auto"/>
    </w:pPr>
    <w:rPr>
      <w:kern w:val="0"/>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531">
    <w:name w:val="شبكة فاتحة - تمييز 53"/>
    <w:basedOn w:val="a3"/>
    <w:next w:val="-55"/>
    <w:uiPriority w:val="62"/>
    <w:rsid w:val="002A7028"/>
    <w:pPr>
      <w:spacing w:after="0" w:line="240" w:lineRule="auto"/>
    </w:pPr>
    <w:rPr>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230">
    <w:name w:val="شبكة فاتحة - تمييز 23"/>
    <w:basedOn w:val="a3"/>
    <w:next w:val="-2"/>
    <w:uiPriority w:val="62"/>
    <w:rsid w:val="002A7028"/>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34">
    <w:name w:val="شبكة فاتحة3"/>
    <w:basedOn w:val="a3"/>
    <w:next w:val="ae"/>
    <w:uiPriority w:val="62"/>
    <w:rsid w:val="002A7028"/>
    <w:pPr>
      <w:spacing w:after="0" w:line="240" w:lineRule="auto"/>
    </w:pPr>
    <w:rPr>
      <w:kern w:val="0"/>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24">
    <w:name w:val="قائمة فاتحة - تمييز 24"/>
    <w:basedOn w:val="a3"/>
    <w:next w:val="-20"/>
    <w:uiPriority w:val="61"/>
    <w:rsid w:val="002A7028"/>
    <w:pPr>
      <w:spacing w:after="0" w:line="240" w:lineRule="auto"/>
    </w:pPr>
    <w:rPr>
      <w:kern w:val="0"/>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2-35">
    <w:name w:val="تظليل متوسط 2 - تمييز 35"/>
    <w:basedOn w:val="a3"/>
    <w:next w:val="2-3"/>
    <w:uiPriority w:val="64"/>
    <w:rsid w:val="002A7028"/>
    <w:pPr>
      <w:spacing w:after="0" w:line="240" w:lineRule="auto"/>
    </w:pPr>
    <w:rPr>
      <w:kern w:val="0"/>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40">
    <w:name w:val="ارتباط تشعبي متبع4"/>
    <w:basedOn w:val="a2"/>
    <w:uiPriority w:val="99"/>
    <w:semiHidden/>
    <w:unhideWhenUsed/>
    <w:rsid w:val="002A7028"/>
    <w:rPr>
      <w:color w:val="800080"/>
      <w:u w:val="single"/>
    </w:rPr>
  </w:style>
  <w:style w:type="paragraph" w:customStyle="1" w:styleId="35">
    <w:name w:val="تسمية توضيحية3"/>
    <w:basedOn w:val="a1"/>
    <w:next w:val="a1"/>
    <w:link w:val="Char8"/>
    <w:uiPriority w:val="35"/>
    <w:unhideWhenUsed/>
    <w:qFormat/>
    <w:rsid w:val="002A7028"/>
    <w:pPr>
      <w:spacing w:after="200" w:line="240" w:lineRule="auto"/>
    </w:pPr>
    <w:rPr>
      <w:b/>
      <w:bCs/>
      <w:color w:val="4F81BD"/>
      <w:kern w:val="0"/>
      <w:sz w:val="18"/>
      <w:szCs w:val="18"/>
      <w14:ligatures w14:val="none"/>
    </w:rPr>
  </w:style>
  <w:style w:type="paragraph" w:customStyle="1" w:styleId="af5">
    <w:name w:val="جدول"/>
    <w:basedOn w:val="af6"/>
    <w:link w:val="Char9"/>
    <w:qFormat/>
    <w:rsid w:val="002A7028"/>
    <w:pPr>
      <w:keepNext/>
      <w:jc w:val="center"/>
    </w:pPr>
    <w:rPr>
      <w:rFonts w:ascii="Simplified Arabic" w:hAnsi="Simplified Arabic" w:cs="Simplified Arabic"/>
      <w:color w:val="000000"/>
      <w:kern w:val="0"/>
      <w:sz w:val="24"/>
      <w:szCs w:val="24"/>
      <w14:ligatures w14:val="none"/>
    </w:rPr>
  </w:style>
  <w:style w:type="character" w:customStyle="1" w:styleId="Char8">
    <w:name w:val="تسمية توضيحية Char"/>
    <w:basedOn w:val="a2"/>
    <w:link w:val="35"/>
    <w:uiPriority w:val="35"/>
    <w:rsid w:val="002A7028"/>
    <w:rPr>
      <w:b/>
      <w:bCs/>
      <w:color w:val="4F81BD"/>
      <w:sz w:val="18"/>
      <w:szCs w:val="18"/>
    </w:rPr>
  </w:style>
  <w:style w:type="character" w:customStyle="1" w:styleId="Char9">
    <w:name w:val="جدول Char"/>
    <w:basedOn w:val="Char8"/>
    <w:link w:val="af5"/>
    <w:rsid w:val="002A7028"/>
    <w:rPr>
      <w:rFonts w:ascii="Simplified Arabic" w:hAnsi="Simplified Arabic" w:cs="Simplified Arabic"/>
      <w:b/>
      <w:bCs/>
      <w:color w:val="000000"/>
      <w:kern w:val="0"/>
      <w:sz w:val="24"/>
      <w:szCs w:val="24"/>
      <w14:ligatures w14:val="none"/>
    </w:rPr>
  </w:style>
  <w:style w:type="table" w:customStyle="1" w:styleId="3-41">
    <w:name w:val="شبكة متوسطة 3 - تمييز 41"/>
    <w:basedOn w:val="a3"/>
    <w:next w:val="3-4"/>
    <w:uiPriority w:val="69"/>
    <w:rsid w:val="002A7028"/>
    <w:pPr>
      <w:spacing w:after="0" w:line="240" w:lineRule="auto"/>
    </w:pPr>
    <w:rPr>
      <w:kern w:val="0"/>
      <w14:ligatures w14:val="none"/>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13">
    <w:name w:val="Medium Shading 1"/>
    <w:basedOn w:val="a3"/>
    <w:uiPriority w:val="63"/>
    <w:rsid w:val="002A702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5">
    <w:name w:val="Light List Accent 5"/>
    <w:basedOn w:val="a3"/>
    <w:uiPriority w:val="61"/>
    <w:rsid w:val="002A7028"/>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1">
    <w:name w:val="Light List Accent 1"/>
    <w:basedOn w:val="a3"/>
    <w:uiPriority w:val="61"/>
    <w:rsid w:val="002A702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1-1">
    <w:name w:val="Medium Shading 1 Accent 1"/>
    <w:basedOn w:val="a3"/>
    <w:uiPriority w:val="63"/>
    <w:rsid w:val="002A702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3-1">
    <w:name w:val="Medium Grid 3 Accent 1"/>
    <w:basedOn w:val="a3"/>
    <w:uiPriority w:val="69"/>
    <w:rsid w:val="002A702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50">
    <w:name w:val="Dark List Accent 5"/>
    <w:basedOn w:val="a3"/>
    <w:uiPriority w:val="70"/>
    <w:rsid w:val="002A7028"/>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2-4">
    <w:name w:val="Medium Shading 2 Accent 4"/>
    <w:basedOn w:val="a3"/>
    <w:uiPriority w:val="64"/>
    <w:rsid w:val="002A702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4">
    <w:name w:val="Light Grid Accent 4"/>
    <w:basedOn w:val="a3"/>
    <w:uiPriority w:val="62"/>
    <w:rsid w:val="002A7028"/>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40">
    <w:name w:val="Colorful List Accent 4"/>
    <w:basedOn w:val="a3"/>
    <w:uiPriority w:val="72"/>
    <w:rsid w:val="002A7028"/>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42">
    <w:name w:val="Light List Accent 4"/>
    <w:basedOn w:val="a3"/>
    <w:uiPriority w:val="61"/>
    <w:rsid w:val="002A7028"/>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2-5">
    <w:name w:val="Medium Shading 2 Accent 5"/>
    <w:basedOn w:val="a3"/>
    <w:uiPriority w:val="64"/>
    <w:rsid w:val="002A702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3">
    <w:name w:val="Light List Accent 3"/>
    <w:basedOn w:val="a3"/>
    <w:uiPriority w:val="61"/>
    <w:rsid w:val="002A7028"/>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55">
    <w:name w:val="Light Grid Accent 5"/>
    <w:basedOn w:val="a3"/>
    <w:uiPriority w:val="62"/>
    <w:rsid w:val="002A7028"/>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2">
    <w:name w:val="Light Grid Accent 2"/>
    <w:basedOn w:val="a3"/>
    <w:uiPriority w:val="62"/>
    <w:rsid w:val="002A7028"/>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ae">
    <w:name w:val="Light Grid"/>
    <w:basedOn w:val="a3"/>
    <w:uiPriority w:val="62"/>
    <w:rsid w:val="002A702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20">
    <w:name w:val="Light List Accent 2"/>
    <w:basedOn w:val="a3"/>
    <w:uiPriority w:val="61"/>
    <w:rsid w:val="002A7028"/>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2-3">
    <w:name w:val="Medium Shading 2 Accent 3"/>
    <w:basedOn w:val="a3"/>
    <w:uiPriority w:val="64"/>
    <w:rsid w:val="002A7028"/>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af7">
    <w:name w:val="FollowedHyperlink"/>
    <w:basedOn w:val="a2"/>
    <w:uiPriority w:val="99"/>
    <w:semiHidden/>
    <w:unhideWhenUsed/>
    <w:rsid w:val="002A7028"/>
    <w:rPr>
      <w:color w:val="954F72" w:themeColor="followedHyperlink"/>
      <w:u w:val="single"/>
    </w:rPr>
  </w:style>
  <w:style w:type="paragraph" w:styleId="af6">
    <w:name w:val="caption"/>
    <w:basedOn w:val="a1"/>
    <w:next w:val="a1"/>
    <w:uiPriority w:val="35"/>
    <w:semiHidden/>
    <w:unhideWhenUsed/>
    <w:qFormat/>
    <w:rsid w:val="002A7028"/>
    <w:pPr>
      <w:spacing w:after="200" w:line="240" w:lineRule="auto"/>
    </w:pPr>
    <w:rPr>
      <w:b/>
      <w:bCs/>
      <w:color w:val="4472C4" w:themeColor="accent1"/>
      <w:sz w:val="18"/>
      <w:szCs w:val="18"/>
    </w:rPr>
  </w:style>
  <w:style w:type="table" w:styleId="3-4">
    <w:name w:val="Medium Grid 3 Accent 4"/>
    <w:basedOn w:val="a3"/>
    <w:uiPriority w:val="69"/>
    <w:rsid w:val="002A7028"/>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customStyle="1" w:styleId="42">
    <w:name w:val="شبكة جدول4"/>
    <w:basedOn w:val="a3"/>
    <w:next w:val="aa"/>
    <w:uiPriority w:val="39"/>
    <w:rsid w:val="00FD2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3">
    <w:name w:val="toc 4"/>
    <w:basedOn w:val="a1"/>
    <w:next w:val="a1"/>
    <w:autoRedefine/>
    <w:uiPriority w:val="39"/>
    <w:unhideWhenUsed/>
    <w:rsid w:val="00D62AEC"/>
    <w:pPr>
      <w:spacing w:after="100" w:line="276" w:lineRule="auto"/>
      <w:ind w:left="660"/>
    </w:pPr>
    <w:rPr>
      <w:rFonts w:eastAsiaTheme="minorEastAsia"/>
      <w:kern w:val="0"/>
      <w14:ligatures w14:val="none"/>
    </w:rPr>
  </w:style>
  <w:style w:type="paragraph" w:styleId="50">
    <w:name w:val="toc 5"/>
    <w:basedOn w:val="a1"/>
    <w:next w:val="a1"/>
    <w:autoRedefine/>
    <w:uiPriority w:val="39"/>
    <w:unhideWhenUsed/>
    <w:rsid w:val="00D62AEC"/>
    <w:pPr>
      <w:spacing w:after="100" w:line="276" w:lineRule="auto"/>
      <w:ind w:left="880"/>
    </w:pPr>
    <w:rPr>
      <w:rFonts w:eastAsiaTheme="minorEastAsia"/>
      <w:kern w:val="0"/>
      <w14:ligatures w14:val="none"/>
    </w:rPr>
  </w:style>
  <w:style w:type="paragraph" w:styleId="60">
    <w:name w:val="toc 6"/>
    <w:basedOn w:val="a1"/>
    <w:next w:val="a1"/>
    <w:autoRedefine/>
    <w:uiPriority w:val="39"/>
    <w:unhideWhenUsed/>
    <w:rsid w:val="00D62AEC"/>
    <w:pPr>
      <w:spacing w:after="100" w:line="276" w:lineRule="auto"/>
      <w:ind w:left="1100"/>
    </w:pPr>
    <w:rPr>
      <w:rFonts w:eastAsiaTheme="minorEastAsia"/>
      <w:kern w:val="0"/>
      <w14:ligatures w14:val="none"/>
    </w:rPr>
  </w:style>
  <w:style w:type="paragraph" w:styleId="70">
    <w:name w:val="toc 7"/>
    <w:basedOn w:val="a1"/>
    <w:next w:val="a1"/>
    <w:autoRedefine/>
    <w:uiPriority w:val="39"/>
    <w:unhideWhenUsed/>
    <w:rsid w:val="00D62AEC"/>
    <w:pPr>
      <w:spacing w:after="100" w:line="276" w:lineRule="auto"/>
      <w:ind w:left="1320"/>
    </w:pPr>
    <w:rPr>
      <w:rFonts w:eastAsiaTheme="minorEastAsia"/>
      <w:kern w:val="0"/>
      <w14:ligatures w14:val="none"/>
    </w:rPr>
  </w:style>
  <w:style w:type="paragraph" w:styleId="80">
    <w:name w:val="toc 8"/>
    <w:basedOn w:val="a1"/>
    <w:next w:val="a1"/>
    <w:autoRedefine/>
    <w:uiPriority w:val="39"/>
    <w:unhideWhenUsed/>
    <w:rsid w:val="00D62AEC"/>
    <w:pPr>
      <w:spacing w:after="100" w:line="276" w:lineRule="auto"/>
      <w:ind w:left="1540"/>
    </w:pPr>
    <w:rPr>
      <w:rFonts w:eastAsiaTheme="minorEastAsia"/>
      <w:kern w:val="0"/>
      <w14:ligatures w14:val="none"/>
    </w:rPr>
  </w:style>
  <w:style w:type="paragraph" w:styleId="90">
    <w:name w:val="toc 9"/>
    <w:basedOn w:val="a1"/>
    <w:next w:val="a1"/>
    <w:autoRedefine/>
    <w:uiPriority w:val="39"/>
    <w:unhideWhenUsed/>
    <w:rsid w:val="00D62AEC"/>
    <w:pPr>
      <w:spacing w:after="100" w:line="276" w:lineRule="auto"/>
      <w:ind w:left="1760"/>
    </w:pPr>
    <w:rPr>
      <w:rFonts w:eastAsiaTheme="minorEastAsia"/>
      <w:kern w:val="0"/>
      <w14:ligatures w14:val="none"/>
    </w:rPr>
  </w:style>
  <w:style w:type="paragraph" w:styleId="af8">
    <w:name w:val="table of figures"/>
    <w:basedOn w:val="a1"/>
    <w:next w:val="a1"/>
    <w:uiPriority w:val="99"/>
    <w:unhideWhenUsed/>
    <w:rsid w:val="00D22F6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177403">
      <w:bodyDiv w:val="1"/>
      <w:marLeft w:val="0"/>
      <w:marRight w:val="0"/>
      <w:marTop w:val="0"/>
      <w:marBottom w:val="0"/>
      <w:divBdr>
        <w:top w:val="none" w:sz="0" w:space="0" w:color="auto"/>
        <w:left w:val="none" w:sz="0" w:space="0" w:color="auto"/>
        <w:bottom w:val="none" w:sz="0" w:space="0" w:color="auto"/>
        <w:right w:val="none" w:sz="0" w:space="0" w:color="auto"/>
      </w:divBdr>
    </w:div>
    <w:div w:id="1830173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oleObject" Target="file:///E:\&#1591;&#1604;&#1575;&#1576;%20&#1575;&#1604;&#1605;&#1575;&#1580;&#1587;&#1578;&#1610;&#1585;\&#1588;&#1578;&#1575;&#1569;%202026\&#1585;&#1575;&#1605;&#1610;%202026\&#1605;&#1588;&#1585;&#1608;&#1593;%20&#1575;&#1604;&#1607;&#1604;&#1575;&#1604;%20&#1575;&#1604;&#1571;&#1581;&#1605;&#1585;%20&#1575;&#1604;&#1587;&#1593;&#1608;&#1583;&#1610;\&#1576;&#1610;&#1575;&#1606;&#1575;&#1578;%20&#1575;&#1604;&#1607;&#1604;&#1575;&#1604;%20&#1575;&#1604;&#1571;&#1581;&#1605;&#1585;%20&#1575;&#1604;&#1587;&#1593;&#1608;&#1583;&#1610;.xlsx"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340"/>
      <c:rAngAx val="1"/>
    </c:view3D>
    <c:floor>
      <c:thickness val="0"/>
    </c:floor>
    <c:sideWall>
      <c:thickness val="0"/>
    </c:sideWall>
    <c:backWall>
      <c:thickness val="0"/>
    </c:backWall>
    <c:plotArea>
      <c:layout/>
      <c:bar3DChart>
        <c:barDir val="col"/>
        <c:grouping val="clustered"/>
        <c:varyColors val="0"/>
        <c:ser>
          <c:idx val="0"/>
          <c:order val="0"/>
          <c:invertIfNegative val="0"/>
          <c:cat>
            <c:strRef>
              <c:f>ورقة4!$I$7:$I$11</c:f>
              <c:strCache>
                <c:ptCount val="5"/>
                <c:pt idx="0">
                  <c:v>سرعة الاستجابة</c:v>
                </c:pt>
                <c:pt idx="1">
                  <c:v>الأمان</c:v>
                </c:pt>
                <c:pt idx="2">
                  <c:v>الاعتمادية</c:v>
                </c:pt>
                <c:pt idx="3">
                  <c:v>الملموسية</c:v>
                </c:pt>
                <c:pt idx="4">
                  <c:v>التعاطف</c:v>
                </c:pt>
              </c:strCache>
            </c:strRef>
          </c:cat>
          <c:val>
            <c:numRef>
              <c:f>ورقة4!$J$7:$J$11</c:f>
              <c:numCache>
                <c:formatCode>General</c:formatCode>
                <c:ptCount val="5"/>
                <c:pt idx="0">
                  <c:v>4.58</c:v>
                </c:pt>
                <c:pt idx="1">
                  <c:v>4.1100000000000003</c:v>
                </c:pt>
                <c:pt idx="2">
                  <c:v>3.75</c:v>
                </c:pt>
                <c:pt idx="3">
                  <c:v>3.72</c:v>
                </c:pt>
                <c:pt idx="4">
                  <c:v>3.32</c:v>
                </c:pt>
              </c:numCache>
            </c:numRef>
          </c:val>
          <c:extLst>
            <c:ext xmlns:c16="http://schemas.microsoft.com/office/drawing/2014/chart" uri="{C3380CC4-5D6E-409C-BE32-E72D297353CC}">
              <c16:uniqueId val="{00000000-D00C-4D61-9878-202F72A02F5A}"/>
            </c:ext>
          </c:extLst>
        </c:ser>
        <c:dLbls>
          <c:showLegendKey val="0"/>
          <c:showVal val="0"/>
          <c:showCatName val="0"/>
          <c:showSerName val="0"/>
          <c:showPercent val="0"/>
          <c:showBubbleSize val="0"/>
        </c:dLbls>
        <c:gapWidth val="150"/>
        <c:shape val="box"/>
        <c:axId val="134822144"/>
        <c:axId val="134848512"/>
        <c:axId val="0"/>
      </c:bar3DChart>
      <c:catAx>
        <c:axId val="134822144"/>
        <c:scaling>
          <c:orientation val="maxMin"/>
        </c:scaling>
        <c:delete val="0"/>
        <c:axPos val="b"/>
        <c:numFmt formatCode="General" sourceLinked="0"/>
        <c:majorTickMark val="none"/>
        <c:minorTickMark val="none"/>
        <c:tickLblPos val="nextTo"/>
        <c:crossAx val="134848512"/>
        <c:crosses val="autoZero"/>
        <c:auto val="1"/>
        <c:lblAlgn val="ctr"/>
        <c:lblOffset val="100"/>
        <c:noMultiLvlLbl val="0"/>
      </c:catAx>
      <c:valAx>
        <c:axId val="134848512"/>
        <c:scaling>
          <c:orientation val="minMax"/>
          <c:max val="5"/>
          <c:min val="1"/>
        </c:scaling>
        <c:delete val="0"/>
        <c:axPos val="r"/>
        <c:majorGridlines/>
        <c:numFmt formatCode="General" sourceLinked="1"/>
        <c:majorTickMark val="none"/>
        <c:minorTickMark val="none"/>
        <c:tickLblPos val="nextTo"/>
        <c:crossAx val="134822144"/>
        <c:crosses val="autoZero"/>
        <c:crossBetween val="between"/>
      </c:valAx>
      <c:dTable>
        <c:showHorzBorder val="1"/>
        <c:showVertBorder val="1"/>
        <c:showOutline val="1"/>
        <c:showKeys val="1"/>
      </c:dTable>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20BAC5-9FC6-4950-9EE7-41D423229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110</Pages>
  <Words>24282</Words>
  <Characters>138413</Characters>
  <Application>Microsoft Office Word</Application>
  <DocSecurity>0</DocSecurity>
  <Lines>1153</Lines>
  <Paragraphs>324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162371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lenovo</cp:lastModifiedBy>
  <cp:revision>15</cp:revision>
  <cp:lastPrinted>2026-03-25T21:43:00Z</cp:lastPrinted>
  <dcterms:created xsi:type="dcterms:W3CDTF">2026-03-05T10:37:00Z</dcterms:created>
  <dcterms:modified xsi:type="dcterms:W3CDTF">2026-03-25T21:44:00Z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